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8F3C04" w:rsidP="007958ED">
      <w:pPr>
        <w:pStyle w:val="aa"/>
        <w:rPr>
          <w:rFonts w:hint="cs"/>
          <w:rtl/>
        </w:rPr>
      </w:pPr>
      <w:bookmarkStart w:id="0" w:name="_GoBack"/>
      <w:bookmarkEnd w:id="0"/>
      <w:r>
        <w:rPr>
          <w:rFonts w:hint="cs"/>
          <w:rtl/>
          <w:lang w:eastAsia="en-US"/>
        </w:rPr>
        <w:t>מפעלות אלוהים</w:t>
      </w:r>
    </w:p>
    <w:p w:rsidR="000D66B6" w:rsidRDefault="008F3C04" w:rsidP="00E06882">
      <w:pPr>
        <w:pStyle w:val="ac"/>
        <w:spacing w:before="240" w:line="280" w:lineRule="atLeast"/>
        <w:rPr>
          <w:rFonts w:ascii="ResponsaTTF" w:cs="Narkisim" w:hint="cs"/>
          <w:b/>
          <w:bCs/>
          <w:szCs w:val="22"/>
          <w:rtl/>
          <w:lang w:eastAsia="en-US"/>
        </w:rPr>
      </w:pPr>
      <w:r w:rsidRPr="008F3C04">
        <w:rPr>
          <w:rFonts w:ascii="ResponsaTTF"/>
          <w:b/>
          <w:bCs/>
          <w:sz w:val="24"/>
          <w:rtl/>
          <w:lang w:eastAsia="en-US"/>
        </w:rPr>
        <w:t>לְכוּ וּרְאוּ מִפְעֲלוֹת אֱלֹהִים נוֹרָא עֲלִילָה עַל בְּנֵי אָדָם</w:t>
      </w:r>
      <w:r w:rsidR="00E06882">
        <w:rPr>
          <w:rFonts w:ascii="ResponsaTTF" w:hint="cs"/>
          <w:b/>
          <w:bCs/>
          <w:sz w:val="24"/>
          <w:rtl/>
          <w:lang w:eastAsia="en-US"/>
        </w:rPr>
        <w:t>:</w:t>
      </w:r>
      <w:r w:rsidR="005C660C" w:rsidRPr="005C660C">
        <w:rPr>
          <w:rFonts w:ascii="ResponsaTTF" w:hint="cs"/>
          <w:rtl/>
          <w:lang w:eastAsia="en-US"/>
        </w:rPr>
        <w:t xml:space="preserve"> </w:t>
      </w:r>
      <w:r w:rsidR="005C660C" w:rsidRPr="005C660C">
        <w:rPr>
          <w:rFonts w:ascii="ResponsaTTF" w:cs="Narkisim" w:hint="cs"/>
          <w:szCs w:val="22"/>
          <w:rtl/>
          <w:lang w:eastAsia="en-US"/>
        </w:rPr>
        <w:t>(</w:t>
      </w:r>
      <w:r>
        <w:rPr>
          <w:rFonts w:ascii="ResponsaTTF" w:cs="Narkisim" w:hint="cs"/>
          <w:szCs w:val="22"/>
          <w:rtl/>
          <w:lang w:eastAsia="en-US"/>
        </w:rPr>
        <w:t>תהלים סו ה</w:t>
      </w:r>
      <w:r w:rsidR="005C660C" w:rsidRPr="005C660C">
        <w:rPr>
          <w:rFonts w:ascii="ResponsaTTF" w:cs="Narkisim" w:hint="cs"/>
          <w:szCs w:val="22"/>
          <w:rtl/>
          <w:lang w:eastAsia="en-US"/>
        </w:rPr>
        <w:t>).</w:t>
      </w:r>
      <w:r w:rsidR="005C660C" w:rsidRPr="005C660C">
        <w:rPr>
          <w:rStyle w:val="a5"/>
          <w:rFonts w:ascii="ResponsaTTF" w:cs="Narkisim"/>
          <w:szCs w:val="22"/>
          <w:rtl/>
          <w:lang w:eastAsia="en-US"/>
        </w:rPr>
        <w:footnoteReference w:id="1"/>
      </w:r>
    </w:p>
    <w:p w:rsidR="008F3C04" w:rsidRPr="008F3C04" w:rsidRDefault="008F3C04" w:rsidP="008F3C04">
      <w:pPr>
        <w:pStyle w:val="ab"/>
        <w:rPr>
          <w:rtl/>
        </w:rPr>
      </w:pPr>
      <w:r w:rsidRPr="008F3C04">
        <w:rPr>
          <w:rtl/>
        </w:rPr>
        <w:t>מדרש תנחומא פרשת וישב סימן ד</w:t>
      </w:r>
      <w:r>
        <w:rPr>
          <w:rStyle w:val="a5"/>
          <w:rtl/>
        </w:rPr>
        <w:footnoteReference w:id="2"/>
      </w:r>
      <w:r w:rsidRPr="008F3C04">
        <w:rPr>
          <w:rtl/>
        </w:rPr>
        <w:t xml:space="preserve"> </w:t>
      </w:r>
    </w:p>
    <w:p w:rsidR="003E491C" w:rsidRDefault="008F3C04" w:rsidP="00FF65E3">
      <w:pPr>
        <w:pStyle w:val="ac"/>
        <w:rPr>
          <w:rFonts w:hint="cs"/>
          <w:rtl/>
        </w:rPr>
      </w:pPr>
      <w:r>
        <w:rPr>
          <w:rFonts w:hint="cs"/>
          <w:rtl/>
        </w:rPr>
        <w:t>"</w:t>
      </w:r>
      <w:r w:rsidRPr="008F3C04">
        <w:rPr>
          <w:rtl/>
        </w:rPr>
        <w:t>ויוסף הורד מצרימה</w:t>
      </w:r>
      <w:r>
        <w:rPr>
          <w:rFonts w:hint="cs"/>
          <w:rtl/>
        </w:rPr>
        <w:t>", זהו שאומר הכתוב: "</w:t>
      </w:r>
      <w:r w:rsidRPr="008F3C04">
        <w:rPr>
          <w:rtl/>
        </w:rPr>
        <w:t>לכו חזו מפעלות אלהים נורא עלילה על בני אדם</w:t>
      </w:r>
      <w:r w:rsidR="00441A6D">
        <w:rPr>
          <w:rFonts w:hint="cs"/>
          <w:rtl/>
        </w:rPr>
        <w:t>"</w:t>
      </w:r>
      <w:r w:rsidRPr="008F3C04">
        <w:rPr>
          <w:rtl/>
        </w:rPr>
        <w:t xml:space="preserve"> (תהלים סו</w:t>
      </w:r>
      <w:r w:rsidR="00441A6D">
        <w:rPr>
          <w:rFonts w:hint="cs"/>
          <w:rtl/>
        </w:rPr>
        <w:t xml:space="preserve"> ה</w:t>
      </w:r>
      <w:r w:rsidRPr="008F3C04">
        <w:rPr>
          <w:rtl/>
        </w:rPr>
        <w:t>)</w:t>
      </w:r>
      <w:r w:rsidR="00441A6D">
        <w:rPr>
          <w:rFonts w:hint="cs"/>
          <w:rtl/>
        </w:rPr>
        <w:t>.</w:t>
      </w:r>
      <w:r w:rsidR="00441A6D">
        <w:rPr>
          <w:rStyle w:val="a5"/>
          <w:rtl/>
        </w:rPr>
        <w:footnoteReference w:id="3"/>
      </w:r>
      <w:r w:rsidRPr="008F3C04">
        <w:rPr>
          <w:rtl/>
        </w:rPr>
        <w:t xml:space="preserve"> א"ר יהושע בן קרחה</w:t>
      </w:r>
      <w:r w:rsidR="00441A6D">
        <w:rPr>
          <w:rFonts w:hint="cs"/>
          <w:rtl/>
        </w:rPr>
        <w:t>:</w:t>
      </w:r>
      <w:r w:rsidRPr="008F3C04">
        <w:rPr>
          <w:rtl/>
        </w:rPr>
        <w:t xml:space="preserve"> אף הנוראות שאתה מביא עלינו</w:t>
      </w:r>
      <w:r w:rsidR="00441A6D">
        <w:rPr>
          <w:rFonts w:hint="cs"/>
          <w:rtl/>
        </w:rPr>
        <w:t>,</w:t>
      </w:r>
      <w:r w:rsidRPr="008F3C04">
        <w:rPr>
          <w:rtl/>
        </w:rPr>
        <w:t xml:space="preserve"> בעלילה את מביאן</w:t>
      </w:r>
      <w:r w:rsidR="00441A6D">
        <w:rPr>
          <w:rFonts w:hint="cs"/>
          <w:rtl/>
        </w:rPr>
        <w:t>.</w:t>
      </w:r>
      <w:r w:rsidRPr="008F3C04">
        <w:rPr>
          <w:rtl/>
        </w:rPr>
        <w:t xml:space="preserve"> ב</w:t>
      </w:r>
      <w:r w:rsidR="00441A6D">
        <w:rPr>
          <w:rFonts w:hint="cs"/>
          <w:rtl/>
        </w:rPr>
        <w:t>ו</w:t>
      </w:r>
      <w:r w:rsidRPr="008F3C04">
        <w:rPr>
          <w:rtl/>
        </w:rPr>
        <w:t xml:space="preserve">א וראה כשברא </w:t>
      </w:r>
      <w:r w:rsidR="003E491C">
        <w:rPr>
          <w:rtl/>
        </w:rPr>
        <w:t>הקב"ה</w:t>
      </w:r>
      <w:r w:rsidRPr="008F3C04">
        <w:rPr>
          <w:rtl/>
        </w:rPr>
        <w:t xml:space="preserve"> את העולם</w:t>
      </w:r>
      <w:r w:rsidR="00441A6D">
        <w:rPr>
          <w:rFonts w:hint="cs"/>
          <w:rtl/>
        </w:rPr>
        <w:t>,</w:t>
      </w:r>
      <w:r w:rsidRPr="008F3C04">
        <w:rPr>
          <w:rtl/>
        </w:rPr>
        <w:t xml:space="preserve"> מיום הראשון ברא מלאך המו</w:t>
      </w:r>
      <w:r w:rsidR="00441A6D">
        <w:rPr>
          <w:rFonts w:hint="cs"/>
          <w:rtl/>
        </w:rPr>
        <w:t>ו</w:t>
      </w:r>
      <w:r w:rsidRPr="008F3C04">
        <w:rPr>
          <w:rtl/>
        </w:rPr>
        <w:t>ת</w:t>
      </w:r>
      <w:r w:rsidR="00441A6D">
        <w:rPr>
          <w:rFonts w:hint="cs"/>
          <w:rtl/>
        </w:rPr>
        <w:t>.</w:t>
      </w:r>
      <w:r w:rsidRPr="008F3C04">
        <w:rPr>
          <w:rtl/>
        </w:rPr>
        <w:t xml:space="preserve"> מנין</w:t>
      </w:r>
      <w:r w:rsidR="00441A6D">
        <w:rPr>
          <w:rFonts w:hint="cs"/>
          <w:rtl/>
        </w:rPr>
        <w:t>?</w:t>
      </w:r>
      <w:r w:rsidRPr="008F3C04">
        <w:rPr>
          <w:rtl/>
        </w:rPr>
        <w:t xml:space="preserve"> א"ר ברכיה</w:t>
      </w:r>
      <w:r w:rsidR="00441A6D">
        <w:rPr>
          <w:rFonts w:hint="cs"/>
          <w:rtl/>
        </w:rPr>
        <w:t>:</w:t>
      </w:r>
      <w:r w:rsidRPr="008F3C04">
        <w:rPr>
          <w:rtl/>
        </w:rPr>
        <w:t xml:space="preserve"> משום שנאמר</w:t>
      </w:r>
      <w:r w:rsidR="00441A6D">
        <w:rPr>
          <w:rFonts w:hint="cs"/>
          <w:rtl/>
        </w:rPr>
        <w:t>:</w:t>
      </w:r>
      <w:r w:rsidRPr="008F3C04">
        <w:rPr>
          <w:rtl/>
        </w:rPr>
        <w:t xml:space="preserve"> </w:t>
      </w:r>
      <w:r w:rsidR="00441A6D">
        <w:rPr>
          <w:rFonts w:hint="cs"/>
          <w:rtl/>
        </w:rPr>
        <w:t>"</w:t>
      </w:r>
      <w:r w:rsidRPr="008F3C04">
        <w:rPr>
          <w:rtl/>
        </w:rPr>
        <w:t>וחושך על פני תהום</w:t>
      </w:r>
      <w:r w:rsidR="00441A6D">
        <w:rPr>
          <w:rFonts w:hint="cs"/>
          <w:rtl/>
        </w:rPr>
        <w:t>"</w:t>
      </w:r>
      <w:r w:rsidRPr="008F3C04">
        <w:rPr>
          <w:rtl/>
        </w:rPr>
        <w:t xml:space="preserve"> (בראשית א</w:t>
      </w:r>
      <w:r w:rsidR="00D87121">
        <w:rPr>
          <w:rFonts w:hint="cs"/>
          <w:rtl/>
        </w:rPr>
        <w:t xml:space="preserve"> ב</w:t>
      </w:r>
      <w:r w:rsidRPr="008F3C04">
        <w:rPr>
          <w:rtl/>
        </w:rPr>
        <w:t xml:space="preserve">) </w:t>
      </w:r>
      <w:r w:rsidR="00441A6D">
        <w:rPr>
          <w:rFonts w:hint="cs"/>
          <w:rtl/>
        </w:rPr>
        <w:t xml:space="preserve">- </w:t>
      </w:r>
      <w:r w:rsidRPr="008F3C04">
        <w:rPr>
          <w:rtl/>
        </w:rPr>
        <w:t>זה מלאך המות המחשיך פניהם של בריות</w:t>
      </w:r>
      <w:r w:rsidR="00441A6D">
        <w:rPr>
          <w:rFonts w:hint="cs"/>
          <w:rtl/>
        </w:rPr>
        <w:t>.</w:t>
      </w:r>
      <w:r w:rsidRPr="008F3C04">
        <w:rPr>
          <w:rtl/>
        </w:rPr>
        <w:t xml:space="preserve"> ואדם נברא בש</w:t>
      </w:r>
      <w:r w:rsidR="00441A6D">
        <w:rPr>
          <w:rFonts w:hint="cs"/>
          <w:rtl/>
        </w:rPr>
        <w:t>י</w:t>
      </w:r>
      <w:r w:rsidRPr="008F3C04">
        <w:rPr>
          <w:rtl/>
        </w:rPr>
        <w:t>שי ועלילה נתלה בו שהוא הביא את המיתה לעולם</w:t>
      </w:r>
      <w:r w:rsidR="00441A6D">
        <w:rPr>
          <w:rFonts w:hint="cs"/>
          <w:rtl/>
        </w:rPr>
        <w:t>,</w:t>
      </w:r>
      <w:r w:rsidRPr="008F3C04">
        <w:rPr>
          <w:rtl/>
        </w:rPr>
        <w:t xml:space="preserve"> שנאמר</w:t>
      </w:r>
      <w:r w:rsidR="00441A6D">
        <w:rPr>
          <w:rFonts w:hint="cs"/>
          <w:rtl/>
        </w:rPr>
        <w:t>:</w:t>
      </w:r>
      <w:r w:rsidRPr="008F3C04">
        <w:rPr>
          <w:rtl/>
        </w:rPr>
        <w:t xml:space="preserve"> </w:t>
      </w:r>
      <w:r w:rsidR="00441A6D">
        <w:rPr>
          <w:rFonts w:hint="cs"/>
          <w:rtl/>
        </w:rPr>
        <w:t>"</w:t>
      </w:r>
      <w:r w:rsidRPr="008F3C04">
        <w:rPr>
          <w:rtl/>
        </w:rPr>
        <w:t>כי ביום אכלך ממנו מות תמות</w:t>
      </w:r>
      <w:r w:rsidR="00441A6D">
        <w:rPr>
          <w:rFonts w:hint="cs"/>
          <w:rtl/>
        </w:rPr>
        <w:t>".</w:t>
      </w:r>
      <w:r w:rsidR="00441A6D">
        <w:rPr>
          <w:rStyle w:val="a5"/>
          <w:rtl/>
        </w:rPr>
        <w:footnoteReference w:id="4"/>
      </w:r>
      <w:r w:rsidRPr="008F3C04">
        <w:rPr>
          <w:rtl/>
        </w:rPr>
        <w:t xml:space="preserve"> מ</w:t>
      </w:r>
      <w:r w:rsidR="00441A6D">
        <w:rPr>
          <w:rFonts w:hint="cs"/>
          <w:rtl/>
        </w:rPr>
        <w:t xml:space="preserve">של למה הדבר דומה? </w:t>
      </w:r>
      <w:r w:rsidRPr="008F3C04">
        <w:rPr>
          <w:rtl/>
        </w:rPr>
        <w:t>למי שמבקש לגרש את אשתו</w:t>
      </w:r>
      <w:r w:rsidR="00441A6D">
        <w:rPr>
          <w:rFonts w:hint="cs"/>
          <w:rtl/>
        </w:rPr>
        <w:t>.</w:t>
      </w:r>
      <w:r w:rsidRPr="008F3C04">
        <w:rPr>
          <w:rtl/>
        </w:rPr>
        <w:t xml:space="preserve"> כשב</w:t>
      </w:r>
      <w:r w:rsidR="00441A6D">
        <w:rPr>
          <w:rFonts w:hint="cs"/>
          <w:rtl/>
        </w:rPr>
        <w:t>י</w:t>
      </w:r>
      <w:r w:rsidRPr="008F3C04">
        <w:rPr>
          <w:rtl/>
        </w:rPr>
        <w:t>קש לילך לביתו כתב גט</w:t>
      </w:r>
      <w:r w:rsidR="00441A6D">
        <w:rPr>
          <w:rFonts w:hint="cs"/>
          <w:rtl/>
        </w:rPr>
        <w:t>.</w:t>
      </w:r>
      <w:r w:rsidRPr="008F3C04">
        <w:rPr>
          <w:rtl/>
        </w:rPr>
        <w:t xml:space="preserve"> נכנס לביתו והגט בידו</w:t>
      </w:r>
      <w:r w:rsidR="00441A6D">
        <w:rPr>
          <w:rFonts w:hint="cs"/>
          <w:rtl/>
        </w:rPr>
        <w:t>,</w:t>
      </w:r>
      <w:r w:rsidRPr="008F3C04">
        <w:rPr>
          <w:rtl/>
        </w:rPr>
        <w:t xml:space="preserve"> מבקש עלילה ליתנו לה</w:t>
      </w:r>
      <w:r w:rsidR="00441A6D">
        <w:rPr>
          <w:rFonts w:hint="cs"/>
          <w:rtl/>
        </w:rPr>
        <w:t>.</w:t>
      </w:r>
      <w:r w:rsidRPr="008F3C04">
        <w:rPr>
          <w:rtl/>
        </w:rPr>
        <w:t xml:space="preserve"> אמר לה</w:t>
      </w:r>
      <w:r w:rsidR="00441A6D">
        <w:rPr>
          <w:rFonts w:hint="cs"/>
          <w:rtl/>
        </w:rPr>
        <w:t>:</w:t>
      </w:r>
      <w:r w:rsidRPr="008F3C04">
        <w:rPr>
          <w:rtl/>
        </w:rPr>
        <w:t xml:space="preserve"> מזג</w:t>
      </w:r>
      <w:r w:rsidR="00441A6D">
        <w:rPr>
          <w:rFonts w:hint="cs"/>
          <w:rtl/>
        </w:rPr>
        <w:t>י</w:t>
      </w:r>
      <w:r w:rsidRPr="008F3C04">
        <w:rPr>
          <w:rtl/>
        </w:rPr>
        <w:t xml:space="preserve"> לי את הכוס שאשתה, מזגה לו</w:t>
      </w:r>
      <w:r w:rsidR="003E491C">
        <w:rPr>
          <w:rFonts w:hint="cs"/>
          <w:rtl/>
        </w:rPr>
        <w:t>.</w:t>
      </w:r>
      <w:r w:rsidRPr="008F3C04">
        <w:rPr>
          <w:rtl/>
        </w:rPr>
        <w:t xml:space="preserve"> כיון שנטל הכוס מידה</w:t>
      </w:r>
      <w:r w:rsidR="003E491C">
        <w:rPr>
          <w:rFonts w:hint="cs"/>
          <w:rtl/>
        </w:rPr>
        <w:t>,</w:t>
      </w:r>
      <w:r w:rsidRPr="008F3C04">
        <w:rPr>
          <w:rtl/>
        </w:rPr>
        <w:t xml:space="preserve"> אמר לה</w:t>
      </w:r>
      <w:r w:rsidR="003E491C">
        <w:rPr>
          <w:rFonts w:hint="cs"/>
          <w:rtl/>
        </w:rPr>
        <w:t>:</w:t>
      </w:r>
      <w:r w:rsidRPr="008F3C04">
        <w:rPr>
          <w:rtl/>
        </w:rPr>
        <w:t xml:space="preserve"> הרי זה גיטך</w:t>
      </w:r>
      <w:r w:rsidR="003E491C">
        <w:rPr>
          <w:rFonts w:hint="cs"/>
          <w:rtl/>
        </w:rPr>
        <w:t>.</w:t>
      </w:r>
      <w:r w:rsidRPr="008F3C04">
        <w:rPr>
          <w:rtl/>
        </w:rPr>
        <w:t xml:space="preserve"> אמרה לו</w:t>
      </w:r>
      <w:r w:rsidR="003E491C">
        <w:rPr>
          <w:rFonts w:hint="cs"/>
          <w:rtl/>
        </w:rPr>
        <w:t>:</w:t>
      </w:r>
      <w:r w:rsidRPr="008F3C04">
        <w:rPr>
          <w:rtl/>
        </w:rPr>
        <w:t xml:space="preserve"> מה פשעי</w:t>
      </w:r>
      <w:r w:rsidR="003E491C">
        <w:rPr>
          <w:rFonts w:hint="cs"/>
          <w:rtl/>
        </w:rPr>
        <w:t>?</w:t>
      </w:r>
      <w:r w:rsidRPr="008F3C04">
        <w:rPr>
          <w:rtl/>
        </w:rPr>
        <w:t xml:space="preserve"> אמר לה</w:t>
      </w:r>
      <w:r w:rsidR="003E491C">
        <w:rPr>
          <w:rFonts w:hint="cs"/>
          <w:rtl/>
        </w:rPr>
        <w:t>:</w:t>
      </w:r>
      <w:r w:rsidRPr="008F3C04">
        <w:rPr>
          <w:rtl/>
        </w:rPr>
        <w:t xml:space="preserve"> צאי מביתי שמזגת לי כוס פ</w:t>
      </w:r>
      <w:r w:rsidR="00CA02D5">
        <w:rPr>
          <w:rtl/>
        </w:rPr>
        <w:t>ָּ</w:t>
      </w:r>
      <w:r w:rsidRPr="008F3C04">
        <w:rPr>
          <w:rtl/>
        </w:rPr>
        <w:t>שו</w:t>
      </w:r>
      <w:r w:rsidR="003E491C">
        <w:rPr>
          <w:rtl/>
        </w:rPr>
        <w:t>ּ</w:t>
      </w:r>
      <w:r w:rsidRPr="008F3C04">
        <w:rPr>
          <w:rtl/>
        </w:rPr>
        <w:t>ר</w:t>
      </w:r>
      <w:r w:rsidR="003E491C">
        <w:rPr>
          <w:rFonts w:hint="cs"/>
          <w:rtl/>
        </w:rPr>
        <w:t>.</w:t>
      </w:r>
      <w:r w:rsidR="003E491C">
        <w:rPr>
          <w:rStyle w:val="a5"/>
          <w:rtl/>
        </w:rPr>
        <w:footnoteReference w:id="5"/>
      </w:r>
      <w:r w:rsidRPr="008F3C04">
        <w:rPr>
          <w:rtl/>
        </w:rPr>
        <w:t xml:space="preserve"> אמרה לו</w:t>
      </w:r>
      <w:r w:rsidR="003E491C">
        <w:rPr>
          <w:rFonts w:hint="cs"/>
          <w:rtl/>
        </w:rPr>
        <w:t>:</w:t>
      </w:r>
      <w:r w:rsidRPr="008F3C04">
        <w:rPr>
          <w:rtl/>
        </w:rPr>
        <w:t xml:space="preserve"> כבר היית יודע שאני עתידה למזוג לך כוס פ</w:t>
      </w:r>
      <w:r w:rsidR="00CA02D5">
        <w:rPr>
          <w:rtl/>
        </w:rPr>
        <w:t>ָּ</w:t>
      </w:r>
      <w:r w:rsidRPr="008F3C04">
        <w:rPr>
          <w:rtl/>
        </w:rPr>
        <w:t>שו</w:t>
      </w:r>
      <w:r w:rsidR="003E491C">
        <w:rPr>
          <w:rtl/>
        </w:rPr>
        <w:t>ּ</w:t>
      </w:r>
      <w:r w:rsidRPr="008F3C04">
        <w:rPr>
          <w:rtl/>
        </w:rPr>
        <w:t>ר שכתבת הגט והביאתו בידך</w:t>
      </w:r>
      <w:r w:rsidR="003E491C">
        <w:rPr>
          <w:rFonts w:hint="cs"/>
          <w:rtl/>
        </w:rPr>
        <w:t>.</w:t>
      </w:r>
      <w:r w:rsidRPr="008F3C04">
        <w:rPr>
          <w:rtl/>
        </w:rPr>
        <w:t xml:space="preserve"> אף כך אמר אדם לפני </w:t>
      </w:r>
      <w:r w:rsidR="003E491C">
        <w:rPr>
          <w:rtl/>
        </w:rPr>
        <w:t>הקב"ה</w:t>
      </w:r>
      <w:r w:rsidR="003E491C">
        <w:rPr>
          <w:rFonts w:hint="cs"/>
          <w:rtl/>
        </w:rPr>
        <w:t>:</w:t>
      </w:r>
      <w:r w:rsidRPr="008F3C04">
        <w:rPr>
          <w:rtl/>
        </w:rPr>
        <w:t xml:space="preserve"> רבש"ע</w:t>
      </w:r>
      <w:r w:rsidR="003E491C">
        <w:rPr>
          <w:rFonts w:hint="cs"/>
          <w:rtl/>
        </w:rPr>
        <w:t>,</w:t>
      </w:r>
      <w:r w:rsidRPr="008F3C04">
        <w:rPr>
          <w:rtl/>
        </w:rPr>
        <w:t xml:space="preserve"> עד שלא בראת עולמך קודם שני אלפים שנה היתה תורה אצלך אמון</w:t>
      </w:r>
      <w:r w:rsidR="006F7532">
        <w:rPr>
          <w:rFonts w:hint="cs"/>
          <w:rtl/>
        </w:rPr>
        <w:t>,</w:t>
      </w:r>
      <w:r w:rsidRPr="008F3C04">
        <w:rPr>
          <w:rtl/>
        </w:rPr>
        <w:t xml:space="preserve"> שכך כתיב</w:t>
      </w:r>
      <w:r w:rsidR="006F7532">
        <w:rPr>
          <w:rFonts w:hint="cs"/>
          <w:rtl/>
        </w:rPr>
        <w:t>:</w:t>
      </w:r>
      <w:r w:rsidRPr="008F3C04">
        <w:rPr>
          <w:rtl/>
        </w:rPr>
        <w:t xml:space="preserve"> </w:t>
      </w:r>
      <w:r w:rsidR="006F7532">
        <w:rPr>
          <w:rFonts w:hint="cs"/>
          <w:rtl/>
        </w:rPr>
        <w:t>"</w:t>
      </w:r>
      <w:r w:rsidRPr="008F3C04">
        <w:rPr>
          <w:rtl/>
        </w:rPr>
        <w:t>ואהיה אצלו אמון ואהיה שעשועים יום יום</w:t>
      </w:r>
      <w:r w:rsidR="006F7532">
        <w:rPr>
          <w:rFonts w:hint="cs"/>
          <w:rtl/>
        </w:rPr>
        <w:t xml:space="preserve">" </w:t>
      </w:r>
      <w:r w:rsidR="006F7532" w:rsidRPr="008F3C04">
        <w:rPr>
          <w:rtl/>
        </w:rPr>
        <w:t>(משלי ח</w:t>
      </w:r>
      <w:r w:rsidR="00D87121">
        <w:rPr>
          <w:rFonts w:hint="cs"/>
          <w:rtl/>
        </w:rPr>
        <w:t xml:space="preserve"> ל</w:t>
      </w:r>
      <w:r w:rsidR="006F7532" w:rsidRPr="008F3C04">
        <w:rPr>
          <w:rtl/>
        </w:rPr>
        <w:t xml:space="preserve">) </w:t>
      </w:r>
      <w:r w:rsidRPr="008F3C04">
        <w:rPr>
          <w:rtl/>
        </w:rPr>
        <w:t xml:space="preserve"> </w:t>
      </w:r>
      <w:r w:rsidR="006F7532">
        <w:rPr>
          <w:rFonts w:hint="cs"/>
          <w:rtl/>
        </w:rPr>
        <w:t xml:space="preserve">- </w:t>
      </w:r>
      <w:r w:rsidRPr="008F3C04">
        <w:rPr>
          <w:rtl/>
        </w:rPr>
        <w:t>ב' אלפים שנה</w:t>
      </w:r>
      <w:r w:rsidR="006F7532">
        <w:rPr>
          <w:rFonts w:hint="cs"/>
          <w:rtl/>
        </w:rPr>
        <w:t>.</w:t>
      </w:r>
      <w:r w:rsidR="003C4022">
        <w:rPr>
          <w:rStyle w:val="a5"/>
          <w:rtl/>
        </w:rPr>
        <w:footnoteReference w:id="6"/>
      </w:r>
      <w:r w:rsidR="006F7532">
        <w:rPr>
          <w:rFonts w:hint="cs"/>
          <w:rtl/>
        </w:rPr>
        <w:t xml:space="preserve"> </w:t>
      </w:r>
      <w:r w:rsidRPr="008F3C04">
        <w:rPr>
          <w:rtl/>
        </w:rPr>
        <w:t>וכתיב בה</w:t>
      </w:r>
      <w:r w:rsidR="006F7532">
        <w:rPr>
          <w:rFonts w:hint="cs"/>
          <w:rtl/>
        </w:rPr>
        <w:t>:</w:t>
      </w:r>
      <w:r w:rsidRPr="008F3C04">
        <w:rPr>
          <w:rtl/>
        </w:rPr>
        <w:t xml:space="preserve"> </w:t>
      </w:r>
      <w:r w:rsidR="006F7532">
        <w:rPr>
          <w:rFonts w:hint="cs"/>
          <w:rtl/>
        </w:rPr>
        <w:t>"</w:t>
      </w:r>
      <w:r w:rsidRPr="008F3C04">
        <w:rPr>
          <w:rtl/>
        </w:rPr>
        <w:t>זאת התורה אדם כי ימות בא</w:t>
      </w:r>
      <w:r w:rsidR="00FF65E3">
        <w:rPr>
          <w:rFonts w:hint="cs"/>
          <w:rtl/>
        </w:rPr>
        <w:t>ו</w:t>
      </w:r>
      <w:r w:rsidRPr="008F3C04">
        <w:rPr>
          <w:rtl/>
        </w:rPr>
        <w:t>הל</w:t>
      </w:r>
      <w:r w:rsidR="006F7532">
        <w:rPr>
          <w:rFonts w:hint="cs"/>
          <w:rtl/>
        </w:rPr>
        <w:t xml:space="preserve">" </w:t>
      </w:r>
      <w:r w:rsidR="006F7532" w:rsidRPr="008F3C04">
        <w:rPr>
          <w:rtl/>
        </w:rPr>
        <w:t>(במדבר יט</w:t>
      </w:r>
      <w:r w:rsidR="00777023">
        <w:rPr>
          <w:rFonts w:hint="cs"/>
          <w:rtl/>
        </w:rPr>
        <w:t xml:space="preserve"> יד</w:t>
      </w:r>
      <w:r w:rsidR="006F7532" w:rsidRPr="008F3C04">
        <w:rPr>
          <w:rtl/>
        </w:rPr>
        <w:t xml:space="preserve">) </w:t>
      </w:r>
      <w:r w:rsidR="00D87121">
        <w:rPr>
          <w:rFonts w:hint="cs"/>
          <w:rtl/>
        </w:rPr>
        <w:t>-</w:t>
      </w:r>
      <w:r w:rsidRPr="008F3C04">
        <w:rPr>
          <w:rtl/>
        </w:rPr>
        <w:t xml:space="preserve"> א</w:t>
      </w:r>
      <w:r w:rsidR="00A05953">
        <w:rPr>
          <w:rFonts w:hint="cs"/>
          <w:rtl/>
        </w:rPr>
        <w:t>י</w:t>
      </w:r>
      <w:r w:rsidRPr="008F3C04">
        <w:rPr>
          <w:rtl/>
        </w:rPr>
        <w:t>לולי שהתקנת מות לבריות היית כותב בה כך</w:t>
      </w:r>
      <w:r w:rsidR="00FF65E3">
        <w:rPr>
          <w:rFonts w:hint="cs"/>
          <w:rtl/>
        </w:rPr>
        <w:t>.</w:t>
      </w:r>
      <w:r w:rsidRPr="008F3C04">
        <w:rPr>
          <w:rtl/>
        </w:rPr>
        <w:t xml:space="preserve"> אלא</w:t>
      </w:r>
      <w:r w:rsidR="00D87121">
        <w:rPr>
          <w:rFonts w:hint="cs"/>
          <w:rtl/>
        </w:rPr>
        <w:t>,</w:t>
      </w:r>
      <w:r w:rsidRPr="008F3C04">
        <w:rPr>
          <w:rtl/>
        </w:rPr>
        <w:t xml:space="preserve"> באת לתלות בי את העלילה</w:t>
      </w:r>
      <w:r w:rsidR="00D87121">
        <w:rPr>
          <w:rFonts w:hint="cs"/>
          <w:rtl/>
        </w:rPr>
        <w:t>,</w:t>
      </w:r>
      <w:r w:rsidRPr="008F3C04">
        <w:rPr>
          <w:rtl/>
        </w:rPr>
        <w:t xml:space="preserve"> הוי</w:t>
      </w:r>
      <w:r w:rsidR="00D87121">
        <w:rPr>
          <w:rFonts w:hint="cs"/>
          <w:rtl/>
        </w:rPr>
        <w:t>:</w:t>
      </w:r>
      <w:r w:rsidRPr="008F3C04">
        <w:rPr>
          <w:rtl/>
        </w:rPr>
        <w:t xml:space="preserve"> </w:t>
      </w:r>
      <w:r w:rsidR="00D87121">
        <w:rPr>
          <w:rFonts w:hint="cs"/>
          <w:rtl/>
        </w:rPr>
        <w:t>"</w:t>
      </w:r>
      <w:r w:rsidRPr="008F3C04">
        <w:rPr>
          <w:rtl/>
        </w:rPr>
        <w:t>נורא עלילה על בני אדם</w:t>
      </w:r>
      <w:r w:rsidR="00D87121">
        <w:rPr>
          <w:rFonts w:hint="cs"/>
          <w:rtl/>
        </w:rPr>
        <w:t>"</w:t>
      </w:r>
      <w:r w:rsidR="003E491C">
        <w:rPr>
          <w:rFonts w:hint="cs"/>
          <w:rtl/>
        </w:rPr>
        <w:t>.</w:t>
      </w:r>
      <w:r w:rsidR="00AA3078">
        <w:rPr>
          <w:rStyle w:val="a5"/>
          <w:rtl/>
        </w:rPr>
        <w:footnoteReference w:id="7"/>
      </w:r>
    </w:p>
    <w:p w:rsidR="003E491C" w:rsidRDefault="008F3C04" w:rsidP="00AA3078">
      <w:pPr>
        <w:pStyle w:val="ac"/>
        <w:rPr>
          <w:rFonts w:hint="cs"/>
          <w:rtl/>
        </w:rPr>
      </w:pPr>
      <w:r w:rsidRPr="008F3C04">
        <w:rPr>
          <w:rtl/>
        </w:rPr>
        <w:t xml:space="preserve">וכן אתה מוצא שא"ל </w:t>
      </w:r>
      <w:r w:rsidR="003E491C">
        <w:rPr>
          <w:rtl/>
        </w:rPr>
        <w:t>הקב"ה</w:t>
      </w:r>
      <w:r w:rsidRPr="008F3C04">
        <w:rPr>
          <w:rtl/>
        </w:rPr>
        <w:t xml:space="preserve"> למשה</w:t>
      </w:r>
      <w:r w:rsidR="003E491C">
        <w:rPr>
          <w:rFonts w:hint="cs"/>
          <w:rtl/>
        </w:rPr>
        <w:t>:</w:t>
      </w:r>
      <w:r w:rsidRPr="008F3C04">
        <w:rPr>
          <w:rtl/>
        </w:rPr>
        <w:t xml:space="preserve"> </w:t>
      </w:r>
      <w:r w:rsidR="003E491C">
        <w:rPr>
          <w:rFonts w:hint="cs"/>
          <w:rtl/>
        </w:rPr>
        <w:t>"</w:t>
      </w:r>
      <w:r w:rsidRPr="008F3C04">
        <w:rPr>
          <w:rtl/>
        </w:rPr>
        <w:t>אם יראה איש באנשים האלה הדור הרע הזה את הארץ הטובה וגו'</w:t>
      </w:r>
      <w:r w:rsidR="003E491C">
        <w:rPr>
          <w:rFonts w:hint="cs"/>
          <w:rtl/>
        </w:rPr>
        <w:t xml:space="preserve"> " </w:t>
      </w:r>
      <w:r w:rsidR="003E491C" w:rsidRPr="008F3C04">
        <w:rPr>
          <w:rtl/>
        </w:rPr>
        <w:t>(דברים א)</w:t>
      </w:r>
      <w:r w:rsidRPr="008F3C04">
        <w:rPr>
          <w:rtl/>
        </w:rPr>
        <w:t>, איש זה משה</w:t>
      </w:r>
      <w:r w:rsidR="00AA3078">
        <w:rPr>
          <w:rFonts w:hint="cs"/>
          <w:rtl/>
        </w:rPr>
        <w:t>,</w:t>
      </w:r>
      <w:r w:rsidRPr="008F3C04">
        <w:rPr>
          <w:rtl/>
        </w:rPr>
        <w:t xml:space="preserve"> דכתיב</w:t>
      </w:r>
      <w:r w:rsidR="00AA3078">
        <w:rPr>
          <w:rFonts w:hint="cs"/>
          <w:rtl/>
        </w:rPr>
        <w:t>:</w:t>
      </w:r>
      <w:r w:rsidRPr="008F3C04">
        <w:rPr>
          <w:rtl/>
        </w:rPr>
        <w:t xml:space="preserve"> </w:t>
      </w:r>
      <w:r w:rsidR="00AA3078">
        <w:rPr>
          <w:rFonts w:hint="cs"/>
          <w:rtl/>
        </w:rPr>
        <w:t>"</w:t>
      </w:r>
      <w:r w:rsidRPr="008F3C04">
        <w:rPr>
          <w:rtl/>
        </w:rPr>
        <w:t>והאיש משה ענו</w:t>
      </w:r>
      <w:r w:rsidR="00AA3078">
        <w:rPr>
          <w:rFonts w:hint="cs"/>
          <w:rtl/>
        </w:rPr>
        <w:t xml:space="preserve">" </w:t>
      </w:r>
      <w:r w:rsidR="00AA3078" w:rsidRPr="008F3C04">
        <w:rPr>
          <w:rtl/>
        </w:rPr>
        <w:t>(במדבר יב)</w:t>
      </w:r>
      <w:r w:rsidR="00AA3078">
        <w:rPr>
          <w:rFonts w:hint="cs"/>
          <w:rtl/>
        </w:rPr>
        <w:t xml:space="preserve"> - </w:t>
      </w:r>
      <w:r w:rsidRPr="008F3C04">
        <w:rPr>
          <w:rtl/>
        </w:rPr>
        <w:t xml:space="preserve">האיש </w:t>
      </w:r>
      <w:r w:rsidR="00FF65E3" w:rsidRPr="008F3C04">
        <w:rPr>
          <w:rFonts w:hint="cs"/>
          <w:rtl/>
        </w:rPr>
        <w:t>המסוים</w:t>
      </w:r>
      <w:r w:rsidRPr="008F3C04">
        <w:rPr>
          <w:rtl/>
        </w:rPr>
        <w:t xml:space="preserve"> באנשים</w:t>
      </w:r>
      <w:r w:rsidR="00AA3078">
        <w:rPr>
          <w:rFonts w:hint="cs"/>
          <w:rtl/>
        </w:rPr>
        <w:t xml:space="preserve"> ...</w:t>
      </w:r>
      <w:r w:rsidRPr="008F3C04">
        <w:rPr>
          <w:rtl/>
        </w:rPr>
        <w:t xml:space="preserve"> וכן הוא אומר</w:t>
      </w:r>
      <w:r w:rsidR="00AA3078">
        <w:rPr>
          <w:rFonts w:hint="cs"/>
          <w:rtl/>
        </w:rPr>
        <w:t>: "</w:t>
      </w:r>
      <w:r w:rsidRPr="008F3C04">
        <w:rPr>
          <w:rtl/>
        </w:rPr>
        <w:t>עתה תראה אשר אעשה לפרעה</w:t>
      </w:r>
      <w:r w:rsidR="00AA3078">
        <w:rPr>
          <w:rFonts w:hint="cs"/>
          <w:rtl/>
        </w:rPr>
        <w:t>"</w:t>
      </w:r>
      <w:r w:rsidRPr="008F3C04">
        <w:rPr>
          <w:rtl/>
        </w:rPr>
        <w:t xml:space="preserve"> </w:t>
      </w:r>
      <w:r w:rsidR="00AA3078" w:rsidRPr="008F3C04">
        <w:rPr>
          <w:rtl/>
        </w:rPr>
        <w:t>(שמות ו</w:t>
      </w:r>
      <w:r w:rsidR="00D87121">
        <w:rPr>
          <w:rFonts w:hint="cs"/>
          <w:rtl/>
        </w:rPr>
        <w:t xml:space="preserve"> א</w:t>
      </w:r>
      <w:r w:rsidR="00AA3078" w:rsidRPr="008F3C04">
        <w:rPr>
          <w:rtl/>
        </w:rPr>
        <w:t xml:space="preserve">) </w:t>
      </w:r>
      <w:r w:rsidR="00D87121">
        <w:rPr>
          <w:rFonts w:hint="cs"/>
          <w:rtl/>
        </w:rPr>
        <w:t xml:space="preserve">- </w:t>
      </w:r>
      <w:r w:rsidRPr="008F3C04">
        <w:rPr>
          <w:rtl/>
        </w:rPr>
        <w:t>במלחמת פרעה אתה רואה ואין אתה רואה במלחמת שלשים ואחד מלכים,</w:t>
      </w:r>
      <w:r w:rsidR="00D87121">
        <w:rPr>
          <w:rStyle w:val="a5"/>
          <w:rtl/>
        </w:rPr>
        <w:footnoteReference w:id="8"/>
      </w:r>
      <w:r w:rsidRPr="008F3C04">
        <w:rPr>
          <w:rtl/>
        </w:rPr>
        <w:t xml:space="preserve"> וכיון שאמר להם</w:t>
      </w:r>
      <w:r w:rsidR="00FF65E3">
        <w:rPr>
          <w:rFonts w:hint="cs"/>
          <w:rtl/>
        </w:rPr>
        <w:t>:</w:t>
      </w:r>
      <w:r w:rsidRPr="008F3C04">
        <w:rPr>
          <w:rtl/>
        </w:rPr>
        <w:t xml:space="preserve"> שמעו נא המורים (במדבר כ) א"ל </w:t>
      </w:r>
      <w:r w:rsidR="003E491C">
        <w:rPr>
          <w:rtl/>
        </w:rPr>
        <w:t>הקב"ה</w:t>
      </w:r>
      <w:r w:rsidR="00FF65E3">
        <w:rPr>
          <w:rFonts w:hint="cs"/>
          <w:rtl/>
        </w:rPr>
        <w:t>:</w:t>
      </w:r>
      <w:r w:rsidRPr="008F3C04">
        <w:rPr>
          <w:rtl/>
        </w:rPr>
        <w:t xml:space="preserve"> </w:t>
      </w:r>
      <w:r w:rsidR="00CA02D5">
        <w:rPr>
          <w:rFonts w:hint="cs"/>
          <w:rtl/>
        </w:rPr>
        <w:t>"</w:t>
      </w:r>
      <w:r w:rsidRPr="008F3C04">
        <w:rPr>
          <w:rtl/>
        </w:rPr>
        <w:t>לכן לא תביאו את הקהל הזה</w:t>
      </w:r>
      <w:r w:rsidR="00CA02D5">
        <w:rPr>
          <w:rFonts w:hint="cs"/>
          <w:rtl/>
        </w:rPr>
        <w:t>"</w:t>
      </w:r>
      <w:r w:rsidRPr="008F3C04">
        <w:rPr>
          <w:rtl/>
        </w:rPr>
        <w:t>, הוי</w:t>
      </w:r>
      <w:r w:rsidR="00D52140">
        <w:rPr>
          <w:rFonts w:hint="cs"/>
          <w:rtl/>
        </w:rPr>
        <w:t>:</w:t>
      </w:r>
      <w:r w:rsidRPr="008F3C04">
        <w:rPr>
          <w:rtl/>
        </w:rPr>
        <w:t xml:space="preserve"> </w:t>
      </w:r>
      <w:r w:rsidR="00D52140">
        <w:rPr>
          <w:rFonts w:hint="cs"/>
          <w:rtl/>
        </w:rPr>
        <w:t>"</w:t>
      </w:r>
      <w:r w:rsidRPr="008F3C04">
        <w:rPr>
          <w:rtl/>
        </w:rPr>
        <w:t>נורא עלילה</w:t>
      </w:r>
      <w:r w:rsidR="00D52140">
        <w:rPr>
          <w:rFonts w:hint="cs"/>
          <w:rtl/>
        </w:rPr>
        <w:t xml:space="preserve"> על בני אדם"</w:t>
      </w:r>
      <w:r w:rsidR="003E491C">
        <w:rPr>
          <w:rFonts w:hint="cs"/>
          <w:rtl/>
        </w:rPr>
        <w:t>.</w:t>
      </w:r>
      <w:r w:rsidR="00AA3078">
        <w:rPr>
          <w:rStyle w:val="a5"/>
          <w:rtl/>
        </w:rPr>
        <w:footnoteReference w:id="9"/>
      </w:r>
    </w:p>
    <w:p w:rsidR="002642FA" w:rsidRDefault="008F3C04" w:rsidP="00A05953">
      <w:pPr>
        <w:pStyle w:val="ac"/>
        <w:rPr>
          <w:rFonts w:hint="cs"/>
          <w:rtl/>
        </w:rPr>
      </w:pPr>
      <w:r w:rsidRPr="008F3C04">
        <w:rPr>
          <w:rtl/>
        </w:rPr>
        <w:lastRenderedPageBreak/>
        <w:t>וכן הוא אומר ביוסף</w:t>
      </w:r>
      <w:r w:rsidR="00A05953">
        <w:rPr>
          <w:rFonts w:hint="cs"/>
          <w:rtl/>
        </w:rPr>
        <w:t>:</w:t>
      </w:r>
      <w:r w:rsidRPr="008F3C04">
        <w:rPr>
          <w:rtl/>
        </w:rPr>
        <w:t xml:space="preserve"> </w:t>
      </w:r>
      <w:r w:rsidR="00A05953">
        <w:rPr>
          <w:rFonts w:hint="cs"/>
          <w:rtl/>
        </w:rPr>
        <w:t>"</w:t>
      </w:r>
      <w:r w:rsidRPr="008F3C04">
        <w:rPr>
          <w:rtl/>
        </w:rPr>
        <w:t>ויראו אחיו כי אותו אהב אביהם</w:t>
      </w:r>
      <w:r w:rsidR="00A05953">
        <w:rPr>
          <w:rFonts w:hint="cs"/>
          <w:rtl/>
        </w:rPr>
        <w:t>",</w:t>
      </w:r>
      <w:r w:rsidRPr="008F3C04">
        <w:rPr>
          <w:rtl/>
        </w:rPr>
        <w:t xml:space="preserve"> ע"י לשון של ארגמן שעשה לו כתונת פסים</w:t>
      </w:r>
      <w:r w:rsidR="00A05953">
        <w:rPr>
          <w:rFonts w:hint="cs"/>
          <w:rtl/>
        </w:rPr>
        <w:t>,</w:t>
      </w:r>
      <w:r w:rsidRPr="008F3C04">
        <w:rPr>
          <w:rtl/>
        </w:rPr>
        <w:t xml:space="preserve"> נכתב עליו ד' אונאות</w:t>
      </w:r>
      <w:r w:rsidR="00A05953">
        <w:rPr>
          <w:rFonts w:hint="cs"/>
          <w:rtl/>
        </w:rPr>
        <w:t>:</w:t>
      </w:r>
      <w:r w:rsidRPr="008F3C04">
        <w:rPr>
          <w:rtl/>
        </w:rPr>
        <w:t xml:space="preserve"> פסים</w:t>
      </w:r>
      <w:r w:rsidR="00A05953">
        <w:rPr>
          <w:rFonts w:hint="cs"/>
          <w:rtl/>
        </w:rPr>
        <w:t>:</w:t>
      </w:r>
      <w:r w:rsidRPr="008F3C04">
        <w:rPr>
          <w:rtl/>
        </w:rPr>
        <w:t xml:space="preserve"> פ' פוטיפר</w:t>
      </w:r>
      <w:r w:rsidR="00A05953">
        <w:rPr>
          <w:rFonts w:hint="cs"/>
          <w:rtl/>
        </w:rPr>
        <w:t>,</w:t>
      </w:r>
      <w:r w:rsidRPr="008F3C04">
        <w:rPr>
          <w:rtl/>
        </w:rPr>
        <w:t xml:space="preserve"> ס' סוחרים</w:t>
      </w:r>
      <w:r w:rsidR="00A05953">
        <w:rPr>
          <w:rFonts w:hint="cs"/>
          <w:rtl/>
        </w:rPr>
        <w:t>,</w:t>
      </w:r>
      <w:r w:rsidRPr="008F3C04">
        <w:rPr>
          <w:rtl/>
        </w:rPr>
        <w:t xml:space="preserve"> י' ישמעאלים</w:t>
      </w:r>
      <w:r w:rsidR="00A05953">
        <w:rPr>
          <w:rFonts w:hint="cs"/>
          <w:rtl/>
        </w:rPr>
        <w:t>,</w:t>
      </w:r>
      <w:r w:rsidRPr="008F3C04">
        <w:rPr>
          <w:rtl/>
        </w:rPr>
        <w:t xml:space="preserve"> מ' מדינים</w:t>
      </w:r>
      <w:r w:rsidR="00A05953">
        <w:rPr>
          <w:rFonts w:hint="cs"/>
          <w:rtl/>
        </w:rPr>
        <w:t>.</w:t>
      </w:r>
      <w:r w:rsidRPr="008F3C04">
        <w:rPr>
          <w:rtl/>
        </w:rPr>
        <w:t xml:space="preserve"> בשביל כתונת פסים גרם לכל השבטים לירד למצרים</w:t>
      </w:r>
      <w:r w:rsidR="00A05953">
        <w:rPr>
          <w:rFonts w:hint="cs"/>
          <w:rtl/>
        </w:rPr>
        <w:t>.</w:t>
      </w:r>
      <w:r w:rsidR="00A05953">
        <w:rPr>
          <w:rStyle w:val="a5"/>
          <w:rtl/>
        </w:rPr>
        <w:footnoteReference w:id="10"/>
      </w:r>
      <w:r w:rsidRPr="008F3C04">
        <w:rPr>
          <w:rtl/>
        </w:rPr>
        <w:t xml:space="preserve"> וא"ר יודן</w:t>
      </w:r>
      <w:r w:rsidR="00A05953">
        <w:rPr>
          <w:rFonts w:hint="cs"/>
          <w:rtl/>
        </w:rPr>
        <w:t>:</w:t>
      </w:r>
      <w:r w:rsidRPr="008F3C04">
        <w:rPr>
          <w:rtl/>
        </w:rPr>
        <w:t xml:space="preserve"> היה </w:t>
      </w:r>
      <w:r w:rsidR="003E491C">
        <w:rPr>
          <w:rtl/>
        </w:rPr>
        <w:t>הקב"ה</w:t>
      </w:r>
      <w:r w:rsidRPr="008F3C04">
        <w:rPr>
          <w:rtl/>
        </w:rPr>
        <w:t xml:space="preserve"> מבקש לקיים גזירת </w:t>
      </w:r>
      <w:r w:rsidR="00A05953">
        <w:rPr>
          <w:rFonts w:hint="cs"/>
          <w:rtl/>
        </w:rPr>
        <w:t>"</w:t>
      </w:r>
      <w:r w:rsidRPr="008F3C04">
        <w:rPr>
          <w:rtl/>
        </w:rPr>
        <w:t>ידוע תדע</w:t>
      </w:r>
      <w:r w:rsidR="00A05953">
        <w:rPr>
          <w:rFonts w:hint="cs"/>
          <w:rtl/>
        </w:rPr>
        <w:t>"</w:t>
      </w:r>
      <w:r w:rsidRPr="008F3C04">
        <w:rPr>
          <w:rtl/>
        </w:rPr>
        <w:t>,</w:t>
      </w:r>
      <w:r w:rsidR="00A05953">
        <w:rPr>
          <w:rStyle w:val="a5"/>
          <w:rtl/>
        </w:rPr>
        <w:footnoteReference w:id="11"/>
      </w:r>
      <w:r w:rsidRPr="008F3C04">
        <w:rPr>
          <w:rtl/>
        </w:rPr>
        <w:t xml:space="preserve"> והביא עלילה לכל דברים אלו כדי שיאהב יעקב את יוסף וישנאוהו אחיו וימכרו אותו לישמעאלים ויורידוהו למצרים</w:t>
      </w:r>
      <w:r w:rsidR="00600174">
        <w:rPr>
          <w:rFonts w:hint="cs"/>
          <w:rtl/>
        </w:rPr>
        <w:t>.</w:t>
      </w:r>
      <w:r w:rsidR="00600174">
        <w:rPr>
          <w:rStyle w:val="a5"/>
          <w:rtl/>
        </w:rPr>
        <w:footnoteReference w:id="12"/>
      </w:r>
      <w:r w:rsidRPr="008F3C04">
        <w:rPr>
          <w:rtl/>
        </w:rPr>
        <w:t xml:space="preserve"> וישמע יעקב שיוסף חי במצרים וירד עם השבטים וישתעבדו שם, הוי</w:t>
      </w:r>
      <w:r w:rsidR="00A05953">
        <w:rPr>
          <w:rFonts w:hint="cs"/>
          <w:rtl/>
        </w:rPr>
        <w:t>:</w:t>
      </w:r>
      <w:r w:rsidRPr="008F3C04">
        <w:rPr>
          <w:rtl/>
        </w:rPr>
        <w:t xml:space="preserve"> </w:t>
      </w:r>
      <w:r w:rsidR="00A05953">
        <w:rPr>
          <w:rFonts w:hint="cs"/>
          <w:rtl/>
        </w:rPr>
        <w:t>"</w:t>
      </w:r>
      <w:r w:rsidRPr="008F3C04">
        <w:rPr>
          <w:rtl/>
        </w:rPr>
        <w:t>ויוסף הורד מצרימה</w:t>
      </w:r>
      <w:r w:rsidR="00A05953">
        <w:rPr>
          <w:rFonts w:hint="cs"/>
          <w:rtl/>
        </w:rPr>
        <w:t>"</w:t>
      </w:r>
      <w:r w:rsidR="00D909B9">
        <w:rPr>
          <w:rFonts w:hint="cs"/>
          <w:rtl/>
        </w:rPr>
        <w:t>.</w:t>
      </w:r>
      <w:r w:rsidRPr="008F3C04">
        <w:rPr>
          <w:rtl/>
        </w:rPr>
        <w:t xml:space="preserve"> אל תקרי </w:t>
      </w:r>
      <w:r w:rsidR="00A05953">
        <w:rPr>
          <w:rFonts w:hint="cs"/>
          <w:rtl/>
        </w:rPr>
        <w:t>"</w:t>
      </w:r>
      <w:r w:rsidRPr="008F3C04">
        <w:rPr>
          <w:rtl/>
        </w:rPr>
        <w:t>הורד</w:t>
      </w:r>
      <w:r w:rsidR="00A05953">
        <w:rPr>
          <w:rFonts w:hint="cs"/>
          <w:rtl/>
        </w:rPr>
        <w:t>"</w:t>
      </w:r>
      <w:r w:rsidRPr="008F3C04">
        <w:rPr>
          <w:rtl/>
        </w:rPr>
        <w:t xml:space="preserve"> אלא </w:t>
      </w:r>
      <w:r w:rsidR="00A05953">
        <w:rPr>
          <w:rFonts w:hint="cs"/>
          <w:rtl/>
        </w:rPr>
        <w:t>"</w:t>
      </w:r>
      <w:r w:rsidRPr="008F3C04">
        <w:rPr>
          <w:rtl/>
        </w:rPr>
        <w:t>הוריד</w:t>
      </w:r>
      <w:r w:rsidR="00A05953">
        <w:rPr>
          <w:rFonts w:hint="cs"/>
          <w:rtl/>
        </w:rPr>
        <w:t>"</w:t>
      </w:r>
      <w:r w:rsidRPr="008F3C04">
        <w:rPr>
          <w:rtl/>
        </w:rPr>
        <w:t xml:space="preserve"> את אביו והשבטים למצרים</w:t>
      </w:r>
      <w:r w:rsidR="003E491C">
        <w:rPr>
          <w:rFonts w:hint="cs"/>
          <w:rtl/>
        </w:rPr>
        <w:t>.</w:t>
      </w:r>
      <w:r w:rsidR="002642FA">
        <w:rPr>
          <w:rStyle w:val="a5"/>
          <w:rtl/>
        </w:rPr>
        <w:footnoteReference w:id="13"/>
      </w:r>
      <w:r w:rsidRPr="008F3C04">
        <w:rPr>
          <w:rtl/>
        </w:rPr>
        <w:t xml:space="preserve"> </w:t>
      </w:r>
    </w:p>
    <w:p w:rsidR="00D54286" w:rsidRDefault="008F3C04" w:rsidP="00D52140">
      <w:pPr>
        <w:pStyle w:val="ac"/>
        <w:rPr>
          <w:rFonts w:hint="cs"/>
          <w:rtl/>
        </w:rPr>
      </w:pPr>
      <w:r w:rsidRPr="008F3C04">
        <w:rPr>
          <w:rtl/>
        </w:rPr>
        <w:t>א"ר תנחומא</w:t>
      </w:r>
      <w:r w:rsidR="003E491C">
        <w:rPr>
          <w:rFonts w:hint="cs"/>
          <w:rtl/>
        </w:rPr>
        <w:t xml:space="preserve">: </w:t>
      </w:r>
      <w:r w:rsidRPr="008F3C04">
        <w:rPr>
          <w:rtl/>
        </w:rPr>
        <w:t>למה הדבר דומה</w:t>
      </w:r>
      <w:r w:rsidR="003E491C">
        <w:rPr>
          <w:rFonts w:hint="cs"/>
          <w:rtl/>
        </w:rPr>
        <w:t>?</w:t>
      </w:r>
      <w:r w:rsidRPr="008F3C04">
        <w:rPr>
          <w:rtl/>
        </w:rPr>
        <w:t xml:space="preserve"> לפרה שמבקשין ליתן עול בצוארה והיא מונעת העול מן צוארה</w:t>
      </w:r>
      <w:r w:rsidR="003E491C">
        <w:rPr>
          <w:rFonts w:hint="cs"/>
          <w:rtl/>
        </w:rPr>
        <w:t>.</w:t>
      </w:r>
      <w:r w:rsidRPr="008F3C04">
        <w:rPr>
          <w:rtl/>
        </w:rPr>
        <w:t xml:space="preserve"> מה עשו</w:t>
      </w:r>
      <w:r w:rsidR="003E491C">
        <w:rPr>
          <w:rFonts w:hint="cs"/>
          <w:rtl/>
        </w:rPr>
        <w:t>?</w:t>
      </w:r>
      <w:r w:rsidRPr="008F3C04">
        <w:rPr>
          <w:rtl/>
        </w:rPr>
        <w:t xml:space="preserve"> נטלו את בנה מאחריה ומשכו אותה לאותו מקום שמבקשין בו לחרוש</w:t>
      </w:r>
      <w:r w:rsidR="003E491C">
        <w:rPr>
          <w:rFonts w:hint="cs"/>
          <w:rtl/>
        </w:rPr>
        <w:t>.</w:t>
      </w:r>
      <w:r w:rsidRPr="008F3C04">
        <w:rPr>
          <w:rtl/>
        </w:rPr>
        <w:t xml:space="preserve"> והיה העגל גועה, שמעה הפרה בנה גועה הלכה שלא בטובתה בשביל בנה</w:t>
      </w:r>
      <w:r w:rsidR="003E491C">
        <w:rPr>
          <w:rFonts w:hint="cs"/>
          <w:rtl/>
        </w:rPr>
        <w:t>.</w:t>
      </w:r>
      <w:r w:rsidRPr="008F3C04">
        <w:rPr>
          <w:rtl/>
        </w:rPr>
        <w:t xml:space="preserve"> כך </w:t>
      </w:r>
      <w:r w:rsidR="003E491C">
        <w:rPr>
          <w:rtl/>
        </w:rPr>
        <w:t>הקב"ה</w:t>
      </w:r>
      <w:r w:rsidRPr="008F3C04">
        <w:rPr>
          <w:rtl/>
        </w:rPr>
        <w:t xml:space="preserve"> היה מבקש לקיים גזירת ידוע תדע והביא עלילה לכל אלו הדברים וירדו למצרים ופרעו את השטר</w:t>
      </w:r>
      <w:r w:rsidR="00D52140">
        <w:rPr>
          <w:rFonts w:hint="cs"/>
          <w:rtl/>
        </w:rPr>
        <w:t>.</w:t>
      </w:r>
      <w:r w:rsidR="005437DE">
        <w:rPr>
          <w:rStyle w:val="a5"/>
          <w:rtl/>
        </w:rPr>
        <w:footnoteReference w:id="14"/>
      </w:r>
      <w:r w:rsidRPr="008F3C04">
        <w:rPr>
          <w:rtl/>
        </w:rPr>
        <w:t xml:space="preserve"> לכך נאמר</w:t>
      </w:r>
      <w:r w:rsidR="00A05953">
        <w:rPr>
          <w:rFonts w:hint="cs"/>
          <w:rtl/>
        </w:rPr>
        <w:t>:</w:t>
      </w:r>
      <w:r w:rsidRPr="008F3C04">
        <w:rPr>
          <w:rtl/>
        </w:rPr>
        <w:t xml:space="preserve"> </w:t>
      </w:r>
      <w:r w:rsidR="00A05953">
        <w:rPr>
          <w:rFonts w:hint="cs"/>
          <w:rtl/>
        </w:rPr>
        <w:t>"</w:t>
      </w:r>
      <w:r w:rsidRPr="008F3C04">
        <w:rPr>
          <w:rtl/>
        </w:rPr>
        <w:t>ויוסף הורד מצרימה</w:t>
      </w:r>
      <w:r w:rsidR="00A05953">
        <w:rPr>
          <w:rFonts w:hint="cs"/>
          <w:rtl/>
        </w:rPr>
        <w:t>",</w:t>
      </w:r>
      <w:r w:rsidRPr="008F3C04">
        <w:rPr>
          <w:rtl/>
        </w:rPr>
        <w:t xml:space="preserve"> הוי</w:t>
      </w:r>
      <w:r w:rsidR="00A05953">
        <w:rPr>
          <w:rFonts w:hint="cs"/>
          <w:rtl/>
        </w:rPr>
        <w:t>:</w:t>
      </w:r>
      <w:r w:rsidRPr="008F3C04">
        <w:rPr>
          <w:rtl/>
        </w:rPr>
        <w:t xml:space="preserve"> </w:t>
      </w:r>
      <w:r w:rsidR="00D52140">
        <w:rPr>
          <w:rFonts w:hint="cs"/>
          <w:rtl/>
        </w:rPr>
        <w:t>"</w:t>
      </w:r>
      <w:r w:rsidRPr="008F3C04">
        <w:rPr>
          <w:rtl/>
        </w:rPr>
        <w:t xml:space="preserve">נורא עלילה </w:t>
      </w:r>
      <w:r w:rsidR="00D52140">
        <w:rPr>
          <w:rFonts w:hint="cs"/>
          <w:rtl/>
        </w:rPr>
        <w:t>על בני אדם"</w:t>
      </w:r>
      <w:r w:rsidRPr="008F3C04">
        <w:rPr>
          <w:rtl/>
        </w:rPr>
        <w:t>.</w:t>
      </w:r>
      <w:r w:rsidR="000A53ED">
        <w:rPr>
          <w:rStyle w:val="a5"/>
          <w:rtl/>
        </w:rPr>
        <w:footnoteReference w:id="15"/>
      </w:r>
    </w:p>
    <w:p w:rsidR="00F033B4" w:rsidRDefault="00F033B4" w:rsidP="00F033B4">
      <w:pPr>
        <w:pStyle w:val="ab"/>
        <w:rPr>
          <w:rtl/>
        </w:rPr>
      </w:pPr>
      <w:r>
        <w:rPr>
          <w:rtl/>
        </w:rPr>
        <w:t>מדרש תנחומא (בובר) פרשת חקת הוספה–</w:t>
      </w:r>
      <w:r>
        <w:rPr>
          <w:rFonts w:hint="cs"/>
          <w:rtl/>
        </w:rPr>
        <w:t xml:space="preserve"> מיתתו של אהרון</w:t>
      </w:r>
    </w:p>
    <w:p w:rsidR="00F033B4" w:rsidRDefault="00F033B4" w:rsidP="00F033B4">
      <w:pPr>
        <w:pStyle w:val="ac"/>
        <w:rPr>
          <w:rFonts w:hint="cs"/>
          <w:rtl/>
        </w:rPr>
      </w:pPr>
      <w:r>
        <w:rPr>
          <w:rFonts w:hint="cs"/>
          <w:rtl/>
        </w:rPr>
        <w:t xml:space="preserve">... </w:t>
      </w:r>
      <w:r>
        <w:rPr>
          <w:rtl/>
        </w:rPr>
        <w:t xml:space="preserve"> אמר לו</w:t>
      </w:r>
      <w:r>
        <w:rPr>
          <w:rFonts w:hint="cs"/>
          <w:rtl/>
        </w:rPr>
        <w:t xml:space="preserve"> (משה לאהרון):</w:t>
      </w:r>
      <w:r>
        <w:rPr>
          <w:rtl/>
        </w:rPr>
        <w:t xml:space="preserve"> אחי</w:t>
      </w:r>
      <w:r>
        <w:rPr>
          <w:rFonts w:hint="cs"/>
          <w:rtl/>
        </w:rPr>
        <w:t>,</w:t>
      </w:r>
      <w:r>
        <w:rPr>
          <w:rtl/>
        </w:rPr>
        <w:t xml:space="preserve"> שמא פ</w:t>
      </w:r>
      <w:r>
        <w:rPr>
          <w:rFonts w:hint="cs"/>
          <w:rtl/>
        </w:rPr>
        <w:t>י</w:t>
      </w:r>
      <w:r>
        <w:rPr>
          <w:rtl/>
        </w:rPr>
        <w:t>קדון הפקיד הקב"ה עמך ומבקשהו ממך</w:t>
      </w:r>
      <w:r>
        <w:rPr>
          <w:rFonts w:hint="cs"/>
          <w:rtl/>
        </w:rPr>
        <w:t>.</w:t>
      </w:r>
      <w:r>
        <w:rPr>
          <w:rtl/>
        </w:rPr>
        <w:t xml:space="preserve"> אמר לו אהרן</w:t>
      </w:r>
      <w:r>
        <w:rPr>
          <w:rFonts w:hint="cs"/>
          <w:rtl/>
        </w:rPr>
        <w:t>:</w:t>
      </w:r>
      <w:r>
        <w:rPr>
          <w:rtl/>
        </w:rPr>
        <w:t xml:space="preserve"> משה אחי, אהל מועד וכליו מופקדין בידי, שמא חסרתי מעבודתם</w:t>
      </w:r>
      <w:r>
        <w:rPr>
          <w:rFonts w:hint="cs"/>
          <w:rtl/>
        </w:rPr>
        <w:t>?</w:t>
      </w:r>
      <w:r>
        <w:rPr>
          <w:rtl/>
        </w:rPr>
        <w:t xml:space="preserve"> אמר לו משה</w:t>
      </w:r>
      <w:r>
        <w:rPr>
          <w:rFonts w:hint="cs"/>
          <w:rtl/>
        </w:rPr>
        <w:t>:</w:t>
      </w:r>
      <w:r>
        <w:rPr>
          <w:rtl/>
        </w:rPr>
        <w:t xml:space="preserve"> מנורה ושבעה נרותיה מסר לך הקב"ה</w:t>
      </w:r>
      <w:r>
        <w:rPr>
          <w:rFonts w:hint="cs"/>
          <w:rtl/>
        </w:rPr>
        <w:t>.</w:t>
      </w:r>
      <w:r>
        <w:rPr>
          <w:rtl/>
        </w:rPr>
        <w:t xml:space="preserve"> והוא לא היה נותן בלבו שעל נשמתו הוא אומר</w:t>
      </w:r>
      <w:r>
        <w:rPr>
          <w:rFonts w:hint="cs"/>
          <w:rtl/>
        </w:rPr>
        <w:t>: "</w:t>
      </w:r>
      <w:r>
        <w:rPr>
          <w:rtl/>
        </w:rPr>
        <w:t>נר אלהים נשמת אדם</w:t>
      </w:r>
      <w:r>
        <w:rPr>
          <w:rFonts w:hint="cs"/>
          <w:rtl/>
        </w:rPr>
        <w:t>"</w:t>
      </w:r>
      <w:r>
        <w:rPr>
          <w:rtl/>
        </w:rPr>
        <w:t xml:space="preserve"> (משלי כ כז) ולא הרגיש בדבר</w:t>
      </w:r>
      <w:r>
        <w:rPr>
          <w:rFonts w:hint="cs"/>
          <w:rtl/>
        </w:rPr>
        <w:t>.</w:t>
      </w:r>
      <w:r>
        <w:rPr>
          <w:rtl/>
        </w:rPr>
        <w:t xml:space="preserve"> אמר לו משה</w:t>
      </w:r>
      <w:r>
        <w:rPr>
          <w:rFonts w:hint="cs"/>
          <w:rtl/>
        </w:rPr>
        <w:t>:</w:t>
      </w:r>
      <w:r>
        <w:rPr>
          <w:rtl/>
        </w:rPr>
        <w:t xml:space="preserve"> אהרן אחי</w:t>
      </w:r>
      <w:r>
        <w:rPr>
          <w:rFonts w:hint="cs"/>
          <w:rtl/>
        </w:rPr>
        <w:t>,</w:t>
      </w:r>
      <w:r>
        <w:rPr>
          <w:rtl/>
        </w:rPr>
        <w:t xml:space="preserve"> הגיע זמנך ליפטר מן העולם</w:t>
      </w:r>
      <w:r>
        <w:rPr>
          <w:rFonts w:hint="cs"/>
          <w:rtl/>
        </w:rPr>
        <w:t>.</w:t>
      </w:r>
      <w:r>
        <w:rPr>
          <w:rtl/>
        </w:rPr>
        <w:t xml:space="preserve"> כשמוע כך</w:t>
      </w:r>
      <w:r>
        <w:rPr>
          <w:rFonts w:hint="cs"/>
          <w:rtl/>
        </w:rPr>
        <w:t>,</w:t>
      </w:r>
      <w:r>
        <w:rPr>
          <w:rtl/>
        </w:rPr>
        <w:t xml:space="preserve"> הניח ידיו על ראשו והיה צועק ובוכה</w:t>
      </w:r>
      <w:r>
        <w:rPr>
          <w:rFonts w:hint="cs"/>
          <w:rtl/>
        </w:rPr>
        <w:t>.</w:t>
      </w:r>
      <w:r>
        <w:rPr>
          <w:rtl/>
        </w:rPr>
        <w:t xml:space="preserve"> והיה קורא מקרא זה</w:t>
      </w:r>
      <w:r>
        <w:rPr>
          <w:rFonts w:hint="cs"/>
          <w:rtl/>
        </w:rPr>
        <w:t>: "</w:t>
      </w:r>
      <w:r>
        <w:rPr>
          <w:rtl/>
        </w:rPr>
        <w:t>לכו וראו מפעלות אלהים נורא עלילה על בני אדם</w:t>
      </w:r>
      <w:r>
        <w:rPr>
          <w:rFonts w:hint="cs"/>
          <w:rtl/>
        </w:rPr>
        <w:t>"</w:t>
      </w:r>
      <w:r>
        <w:rPr>
          <w:rtl/>
        </w:rPr>
        <w:t xml:space="preserve"> (תהלים סו ה)</w:t>
      </w:r>
      <w:r>
        <w:rPr>
          <w:rFonts w:hint="cs"/>
          <w:rtl/>
        </w:rPr>
        <w:t>.</w:t>
      </w:r>
      <w:r>
        <w:rPr>
          <w:rStyle w:val="a5"/>
          <w:rtl/>
        </w:rPr>
        <w:footnoteReference w:id="16"/>
      </w:r>
      <w:r>
        <w:rPr>
          <w:rFonts w:hint="cs"/>
          <w:rtl/>
        </w:rPr>
        <w:t>.</w:t>
      </w:r>
    </w:p>
    <w:p w:rsidR="00545480" w:rsidRDefault="00545480" w:rsidP="00F033B4">
      <w:pPr>
        <w:pStyle w:val="ad"/>
        <w:spacing w:before="240"/>
        <w:rPr>
          <w:rFonts w:hint="cs"/>
          <w:rtl/>
        </w:rPr>
      </w:pPr>
      <w:r w:rsidRPr="00865504">
        <w:rPr>
          <w:rtl/>
        </w:rPr>
        <w:t>שבת שלום</w:t>
      </w:r>
    </w:p>
    <w:p w:rsidR="00545480" w:rsidRDefault="00545480">
      <w:pPr>
        <w:pStyle w:val="ad"/>
        <w:rPr>
          <w:rFonts w:hint="cs"/>
          <w:rtl/>
        </w:rPr>
      </w:pPr>
      <w:r w:rsidRPr="00865504">
        <w:rPr>
          <w:rtl/>
        </w:rPr>
        <w:t>מחלקי המים</w:t>
      </w:r>
    </w:p>
    <w:p w:rsidR="005437DE" w:rsidRPr="00865504" w:rsidRDefault="00551DEE" w:rsidP="000D5451">
      <w:pPr>
        <w:spacing w:before="120" w:line="280" w:lineRule="atLeast"/>
        <w:jc w:val="both"/>
        <w:rPr>
          <w:rFonts w:hint="cs"/>
          <w:rtl/>
        </w:rPr>
      </w:pPr>
      <w:r w:rsidRPr="00A036E6">
        <w:rPr>
          <w:rFonts w:hint="cs"/>
          <w:b/>
          <w:bCs/>
          <w:rtl/>
        </w:rPr>
        <w:t>מים אחרונים:</w:t>
      </w:r>
      <w:r w:rsidRPr="00551DEE">
        <w:rPr>
          <w:rFonts w:hint="cs"/>
          <w:rtl/>
        </w:rPr>
        <w:t xml:space="preserve"> </w:t>
      </w:r>
      <w:r w:rsidR="003C1357">
        <w:rPr>
          <w:rFonts w:hint="cs"/>
          <w:rtl/>
        </w:rPr>
        <w:t xml:space="preserve">בקשנו לקצר </w:t>
      </w:r>
      <w:r w:rsidR="00F033B4">
        <w:rPr>
          <w:rFonts w:hint="cs"/>
          <w:rtl/>
        </w:rPr>
        <w:t xml:space="preserve">ולהתמקד במפעלות ובעלילה של הירידה למצרים </w:t>
      </w:r>
      <w:r w:rsidR="003C1357">
        <w:rPr>
          <w:rFonts w:hint="cs"/>
          <w:rtl/>
        </w:rPr>
        <w:t xml:space="preserve">ונמצאנו נוגעים </w:t>
      </w:r>
      <w:r w:rsidR="005437DE">
        <w:rPr>
          <w:rFonts w:hint="cs"/>
          <w:rtl/>
        </w:rPr>
        <w:t xml:space="preserve">בקצה קרחון של נושא עם 'עלילה' גדולה. ראה למשל בגמרא </w:t>
      </w:r>
      <w:r w:rsidR="005437DE">
        <w:rPr>
          <w:rtl/>
        </w:rPr>
        <w:t>סנהדרין קא ע</w:t>
      </w:r>
      <w:r w:rsidR="005437DE">
        <w:rPr>
          <w:rFonts w:hint="cs"/>
          <w:rtl/>
        </w:rPr>
        <w:t xml:space="preserve">"ב על </w:t>
      </w:r>
      <w:r w:rsidR="005437DE">
        <w:rPr>
          <w:rtl/>
        </w:rPr>
        <w:t xml:space="preserve">קין, עשו, ומנשה </w:t>
      </w:r>
      <w:r w:rsidR="005437DE">
        <w:rPr>
          <w:rFonts w:hint="cs"/>
          <w:rtl/>
        </w:rPr>
        <w:t>ש</w:t>
      </w:r>
      <w:r w:rsidR="005437DE">
        <w:rPr>
          <w:rtl/>
        </w:rPr>
        <w:t xml:space="preserve">באו בעלילה, </w:t>
      </w:r>
      <w:r w:rsidR="005437DE">
        <w:rPr>
          <w:rFonts w:hint="cs"/>
          <w:rtl/>
        </w:rPr>
        <w:t>היינו שהתחסדו כלפי המקום ובקשו להתחכם כאילו חזרו בתשובה: קין שאומר גדול עווני מנשוא, עשו שמבקש ברכה מאביו ומנשה שחוזר בתשובה בסוף ימיו. ו</w:t>
      </w:r>
      <w:r w:rsidR="00F033B4">
        <w:rPr>
          <w:rFonts w:hint="cs"/>
          <w:rtl/>
        </w:rPr>
        <w:t>בגיליון ש</w:t>
      </w:r>
      <w:r w:rsidR="005437DE">
        <w:rPr>
          <w:rFonts w:hint="cs"/>
          <w:rtl/>
        </w:rPr>
        <w:t>כאן, הקב"ה בא בעלילה על בני האדם.</w:t>
      </w:r>
      <w:r w:rsidR="003C1357">
        <w:rPr>
          <w:rFonts w:hint="cs"/>
          <w:rtl/>
        </w:rPr>
        <w:t xml:space="preserve"> ראה גם הפסוק ב</w:t>
      </w:r>
      <w:r w:rsidR="003C1357">
        <w:rPr>
          <w:rtl/>
        </w:rPr>
        <w:t>ירמיהו לב יט</w:t>
      </w:r>
      <w:r w:rsidR="003C1357">
        <w:rPr>
          <w:rFonts w:hint="cs"/>
          <w:rtl/>
        </w:rPr>
        <w:t>: "</w:t>
      </w:r>
      <w:r w:rsidR="003C1357">
        <w:rPr>
          <w:rtl/>
        </w:rPr>
        <w:t xml:space="preserve">גְּדֹל הָעֵצָה וְרַב הָעֲלִילִיָּה אֲשֶׁר </w:t>
      </w:r>
      <w:r w:rsidR="003C1357">
        <w:rPr>
          <w:rtl/>
        </w:rPr>
        <w:lastRenderedPageBreak/>
        <w:t>עֵינֶיךָ פְקֻחוֹת עַל כָּל דַּרְכֵי בְּנֵי אָדָם לָתֵת לְאִישׁ כִּדְרָכָיו וְכִפְרִי מַעֲלָלָיו</w:t>
      </w:r>
      <w:r w:rsidR="003C1357">
        <w:rPr>
          <w:rFonts w:hint="cs"/>
          <w:rtl/>
        </w:rPr>
        <w:t xml:space="preserve">", שנדרש בגמרא </w:t>
      </w:r>
      <w:r w:rsidR="003C1357">
        <w:rPr>
          <w:rtl/>
        </w:rPr>
        <w:t>עבודה זרה יז ב</w:t>
      </w:r>
      <w:r w:rsidR="00490D75">
        <w:rPr>
          <w:rFonts w:hint="cs"/>
          <w:rtl/>
        </w:rPr>
        <w:t xml:space="preserve"> על צידוק הדין של </w:t>
      </w:r>
      <w:r w:rsidR="003C1357">
        <w:rPr>
          <w:rtl/>
        </w:rPr>
        <w:t>רבי חנינא בן תרדיון</w:t>
      </w:r>
      <w:r w:rsidR="00490D75">
        <w:rPr>
          <w:rFonts w:hint="cs"/>
          <w:rtl/>
        </w:rPr>
        <w:t xml:space="preserve">, אשתו ובתו בסופם הנורא. </w:t>
      </w:r>
      <w:r w:rsidR="003C1357">
        <w:rPr>
          <w:rFonts w:hint="cs"/>
          <w:rtl/>
        </w:rPr>
        <w:t>נראה ש</w:t>
      </w:r>
      <w:r w:rsidR="005437DE">
        <w:rPr>
          <w:rFonts w:hint="cs"/>
          <w:rtl/>
        </w:rPr>
        <w:t xml:space="preserve">אכן </w:t>
      </w:r>
      <w:r w:rsidR="003C1357">
        <w:rPr>
          <w:rFonts w:hint="cs"/>
          <w:rtl/>
        </w:rPr>
        <w:t xml:space="preserve">זה </w:t>
      </w:r>
      <w:r w:rsidR="005437DE">
        <w:rPr>
          <w:rFonts w:hint="cs"/>
          <w:rtl/>
        </w:rPr>
        <w:t>נושא נכבד</w:t>
      </w:r>
      <w:r w:rsidR="003C1357">
        <w:rPr>
          <w:rFonts w:hint="cs"/>
          <w:rtl/>
        </w:rPr>
        <w:t xml:space="preserve"> ו</w:t>
      </w:r>
      <w:r w:rsidR="005437DE">
        <w:rPr>
          <w:rFonts w:hint="cs"/>
          <w:rtl/>
        </w:rPr>
        <w:t xml:space="preserve">כל מי שישכילנו </w:t>
      </w:r>
      <w:r w:rsidR="003C1357">
        <w:rPr>
          <w:rFonts w:hint="cs"/>
          <w:rtl/>
        </w:rPr>
        <w:t xml:space="preserve">בו עוד, </w:t>
      </w:r>
      <w:r w:rsidR="005437DE">
        <w:rPr>
          <w:rFonts w:hint="cs"/>
          <w:rtl/>
        </w:rPr>
        <w:t>יבורך בכל מילי דמיטב.</w:t>
      </w:r>
      <w:r w:rsidR="003C1357" w:rsidRPr="003C1357">
        <w:rPr>
          <w:rFonts w:hint="cs"/>
          <w:rtl/>
        </w:rPr>
        <w:t xml:space="preserve"> </w:t>
      </w:r>
      <w:r w:rsidR="003C1357">
        <w:rPr>
          <w:rFonts w:hint="cs"/>
          <w:rtl/>
        </w:rPr>
        <w:t>ושנזכה שיק</w:t>
      </w:r>
      <w:r w:rsidR="00490D75">
        <w:rPr>
          <w:rFonts w:hint="cs"/>
          <w:rtl/>
        </w:rPr>
        <w:t>ו</w:t>
      </w:r>
      <w:r w:rsidR="003C1357">
        <w:rPr>
          <w:rFonts w:hint="cs"/>
          <w:rtl/>
        </w:rPr>
        <w:t xml:space="preserve">יים בנו </w:t>
      </w:r>
      <w:r w:rsidR="00490D75">
        <w:rPr>
          <w:rFonts w:hint="cs"/>
          <w:rtl/>
        </w:rPr>
        <w:t>ובצאצאינו ובצאצאי צאצאינו, ובצאצאי</w:t>
      </w:r>
      <w:r w:rsidR="000D5451">
        <w:rPr>
          <w:rFonts w:hint="cs"/>
          <w:rtl/>
        </w:rPr>
        <w:t xml:space="preserve"> כל באי העולם</w:t>
      </w:r>
      <w:r w:rsidR="00490D75">
        <w:rPr>
          <w:rFonts w:hint="cs"/>
          <w:rtl/>
        </w:rPr>
        <w:t xml:space="preserve"> לאורך </w:t>
      </w:r>
      <w:r w:rsidR="000D5451">
        <w:rPr>
          <w:rFonts w:hint="cs"/>
          <w:rtl/>
        </w:rPr>
        <w:t xml:space="preserve">כל </w:t>
      </w:r>
      <w:r w:rsidR="00490D75">
        <w:rPr>
          <w:rFonts w:hint="cs"/>
          <w:rtl/>
        </w:rPr>
        <w:t xml:space="preserve">הדורות, </w:t>
      </w:r>
      <w:r w:rsidR="003C1357">
        <w:rPr>
          <w:rFonts w:hint="cs"/>
          <w:rtl/>
        </w:rPr>
        <w:t>הפסוק: "</w:t>
      </w:r>
      <w:r w:rsidR="003C1357">
        <w:rPr>
          <w:rtl/>
        </w:rPr>
        <w:t>וְהָגִיתִי בְכָל פָּעֳלֶךָ וּבַעֲלִילוֹתֶיךָ אָשִׂיחָה</w:t>
      </w:r>
      <w:r w:rsidR="003C1357">
        <w:rPr>
          <w:rFonts w:hint="cs"/>
          <w:rtl/>
        </w:rPr>
        <w:t>" (תהלים עז יג).</w:t>
      </w:r>
    </w:p>
    <w:sectPr w:rsidR="005437DE" w:rsidRPr="00865504" w:rsidSect="00E06882">
      <w:headerReference w:type="default" r:id="rId6"/>
      <w:footerReference w:type="default" r:id="rId7"/>
      <w:headerReference w:type="first" r:id="rId8"/>
      <w:endnotePr>
        <w:numFmt w:val="lowerLetter"/>
      </w:endnotePr>
      <w:pgSz w:w="11907" w:h="16840" w:code="9"/>
      <w:pgMar w:top="1247" w:right="1134" w:bottom="1191"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B8" w:rsidRDefault="00931DB8">
      <w:r>
        <w:separator/>
      </w:r>
    </w:p>
  </w:endnote>
  <w:endnote w:type="continuationSeparator" w:id="0">
    <w:p w:rsidR="00931DB8" w:rsidRDefault="0093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D5451">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D5451">
      <w:rPr>
        <w:rStyle w:val="af0"/>
        <w:noProof/>
        <w:rtl/>
      </w:rPr>
      <w:t>3</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B8" w:rsidRDefault="00931DB8">
      <w:r>
        <w:separator/>
      </w:r>
    </w:p>
  </w:footnote>
  <w:footnote w:type="continuationSeparator" w:id="0">
    <w:p w:rsidR="00931DB8" w:rsidRDefault="00931DB8">
      <w:r>
        <w:continuationSeparator/>
      </w:r>
    </w:p>
  </w:footnote>
  <w:footnote w:id="1">
    <w:p w:rsidR="00551E59" w:rsidRDefault="00551E59" w:rsidP="008F3C04">
      <w:pPr>
        <w:pStyle w:val="a3"/>
        <w:rPr>
          <w:rFonts w:hint="cs"/>
          <w:rtl/>
        </w:rPr>
      </w:pPr>
      <w:r>
        <w:rPr>
          <w:rStyle w:val="a5"/>
        </w:rPr>
        <w:footnoteRef/>
      </w:r>
      <w:r>
        <w:rPr>
          <w:rtl/>
        </w:rPr>
        <w:t xml:space="preserve"> </w:t>
      </w:r>
      <w:r w:rsidR="008F3C04">
        <w:rPr>
          <w:rFonts w:hint="cs"/>
          <w:rtl/>
          <w:lang w:eastAsia="en-US"/>
        </w:rPr>
        <w:t>ראה ההקשר הרחב יותר של הפסוק בראש פרק סו בתהלים: "</w:t>
      </w:r>
      <w:r w:rsidR="008F3C04" w:rsidRPr="008F3C04">
        <w:rPr>
          <w:rtl/>
          <w:lang w:eastAsia="en-US"/>
        </w:rPr>
        <w:t>אִמְרוּ לֵאלֹהִים מַה נּוֹרָא מַעֲשֶׂיךָ בְּרֹב עֻזְּךָ יְכַחֲשׁוּ לְךָ אֹיְבֶיךָ:</w:t>
      </w:r>
      <w:r w:rsidR="008F3C04">
        <w:rPr>
          <w:rFonts w:hint="cs"/>
          <w:rtl/>
          <w:lang w:eastAsia="en-US"/>
        </w:rPr>
        <w:t xml:space="preserve"> </w:t>
      </w:r>
      <w:r w:rsidR="008F3C04" w:rsidRPr="008F3C04">
        <w:rPr>
          <w:rtl/>
          <w:lang w:eastAsia="en-US"/>
        </w:rPr>
        <w:t>כָּל הָאָרֶץ יִשְׁתַּחֲווּ לְךָ וִיזַמְּרוּ לָךְ יְזַמְּרוּ שִׁמְךָ סֶלָה:</w:t>
      </w:r>
      <w:r w:rsidR="008F3C04">
        <w:rPr>
          <w:rFonts w:hint="cs"/>
          <w:rtl/>
          <w:lang w:eastAsia="en-US"/>
        </w:rPr>
        <w:t xml:space="preserve"> </w:t>
      </w:r>
      <w:r w:rsidR="008F3C04" w:rsidRPr="008F3C04">
        <w:rPr>
          <w:rtl/>
          <w:lang w:eastAsia="en-US"/>
        </w:rPr>
        <w:t>לְכוּ וּרְאוּ מִפְעֲלוֹת אֱלֹהִים נוֹרָא עֲלִילָה עַל בְּנֵי אָדָם:</w:t>
      </w:r>
      <w:r w:rsidR="008F3C04">
        <w:rPr>
          <w:rFonts w:hint="cs"/>
          <w:rtl/>
          <w:lang w:eastAsia="en-US"/>
        </w:rPr>
        <w:t xml:space="preserve"> </w:t>
      </w:r>
      <w:r w:rsidR="008F3C04" w:rsidRPr="008F3C04">
        <w:rPr>
          <w:rtl/>
          <w:lang w:eastAsia="en-US"/>
        </w:rPr>
        <w:t>הָפַךְ יָם לְיַבָּשָׁה בַּנָּהָר יַעַבְר</w:t>
      </w:r>
      <w:r w:rsidR="008F3C04">
        <w:rPr>
          <w:rtl/>
          <w:lang w:eastAsia="en-US"/>
        </w:rPr>
        <w:t>וּ בְרָגֶל שָׁם נִשְׂמְחָה בּוֹ</w:t>
      </w:r>
      <w:r w:rsidR="008F3C04">
        <w:rPr>
          <w:rFonts w:hint="cs"/>
          <w:rtl/>
          <w:lang w:eastAsia="en-US"/>
        </w:rPr>
        <w:t>". אבל המדרש מבודד את הפסוק שלנו ודורש אותו בנפרד ולאו דווקא לזמרה ושמחה.</w:t>
      </w:r>
    </w:p>
  </w:footnote>
  <w:footnote w:id="2">
    <w:p w:rsidR="008F3C04" w:rsidRDefault="008F3C04" w:rsidP="00E06882">
      <w:pPr>
        <w:pStyle w:val="a3"/>
        <w:rPr>
          <w:rFonts w:hint="cs"/>
          <w:rtl/>
        </w:rPr>
      </w:pPr>
      <w:r>
        <w:rPr>
          <w:rStyle w:val="a5"/>
        </w:rPr>
        <w:footnoteRef/>
      </w:r>
      <w:r>
        <w:rPr>
          <w:rtl/>
        </w:rPr>
        <w:t xml:space="preserve"> </w:t>
      </w:r>
      <w:r>
        <w:rPr>
          <w:rFonts w:hint="cs"/>
          <w:rtl/>
        </w:rPr>
        <w:t>למרות שמדרש זה לקוח מפרשת וישב, נראה לנו שהוא מתאים לתפר שבין סיום ספר בראשית ותחילת ספר שמות. הסיפור של יוסף ואחיו שמתחיל בפרשת וישב נמשך אל תוך ספר שמות, לשעבוד שמתחיל בפרשתנו.</w:t>
      </w:r>
      <w:r w:rsidR="00E06882">
        <w:rPr>
          <w:rFonts w:hint="cs"/>
          <w:rtl/>
        </w:rPr>
        <w:t xml:space="preserve"> האם זו ה"עלילה על בני אדם"?</w:t>
      </w:r>
    </w:p>
  </w:footnote>
  <w:footnote w:id="3">
    <w:p w:rsidR="00441A6D" w:rsidRDefault="00441A6D" w:rsidP="00600174">
      <w:pPr>
        <w:pStyle w:val="a3"/>
        <w:rPr>
          <w:rFonts w:hint="cs"/>
        </w:rPr>
      </w:pPr>
      <w:r>
        <w:rPr>
          <w:rStyle w:val="a5"/>
        </w:rPr>
        <w:footnoteRef/>
      </w:r>
      <w:r>
        <w:rPr>
          <w:rtl/>
        </w:rPr>
        <w:t xml:space="preserve"> </w:t>
      </w:r>
      <w:r>
        <w:rPr>
          <w:rFonts w:hint="cs"/>
          <w:rtl/>
        </w:rPr>
        <w:t xml:space="preserve">הנוסח </w:t>
      </w:r>
      <w:r w:rsidR="00E31A70">
        <w:rPr>
          <w:rFonts w:hint="cs"/>
          <w:rtl/>
        </w:rPr>
        <w:t xml:space="preserve">כאן "לכו חזו" במקום </w:t>
      </w:r>
      <w:r>
        <w:rPr>
          <w:rFonts w:hint="cs"/>
          <w:rtl/>
        </w:rPr>
        <w:t>"לכו וראו"</w:t>
      </w:r>
      <w:r w:rsidR="00E06882">
        <w:rPr>
          <w:rFonts w:hint="cs"/>
          <w:rtl/>
        </w:rPr>
        <w:t>,</w:t>
      </w:r>
      <w:r>
        <w:rPr>
          <w:rFonts w:hint="cs"/>
          <w:rtl/>
        </w:rPr>
        <w:t xml:space="preserve"> </w:t>
      </w:r>
      <w:r w:rsidR="00E31A70">
        <w:rPr>
          <w:rFonts w:hint="cs"/>
          <w:rtl/>
        </w:rPr>
        <w:t>ה</w:t>
      </w:r>
      <w:r w:rsidR="00600174">
        <w:rPr>
          <w:rFonts w:hint="cs"/>
          <w:rtl/>
        </w:rPr>
        <w:t>ו</w:t>
      </w:r>
      <w:r w:rsidR="00E31A70">
        <w:rPr>
          <w:rFonts w:hint="cs"/>
          <w:rtl/>
        </w:rPr>
        <w:t>א בגלל פסוק דומה ב</w:t>
      </w:r>
      <w:r w:rsidR="00E31A70">
        <w:rPr>
          <w:rtl/>
        </w:rPr>
        <w:t>תהלים מו ט</w:t>
      </w:r>
      <w:r w:rsidR="00E31A70">
        <w:rPr>
          <w:rFonts w:hint="cs"/>
          <w:rtl/>
        </w:rPr>
        <w:t>: "</w:t>
      </w:r>
      <w:r w:rsidR="00E31A70">
        <w:rPr>
          <w:rtl/>
        </w:rPr>
        <w:t xml:space="preserve">לְכוּ חֲזוּ מִפְעֲלוֹת </w:t>
      </w:r>
      <w:r w:rsidR="00E31A70">
        <w:rPr>
          <w:rFonts w:hint="cs"/>
          <w:rtl/>
        </w:rPr>
        <w:t>ה'</w:t>
      </w:r>
      <w:r w:rsidR="00E31A70">
        <w:rPr>
          <w:rtl/>
        </w:rPr>
        <w:t xml:space="preserve"> אֲשֶׁר שָׂם שַׁמּוֹת בָּאָרֶץ</w:t>
      </w:r>
      <w:r w:rsidR="00E31A70">
        <w:rPr>
          <w:rFonts w:hint="cs"/>
          <w:rtl/>
        </w:rPr>
        <w:t>"</w:t>
      </w:r>
      <w:r w:rsidR="00600174">
        <w:rPr>
          <w:rFonts w:hint="cs"/>
          <w:rtl/>
        </w:rPr>
        <w:t xml:space="preserve"> וכך טעו המעתיקים והמלבה"דים במדרשים וספרים רבים</w:t>
      </w:r>
      <w:r w:rsidR="00E31A70">
        <w:rPr>
          <w:rFonts w:hint="cs"/>
          <w:rtl/>
        </w:rPr>
        <w:t>. וגם שם אין הכרח לפרש את הפסוק לרעה</w:t>
      </w:r>
      <w:r w:rsidR="00600174">
        <w:rPr>
          <w:rFonts w:hint="cs"/>
          <w:rtl/>
        </w:rPr>
        <w:t>, כי ה</w:t>
      </w:r>
      <w:r w:rsidR="00600174">
        <w:rPr>
          <w:rFonts w:hint="eastAsia"/>
          <w:rtl/>
        </w:rPr>
        <w:t>ָ</w:t>
      </w:r>
      <w:r w:rsidR="00600174">
        <w:rPr>
          <w:rFonts w:hint="cs"/>
          <w:rtl/>
        </w:rPr>
        <w:t>ש</w:t>
      </w:r>
      <w:r w:rsidR="00600174">
        <w:rPr>
          <w:rFonts w:hint="eastAsia"/>
          <w:rtl/>
        </w:rPr>
        <w:t>ַׁ</w:t>
      </w:r>
      <w:r w:rsidR="00600174">
        <w:rPr>
          <w:rFonts w:hint="cs"/>
          <w:rtl/>
        </w:rPr>
        <w:t>מו</w:t>
      </w:r>
      <w:r w:rsidR="00600174">
        <w:rPr>
          <w:rFonts w:hint="eastAsia"/>
          <w:rtl/>
        </w:rPr>
        <w:t>ֹ</w:t>
      </w:r>
      <w:r w:rsidR="00600174">
        <w:rPr>
          <w:rFonts w:hint="cs"/>
          <w:rtl/>
        </w:rPr>
        <w:t>ת שם יגרמו להפסקת מלחמות בעולם, כפי שעולה מ</w:t>
      </w:r>
      <w:r w:rsidR="00E31A70">
        <w:rPr>
          <w:rFonts w:hint="cs"/>
          <w:rtl/>
        </w:rPr>
        <w:t xml:space="preserve">הפסוקים </w:t>
      </w:r>
      <w:r w:rsidR="00600174">
        <w:rPr>
          <w:rFonts w:hint="cs"/>
          <w:rtl/>
        </w:rPr>
        <w:t>הסמוכים ש</w:t>
      </w:r>
      <w:r w:rsidR="00E31A70">
        <w:rPr>
          <w:rFonts w:hint="cs"/>
          <w:rtl/>
        </w:rPr>
        <w:t>ם: "</w:t>
      </w:r>
      <w:r w:rsidR="00E31A70">
        <w:rPr>
          <w:rtl/>
        </w:rPr>
        <w:t>מַשְׁבִּית מִלְחָמוֹת עַד קְצֵה הָאָרֶץ קֶשֶׁת יְשַׁבֵּר וְקִצֵּץ חֲנִית עֲגָלוֹת יִשְׂרֹף בָּאֵשׁ:</w:t>
      </w:r>
      <w:r w:rsidR="00600174">
        <w:rPr>
          <w:rFonts w:hint="cs"/>
          <w:rtl/>
        </w:rPr>
        <w:t xml:space="preserve"> </w:t>
      </w:r>
      <w:r w:rsidR="00E31A70">
        <w:rPr>
          <w:rtl/>
        </w:rPr>
        <w:t>הַרְפּוּ וּדְעוּ כִּי אָנֹכִי אֱלֹהִים אָרוּם בַּגּוֹיִם אָרוּם בָּאָרֶץ:</w:t>
      </w:r>
      <w:r w:rsidR="00600174">
        <w:rPr>
          <w:rFonts w:hint="cs"/>
          <w:rtl/>
        </w:rPr>
        <w:t xml:space="preserve"> ה'</w:t>
      </w:r>
      <w:r w:rsidR="00E31A70">
        <w:rPr>
          <w:rtl/>
        </w:rPr>
        <w:t xml:space="preserve"> צְבָאוֹת עִמָּנוּ מִשְׂג</w:t>
      </w:r>
      <w:r w:rsidR="00600174">
        <w:rPr>
          <w:rtl/>
        </w:rPr>
        <w:t>ָּב לָנוּ אֱלֹהֵי יַעֲקֹב סֶלָה</w:t>
      </w:r>
      <w:r w:rsidR="00600174">
        <w:rPr>
          <w:rFonts w:hint="cs"/>
          <w:rtl/>
        </w:rPr>
        <w:t xml:space="preserve">". ראה פירוש דעת מקרא גם שם. </w:t>
      </w:r>
    </w:p>
  </w:footnote>
  <w:footnote w:id="4">
    <w:p w:rsidR="00441A6D" w:rsidRDefault="00441A6D" w:rsidP="00441A6D">
      <w:pPr>
        <w:pStyle w:val="a3"/>
        <w:rPr>
          <w:rFonts w:hint="cs"/>
          <w:rtl/>
        </w:rPr>
      </w:pPr>
      <w:r>
        <w:rPr>
          <w:rStyle w:val="a5"/>
        </w:rPr>
        <w:footnoteRef/>
      </w:r>
      <w:r>
        <w:rPr>
          <w:rtl/>
        </w:rPr>
        <w:t xml:space="preserve"> </w:t>
      </w:r>
      <w:r>
        <w:rPr>
          <w:rFonts w:hint="cs"/>
          <w:rtl/>
        </w:rPr>
        <w:t>ראה פירוש ה</w:t>
      </w:r>
      <w:r>
        <w:rPr>
          <w:rtl/>
        </w:rPr>
        <w:t xml:space="preserve">זוהר </w:t>
      </w:r>
      <w:r>
        <w:rPr>
          <w:rFonts w:hint="cs"/>
          <w:rtl/>
        </w:rPr>
        <w:t>ה</w:t>
      </w:r>
      <w:r>
        <w:rPr>
          <w:rtl/>
        </w:rPr>
        <w:t>חדש כרך א (תורה) פרשת בראשית דף כא עמוד א</w:t>
      </w:r>
      <w:r>
        <w:rPr>
          <w:rFonts w:hint="cs"/>
          <w:rtl/>
        </w:rPr>
        <w:t>: "</w:t>
      </w:r>
      <w:r>
        <w:rPr>
          <w:rtl/>
        </w:rPr>
        <w:t>א"ר פנחס</w:t>
      </w:r>
      <w:r>
        <w:rPr>
          <w:rFonts w:hint="cs"/>
          <w:rtl/>
        </w:rPr>
        <w:t>:</w:t>
      </w:r>
      <w:r>
        <w:rPr>
          <w:rtl/>
        </w:rPr>
        <w:t xml:space="preserve"> מה ראה דוד דאמר</w:t>
      </w:r>
      <w:r w:rsidR="00E06882">
        <w:rPr>
          <w:rFonts w:hint="cs"/>
          <w:rtl/>
        </w:rPr>
        <w:t>:</w:t>
      </w:r>
      <w:r>
        <w:rPr>
          <w:rtl/>
        </w:rPr>
        <w:t xml:space="preserve"> מפעלות אלהים ולא אמר מפעלות ה'</w:t>
      </w:r>
      <w:r>
        <w:rPr>
          <w:rFonts w:hint="cs"/>
          <w:rtl/>
        </w:rPr>
        <w:t>?</w:t>
      </w:r>
      <w:r>
        <w:rPr>
          <w:rtl/>
        </w:rPr>
        <w:t xml:space="preserve"> אלא בשמא דאלהים אשתכלל עובדא דבראשית</w:t>
      </w:r>
      <w:r>
        <w:rPr>
          <w:rFonts w:hint="cs"/>
          <w:rtl/>
        </w:rPr>
        <w:t>". שם אלהים קשור במעשה הבריאה של פרק א בבראשית.</w:t>
      </w:r>
    </w:p>
  </w:footnote>
  <w:footnote w:id="5">
    <w:p w:rsidR="003E491C" w:rsidRDefault="003E491C" w:rsidP="003E491C">
      <w:pPr>
        <w:pStyle w:val="a3"/>
        <w:rPr>
          <w:rFonts w:hint="cs"/>
          <w:rtl/>
        </w:rPr>
      </w:pPr>
      <w:r>
        <w:rPr>
          <w:rStyle w:val="a5"/>
        </w:rPr>
        <w:footnoteRef/>
      </w:r>
      <w:r>
        <w:rPr>
          <w:rtl/>
        </w:rPr>
        <w:t xml:space="preserve"> </w:t>
      </w:r>
      <w:r>
        <w:rPr>
          <w:rFonts w:hint="cs"/>
          <w:rtl/>
        </w:rPr>
        <w:t xml:space="preserve">כוס פושר. הבעל לא אמר אם הוא רוצה מים חמים או קרים או פושרים ומה שלא הייתה מוזגת, היה מוצא לה עלילה לגרשה. ראה השימוש במילה זו בתורה בהקשר של בעל שמוציא לעז על אשתו, </w:t>
      </w:r>
      <w:r>
        <w:rPr>
          <w:rtl/>
        </w:rPr>
        <w:t xml:space="preserve">דברים </w:t>
      </w:r>
      <w:r>
        <w:rPr>
          <w:rFonts w:hint="cs"/>
          <w:rtl/>
        </w:rPr>
        <w:t>כב יד: "</w:t>
      </w:r>
      <w:r>
        <w:rPr>
          <w:rtl/>
        </w:rPr>
        <w:t>וְשָׂם לָהּ עֲלִילֹת דְּבָרִים וְהוֹצִא עָלֶיהָ שֵׁם רָע</w:t>
      </w:r>
      <w:r>
        <w:rPr>
          <w:rFonts w:hint="cs"/>
          <w:rtl/>
        </w:rPr>
        <w:t>".</w:t>
      </w:r>
    </w:p>
  </w:footnote>
  <w:footnote w:id="6">
    <w:p w:rsidR="003C4022" w:rsidRDefault="003C4022" w:rsidP="00FF65E3">
      <w:pPr>
        <w:pStyle w:val="a3"/>
        <w:rPr>
          <w:rFonts w:hint="cs"/>
          <w:rtl/>
        </w:rPr>
      </w:pPr>
      <w:r>
        <w:rPr>
          <w:rStyle w:val="a5"/>
        </w:rPr>
        <w:footnoteRef/>
      </w:r>
      <w:r>
        <w:rPr>
          <w:rtl/>
        </w:rPr>
        <w:t xml:space="preserve"> </w:t>
      </w:r>
      <w:r w:rsidR="00FF65E3">
        <w:rPr>
          <w:rFonts w:hint="cs"/>
          <w:rtl/>
        </w:rPr>
        <w:t xml:space="preserve">שיום אחד אצל הקב"ה הוא אלף שנים. </w:t>
      </w:r>
      <w:r>
        <w:rPr>
          <w:rFonts w:hint="cs"/>
          <w:rtl/>
        </w:rPr>
        <w:t xml:space="preserve">ראה המדרש הראשון הפותח את מדרש בראשית רבה, פרק א פסוק א, דרשתו של ר' הושעיה רבה (שממנו </w:t>
      </w:r>
      <w:r w:rsidR="00E06882">
        <w:rPr>
          <w:rFonts w:hint="cs"/>
          <w:rtl/>
        </w:rPr>
        <w:t xml:space="preserve">כנראה </w:t>
      </w:r>
      <w:r>
        <w:rPr>
          <w:rFonts w:hint="cs"/>
          <w:rtl/>
        </w:rPr>
        <w:t xml:space="preserve">קבלו כל מדרשי רבה על התורה </w:t>
      </w:r>
      <w:r w:rsidR="00A036E6">
        <w:rPr>
          <w:rFonts w:hint="cs"/>
          <w:rtl/>
        </w:rPr>
        <w:t xml:space="preserve">ואחריהם המגילות, </w:t>
      </w:r>
      <w:r>
        <w:rPr>
          <w:rFonts w:hint="cs"/>
          <w:rtl/>
        </w:rPr>
        <w:t>את שמם): "</w:t>
      </w:r>
      <w:r>
        <w:rPr>
          <w:rtl/>
        </w:rPr>
        <w:t>רבי הושעיה רבה פתח</w:t>
      </w:r>
      <w:r w:rsidR="002642FA">
        <w:rPr>
          <w:rFonts w:hint="cs"/>
          <w:rtl/>
        </w:rPr>
        <w:t>:</w:t>
      </w:r>
      <w:r>
        <w:rPr>
          <w:rtl/>
        </w:rPr>
        <w:t xml:space="preserve"> (משלי ח) ואהיה אצלו אמון ואהיה שעשועים יום יום </w:t>
      </w:r>
      <w:r w:rsidR="002642FA">
        <w:rPr>
          <w:rFonts w:hint="cs"/>
          <w:rtl/>
        </w:rPr>
        <w:t xml:space="preserve">... </w:t>
      </w:r>
      <w:r>
        <w:rPr>
          <w:rtl/>
        </w:rPr>
        <w:t>התורה אומרת אני הייתי כלי אומנתו של הקדוש ברוך הוא</w:t>
      </w:r>
      <w:r w:rsidR="002642FA">
        <w:rPr>
          <w:rFonts w:hint="cs"/>
          <w:rtl/>
        </w:rPr>
        <w:t>.</w:t>
      </w:r>
      <w:r>
        <w:rPr>
          <w:rtl/>
        </w:rPr>
        <w:t xml:space="preserve"> בנוהג שבעולם מלך בשר ודם בונה פלטין, אינו בונה אותה מדעת עצמו אלא מדעת אומן, והאומן אינו בונה אותה מדעת עצמו, אלא דיפתראות, ופינקסאות יש לו, לדעת היאך הוא עושה חדרים, היאך הוא עושה פשפשין</w:t>
      </w:r>
      <w:r w:rsidR="002642FA">
        <w:rPr>
          <w:rFonts w:hint="cs"/>
          <w:rtl/>
        </w:rPr>
        <w:t>.</w:t>
      </w:r>
      <w:r>
        <w:rPr>
          <w:rtl/>
        </w:rPr>
        <w:t xml:space="preserve"> כך היה הקדוש ברוך הוא מביט בתורה, ובורא את העולם, והתורה אמרה בראשית ברא אלהים, ואין ראשית אלא תורה, היאך מה דאת אמר (משלי ח) ה' קנני ראשית דרכו</w:t>
      </w:r>
      <w:r w:rsidR="002642FA">
        <w:rPr>
          <w:rFonts w:hint="cs"/>
          <w:rtl/>
        </w:rPr>
        <w:t>"</w:t>
      </w:r>
      <w:r>
        <w:rPr>
          <w:rtl/>
        </w:rPr>
        <w:t>.</w:t>
      </w:r>
      <w:r w:rsidR="002642FA">
        <w:rPr>
          <w:rFonts w:hint="cs"/>
          <w:rtl/>
        </w:rPr>
        <w:t xml:space="preserve"> באותה תכנית </w:t>
      </w:r>
      <w:r w:rsidR="00A036E6">
        <w:rPr>
          <w:rFonts w:hint="cs"/>
          <w:rtl/>
        </w:rPr>
        <w:t xml:space="preserve">מצויים ומתועדים </w:t>
      </w:r>
      <w:r w:rsidR="002642FA">
        <w:rPr>
          <w:rFonts w:hint="cs"/>
          <w:rtl/>
        </w:rPr>
        <w:t>גם הדינים הקשורים בלידתו של האדם, חייו ומותו. משמע המוות כבר היה מובנה בבריאה.</w:t>
      </w:r>
    </w:p>
  </w:footnote>
  <w:footnote w:id="7">
    <w:p w:rsidR="00AA3078" w:rsidRDefault="00AA3078" w:rsidP="00D52140">
      <w:pPr>
        <w:pStyle w:val="a3"/>
        <w:rPr>
          <w:rFonts w:hint="cs"/>
          <w:rtl/>
        </w:rPr>
      </w:pPr>
      <w:r>
        <w:rPr>
          <w:rStyle w:val="a5"/>
        </w:rPr>
        <w:footnoteRef/>
      </w:r>
      <w:r>
        <w:rPr>
          <w:rtl/>
        </w:rPr>
        <w:t xml:space="preserve"> </w:t>
      </w:r>
      <w:r w:rsidR="00FF65E3">
        <w:rPr>
          <w:rFonts w:hint="cs"/>
          <w:rtl/>
        </w:rPr>
        <w:t xml:space="preserve">אם נחקור את המילה </w:t>
      </w:r>
      <w:r>
        <w:rPr>
          <w:rFonts w:hint="cs"/>
          <w:rtl/>
        </w:rPr>
        <w:t>עלילה</w:t>
      </w:r>
      <w:r w:rsidR="00FF65E3">
        <w:rPr>
          <w:rFonts w:hint="cs"/>
          <w:rtl/>
        </w:rPr>
        <w:t xml:space="preserve"> בתנ"ך, נמצא שמלבד הפסוק בתורה על הבעל שמוצא עלילות דברים על אשתו (ראה הערה 5 לעיל),</w:t>
      </w:r>
      <w:r>
        <w:rPr>
          <w:rFonts w:hint="cs"/>
          <w:rtl/>
        </w:rPr>
        <w:t xml:space="preserve"> </w:t>
      </w:r>
      <w:r w:rsidR="00FF65E3">
        <w:rPr>
          <w:rFonts w:hint="cs"/>
          <w:rtl/>
        </w:rPr>
        <w:t xml:space="preserve">יחזקאל הוא כמעט היחידי שמשתמש בה במובן השלילי, כמו בלשון ימינו. בשאר התנ"ך אין זה בהכרח כך. </w:t>
      </w:r>
      <w:r w:rsidR="006F7532">
        <w:rPr>
          <w:rFonts w:hint="cs"/>
          <w:rtl/>
        </w:rPr>
        <w:t xml:space="preserve">ראה </w:t>
      </w:r>
      <w:r w:rsidR="006F7532">
        <w:rPr>
          <w:rtl/>
        </w:rPr>
        <w:t>שמואל א ב</w:t>
      </w:r>
      <w:r w:rsidR="006F7532">
        <w:rPr>
          <w:rFonts w:hint="cs"/>
          <w:rtl/>
        </w:rPr>
        <w:t xml:space="preserve"> ג בתפילת חנה: "</w:t>
      </w:r>
      <w:r w:rsidR="006F7532">
        <w:rPr>
          <w:rtl/>
        </w:rPr>
        <w:t xml:space="preserve">כִּי אֵל דֵּעוֹת </w:t>
      </w:r>
      <w:r w:rsidR="006F7532">
        <w:rPr>
          <w:rFonts w:hint="cs"/>
          <w:rtl/>
        </w:rPr>
        <w:t>ה'</w:t>
      </w:r>
      <w:r w:rsidR="006F7532">
        <w:rPr>
          <w:rtl/>
        </w:rPr>
        <w:t xml:space="preserve"> ולא וְלוֹ נִתְכְּנוּ עֲלִלוֹת</w:t>
      </w:r>
      <w:r w:rsidR="006F7532">
        <w:rPr>
          <w:rFonts w:hint="cs"/>
          <w:rtl/>
        </w:rPr>
        <w:t xml:space="preserve">". </w:t>
      </w:r>
      <w:r w:rsidR="00FF65E3">
        <w:rPr>
          <w:rFonts w:hint="cs"/>
          <w:rtl/>
        </w:rPr>
        <w:t>ובספר תהלים מספר פעמים, כגון ב</w:t>
      </w:r>
      <w:r w:rsidR="00FF65E3">
        <w:rPr>
          <w:rtl/>
        </w:rPr>
        <w:t xml:space="preserve">פרק ט </w:t>
      </w:r>
      <w:r w:rsidR="00FF65E3">
        <w:rPr>
          <w:rFonts w:hint="cs"/>
          <w:rtl/>
        </w:rPr>
        <w:t>פסוק יב: "</w:t>
      </w:r>
      <w:r w:rsidR="00FF65E3">
        <w:rPr>
          <w:rtl/>
        </w:rPr>
        <w:t>זַמְּרוּ לַ</w:t>
      </w:r>
      <w:r w:rsidR="00FF65E3">
        <w:rPr>
          <w:rFonts w:hint="cs"/>
          <w:rtl/>
        </w:rPr>
        <w:t>ה'</w:t>
      </w:r>
      <w:r w:rsidR="00FF65E3">
        <w:rPr>
          <w:rtl/>
        </w:rPr>
        <w:t xml:space="preserve"> יֹשֵׁב צִיּוֹן הַגִּידוּ בָעַמִּים עֲלִילוֹתָיו</w:t>
      </w:r>
      <w:r w:rsidR="00D52140">
        <w:rPr>
          <w:rFonts w:hint="cs"/>
          <w:rtl/>
        </w:rPr>
        <w:t xml:space="preserve">". </w:t>
      </w:r>
      <w:r w:rsidR="006F7532">
        <w:rPr>
          <w:rFonts w:hint="cs"/>
          <w:rtl/>
        </w:rPr>
        <w:t xml:space="preserve">ואולי </w:t>
      </w:r>
      <w:r w:rsidR="00D52140">
        <w:rPr>
          <w:rFonts w:hint="cs"/>
          <w:rtl/>
        </w:rPr>
        <w:t xml:space="preserve">יש </w:t>
      </w:r>
      <w:r w:rsidR="006F7532">
        <w:rPr>
          <w:rFonts w:hint="cs"/>
          <w:rtl/>
        </w:rPr>
        <w:t xml:space="preserve">הבדל בין עלילות בשם אלהים ובין עלילות בשם ה' (הוויה). </w:t>
      </w:r>
      <w:r w:rsidR="00D52140">
        <w:rPr>
          <w:rFonts w:hint="cs"/>
          <w:rtl/>
        </w:rPr>
        <w:t xml:space="preserve">כאן, אנו עוסקים בלשון המדרש, שמשמעותה התחכמות (לא חקרנו את כל המופעים). </w:t>
      </w:r>
      <w:r w:rsidR="006F7532">
        <w:rPr>
          <w:rFonts w:hint="cs"/>
          <w:rtl/>
        </w:rPr>
        <w:t>כאן העלילה היא לומר שחטא אדם הראשון הביא את המוות לעולם. ראה איך המדרש מתחיל בחושך כהוכחה שהמוות כבר קדם לחטא האדם (ולעצם בריאתו) ועובר לתורה עצמה שמתארת דיני טומאה וטהרה במקרה של מת. והתורה הרי לא השתנתה בעקבות חטא האדם הראשון.</w:t>
      </w:r>
    </w:p>
  </w:footnote>
  <w:footnote w:id="8">
    <w:p w:rsidR="00D87121" w:rsidRDefault="00D87121" w:rsidP="00D87121">
      <w:pPr>
        <w:pStyle w:val="a3"/>
        <w:rPr>
          <w:rFonts w:hint="cs"/>
          <w:rtl/>
        </w:rPr>
      </w:pPr>
      <w:r>
        <w:rPr>
          <w:rStyle w:val="a5"/>
        </w:rPr>
        <w:footnoteRef/>
      </w:r>
      <w:r>
        <w:rPr>
          <w:rtl/>
        </w:rPr>
        <w:t xml:space="preserve"> </w:t>
      </w:r>
      <w:r>
        <w:rPr>
          <w:rFonts w:hint="cs"/>
          <w:rtl/>
        </w:rPr>
        <w:t>מלחמת כיבוש הארץ ע"י יהושע. ראה יהושע יב כד. משה לא זכה למלחמת שלושים ואחד המלכים, אבל השתמש בטענה זו בתפילתו להצלת העם אחרי חטא העגל: "</w:t>
      </w:r>
      <w:r>
        <w:rPr>
          <w:rtl/>
        </w:rPr>
        <w:t>עכשיו יאמרו אומות העולם: תשש כ</w:t>
      </w:r>
      <w:r w:rsidR="00D909B9">
        <w:rPr>
          <w:rFonts w:hint="cs"/>
          <w:rtl/>
        </w:rPr>
        <w:t>ו</w:t>
      </w:r>
      <w:r>
        <w:rPr>
          <w:rtl/>
        </w:rPr>
        <w:t>חו כנקבה ואינו יכול להציל</w:t>
      </w:r>
      <w:r>
        <w:rPr>
          <w:rFonts w:hint="cs"/>
          <w:rtl/>
        </w:rPr>
        <w:t xml:space="preserve"> ...</w:t>
      </w:r>
      <w:r>
        <w:rPr>
          <w:rtl/>
        </w:rPr>
        <w:t xml:space="preserve"> עדיין יש להם לומר: למלך אחד - יכול לעמוד, לשל</w:t>
      </w:r>
      <w:r w:rsidR="00D909B9">
        <w:rPr>
          <w:rFonts w:hint="cs"/>
          <w:rtl/>
        </w:rPr>
        <w:t>ו</w:t>
      </w:r>
      <w:r>
        <w:rPr>
          <w:rtl/>
        </w:rPr>
        <w:t>שים ואחד מלכים - אינו יכול לעמוד</w:t>
      </w:r>
      <w:r>
        <w:rPr>
          <w:rFonts w:hint="cs"/>
          <w:rtl/>
        </w:rPr>
        <w:t>" (</w:t>
      </w:r>
      <w:r>
        <w:rPr>
          <w:rtl/>
        </w:rPr>
        <w:t>ברכות לב א</w:t>
      </w:r>
      <w:r>
        <w:rPr>
          <w:rFonts w:hint="cs"/>
          <w:rtl/>
        </w:rPr>
        <w:t xml:space="preserve">). </w:t>
      </w:r>
    </w:p>
  </w:footnote>
  <w:footnote w:id="9">
    <w:p w:rsidR="00AA3078" w:rsidRDefault="00AA3078" w:rsidP="00AA3078">
      <w:pPr>
        <w:pStyle w:val="a3"/>
        <w:rPr>
          <w:rFonts w:hint="cs"/>
          <w:rtl/>
        </w:rPr>
      </w:pPr>
      <w:r>
        <w:rPr>
          <w:rStyle w:val="a5"/>
        </w:rPr>
        <w:footnoteRef/>
      </w:r>
      <w:r>
        <w:rPr>
          <w:rtl/>
        </w:rPr>
        <w:t xml:space="preserve"> </w:t>
      </w:r>
      <w:r>
        <w:rPr>
          <w:rFonts w:hint="cs"/>
          <w:rtl/>
        </w:rPr>
        <w:t xml:space="preserve">ראה </w:t>
      </w:r>
      <w:r w:rsidR="00D87121">
        <w:rPr>
          <w:rFonts w:hint="cs"/>
          <w:rtl/>
        </w:rPr>
        <w:t xml:space="preserve">מדרש </w:t>
      </w:r>
      <w:r>
        <w:rPr>
          <w:rtl/>
        </w:rPr>
        <w:t>שמות רבה פרשה ה סימן כב (סוף הפרשה)</w:t>
      </w:r>
      <w:r>
        <w:rPr>
          <w:rFonts w:hint="cs"/>
          <w:rtl/>
        </w:rPr>
        <w:t xml:space="preserve">, עליו הרחבנו בדברינו </w:t>
      </w:r>
      <w:hyperlink r:id="rId1" w:history="1">
        <w:r w:rsidRPr="00566F2F">
          <w:rPr>
            <w:rStyle w:val="Hyperlink"/>
            <w:rFonts w:hint="cs"/>
            <w:rtl/>
          </w:rPr>
          <w:t>אותם הנתונים תחת הבניין</w:t>
        </w:r>
      </w:hyperlink>
      <w:r>
        <w:rPr>
          <w:rFonts w:hint="cs"/>
          <w:rtl/>
        </w:rPr>
        <w:t xml:space="preserve"> בפרשה זו: </w:t>
      </w:r>
      <w:r>
        <w:rPr>
          <w:rtl/>
        </w:rPr>
        <w:t>"ומאז באתי אל פרעה לדבר בשמך הרע לעם הזה והצל לא הצלת</w:t>
      </w:r>
      <w:r>
        <w:rPr>
          <w:rFonts w:hint="cs"/>
          <w:rtl/>
        </w:rPr>
        <w:t xml:space="preserve"> את עמך - ... </w:t>
      </w:r>
      <w:r>
        <w:rPr>
          <w:rtl/>
        </w:rPr>
        <w:t>ר' עקיבא אומר: יודע אני שאתה עתיד להצילם, אלא מה איכפת לך באותן הנתונים תחת הבנ</w:t>
      </w:r>
      <w:r w:rsidR="00D909B9">
        <w:rPr>
          <w:rFonts w:hint="cs"/>
          <w:rtl/>
        </w:rPr>
        <w:t>י</w:t>
      </w:r>
      <w:r>
        <w:rPr>
          <w:rtl/>
        </w:rPr>
        <w:t>ין! באותה שעה בקשה מדת הדין לפגוע במשה, וכיון שראה הקב"ה שבשביל ישראל הוא אומר לא פגעה בו מדת הדין. 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r>
        <w:rPr>
          <w:rFonts w:hint="cs"/>
          <w:rtl/>
        </w:rPr>
        <w:t>"</w:t>
      </w:r>
      <w:r>
        <w:rPr>
          <w:rtl/>
        </w:rPr>
        <w:t>.</w:t>
      </w:r>
      <w:r w:rsidR="00A05953">
        <w:rPr>
          <w:rFonts w:hint="cs"/>
          <w:rtl/>
        </w:rPr>
        <w:t xml:space="preserve"> אם כך, הטענה שבגלל חטא מי מריבה נענש משה שלא ייכנס לארץ היא עלילה ואיננה הסיבה </w:t>
      </w:r>
      <w:r w:rsidR="00A036E6">
        <w:rPr>
          <w:rFonts w:hint="cs"/>
          <w:rtl/>
        </w:rPr>
        <w:t>האמתית</w:t>
      </w:r>
      <w:r w:rsidR="00A05953">
        <w:rPr>
          <w:rFonts w:hint="cs"/>
          <w:rtl/>
        </w:rPr>
        <w:t xml:space="preserve">. </w:t>
      </w:r>
    </w:p>
  </w:footnote>
  <w:footnote w:id="10">
    <w:p w:rsidR="00A05953" w:rsidRDefault="00A05953" w:rsidP="00A05953">
      <w:pPr>
        <w:pStyle w:val="a3"/>
        <w:rPr>
          <w:rFonts w:hint="cs"/>
          <w:rtl/>
        </w:rPr>
      </w:pPr>
      <w:r>
        <w:rPr>
          <w:rStyle w:val="a5"/>
        </w:rPr>
        <w:footnoteRef/>
      </w:r>
      <w:r>
        <w:rPr>
          <w:rtl/>
        </w:rPr>
        <w:t xml:space="preserve"> </w:t>
      </w:r>
      <w:r>
        <w:rPr>
          <w:rFonts w:hint="cs"/>
          <w:rtl/>
        </w:rPr>
        <w:t xml:space="preserve">ראה בילקוט שמעוני פרשת וישב רמז קמא: "אמר רב: לעולם אל ישנה אדם בנו בין הבנים. שבשביל משקל שני סלעים מילת שהוסיף יעקב ליוסף משאר בניו נתקנאו בו אחיו ונתגלגל הדבר וירדו אבותינו למצרים". </w:t>
      </w:r>
    </w:p>
  </w:footnote>
  <w:footnote w:id="11">
    <w:p w:rsidR="00A05953" w:rsidRDefault="00A05953" w:rsidP="00A05953">
      <w:pPr>
        <w:pStyle w:val="a3"/>
        <w:rPr>
          <w:rFonts w:hint="cs"/>
          <w:rtl/>
        </w:rPr>
      </w:pPr>
      <w:r>
        <w:rPr>
          <w:rStyle w:val="a5"/>
        </w:rPr>
        <w:footnoteRef/>
      </w:r>
      <w:r>
        <w:rPr>
          <w:rtl/>
        </w:rPr>
        <w:t xml:space="preserve"> </w:t>
      </w:r>
      <w:r>
        <w:rPr>
          <w:rFonts w:hint="cs"/>
          <w:rtl/>
        </w:rPr>
        <w:t>היא גזירת ברית בין הבתרים, ככתוב ב</w:t>
      </w:r>
      <w:r>
        <w:rPr>
          <w:rtl/>
        </w:rPr>
        <w:t xml:space="preserve">בראשית פרק טו </w:t>
      </w:r>
      <w:r>
        <w:rPr>
          <w:rFonts w:hint="cs"/>
          <w:rtl/>
        </w:rPr>
        <w:t>יג-יד: "</w:t>
      </w:r>
      <w:r>
        <w:rPr>
          <w:rtl/>
        </w:rPr>
        <w:t>וַיֹּאמֶר לְאַבְרָם יָדֹעַ תֵּדַע כִּי גֵר יִהְיֶה זַרְעֲךָ בְּאֶרֶץ לֹא לָהֶם וַעֲבָדוּם וְעִנּוּ אֹתָם אַרְבַּע מֵאוֹת שָׁנָה:</w:t>
      </w:r>
      <w:r>
        <w:rPr>
          <w:rFonts w:hint="cs"/>
          <w:rtl/>
        </w:rPr>
        <w:t xml:space="preserve"> </w:t>
      </w:r>
      <w:r>
        <w:rPr>
          <w:rtl/>
        </w:rPr>
        <w:t>וְגַם אֶת הַגּוֹי אֲשֶׁר יַעֲבֹדוּ דָּן אָנֹכִי וְאַחֲרֵי כֵן יֵצְאוּ בִּרְכֻשׁ גָּדוֹל</w:t>
      </w:r>
      <w:r>
        <w:rPr>
          <w:rFonts w:hint="cs"/>
          <w:rtl/>
        </w:rPr>
        <w:t>".</w:t>
      </w:r>
    </w:p>
  </w:footnote>
  <w:footnote w:id="12">
    <w:p w:rsidR="00600174" w:rsidRDefault="00600174" w:rsidP="00600174">
      <w:pPr>
        <w:pStyle w:val="a3"/>
        <w:rPr>
          <w:rFonts w:hint="cs"/>
        </w:rPr>
      </w:pPr>
      <w:r>
        <w:rPr>
          <w:rStyle w:val="a5"/>
        </w:rPr>
        <w:footnoteRef/>
      </w:r>
      <w:r>
        <w:rPr>
          <w:rtl/>
        </w:rPr>
        <w:t xml:space="preserve"> </w:t>
      </w:r>
      <w:r>
        <w:rPr>
          <w:rFonts w:hint="cs"/>
          <w:rtl/>
        </w:rPr>
        <w:t xml:space="preserve">ראה דברי יהודה ליוסף בתחילת פרשת ויגש, עפ"י מדרש </w:t>
      </w:r>
      <w:r>
        <w:rPr>
          <w:rtl/>
        </w:rPr>
        <w:t xml:space="preserve">בראשית רבה צג </w:t>
      </w:r>
      <w:r>
        <w:rPr>
          <w:rFonts w:hint="cs"/>
          <w:rtl/>
        </w:rPr>
        <w:t>ח: "</w:t>
      </w:r>
      <w:r>
        <w:rPr>
          <w:rtl/>
        </w:rPr>
        <w:t>אמר לו</w:t>
      </w:r>
      <w:r>
        <w:rPr>
          <w:rFonts w:hint="cs"/>
          <w:rtl/>
        </w:rPr>
        <w:t>:</w:t>
      </w:r>
      <w:r>
        <w:rPr>
          <w:rtl/>
        </w:rPr>
        <w:t xml:space="preserve"> מתח</w:t>
      </w:r>
      <w:r w:rsidR="00A036E6">
        <w:rPr>
          <w:rFonts w:hint="cs"/>
          <w:rtl/>
        </w:rPr>
        <w:t>י</w:t>
      </w:r>
      <w:r>
        <w:rPr>
          <w:rtl/>
        </w:rPr>
        <w:t>לה באת עלינו בעלילה</w:t>
      </w:r>
      <w:r>
        <w:rPr>
          <w:rFonts w:hint="cs"/>
          <w:rtl/>
        </w:rPr>
        <w:t>.</w:t>
      </w:r>
      <w:r>
        <w:rPr>
          <w:rtl/>
        </w:rPr>
        <w:t xml:space="preserve"> כמה מדינות ירדו למצרים לשב</w:t>
      </w:r>
      <w:r>
        <w:rPr>
          <w:rFonts w:hint="cs"/>
          <w:rtl/>
        </w:rPr>
        <w:t>ו</w:t>
      </w:r>
      <w:r>
        <w:rPr>
          <w:rtl/>
        </w:rPr>
        <w:t>ר אוכל ולא שאלת אחד מהם</w:t>
      </w:r>
      <w:r>
        <w:rPr>
          <w:rFonts w:hint="cs"/>
          <w:rtl/>
        </w:rPr>
        <w:t>.</w:t>
      </w:r>
      <w:r>
        <w:rPr>
          <w:rtl/>
        </w:rPr>
        <w:t xml:space="preserve"> שמא בתך באנו ליקח</w:t>
      </w:r>
      <w:r>
        <w:rPr>
          <w:rFonts w:hint="cs"/>
          <w:rtl/>
        </w:rPr>
        <w:t>,</w:t>
      </w:r>
      <w:r>
        <w:rPr>
          <w:rtl/>
        </w:rPr>
        <w:t xml:space="preserve"> או אתה סבור לישא את אחותנו</w:t>
      </w:r>
      <w:r>
        <w:rPr>
          <w:rFonts w:hint="cs"/>
          <w:rtl/>
        </w:rPr>
        <w:t>.</w:t>
      </w:r>
      <w:r>
        <w:rPr>
          <w:rtl/>
        </w:rPr>
        <w:t xml:space="preserve"> אף על פי כן לא כסינו ממך</w:t>
      </w:r>
      <w:r>
        <w:rPr>
          <w:rFonts w:hint="cs"/>
          <w:rtl/>
        </w:rPr>
        <w:t>".</w:t>
      </w:r>
    </w:p>
  </w:footnote>
  <w:footnote w:id="13">
    <w:p w:rsidR="002642FA" w:rsidRDefault="002642FA" w:rsidP="002642FA">
      <w:pPr>
        <w:pStyle w:val="a3"/>
        <w:rPr>
          <w:rFonts w:hint="cs"/>
          <w:rtl/>
        </w:rPr>
      </w:pPr>
      <w:r>
        <w:rPr>
          <w:rStyle w:val="a5"/>
        </w:rPr>
        <w:footnoteRef/>
      </w:r>
      <w:r>
        <w:rPr>
          <w:rtl/>
        </w:rPr>
        <w:t xml:space="preserve"> </w:t>
      </w:r>
      <w:r>
        <w:rPr>
          <w:rFonts w:hint="cs"/>
          <w:rtl/>
        </w:rPr>
        <w:t xml:space="preserve">ראה </w:t>
      </w:r>
      <w:r>
        <w:rPr>
          <w:rtl/>
        </w:rPr>
        <w:t>מדרש תנחומא (בובר) פרשת וישב סימן יח</w:t>
      </w:r>
      <w:r>
        <w:rPr>
          <w:rFonts w:hint="cs"/>
          <w:rtl/>
        </w:rPr>
        <w:t>: "</w:t>
      </w:r>
      <w:r>
        <w:rPr>
          <w:rtl/>
        </w:rPr>
        <w:t>בחבלי אדם אמשכם בעבותות אהבה (הושע יא ד). ראוין היו ישראל לירד למצרים בשלשלאות ובקולרין, כשם שירדו לבבל, אילולי שקדם יוסף</w:t>
      </w:r>
      <w:r>
        <w:rPr>
          <w:rFonts w:hint="cs"/>
          <w:rtl/>
        </w:rPr>
        <w:t xml:space="preserve"> ..</w:t>
      </w:r>
      <w:r>
        <w:rPr>
          <w:rtl/>
        </w:rPr>
        <w:t xml:space="preserve"> היה יעקב מתיירא לירד למצרים, לפי שנגזר על אברהם, ידוע תדע כי גר יהיה זרעך (בראשית טו יג), וישב לו בארץ כנען, באו ואמרו לו נמכר יוסף </w:t>
      </w:r>
      <w:r>
        <w:rPr>
          <w:rFonts w:hint="cs"/>
          <w:rtl/>
        </w:rPr>
        <w:t xml:space="preserve">... </w:t>
      </w:r>
      <w:r>
        <w:rPr>
          <w:rtl/>
        </w:rPr>
        <w:t>והרי הוא נתון במצרים</w:t>
      </w:r>
      <w:r>
        <w:rPr>
          <w:rFonts w:hint="cs"/>
          <w:rtl/>
        </w:rPr>
        <w:t>.</w:t>
      </w:r>
      <w:r>
        <w:rPr>
          <w:rtl/>
        </w:rPr>
        <w:t xml:space="preserve"> כיון ששמע יעקב כן אמר</w:t>
      </w:r>
      <w:r>
        <w:rPr>
          <w:rFonts w:hint="cs"/>
          <w:rtl/>
        </w:rPr>
        <w:t>:</w:t>
      </w:r>
      <w:r>
        <w:rPr>
          <w:rtl/>
        </w:rPr>
        <w:t xml:space="preserve"> הרי אני יורד למצרים, אף על פי שאני פורע שטריו של אברהם, מיד ויאמר ישראל רב עוד יוסף בני חי (בראשית מה כח), מיד ירדו כל השבטים עמו, מי גרם להם שירד למצרים, יוסף, בחבלי אדם אמשכם, זה יוסף, ויוסף הורד מצרימה</w:t>
      </w:r>
      <w:r>
        <w:rPr>
          <w:rFonts w:hint="cs"/>
          <w:rtl/>
        </w:rPr>
        <w:t>"</w:t>
      </w:r>
      <w:r>
        <w:rPr>
          <w:rtl/>
        </w:rPr>
        <w:t>.</w:t>
      </w:r>
    </w:p>
  </w:footnote>
  <w:footnote w:id="14">
    <w:p w:rsidR="005437DE" w:rsidRDefault="005437DE" w:rsidP="005437DE">
      <w:pPr>
        <w:pStyle w:val="a3"/>
        <w:rPr>
          <w:rFonts w:hint="cs"/>
        </w:rPr>
      </w:pPr>
      <w:r>
        <w:rPr>
          <w:rStyle w:val="a5"/>
        </w:rPr>
        <w:footnoteRef/>
      </w:r>
      <w:r>
        <w:rPr>
          <w:rtl/>
        </w:rPr>
        <w:t xml:space="preserve"> </w:t>
      </w:r>
      <w:r>
        <w:rPr>
          <w:rFonts w:hint="cs"/>
          <w:rtl/>
        </w:rPr>
        <w:t>ועל כך בדיוק זועק משה ב</w:t>
      </w:r>
      <w:r>
        <w:rPr>
          <w:rtl/>
        </w:rPr>
        <w:t>שמות רבה פרשה ה סימן כב (</w:t>
      </w:r>
      <w:r>
        <w:rPr>
          <w:rFonts w:hint="cs"/>
          <w:rtl/>
        </w:rPr>
        <w:t>שחלקו הבאנו כבר בהערה 9 לעיל</w:t>
      </w:r>
      <w:r>
        <w:rPr>
          <w:rtl/>
        </w:rPr>
        <w:t>)</w:t>
      </w:r>
      <w:r>
        <w:rPr>
          <w:rFonts w:hint="cs"/>
          <w:rtl/>
        </w:rPr>
        <w:t>: "</w:t>
      </w:r>
      <w:r>
        <w:rPr>
          <w:rtl/>
        </w:rPr>
        <w:t>בנוהג שבעולם</w:t>
      </w:r>
      <w:r>
        <w:rPr>
          <w:rFonts w:hint="cs"/>
          <w:rtl/>
        </w:rPr>
        <w:t>,</w:t>
      </w:r>
      <w:r>
        <w:rPr>
          <w:rtl/>
        </w:rPr>
        <w:t xml:space="preserve"> בשר ודם האומר לחברו</w:t>
      </w:r>
      <w:r>
        <w:rPr>
          <w:rFonts w:hint="cs"/>
          <w:rtl/>
        </w:rPr>
        <w:t>:</w:t>
      </w:r>
      <w:r>
        <w:rPr>
          <w:rtl/>
        </w:rPr>
        <w:t xml:space="preserve"> למה אתה עושה כן? הוא כועס עליו! ומשה אמר לפני הקב"ה</w:t>
      </w:r>
      <w:r>
        <w:rPr>
          <w:rFonts w:hint="cs"/>
          <w:rtl/>
        </w:rPr>
        <w:t>:</w:t>
      </w:r>
      <w:r>
        <w:rPr>
          <w:rtl/>
        </w:rPr>
        <w:t xml:space="preserve"> למה הרעותה לעם הזה</w:t>
      </w:r>
      <w:r>
        <w:rPr>
          <w:rFonts w:hint="cs"/>
          <w:rtl/>
        </w:rPr>
        <w:t>!</w:t>
      </w:r>
      <w:r>
        <w:rPr>
          <w:rtl/>
        </w:rPr>
        <w:t xml:space="preserve">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 xml:space="preserve">: </w:t>
      </w:r>
      <w:r>
        <w:rPr>
          <w:rtl/>
        </w:rPr>
        <w:t>במה אדע כי אירשנה ואמרת לו</w:t>
      </w:r>
      <w:r>
        <w:rPr>
          <w:rFonts w:hint="cs"/>
          <w:rtl/>
        </w:rPr>
        <w:t>:</w:t>
      </w:r>
      <w:r>
        <w:rPr>
          <w:rtl/>
        </w:rPr>
        <w:t xml:space="preserve"> ידוע תדע כי גר יהיה זרעך</w:t>
      </w:r>
      <w:r>
        <w:rPr>
          <w:rFonts w:hint="cs"/>
          <w:rtl/>
        </w:rPr>
        <w:t xml:space="preserve">, </w:t>
      </w:r>
      <w:r>
        <w:rPr>
          <w:rtl/>
        </w:rPr>
        <w:t>אם כן הרי עשו וישמעאל מבניו והן צריכין להשתעבד כמו הם. ואפילו כן, היה לו להשתעבד דורו של יצחק או דורו של יעקב, לא לעם הזה שהוא בדורי!</w:t>
      </w:r>
      <w:r>
        <w:rPr>
          <w:rFonts w:hint="cs"/>
          <w:rtl/>
        </w:rPr>
        <w:t xml:space="preserve">" ואח"כ בא אליו הקב"ה בעלילה בחטא מי מריבה. </w:t>
      </w:r>
    </w:p>
  </w:footnote>
  <w:footnote w:id="15">
    <w:p w:rsidR="000A53ED" w:rsidRDefault="000A53ED" w:rsidP="00D909B9">
      <w:pPr>
        <w:pStyle w:val="a3"/>
        <w:rPr>
          <w:rFonts w:hint="cs"/>
          <w:rtl/>
        </w:rPr>
      </w:pPr>
      <w:r>
        <w:rPr>
          <w:rStyle w:val="a5"/>
        </w:rPr>
        <w:footnoteRef/>
      </w:r>
      <w:r>
        <w:rPr>
          <w:rtl/>
        </w:rPr>
        <w:t xml:space="preserve"> </w:t>
      </w:r>
      <w:r>
        <w:rPr>
          <w:rFonts w:hint="cs"/>
          <w:rtl/>
        </w:rPr>
        <w:t xml:space="preserve">המוטיב המרכזי של מדרש זה הוא שמה שנראה לנו כסיבה ומסובב, כמעשה אנוש ותוצאה, הוא בעצם 'תכנית אלוהית' שמכוונת את האירועים ומסובבת אותם לדרך מסוימת. כמובן שאין זו הדעה היחידה, וכנגדה ניתן להעמיד דעות מהצד השני </w:t>
      </w:r>
      <w:r w:rsidR="00D909B9">
        <w:rPr>
          <w:rFonts w:hint="cs"/>
          <w:rtl/>
        </w:rPr>
        <w:t>ש</w:t>
      </w:r>
      <w:r>
        <w:rPr>
          <w:rFonts w:hint="cs"/>
          <w:rtl/>
        </w:rPr>
        <w:t xml:space="preserve">ל המתרס, היינו שאין הקב"ה רוקם עלילות על בני האדם והכל החלטות בני האדם. </w:t>
      </w:r>
      <w:r w:rsidR="00D909B9">
        <w:rPr>
          <w:rFonts w:hint="cs"/>
          <w:rtl/>
        </w:rPr>
        <w:t xml:space="preserve">ראה למשל הביטוי בשמות רבה ט א: "שמא פלוניקיא יש למעלה?", האם תאמר שהקב"ה מתנצח עם בריותיו ורוצה להראותם שהוא חזק יותר? ובאשר לגזירת ברית בין הבתרים, </w:t>
      </w:r>
      <w:r>
        <w:rPr>
          <w:rFonts w:hint="cs"/>
          <w:rtl/>
        </w:rPr>
        <w:t xml:space="preserve">הרבה דרכים </w:t>
      </w:r>
      <w:r w:rsidR="00D909B9">
        <w:rPr>
          <w:rFonts w:hint="cs"/>
          <w:rtl/>
        </w:rPr>
        <w:t xml:space="preserve">ושלוחים </w:t>
      </w:r>
      <w:r>
        <w:rPr>
          <w:rFonts w:hint="cs"/>
          <w:rtl/>
        </w:rPr>
        <w:t xml:space="preserve">למקום לקיים גזירותיו. וכבר הרחבנו לדון בנושא נכבד זה בדברינו </w:t>
      </w:r>
      <w:hyperlink r:id="rId2" w:history="1">
        <w:r w:rsidR="00CA02D5">
          <w:rPr>
            <w:rStyle w:val="Hyperlink"/>
            <w:rFonts w:hint="cs"/>
            <w:rtl/>
          </w:rPr>
          <w:t>אל ת</w:t>
        </w:r>
        <w:r w:rsidRPr="009A0925">
          <w:rPr>
            <w:rStyle w:val="Hyperlink"/>
            <w:rFonts w:hint="cs"/>
            <w:rtl/>
          </w:rPr>
          <w:t>ירא מרדה מצרימה</w:t>
        </w:r>
      </w:hyperlink>
      <w:r>
        <w:rPr>
          <w:rFonts w:hint="cs"/>
          <w:rtl/>
        </w:rPr>
        <w:t xml:space="preserve"> ובדברינו </w:t>
      </w:r>
      <w:hyperlink r:id="rId3" w:history="1">
        <w:r w:rsidRPr="009A0925">
          <w:rPr>
            <w:rStyle w:val="Hyperlink"/>
            <w:rFonts w:hint="cs"/>
            <w:rtl/>
          </w:rPr>
          <w:t>האם נגזר על אבותינו לרדת למצרים</w:t>
        </w:r>
      </w:hyperlink>
      <w:r>
        <w:rPr>
          <w:rFonts w:hint="cs"/>
          <w:rtl/>
        </w:rPr>
        <w:t xml:space="preserve"> בפרשת וארא. וכאן לא באנו אלא להתבשם ממדרש אחד המביע את רעיון ההשגחה, הכללית והפרטית, גם במחיר של "חוצפא כלפי שמיא" שהקב"ה מכוון את הכל מלמעלה ואח"כ בא כביכול בטענות לבני האדם. אולי גם זו דרך להביט על ההיסטוריה שלנו ועל ה</w:t>
      </w:r>
      <w:r w:rsidR="00D52140">
        <w:rPr>
          <w:rFonts w:hint="cs"/>
          <w:rtl/>
        </w:rPr>
        <w:t>פרדוכס</w:t>
      </w:r>
      <w:r>
        <w:rPr>
          <w:rFonts w:hint="cs"/>
          <w:rtl/>
        </w:rPr>
        <w:t xml:space="preserve"> הבלתי פתור של בחירה מול השגחה.</w:t>
      </w:r>
    </w:p>
  </w:footnote>
  <w:footnote w:id="16">
    <w:p w:rsidR="00F033B4" w:rsidRDefault="00F033B4">
      <w:pPr>
        <w:pStyle w:val="a3"/>
        <w:rPr>
          <w:rFonts w:hint="cs"/>
        </w:rPr>
      </w:pPr>
      <w:r>
        <w:rPr>
          <w:rStyle w:val="a5"/>
        </w:rPr>
        <w:footnoteRef/>
      </w:r>
      <w:r>
        <w:rPr>
          <w:rtl/>
        </w:rPr>
        <w:t xml:space="preserve"> </w:t>
      </w:r>
      <w:r>
        <w:rPr>
          <w:rFonts w:hint="cs"/>
          <w:rtl/>
        </w:rPr>
        <w:t xml:space="preserve">"העלילה" הנוראה מכולם הוא רגע המוות בו האדם נפרד ממפעלות האלהים. התמיהה הגדולה על פשר החיים והתחלתם: מי אני ומה אני ומה פועלי בעולם, מתחלפת בתמיהה, בצעקה ובכייה עפ"י מדרש זה, על הפרידה מהעולם. כל אלה הם ממפעלות האלהים ו"עלילותיו" על בני האדם שלא נדע ולא נבין. ראה דברינו על </w:t>
      </w:r>
      <w:hyperlink r:id="rId4" w:history="1">
        <w:r w:rsidRPr="00F033B4">
          <w:rPr>
            <w:rStyle w:val="Hyperlink"/>
            <w:rFonts w:hint="cs"/>
            <w:rtl/>
          </w:rPr>
          <w:t>מות אהרון</w:t>
        </w:r>
      </w:hyperlink>
      <w:r>
        <w:rPr>
          <w:rFonts w:hint="cs"/>
          <w:rtl/>
        </w:rPr>
        <w:t xml:space="preserve"> וכן אהרון אחי </w:t>
      </w:r>
      <w:r>
        <w:rPr>
          <w:rtl/>
        </w:rPr>
        <w:t>–</w:t>
      </w:r>
      <w:r>
        <w:rPr>
          <w:rFonts w:hint="cs"/>
          <w:rtl/>
        </w:rPr>
        <w:t xml:space="preserve"> משה אחי בפרשת חוקת.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502938">
    <w:pPr>
      <w:pStyle w:val="1"/>
      <w:tabs>
        <w:tab w:val="clear" w:pos="9469"/>
        <w:tab w:val="right" w:pos="9639"/>
      </w:tabs>
      <w:rPr>
        <w:rFonts w:hint="cs"/>
        <w:rtl/>
      </w:rPr>
    </w:pPr>
    <w:r>
      <w:rPr>
        <w:rtl/>
      </w:rPr>
      <w:t xml:space="preserve">פרשת </w:t>
    </w:r>
    <w:fldSimple w:instr=" SUBJECT  \* MERGEFORMAT ">
      <w:r w:rsidR="00543C77">
        <w:rPr>
          <w:rtl/>
        </w:rPr>
        <w:t>שמות</w:t>
      </w:r>
    </w:fldSimple>
    <w:r w:rsidR="00502938">
      <w:rPr>
        <w:rFonts w:hint="cs"/>
        <w:rtl/>
      </w:rPr>
      <w:tab/>
    </w:r>
    <w:r>
      <w:rPr>
        <w:rFonts w:hint="cs"/>
        <w:rtl/>
      </w:rPr>
      <w:t>תשע"</w:t>
    </w:r>
    <w:r w:rsidR="008F3C04">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43C77">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1F8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jE2MzQwNjA1tDBS0lEKTi0uzszPAykwrAUAOcyZzCwAAAA="/>
  </w:docVars>
  <w:rsids>
    <w:rsidRoot w:val="00E21F5B"/>
    <w:rsid w:val="00025997"/>
    <w:rsid w:val="0003067E"/>
    <w:rsid w:val="0003626D"/>
    <w:rsid w:val="00044135"/>
    <w:rsid w:val="00073B00"/>
    <w:rsid w:val="000812A7"/>
    <w:rsid w:val="000859A4"/>
    <w:rsid w:val="000A3726"/>
    <w:rsid w:val="000A53ED"/>
    <w:rsid w:val="000A58C9"/>
    <w:rsid w:val="000B6217"/>
    <w:rsid w:val="000B6520"/>
    <w:rsid w:val="000D19B8"/>
    <w:rsid w:val="000D5451"/>
    <w:rsid w:val="000D66B6"/>
    <w:rsid w:val="000E0BCF"/>
    <w:rsid w:val="000E721F"/>
    <w:rsid w:val="0010235B"/>
    <w:rsid w:val="00104A2B"/>
    <w:rsid w:val="00106847"/>
    <w:rsid w:val="001142CB"/>
    <w:rsid w:val="00126528"/>
    <w:rsid w:val="00145590"/>
    <w:rsid w:val="00151BFA"/>
    <w:rsid w:val="00154FA0"/>
    <w:rsid w:val="0016294E"/>
    <w:rsid w:val="00174BDD"/>
    <w:rsid w:val="001779B3"/>
    <w:rsid w:val="001876A1"/>
    <w:rsid w:val="001A15E5"/>
    <w:rsid w:val="001B06D5"/>
    <w:rsid w:val="001C1480"/>
    <w:rsid w:val="001C2C5A"/>
    <w:rsid w:val="001D3197"/>
    <w:rsid w:val="001F1344"/>
    <w:rsid w:val="001F3746"/>
    <w:rsid w:val="0020634D"/>
    <w:rsid w:val="00211074"/>
    <w:rsid w:val="0021280D"/>
    <w:rsid w:val="0021340A"/>
    <w:rsid w:val="00227BA4"/>
    <w:rsid w:val="002578D6"/>
    <w:rsid w:val="002642FA"/>
    <w:rsid w:val="002706D3"/>
    <w:rsid w:val="00291BB8"/>
    <w:rsid w:val="00291F84"/>
    <w:rsid w:val="002B1215"/>
    <w:rsid w:val="002D4C03"/>
    <w:rsid w:val="002D6381"/>
    <w:rsid w:val="002D686B"/>
    <w:rsid w:val="002E2AAE"/>
    <w:rsid w:val="002E2FA9"/>
    <w:rsid w:val="002F3D26"/>
    <w:rsid w:val="003026F2"/>
    <w:rsid w:val="00306B86"/>
    <w:rsid w:val="00343BBA"/>
    <w:rsid w:val="003640FC"/>
    <w:rsid w:val="003706F6"/>
    <w:rsid w:val="003A3A4E"/>
    <w:rsid w:val="003A5A82"/>
    <w:rsid w:val="003B36C5"/>
    <w:rsid w:val="003B7F3C"/>
    <w:rsid w:val="003C1357"/>
    <w:rsid w:val="003C1B37"/>
    <w:rsid w:val="003C4022"/>
    <w:rsid w:val="003D3EB4"/>
    <w:rsid w:val="003D7346"/>
    <w:rsid w:val="003E491C"/>
    <w:rsid w:val="0041081C"/>
    <w:rsid w:val="00423E8A"/>
    <w:rsid w:val="0043604B"/>
    <w:rsid w:val="00441A6D"/>
    <w:rsid w:val="0046192F"/>
    <w:rsid w:val="00475F5D"/>
    <w:rsid w:val="004823BD"/>
    <w:rsid w:val="00490D75"/>
    <w:rsid w:val="00491107"/>
    <w:rsid w:val="00492533"/>
    <w:rsid w:val="004A6290"/>
    <w:rsid w:val="004B54ED"/>
    <w:rsid w:val="00502938"/>
    <w:rsid w:val="0051450F"/>
    <w:rsid w:val="005156DA"/>
    <w:rsid w:val="005215E0"/>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C340D"/>
    <w:rsid w:val="005C660C"/>
    <w:rsid w:val="005E437B"/>
    <w:rsid w:val="00600174"/>
    <w:rsid w:val="00600A17"/>
    <w:rsid w:val="00602E55"/>
    <w:rsid w:val="00607DC5"/>
    <w:rsid w:val="00620B4E"/>
    <w:rsid w:val="00624C18"/>
    <w:rsid w:val="00625D11"/>
    <w:rsid w:val="00631281"/>
    <w:rsid w:val="00636263"/>
    <w:rsid w:val="00640801"/>
    <w:rsid w:val="0065278B"/>
    <w:rsid w:val="00654103"/>
    <w:rsid w:val="006551F5"/>
    <w:rsid w:val="006617A5"/>
    <w:rsid w:val="0066705F"/>
    <w:rsid w:val="00690A72"/>
    <w:rsid w:val="006A4D3E"/>
    <w:rsid w:val="006A52FC"/>
    <w:rsid w:val="006E1A96"/>
    <w:rsid w:val="006E474D"/>
    <w:rsid w:val="006F3A01"/>
    <w:rsid w:val="006F7532"/>
    <w:rsid w:val="00722240"/>
    <w:rsid w:val="00736055"/>
    <w:rsid w:val="0074243C"/>
    <w:rsid w:val="00777023"/>
    <w:rsid w:val="00782EBB"/>
    <w:rsid w:val="007958ED"/>
    <w:rsid w:val="007A70CA"/>
    <w:rsid w:val="007B5209"/>
    <w:rsid w:val="007C09F0"/>
    <w:rsid w:val="007C5108"/>
    <w:rsid w:val="007E1918"/>
    <w:rsid w:val="00800EFB"/>
    <w:rsid w:val="00822354"/>
    <w:rsid w:val="0085536A"/>
    <w:rsid w:val="00865504"/>
    <w:rsid w:val="0087579F"/>
    <w:rsid w:val="008874B4"/>
    <w:rsid w:val="008A0D1C"/>
    <w:rsid w:val="008A7D95"/>
    <w:rsid w:val="008B2B88"/>
    <w:rsid w:val="008B32AF"/>
    <w:rsid w:val="008C477A"/>
    <w:rsid w:val="008C71AF"/>
    <w:rsid w:val="008E38AE"/>
    <w:rsid w:val="008E3CDD"/>
    <w:rsid w:val="008F3C04"/>
    <w:rsid w:val="00900B6C"/>
    <w:rsid w:val="00931DB8"/>
    <w:rsid w:val="00981B32"/>
    <w:rsid w:val="009921F7"/>
    <w:rsid w:val="00992C4C"/>
    <w:rsid w:val="009939B0"/>
    <w:rsid w:val="009A0925"/>
    <w:rsid w:val="009A288D"/>
    <w:rsid w:val="009B05D3"/>
    <w:rsid w:val="009D7500"/>
    <w:rsid w:val="009E034B"/>
    <w:rsid w:val="009F33D7"/>
    <w:rsid w:val="00A00390"/>
    <w:rsid w:val="00A00B89"/>
    <w:rsid w:val="00A036E6"/>
    <w:rsid w:val="00A053FA"/>
    <w:rsid w:val="00A05953"/>
    <w:rsid w:val="00A12D7D"/>
    <w:rsid w:val="00A25A6F"/>
    <w:rsid w:val="00A310E3"/>
    <w:rsid w:val="00A56C40"/>
    <w:rsid w:val="00A6223D"/>
    <w:rsid w:val="00A72A58"/>
    <w:rsid w:val="00A81DEC"/>
    <w:rsid w:val="00A85BA9"/>
    <w:rsid w:val="00A916F2"/>
    <w:rsid w:val="00AA3078"/>
    <w:rsid w:val="00AA6055"/>
    <w:rsid w:val="00AC0FD3"/>
    <w:rsid w:val="00AC697C"/>
    <w:rsid w:val="00AD46D3"/>
    <w:rsid w:val="00AF1DF5"/>
    <w:rsid w:val="00B04605"/>
    <w:rsid w:val="00B04A01"/>
    <w:rsid w:val="00B11BF3"/>
    <w:rsid w:val="00B430F5"/>
    <w:rsid w:val="00B44CEA"/>
    <w:rsid w:val="00B67DF4"/>
    <w:rsid w:val="00B8444F"/>
    <w:rsid w:val="00BA5986"/>
    <w:rsid w:val="00BB2611"/>
    <w:rsid w:val="00BB7C71"/>
    <w:rsid w:val="00BD5539"/>
    <w:rsid w:val="00BD5881"/>
    <w:rsid w:val="00C030FC"/>
    <w:rsid w:val="00C35E3E"/>
    <w:rsid w:val="00C42935"/>
    <w:rsid w:val="00C4779E"/>
    <w:rsid w:val="00C477AA"/>
    <w:rsid w:val="00C672F6"/>
    <w:rsid w:val="00C729E4"/>
    <w:rsid w:val="00C7477D"/>
    <w:rsid w:val="00C90434"/>
    <w:rsid w:val="00CA02D5"/>
    <w:rsid w:val="00CC06B4"/>
    <w:rsid w:val="00CD405C"/>
    <w:rsid w:val="00CE3E18"/>
    <w:rsid w:val="00CE4DDE"/>
    <w:rsid w:val="00CE6AD6"/>
    <w:rsid w:val="00CF18DD"/>
    <w:rsid w:val="00D1709D"/>
    <w:rsid w:val="00D21F38"/>
    <w:rsid w:val="00D22D90"/>
    <w:rsid w:val="00D35D0F"/>
    <w:rsid w:val="00D37B10"/>
    <w:rsid w:val="00D52140"/>
    <w:rsid w:val="00D5311B"/>
    <w:rsid w:val="00D53D4D"/>
    <w:rsid w:val="00D54286"/>
    <w:rsid w:val="00D87121"/>
    <w:rsid w:val="00D909B9"/>
    <w:rsid w:val="00D91D3A"/>
    <w:rsid w:val="00D94AE3"/>
    <w:rsid w:val="00D96659"/>
    <w:rsid w:val="00DB4662"/>
    <w:rsid w:val="00DB6C73"/>
    <w:rsid w:val="00DC421E"/>
    <w:rsid w:val="00DF6585"/>
    <w:rsid w:val="00E0671D"/>
    <w:rsid w:val="00E06882"/>
    <w:rsid w:val="00E21F5B"/>
    <w:rsid w:val="00E31A70"/>
    <w:rsid w:val="00E33757"/>
    <w:rsid w:val="00E6249F"/>
    <w:rsid w:val="00EC0323"/>
    <w:rsid w:val="00EC0C70"/>
    <w:rsid w:val="00EC6565"/>
    <w:rsid w:val="00ED1483"/>
    <w:rsid w:val="00ED3721"/>
    <w:rsid w:val="00ED4639"/>
    <w:rsid w:val="00F033B4"/>
    <w:rsid w:val="00F134CA"/>
    <w:rsid w:val="00F26454"/>
    <w:rsid w:val="00F30637"/>
    <w:rsid w:val="00F3683A"/>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8E0D0FE-CF76-45CB-9F23-4F95925C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1F84"/>
    <w:pPr>
      <w:bidi/>
    </w:pPr>
    <w:rPr>
      <w:rFonts w:cs="Narkisim"/>
      <w:sz w:val="22"/>
      <w:szCs w:val="22"/>
      <w:lang w:eastAsia="he-IL"/>
    </w:rPr>
  </w:style>
  <w:style w:type="paragraph" w:styleId="1">
    <w:name w:val="heading 1"/>
    <w:basedOn w:val="a"/>
    <w:next w:val="a"/>
    <w:link w:val="10"/>
    <w:qFormat/>
    <w:rsid w:val="00291F84"/>
    <w:pPr>
      <w:keepNext/>
      <w:tabs>
        <w:tab w:val="right" w:pos="9469"/>
      </w:tabs>
      <w:jc w:val="both"/>
      <w:outlineLvl w:val="0"/>
    </w:pPr>
    <w:rPr>
      <w:rFonts w:cs="David"/>
      <w:b/>
      <w:bCs/>
      <w:szCs w:val="28"/>
    </w:rPr>
  </w:style>
  <w:style w:type="character" w:default="1" w:styleId="a0">
    <w:name w:val="Default Paragraph Font"/>
    <w:uiPriority w:val="1"/>
    <w:semiHidden/>
    <w:unhideWhenUsed/>
    <w:rsid w:val="00291F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1F84"/>
  </w:style>
  <w:style w:type="paragraph" w:styleId="a3">
    <w:name w:val="footnote text"/>
    <w:basedOn w:val="a"/>
    <w:link w:val="a4"/>
    <w:rsid w:val="00291F84"/>
    <w:pPr>
      <w:ind w:left="170" w:hanging="170"/>
      <w:jc w:val="both"/>
    </w:pPr>
    <w:rPr>
      <w:sz w:val="20"/>
      <w:szCs w:val="20"/>
    </w:rPr>
  </w:style>
  <w:style w:type="character" w:styleId="a5">
    <w:name w:val="footnote reference"/>
    <w:semiHidden/>
    <w:rsid w:val="00291F84"/>
    <w:rPr>
      <w:vertAlign w:val="superscript"/>
    </w:rPr>
  </w:style>
  <w:style w:type="paragraph" w:styleId="a6">
    <w:name w:val="header"/>
    <w:basedOn w:val="a"/>
    <w:link w:val="a7"/>
    <w:rsid w:val="00291F84"/>
    <w:pPr>
      <w:tabs>
        <w:tab w:val="center" w:pos="4153"/>
        <w:tab w:val="right" w:pos="8306"/>
      </w:tabs>
    </w:pPr>
  </w:style>
  <w:style w:type="paragraph" w:styleId="a8">
    <w:name w:val="footer"/>
    <w:basedOn w:val="a"/>
    <w:link w:val="a9"/>
    <w:rsid w:val="00291F84"/>
    <w:pPr>
      <w:tabs>
        <w:tab w:val="center" w:pos="4153"/>
        <w:tab w:val="right" w:pos="8306"/>
      </w:tabs>
    </w:pPr>
  </w:style>
  <w:style w:type="paragraph" w:customStyle="1" w:styleId="aa">
    <w:name w:val="כותרת"/>
    <w:basedOn w:val="a"/>
    <w:rsid w:val="00291F84"/>
    <w:pPr>
      <w:spacing w:before="240" w:line="320" w:lineRule="atLeast"/>
      <w:jc w:val="center"/>
    </w:pPr>
    <w:rPr>
      <w:rFonts w:cs="David"/>
      <w:b/>
      <w:bCs/>
      <w:spacing w:val="20"/>
      <w:szCs w:val="32"/>
    </w:rPr>
  </w:style>
  <w:style w:type="paragraph" w:customStyle="1" w:styleId="ab">
    <w:name w:val="כותרת קטע"/>
    <w:basedOn w:val="a"/>
    <w:link w:val="Char"/>
    <w:rsid w:val="00291F84"/>
    <w:pPr>
      <w:spacing w:before="240" w:line="300" w:lineRule="atLeast"/>
    </w:pPr>
    <w:rPr>
      <w:rFonts w:cs="Arial"/>
      <w:b/>
      <w:bCs/>
      <w:szCs w:val="24"/>
    </w:rPr>
  </w:style>
  <w:style w:type="paragraph" w:customStyle="1" w:styleId="ac">
    <w:name w:val="מקור"/>
    <w:basedOn w:val="a"/>
    <w:rsid w:val="00291F84"/>
    <w:pPr>
      <w:spacing w:line="320" w:lineRule="atLeast"/>
      <w:jc w:val="both"/>
    </w:pPr>
    <w:rPr>
      <w:rFonts w:cs="David"/>
      <w:szCs w:val="24"/>
    </w:rPr>
  </w:style>
  <w:style w:type="paragraph" w:customStyle="1" w:styleId="ad">
    <w:name w:val="מחלקי המים"/>
    <w:basedOn w:val="a"/>
    <w:rsid w:val="00291F84"/>
    <w:pPr>
      <w:spacing w:line="320" w:lineRule="atLeast"/>
      <w:jc w:val="both"/>
    </w:pPr>
    <w:rPr>
      <w:b/>
      <w:bCs/>
      <w:szCs w:val="24"/>
    </w:rPr>
  </w:style>
  <w:style w:type="character" w:styleId="Hyperlink">
    <w:name w:val="Hyperlink"/>
    <w:rsid w:val="00291F84"/>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291F84"/>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291F84"/>
    <w:rPr>
      <w:rFonts w:cs="Narkisim"/>
      <w:lang w:eastAsia="he-IL"/>
    </w:rPr>
  </w:style>
  <w:style w:type="character" w:customStyle="1" w:styleId="10">
    <w:name w:val="כותרת 1 תו"/>
    <w:link w:val="1"/>
    <w:rsid w:val="00291F84"/>
    <w:rPr>
      <w:rFonts w:cs="David"/>
      <w:b/>
      <w:bCs/>
      <w:sz w:val="22"/>
      <w:szCs w:val="28"/>
      <w:lang w:eastAsia="he-IL"/>
    </w:rPr>
  </w:style>
  <w:style w:type="character" w:customStyle="1" w:styleId="a7">
    <w:name w:val="כותרת עליונה תו"/>
    <w:link w:val="a6"/>
    <w:rsid w:val="00291F84"/>
    <w:rPr>
      <w:rFonts w:cs="Narkisim"/>
      <w:sz w:val="22"/>
      <w:szCs w:val="22"/>
      <w:lang w:eastAsia="he-IL"/>
    </w:rPr>
  </w:style>
  <w:style w:type="character" w:customStyle="1" w:styleId="a9">
    <w:name w:val="כותרת תחתונה תו"/>
    <w:link w:val="a8"/>
    <w:rsid w:val="00291F84"/>
    <w:rPr>
      <w:rFonts w:cs="Narkisim"/>
      <w:sz w:val="22"/>
      <w:szCs w:val="22"/>
      <w:lang w:eastAsia="he-IL"/>
    </w:rPr>
  </w:style>
  <w:style w:type="character" w:customStyle="1" w:styleId="af">
    <w:name w:val="טקסט בלונים תו"/>
    <w:link w:val="ae"/>
    <w:uiPriority w:val="99"/>
    <w:semiHidden/>
    <w:rsid w:val="00291F84"/>
    <w:rPr>
      <w:rFonts w:ascii="Tahoma" w:hAnsi="Tahoma" w:cs="Tahoma"/>
      <w:sz w:val="16"/>
      <w:szCs w:val="16"/>
      <w:lang w:eastAsia="he-IL"/>
    </w:rPr>
  </w:style>
  <w:style w:type="character" w:customStyle="1" w:styleId="Char">
    <w:name w:val="כותרת קטע Char"/>
    <w:link w:val="ab"/>
    <w:locked/>
    <w:rsid w:val="00F033B4"/>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D-%D7%A0%D7%92%D7%96%D7%A8-%D7%A2%D7%9C-%D7%90%D7%91%D7%95%D7%AA%D7%99%D7%A0%D7%95-%D7%9C%D7%A8%D7%93%D7%AA-%D7%9C%D7%9E%D7%A6%D7%A8%D7%99%D7%9D1" TargetMode="External"/><Relationship Id="rId2" Type="http://schemas.openxmlformats.org/officeDocument/2006/relationships/hyperlink" Target="http://www.mayim.org.il/?parasha=%D7%90%D7%9C-%D7%AA%D7%99%D7%A8%D7%90-%D7%9E%D7%A8%D7%93%D7%94-%D7%9E%D7%A6%D7%A8%D7%99%D7%9E%D7%94" TargetMode="External"/><Relationship Id="rId1"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s://www.mayim.org.il/?parasha=%d7%9e%d7%95%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639</Words>
  <Characters>3195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3827</CharactersWithSpaces>
  <SharedDoc>false</SharedDoc>
  <HLinks>
    <vt:vector size="24" baseType="variant">
      <vt:variant>
        <vt:i4>3604593</vt:i4>
      </vt:variant>
      <vt:variant>
        <vt:i4>9</vt:i4>
      </vt:variant>
      <vt:variant>
        <vt:i4>0</vt:i4>
      </vt:variant>
      <vt:variant>
        <vt:i4>5</vt:i4>
      </vt:variant>
      <vt:variant>
        <vt:lpwstr>https://www.mayim.org.il/?parasha=%d7%9e%d7%95%d7%aa-%d7%90%d7%94%d7%a8%d7%95%d7%9f</vt:lpwstr>
      </vt:variant>
      <vt:variant>
        <vt:lpwstr/>
      </vt: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2013-01-08T21:46:00Z</cp:lastPrinted>
  <dcterms:created xsi:type="dcterms:W3CDTF">2019-07-07T05:19:00Z</dcterms:created>
  <dcterms:modified xsi:type="dcterms:W3CDTF">2019-07-07T05:19:00Z</dcterms:modified>
</cp:coreProperties>
</file>