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9D" w:rsidRDefault="00DA2620" w:rsidP="004F41C4">
      <w:pPr>
        <w:pStyle w:val="aa"/>
        <w:outlineLvl w:val="0"/>
        <w:rPr>
          <w:rFonts w:hint="cs"/>
          <w:rtl/>
        </w:rPr>
      </w:pPr>
      <w:bookmarkStart w:id="0" w:name="_GoBack"/>
      <w:bookmarkEnd w:id="0"/>
      <w:r>
        <w:rPr>
          <w:rFonts w:hint="cs"/>
          <w:rtl/>
        </w:rPr>
        <w:t>ה</w:t>
      </w:r>
      <w:r w:rsidR="008A6AEE">
        <w:rPr>
          <w:rFonts w:hint="eastAsia"/>
          <w:rtl/>
        </w:rPr>
        <w:t>ַ</w:t>
      </w:r>
      <w:r w:rsidR="004F41C4">
        <w:rPr>
          <w:rFonts w:hint="cs"/>
          <w:rtl/>
        </w:rPr>
        <w:t>ש</w:t>
      </w:r>
      <w:r w:rsidR="008A6AEE">
        <w:rPr>
          <w:rFonts w:hint="eastAsia"/>
          <w:rtl/>
        </w:rPr>
        <w:t>ָׂ</w:t>
      </w:r>
      <w:r w:rsidR="0017505F">
        <w:rPr>
          <w:rFonts w:hint="eastAsia"/>
          <w:rtl/>
        </w:rPr>
        <w:t>ּ</w:t>
      </w:r>
      <w:r>
        <w:rPr>
          <w:rFonts w:hint="cs"/>
          <w:rtl/>
        </w:rPr>
        <w:t xml:space="preserve">ם </w:t>
      </w:r>
      <w:r w:rsidR="0017505F">
        <w:rPr>
          <w:rFonts w:hint="cs"/>
          <w:rtl/>
        </w:rPr>
        <w:t>וה</w:t>
      </w:r>
      <w:r w:rsidR="0017505F">
        <w:rPr>
          <w:rFonts w:hint="eastAsia"/>
          <w:rtl/>
        </w:rPr>
        <w:t>ַ</w:t>
      </w:r>
      <w:r w:rsidR="0017505F">
        <w:rPr>
          <w:rFonts w:hint="cs"/>
          <w:rtl/>
        </w:rPr>
        <w:t>ש</w:t>
      </w:r>
      <w:r w:rsidR="0017505F">
        <w:rPr>
          <w:rFonts w:hint="eastAsia"/>
          <w:rtl/>
        </w:rPr>
        <w:t>ָּׁ</w:t>
      </w:r>
      <w:r w:rsidR="0017505F">
        <w:rPr>
          <w:rFonts w:hint="cs"/>
          <w:rtl/>
        </w:rPr>
        <w:t xml:space="preserve">ם </w:t>
      </w:r>
      <w:r>
        <w:rPr>
          <w:rFonts w:hint="cs"/>
          <w:rtl/>
        </w:rPr>
        <w:t>את דרכו</w:t>
      </w:r>
    </w:p>
    <w:p w:rsidR="00DA2620" w:rsidRPr="004F41C4" w:rsidRDefault="00DA2620" w:rsidP="00676C17">
      <w:pPr>
        <w:pStyle w:val="ab"/>
        <w:rPr>
          <w:rFonts w:cs="David" w:hint="cs"/>
          <w:rtl/>
        </w:rPr>
      </w:pPr>
      <w:r w:rsidRPr="004F41C4">
        <w:rPr>
          <w:rFonts w:cs="David"/>
          <w:rtl/>
        </w:rPr>
        <w:t>זֹבֵחַ תּוֹדָה יְכַבְּדָנְנִי וְשָׂם דֶּרֶך</w:t>
      </w:r>
      <w:r w:rsidR="004F41C4">
        <w:rPr>
          <w:rFonts w:cs="David"/>
          <w:rtl/>
        </w:rPr>
        <w:t>ְ אַרְאֶנּוּ בְּיֵשַׁע אֱלֹהִים</w:t>
      </w:r>
      <w:r w:rsidR="00676C17">
        <w:rPr>
          <w:rFonts w:cs="David" w:hint="cs"/>
          <w:rtl/>
        </w:rPr>
        <w:t>:</w:t>
      </w:r>
      <w:r w:rsidR="004F41C4">
        <w:rPr>
          <w:rFonts w:cs="David" w:hint="cs"/>
          <w:rtl/>
        </w:rPr>
        <w:t xml:space="preserve"> </w:t>
      </w:r>
      <w:r w:rsidR="004F41C4" w:rsidRPr="004F41C4">
        <w:rPr>
          <w:rFonts w:ascii="Arial" w:hAnsi="Arial" w:cs="Narkisim"/>
          <w:b w:val="0"/>
          <w:bCs w:val="0"/>
          <w:szCs w:val="22"/>
          <w:rtl/>
        </w:rPr>
        <w:t>(תהלים נ כג).</w:t>
      </w:r>
      <w:r w:rsidR="008A6AEE">
        <w:rPr>
          <w:rStyle w:val="a5"/>
          <w:rFonts w:cs="David"/>
          <w:rtl/>
        </w:rPr>
        <w:footnoteReference w:id="1"/>
      </w:r>
    </w:p>
    <w:p w:rsidR="00CB594A" w:rsidRDefault="00CB594A" w:rsidP="00CB594A">
      <w:pPr>
        <w:pStyle w:val="ab"/>
        <w:rPr>
          <w:rtl/>
        </w:rPr>
      </w:pPr>
      <w:r>
        <w:rPr>
          <w:rtl/>
        </w:rPr>
        <w:t xml:space="preserve">ויקרא רבה ט א </w:t>
      </w:r>
    </w:p>
    <w:p w:rsidR="00CB594A" w:rsidRDefault="00CB594A" w:rsidP="005464D5">
      <w:pPr>
        <w:pStyle w:val="ac"/>
        <w:rPr>
          <w:rFonts w:hint="cs"/>
          <w:rtl/>
        </w:rPr>
      </w:pPr>
      <w:r>
        <w:rPr>
          <w:rtl/>
        </w:rPr>
        <w:t xml:space="preserve">"וזאת תורת זבח השלמים אשר יקריב לה'. אם על תודה יקריבנו וכו' " </w:t>
      </w:r>
      <w:r w:rsidR="005464D5">
        <w:rPr>
          <w:rtl/>
        </w:rPr>
        <w:t>–</w:t>
      </w:r>
      <w:r>
        <w:rPr>
          <w:rtl/>
        </w:rPr>
        <w:t xml:space="preserve"> ז</w:t>
      </w:r>
      <w:r w:rsidR="005464D5">
        <w:rPr>
          <w:rFonts w:hint="cs"/>
          <w:rtl/>
        </w:rPr>
        <w:t>ה שאומר הכתוב</w:t>
      </w:r>
      <w:r>
        <w:rPr>
          <w:rtl/>
        </w:rPr>
        <w:t>: "זובח תודה יכבדנני ושם דרך אראנו בישע אלהים" (תהלים נ כג) - "זובח חטאת", "זובח אשם", אין כתיב כאן. אלא, "זובח תודה". למה? שחטאת באה על חטא ואשם בא על חטא. תודה אינה באה על חטא: "אם על תודה יקריבנו".</w:t>
      </w:r>
      <w:r w:rsidR="00607E28">
        <w:rPr>
          <w:rStyle w:val="a5"/>
          <w:rtl/>
        </w:rPr>
        <w:footnoteReference w:id="2"/>
      </w:r>
    </w:p>
    <w:p w:rsidR="00085093" w:rsidRDefault="00085093" w:rsidP="00085093">
      <w:pPr>
        <w:pStyle w:val="ab"/>
        <w:rPr>
          <w:rtl/>
        </w:rPr>
      </w:pPr>
      <w:r>
        <w:rPr>
          <w:rtl/>
        </w:rPr>
        <w:t xml:space="preserve">ויקרא רבה ט </w:t>
      </w:r>
      <w:r>
        <w:rPr>
          <w:rFonts w:hint="cs"/>
          <w:rtl/>
        </w:rPr>
        <w:t>ב</w:t>
      </w:r>
      <w:r>
        <w:rPr>
          <w:rtl/>
        </w:rPr>
        <w:t xml:space="preserve"> </w:t>
      </w:r>
    </w:p>
    <w:p w:rsidR="00CB594A" w:rsidRDefault="00E21435" w:rsidP="00C66C4C">
      <w:pPr>
        <w:pStyle w:val="ac"/>
        <w:rPr>
          <w:rFonts w:hint="cs"/>
          <w:rtl/>
        </w:rPr>
      </w:pPr>
      <w:r>
        <w:rPr>
          <w:rFonts w:hint="cs"/>
          <w:rtl/>
        </w:rPr>
        <w:t xml:space="preserve">דבר אחר: </w:t>
      </w:r>
      <w:r w:rsidR="00085093">
        <w:rPr>
          <w:rFonts w:hint="cs"/>
          <w:rtl/>
        </w:rPr>
        <w:t>"</w:t>
      </w:r>
      <w:r w:rsidR="00085093">
        <w:rPr>
          <w:rtl/>
        </w:rPr>
        <w:t>ושם דרך</w:t>
      </w:r>
      <w:r w:rsidR="00085093">
        <w:rPr>
          <w:rFonts w:hint="cs"/>
          <w:rtl/>
        </w:rPr>
        <w:t>"</w:t>
      </w:r>
      <w:r w:rsidR="00085093">
        <w:rPr>
          <w:rtl/>
        </w:rPr>
        <w:t xml:space="preserve"> אלו מסק</w:t>
      </w:r>
      <w:r w:rsidR="0057754E">
        <w:rPr>
          <w:rFonts w:hint="cs"/>
          <w:rtl/>
        </w:rPr>
        <w:t>ל</w:t>
      </w:r>
      <w:r w:rsidR="00085093">
        <w:rPr>
          <w:rtl/>
        </w:rPr>
        <w:t>י דרכים</w:t>
      </w:r>
      <w:r>
        <w:rPr>
          <w:rFonts w:hint="cs"/>
          <w:rtl/>
        </w:rPr>
        <w:t>. דבר אחר: "</w:t>
      </w:r>
      <w:r w:rsidR="00085093">
        <w:rPr>
          <w:rtl/>
        </w:rPr>
        <w:t>ושם דרך</w:t>
      </w:r>
      <w:r>
        <w:rPr>
          <w:rFonts w:hint="cs"/>
          <w:rtl/>
        </w:rPr>
        <w:t>" -</w:t>
      </w:r>
      <w:r w:rsidR="00085093">
        <w:rPr>
          <w:rtl/>
        </w:rPr>
        <w:t xml:space="preserve"> אלו סופרים ו</w:t>
      </w:r>
      <w:r w:rsidR="00C66C4C">
        <w:rPr>
          <w:rtl/>
        </w:rPr>
        <w:t>ּ</w:t>
      </w:r>
      <w:r w:rsidR="00085093">
        <w:rPr>
          <w:rtl/>
        </w:rPr>
        <w:t>מ</w:t>
      </w:r>
      <w:r w:rsidR="00C66C4C">
        <w:rPr>
          <w:rtl/>
        </w:rPr>
        <w:t>ַ</w:t>
      </w:r>
      <w:r w:rsidR="00085093">
        <w:rPr>
          <w:rtl/>
        </w:rPr>
        <w:t>ש</w:t>
      </w:r>
      <w:r w:rsidR="00C66C4C">
        <w:rPr>
          <w:rtl/>
        </w:rPr>
        <w:t>ְׁ</w:t>
      </w:r>
      <w:r w:rsidR="00085093">
        <w:rPr>
          <w:rtl/>
        </w:rPr>
        <w:t>נ</w:t>
      </w:r>
      <w:r w:rsidR="00C66C4C">
        <w:rPr>
          <w:rtl/>
        </w:rPr>
        <w:t>ִ</w:t>
      </w:r>
      <w:r w:rsidR="00085093">
        <w:rPr>
          <w:rtl/>
        </w:rPr>
        <w:t xml:space="preserve">ים </w:t>
      </w:r>
      <w:r w:rsidR="00C66C4C">
        <w:rPr>
          <w:rFonts w:hint="cs"/>
          <w:rtl/>
        </w:rPr>
        <w:t>ו</w:t>
      </w:r>
      <w:r w:rsidR="00085093">
        <w:rPr>
          <w:rtl/>
        </w:rPr>
        <w:t>מלמדי</w:t>
      </w:r>
      <w:r w:rsidR="00C66C4C">
        <w:rPr>
          <w:rFonts w:hint="cs"/>
          <w:rtl/>
        </w:rPr>
        <w:t xml:space="preserve"> </w:t>
      </w:r>
      <w:r w:rsidR="00085093">
        <w:rPr>
          <w:rtl/>
        </w:rPr>
        <w:t>תינוקות באמונה</w:t>
      </w:r>
      <w:r w:rsidR="00C66C4C">
        <w:rPr>
          <w:rFonts w:hint="cs"/>
          <w:rtl/>
        </w:rPr>
        <w:t>. דבר אחר: "</w:t>
      </w:r>
      <w:r w:rsidR="00085093">
        <w:rPr>
          <w:rtl/>
        </w:rPr>
        <w:t>ושם דרך</w:t>
      </w:r>
      <w:r w:rsidR="00C66C4C">
        <w:rPr>
          <w:rFonts w:hint="cs"/>
          <w:rtl/>
        </w:rPr>
        <w:t xml:space="preserve">" - </w:t>
      </w:r>
      <w:r w:rsidR="00085093">
        <w:rPr>
          <w:rtl/>
        </w:rPr>
        <w:t xml:space="preserve"> </w:t>
      </w:r>
      <w:r w:rsidR="00C66C4C">
        <w:rPr>
          <w:rFonts w:hint="cs"/>
          <w:rtl/>
        </w:rPr>
        <w:t xml:space="preserve">אלו </w:t>
      </w:r>
      <w:r w:rsidR="00C66C4C">
        <w:rPr>
          <w:rtl/>
        </w:rPr>
        <w:t>חנוני</w:t>
      </w:r>
      <w:r w:rsidR="00C66C4C">
        <w:rPr>
          <w:rFonts w:hint="cs"/>
          <w:rtl/>
        </w:rPr>
        <w:t>ם</w:t>
      </w:r>
      <w:r w:rsidR="00C66C4C">
        <w:rPr>
          <w:rtl/>
        </w:rPr>
        <w:t xml:space="preserve"> שהן מוכרי</w:t>
      </w:r>
      <w:r w:rsidR="00C66C4C">
        <w:rPr>
          <w:rFonts w:hint="cs"/>
          <w:rtl/>
        </w:rPr>
        <w:t>ם</w:t>
      </w:r>
      <w:r w:rsidR="00C66C4C">
        <w:rPr>
          <w:rtl/>
        </w:rPr>
        <w:t xml:space="preserve"> פירות מעושרי</w:t>
      </w:r>
      <w:r w:rsidR="00C66C4C">
        <w:rPr>
          <w:rFonts w:hint="cs"/>
          <w:rtl/>
        </w:rPr>
        <w:t>ם</w:t>
      </w:r>
      <w:r w:rsidR="00C66C4C">
        <w:rPr>
          <w:rtl/>
        </w:rPr>
        <w:t xml:space="preserve"> לרבים</w:t>
      </w:r>
      <w:r w:rsidR="00C66C4C">
        <w:rPr>
          <w:rFonts w:hint="cs"/>
          <w:rtl/>
        </w:rPr>
        <w:t>.</w:t>
      </w:r>
      <w:r w:rsidR="00C66C4C">
        <w:rPr>
          <w:rtl/>
        </w:rPr>
        <w:t xml:space="preserve"> </w:t>
      </w:r>
      <w:r w:rsidR="00085093">
        <w:rPr>
          <w:rtl/>
        </w:rPr>
        <w:t>ר' יוסי ברבי יוד</w:t>
      </w:r>
      <w:r w:rsidR="00C66C4C">
        <w:rPr>
          <w:rFonts w:hint="cs"/>
          <w:rtl/>
        </w:rPr>
        <w:t>ן</w:t>
      </w:r>
      <w:r w:rsidR="00085093">
        <w:rPr>
          <w:rtl/>
        </w:rPr>
        <w:t xml:space="preserve"> בשם רבי מנחם ברבי יוסי</w:t>
      </w:r>
      <w:r w:rsidR="00C66C4C">
        <w:rPr>
          <w:rFonts w:hint="cs"/>
          <w:rtl/>
        </w:rPr>
        <w:t>:</w:t>
      </w:r>
      <w:r w:rsidR="00085093">
        <w:rPr>
          <w:rtl/>
        </w:rPr>
        <w:t xml:space="preserve"> אלו שמדליקי</w:t>
      </w:r>
      <w:r w:rsidR="00C66C4C">
        <w:rPr>
          <w:rFonts w:hint="cs"/>
          <w:rtl/>
        </w:rPr>
        <w:t>ם</w:t>
      </w:r>
      <w:r w:rsidR="00085093">
        <w:rPr>
          <w:rtl/>
        </w:rPr>
        <w:t xml:space="preserve"> נרות כדי להאיר בהם לרבים</w:t>
      </w:r>
      <w:r w:rsidR="00C66C4C">
        <w:rPr>
          <w:rFonts w:hint="cs"/>
          <w:rtl/>
        </w:rPr>
        <w:t>.</w:t>
      </w:r>
      <w:r w:rsidR="00085093">
        <w:rPr>
          <w:rtl/>
        </w:rPr>
        <w:t xml:space="preserve"> דאמר ר</w:t>
      </w:r>
      <w:r w:rsidR="00C66C4C">
        <w:rPr>
          <w:rFonts w:hint="cs"/>
          <w:rtl/>
        </w:rPr>
        <w:t xml:space="preserve">' שמעון בן לקיש: אף </w:t>
      </w:r>
      <w:r w:rsidR="00085093">
        <w:rPr>
          <w:rtl/>
        </w:rPr>
        <w:t>שאול לא זכה למלוכה</w:t>
      </w:r>
      <w:r w:rsidR="00C66C4C">
        <w:rPr>
          <w:rFonts w:hint="cs"/>
          <w:rtl/>
        </w:rPr>
        <w:t>,</w:t>
      </w:r>
      <w:r w:rsidR="00085093">
        <w:rPr>
          <w:rtl/>
        </w:rPr>
        <w:t xml:space="preserve"> אלא ע"י שהיה זקנו מדליק נרות לרבים</w:t>
      </w:r>
      <w:r w:rsidR="00C66C4C">
        <w:rPr>
          <w:rFonts w:hint="cs"/>
          <w:rtl/>
        </w:rPr>
        <w:t>.</w:t>
      </w:r>
      <w:r w:rsidR="00702675">
        <w:rPr>
          <w:rStyle w:val="a5"/>
          <w:rtl/>
        </w:rPr>
        <w:footnoteReference w:id="3"/>
      </w:r>
      <w:r w:rsidR="00085093">
        <w:rPr>
          <w:rtl/>
        </w:rPr>
        <w:t xml:space="preserve"> אמרו</w:t>
      </w:r>
      <w:r w:rsidR="00C66C4C">
        <w:rPr>
          <w:rFonts w:hint="cs"/>
          <w:rtl/>
        </w:rPr>
        <w:t>:</w:t>
      </w:r>
      <w:r w:rsidR="00085093">
        <w:rPr>
          <w:rtl/>
        </w:rPr>
        <w:t xml:space="preserve"> מבואות אפילות היו מביתו לבית המדרש והיה מדליק נרות בהם כדי להאיר בהם לרבים</w:t>
      </w:r>
      <w:r w:rsidR="00C66C4C">
        <w:rPr>
          <w:rFonts w:hint="cs"/>
          <w:rtl/>
        </w:rPr>
        <w:t>.</w:t>
      </w:r>
      <w:r w:rsidR="00085093">
        <w:rPr>
          <w:rtl/>
        </w:rPr>
        <w:t xml:space="preserve"> כתוב אחד אומר</w:t>
      </w:r>
      <w:r w:rsidR="00C66C4C">
        <w:rPr>
          <w:rFonts w:hint="cs"/>
          <w:rtl/>
        </w:rPr>
        <w:t>:</w:t>
      </w:r>
      <w:r w:rsidR="00085093">
        <w:rPr>
          <w:rtl/>
        </w:rPr>
        <w:t xml:space="preserve"> </w:t>
      </w:r>
      <w:r w:rsidR="00C66C4C">
        <w:rPr>
          <w:rFonts w:hint="cs"/>
          <w:rtl/>
        </w:rPr>
        <w:t>"</w:t>
      </w:r>
      <w:r w:rsidR="00085093">
        <w:rPr>
          <w:rtl/>
        </w:rPr>
        <w:t xml:space="preserve">ונר הוליד את קיש </w:t>
      </w:r>
      <w:r w:rsidR="00C66C4C">
        <w:rPr>
          <w:rFonts w:hint="cs"/>
          <w:rtl/>
        </w:rPr>
        <w:t xml:space="preserve">וקיש הוליד את שאול" </w:t>
      </w:r>
      <w:r w:rsidR="00C66C4C">
        <w:rPr>
          <w:rtl/>
        </w:rPr>
        <w:t>(דברי הימים</w:t>
      </w:r>
      <w:r w:rsidR="00C66C4C">
        <w:rPr>
          <w:rFonts w:hint="cs"/>
          <w:rtl/>
        </w:rPr>
        <w:t xml:space="preserve"> </w:t>
      </w:r>
      <w:r w:rsidR="00C66C4C">
        <w:rPr>
          <w:rtl/>
        </w:rPr>
        <w:t>א ח</w:t>
      </w:r>
      <w:r w:rsidR="00C66C4C">
        <w:rPr>
          <w:rFonts w:hint="cs"/>
          <w:rtl/>
        </w:rPr>
        <w:t xml:space="preserve"> לג</w:t>
      </w:r>
      <w:r w:rsidR="00C66C4C">
        <w:rPr>
          <w:rtl/>
        </w:rPr>
        <w:t>)</w:t>
      </w:r>
      <w:r w:rsidR="00C66C4C">
        <w:rPr>
          <w:rFonts w:hint="cs"/>
          <w:rtl/>
        </w:rPr>
        <w:t>,</w:t>
      </w:r>
      <w:r w:rsidR="00C66C4C">
        <w:rPr>
          <w:rtl/>
        </w:rPr>
        <w:t xml:space="preserve"> </w:t>
      </w:r>
      <w:r w:rsidR="00085093">
        <w:rPr>
          <w:rtl/>
        </w:rPr>
        <w:t>וכתוב אחד אומר</w:t>
      </w:r>
      <w:r w:rsidR="00C66C4C">
        <w:rPr>
          <w:rFonts w:hint="cs"/>
          <w:rtl/>
        </w:rPr>
        <w:t>:</w:t>
      </w:r>
      <w:r w:rsidR="00085093">
        <w:rPr>
          <w:rtl/>
        </w:rPr>
        <w:t xml:space="preserve"> </w:t>
      </w:r>
      <w:r w:rsidR="00C66C4C">
        <w:rPr>
          <w:rFonts w:hint="cs"/>
          <w:rtl/>
        </w:rPr>
        <w:t>"</w:t>
      </w:r>
      <w:r w:rsidR="00085093">
        <w:rPr>
          <w:rtl/>
        </w:rPr>
        <w:t>קיש בן אביאל</w:t>
      </w:r>
      <w:r w:rsidR="00C66C4C">
        <w:rPr>
          <w:rFonts w:hint="cs"/>
          <w:rtl/>
        </w:rPr>
        <w:t xml:space="preserve">" </w:t>
      </w:r>
      <w:r w:rsidR="00C66C4C">
        <w:rPr>
          <w:rtl/>
        </w:rPr>
        <w:t>(שמואל א ט</w:t>
      </w:r>
      <w:r w:rsidR="00C66C4C">
        <w:rPr>
          <w:rFonts w:hint="cs"/>
          <w:rtl/>
        </w:rPr>
        <w:t xml:space="preserve"> א</w:t>
      </w:r>
      <w:r w:rsidR="00C66C4C">
        <w:rPr>
          <w:rtl/>
        </w:rPr>
        <w:t>)</w:t>
      </w:r>
      <w:r w:rsidR="00C66C4C">
        <w:rPr>
          <w:rStyle w:val="a5"/>
          <w:rtl/>
        </w:rPr>
        <w:footnoteReference w:id="4"/>
      </w:r>
      <w:r w:rsidR="00C66C4C">
        <w:rPr>
          <w:rFonts w:hint="cs"/>
          <w:rtl/>
        </w:rPr>
        <w:t xml:space="preserve"> -</w:t>
      </w:r>
      <w:r w:rsidR="00C66C4C">
        <w:rPr>
          <w:rtl/>
        </w:rPr>
        <w:t xml:space="preserve"> </w:t>
      </w:r>
      <w:r w:rsidR="00085093">
        <w:rPr>
          <w:rtl/>
        </w:rPr>
        <w:t xml:space="preserve"> הא כיצד</w:t>
      </w:r>
      <w:r w:rsidR="00C66C4C">
        <w:rPr>
          <w:rFonts w:hint="cs"/>
          <w:rtl/>
        </w:rPr>
        <w:t>?!</w:t>
      </w:r>
      <w:r w:rsidR="00085093">
        <w:rPr>
          <w:rtl/>
        </w:rPr>
        <w:t xml:space="preserve"> אביאל היה שמו</w:t>
      </w:r>
      <w:r w:rsidR="00C66C4C">
        <w:rPr>
          <w:rFonts w:hint="cs"/>
          <w:rtl/>
        </w:rPr>
        <w:t>,</w:t>
      </w:r>
      <w:r w:rsidR="00085093">
        <w:rPr>
          <w:rtl/>
        </w:rPr>
        <w:t xml:space="preserve"> אלא ע"י שהיה מדליק נרות לרבים</w:t>
      </w:r>
      <w:r w:rsidR="00C66C4C">
        <w:rPr>
          <w:rFonts w:hint="cs"/>
          <w:rtl/>
        </w:rPr>
        <w:t>,</w:t>
      </w:r>
      <w:r w:rsidR="00085093">
        <w:rPr>
          <w:rtl/>
        </w:rPr>
        <w:t xml:space="preserve"> זכה ונקרא שמו נר.</w:t>
      </w:r>
      <w:r w:rsidR="00443466">
        <w:rPr>
          <w:rStyle w:val="a5"/>
          <w:rtl/>
        </w:rPr>
        <w:footnoteReference w:id="5"/>
      </w:r>
    </w:p>
    <w:p w:rsidR="0057754E" w:rsidRDefault="0057754E" w:rsidP="0057754E">
      <w:pPr>
        <w:pStyle w:val="ab"/>
        <w:rPr>
          <w:rtl/>
        </w:rPr>
      </w:pPr>
      <w:r>
        <w:rPr>
          <w:rtl/>
        </w:rPr>
        <w:t xml:space="preserve">מסכת מועד קטן דף ה עמוד א </w:t>
      </w:r>
    </w:p>
    <w:p w:rsidR="00EC1E32" w:rsidRDefault="00E4773C" w:rsidP="0044715A">
      <w:pPr>
        <w:pStyle w:val="ac"/>
        <w:rPr>
          <w:rFonts w:hint="cs"/>
          <w:rtl/>
        </w:rPr>
      </w:pPr>
      <w:r>
        <w:rPr>
          <w:rFonts w:hint="cs"/>
          <w:rtl/>
        </w:rPr>
        <w:t>"</w:t>
      </w:r>
      <w:r w:rsidR="0057754E">
        <w:rPr>
          <w:rtl/>
        </w:rPr>
        <w:t>מציינין את הקברות</w:t>
      </w:r>
      <w:r>
        <w:rPr>
          <w:rFonts w:hint="cs"/>
          <w:rtl/>
        </w:rPr>
        <w:t>"</w:t>
      </w:r>
      <w:r w:rsidR="0057754E">
        <w:rPr>
          <w:rtl/>
        </w:rPr>
        <w:t>. אמר רבי שמעון בן פזי: רמז לציון קברות מן התורה מנין</w:t>
      </w:r>
      <w:r>
        <w:rPr>
          <w:rFonts w:hint="cs"/>
          <w:rtl/>
        </w:rPr>
        <w:t>?</w:t>
      </w:r>
      <w:r w:rsidR="0057754E">
        <w:rPr>
          <w:rtl/>
        </w:rPr>
        <w:t xml:space="preserve"> </w:t>
      </w:r>
      <w:r w:rsidR="0057754E">
        <w:rPr>
          <w:rFonts w:hint="cs"/>
          <w:rtl/>
        </w:rPr>
        <w:t>...</w:t>
      </w:r>
      <w:r w:rsidR="0057754E">
        <w:rPr>
          <w:rtl/>
        </w:rPr>
        <w:t xml:space="preserve"> אביי אמר מהכא: </w:t>
      </w:r>
      <w:r w:rsidR="00AA3C85">
        <w:rPr>
          <w:rFonts w:hint="cs"/>
          <w:rtl/>
        </w:rPr>
        <w:t>"</w:t>
      </w:r>
      <w:r w:rsidR="0057754E">
        <w:rPr>
          <w:rtl/>
        </w:rPr>
        <w:t>ולפני עור לא תתן מכש</w:t>
      </w:r>
      <w:r w:rsidR="00AA3C85">
        <w:rPr>
          <w:rFonts w:hint="cs"/>
          <w:rtl/>
        </w:rPr>
        <w:t>ו</w:t>
      </w:r>
      <w:r w:rsidR="0057754E">
        <w:rPr>
          <w:rtl/>
        </w:rPr>
        <w:t>ל</w:t>
      </w:r>
      <w:r w:rsidR="00AA3C85">
        <w:rPr>
          <w:rFonts w:hint="cs"/>
          <w:rtl/>
        </w:rPr>
        <w:t>" (</w:t>
      </w:r>
      <w:r w:rsidR="00AA3C85">
        <w:rPr>
          <w:rtl/>
        </w:rPr>
        <w:t>ויקרא יט</w:t>
      </w:r>
      <w:r w:rsidR="00AA3C85">
        <w:rPr>
          <w:rFonts w:hint="cs"/>
          <w:rtl/>
        </w:rPr>
        <w:t xml:space="preserve"> </w:t>
      </w:r>
      <w:r w:rsidR="0044715A">
        <w:rPr>
          <w:rFonts w:hint="cs"/>
          <w:rtl/>
        </w:rPr>
        <w:t>יד</w:t>
      </w:r>
      <w:r w:rsidR="00AA3C85">
        <w:rPr>
          <w:rFonts w:hint="cs"/>
          <w:rtl/>
        </w:rPr>
        <w:t>)</w:t>
      </w:r>
      <w:r w:rsidR="0057754E">
        <w:rPr>
          <w:rtl/>
        </w:rPr>
        <w:t>.</w:t>
      </w:r>
      <w:r>
        <w:rPr>
          <w:rStyle w:val="a5"/>
          <w:rtl/>
        </w:rPr>
        <w:footnoteReference w:id="6"/>
      </w:r>
      <w:r w:rsidR="0057754E">
        <w:rPr>
          <w:rtl/>
        </w:rPr>
        <w:t xml:space="preserve"> רב פפא אמר: </w:t>
      </w:r>
      <w:r w:rsidR="00AA3C85">
        <w:rPr>
          <w:rFonts w:hint="cs"/>
          <w:rtl/>
        </w:rPr>
        <w:t>"</w:t>
      </w:r>
      <w:r w:rsidR="0057754E">
        <w:rPr>
          <w:rtl/>
        </w:rPr>
        <w:t>ואמר ס</w:t>
      </w:r>
      <w:r w:rsidR="00AA3C85">
        <w:rPr>
          <w:rFonts w:hint="cs"/>
          <w:rtl/>
        </w:rPr>
        <w:t>ו</w:t>
      </w:r>
      <w:r w:rsidR="0057754E">
        <w:rPr>
          <w:rtl/>
        </w:rPr>
        <w:t>לו ס</w:t>
      </w:r>
      <w:r w:rsidR="00AA3C85">
        <w:rPr>
          <w:rFonts w:hint="cs"/>
          <w:rtl/>
        </w:rPr>
        <w:t>ו</w:t>
      </w:r>
      <w:r w:rsidR="0057754E">
        <w:rPr>
          <w:rtl/>
        </w:rPr>
        <w:t>לו פנו דרך</w:t>
      </w:r>
      <w:r w:rsidR="00AA3C85">
        <w:rPr>
          <w:rFonts w:hint="cs"/>
          <w:rtl/>
        </w:rPr>
        <w:t>" (</w:t>
      </w:r>
      <w:r w:rsidR="00AA3C85">
        <w:rPr>
          <w:rtl/>
        </w:rPr>
        <w:t>ישעיהו נז</w:t>
      </w:r>
      <w:r w:rsidR="00AA3C85">
        <w:rPr>
          <w:rFonts w:hint="cs"/>
          <w:rtl/>
        </w:rPr>
        <w:t xml:space="preserve"> </w:t>
      </w:r>
      <w:r w:rsidR="0044715A">
        <w:rPr>
          <w:rFonts w:hint="cs"/>
          <w:rtl/>
        </w:rPr>
        <w:t>יד</w:t>
      </w:r>
      <w:r w:rsidR="00AA3C85">
        <w:rPr>
          <w:rFonts w:hint="cs"/>
          <w:rtl/>
        </w:rPr>
        <w:t>)</w:t>
      </w:r>
      <w:r w:rsidR="0057754E">
        <w:rPr>
          <w:rtl/>
        </w:rPr>
        <w:t xml:space="preserve">. רב חיננא אמר: </w:t>
      </w:r>
      <w:r w:rsidR="00AA3C85">
        <w:rPr>
          <w:rFonts w:hint="cs"/>
          <w:rtl/>
        </w:rPr>
        <w:t>"</w:t>
      </w:r>
      <w:r w:rsidR="0057754E">
        <w:rPr>
          <w:rtl/>
        </w:rPr>
        <w:t>הרימו מכשול מדרך עמי</w:t>
      </w:r>
      <w:r w:rsidR="00AA3C85">
        <w:rPr>
          <w:rFonts w:hint="cs"/>
          <w:rtl/>
        </w:rPr>
        <w:t>"</w:t>
      </w:r>
      <w:r w:rsidR="0044715A">
        <w:rPr>
          <w:rFonts w:hint="cs"/>
          <w:rtl/>
        </w:rPr>
        <w:t xml:space="preserve"> (שם)</w:t>
      </w:r>
      <w:r w:rsidR="0057754E">
        <w:rPr>
          <w:rtl/>
        </w:rPr>
        <w:t>.</w:t>
      </w:r>
      <w:r w:rsidR="00AA3C85">
        <w:rPr>
          <w:rStyle w:val="a5"/>
          <w:rtl/>
        </w:rPr>
        <w:footnoteReference w:id="7"/>
      </w:r>
      <w:r w:rsidR="0057754E">
        <w:rPr>
          <w:rtl/>
        </w:rPr>
        <w:t xml:space="preserve"> רבי יהושע בריה דרב אידי אמר: </w:t>
      </w:r>
      <w:r w:rsidR="0044715A">
        <w:rPr>
          <w:rFonts w:hint="cs"/>
          <w:rtl/>
        </w:rPr>
        <w:t>"</w:t>
      </w:r>
      <w:r w:rsidR="0057754E">
        <w:rPr>
          <w:rtl/>
        </w:rPr>
        <w:t>והודעת להם את הדרך ילכו בה</w:t>
      </w:r>
      <w:r w:rsidR="0044715A">
        <w:rPr>
          <w:rFonts w:hint="cs"/>
          <w:rtl/>
        </w:rPr>
        <w:t xml:space="preserve">" </w:t>
      </w:r>
      <w:r w:rsidR="0044715A">
        <w:rPr>
          <w:rFonts w:hint="cs"/>
          <w:rtl/>
        </w:rPr>
        <w:lastRenderedPageBreak/>
        <w:t>(</w:t>
      </w:r>
      <w:r w:rsidR="0044715A">
        <w:rPr>
          <w:rtl/>
        </w:rPr>
        <w:t>שמות יח</w:t>
      </w:r>
      <w:r w:rsidR="0044715A">
        <w:rPr>
          <w:rFonts w:hint="cs"/>
          <w:rtl/>
        </w:rPr>
        <w:t xml:space="preserve"> כ)</w:t>
      </w:r>
      <w:r w:rsidR="0057754E">
        <w:rPr>
          <w:rtl/>
        </w:rPr>
        <w:t xml:space="preserve">. מר זוטרא אמר: </w:t>
      </w:r>
      <w:r w:rsidR="0044715A">
        <w:rPr>
          <w:rFonts w:hint="cs"/>
          <w:rtl/>
        </w:rPr>
        <w:t>"</w:t>
      </w:r>
      <w:r w:rsidR="0057754E">
        <w:rPr>
          <w:rtl/>
        </w:rPr>
        <w:t>והזרתם את בני ישראל מט</w:t>
      </w:r>
      <w:r w:rsidR="0044715A">
        <w:rPr>
          <w:rFonts w:hint="cs"/>
          <w:rtl/>
        </w:rPr>
        <w:t>ו</w:t>
      </w:r>
      <w:r w:rsidR="0057754E">
        <w:rPr>
          <w:rtl/>
        </w:rPr>
        <w:t>מאתם</w:t>
      </w:r>
      <w:r w:rsidR="0044715A">
        <w:rPr>
          <w:rFonts w:hint="cs"/>
          <w:rtl/>
        </w:rPr>
        <w:t>" (</w:t>
      </w:r>
      <w:r w:rsidR="0044715A">
        <w:rPr>
          <w:rtl/>
        </w:rPr>
        <w:t>ויקרא טו</w:t>
      </w:r>
      <w:r w:rsidR="0044715A">
        <w:rPr>
          <w:rFonts w:hint="cs"/>
          <w:rtl/>
        </w:rPr>
        <w:t xml:space="preserve"> לא)</w:t>
      </w:r>
      <w:r w:rsidR="0057754E">
        <w:rPr>
          <w:rtl/>
        </w:rPr>
        <w:t xml:space="preserve">. רב אשי אמר: </w:t>
      </w:r>
      <w:r w:rsidR="0044715A">
        <w:rPr>
          <w:rFonts w:hint="cs"/>
          <w:rtl/>
        </w:rPr>
        <w:t>"</w:t>
      </w:r>
      <w:r w:rsidR="0057754E">
        <w:rPr>
          <w:rtl/>
        </w:rPr>
        <w:t>ושמרתם את משמרתי</w:t>
      </w:r>
      <w:r w:rsidR="0044715A">
        <w:rPr>
          <w:rFonts w:hint="cs"/>
          <w:rtl/>
        </w:rPr>
        <w:t>" (ויקרא יח ל)</w:t>
      </w:r>
      <w:r w:rsidR="0057754E">
        <w:rPr>
          <w:rtl/>
        </w:rPr>
        <w:t xml:space="preserve"> - עשו משמרת למשמרתי.</w:t>
      </w:r>
      <w:r w:rsidR="0044715A">
        <w:rPr>
          <w:rStyle w:val="a5"/>
          <w:rtl/>
        </w:rPr>
        <w:footnoteReference w:id="8"/>
      </w:r>
      <w:r w:rsidR="0057754E">
        <w:rPr>
          <w:rtl/>
        </w:rPr>
        <w:t xml:space="preserve"> רבינא אמר: </w:t>
      </w:r>
      <w:r w:rsidR="0044715A">
        <w:rPr>
          <w:rFonts w:hint="cs"/>
          <w:rtl/>
        </w:rPr>
        <w:t>"</w:t>
      </w:r>
      <w:r w:rsidR="0057754E">
        <w:rPr>
          <w:rtl/>
        </w:rPr>
        <w:t>ושם דרך אראנו בישע אלהים</w:t>
      </w:r>
      <w:r w:rsidR="0044715A">
        <w:rPr>
          <w:rFonts w:hint="cs"/>
          <w:rtl/>
        </w:rPr>
        <w:t>"</w:t>
      </w:r>
      <w:r w:rsidR="0057754E">
        <w:rPr>
          <w:rtl/>
        </w:rPr>
        <w:t>.</w:t>
      </w:r>
      <w:r w:rsidR="009E2A5A">
        <w:rPr>
          <w:rStyle w:val="a5"/>
          <w:rtl/>
        </w:rPr>
        <w:footnoteReference w:id="9"/>
      </w:r>
    </w:p>
    <w:p w:rsidR="00D47FAE" w:rsidRDefault="0057754E" w:rsidP="00522DA2">
      <w:pPr>
        <w:pStyle w:val="ac"/>
        <w:rPr>
          <w:rFonts w:hint="cs"/>
          <w:rtl/>
        </w:rPr>
      </w:pPr>
      <w:r>
        <w:rPr>
          <w:rtl/>
        </w:rPr>
        <w:t>אמר רבי יהושע בן לוי: כל ה</w:t>
      </w:r>
      <w:r w:rsidR="000A0661">
        <w:rPr>
          <w:rtl/>
        </w:rPr>
        <w:t>ַ</w:t>
      </w:r>
      <w:r>
        <w:rPr>
          <w:rtl/>
        </w:rPr>
        <w:t>ש</w:t>
      </w:r>
      <w:r w:rsidR="000A0661">
        <w:rPr>
          <w:rtl/>
        </w:rPr>
        <w:t>ָּׁ</w:t>
      </w:r>
      <w:r>
        <w:rPr>
          <w:rtl/>
        </w:rPr>
        <w:t xml:space="preserve">ם אורחותיו - זוכה ורואה בישועתו של </w:t>
      </w:r>
      <w:r w:rsidR="009C1345">
        <w:rPr>
          <w:rtl/>
        </w:rPr>
        <w:t>הקב"ה</w:t>
      </w:r>
      <w:r>
        <w:rPr>
          <w:rtl/>
        </w:rPr>
        <w:t>, שנאמר</w:t>
      </w:r>
      <w:r w:rsidR="00527B21">
        <w:rPr>
          <w:rFonts w:hint="cs"/>
          <w:rtl/>
        </w:rPr>
        <w:t>:</w:t>
      </w:r>
      <w:r>
        <w:rPr>
          <w:rtl/>
        </w:rPr>
        <w:t xml:space="preserve"> </w:t>
      </w:r>
      <w:r w:rsidR="00527B21">
        <w:rPr>
          <w:rFonts w:hint="cs"/>
          <w:rtl/>
        </w:rPr>
        <w:t>"</w:t>
      </w:r>
      <w:r>
        <w:rPr>
          <w:rtl/>
        </w:rPr>
        <w:t>ושם דרך</w:t>
      </w:r>
      <w:r w:rsidR="00527B21">
        <w:rPr>
          <w:rFonts w:hint="cs"/>
          <w:rtl/>
        </w:rPr>
        <w:t>"</w:t>
      </w:r>
      <w:r>
        <w:rPr>
          <w:rtl/>
        </w:rPr>
        <w:t xml:space="preserve">, אל תקרי </w:t>
      </w:r>
      <w:r w:rsidR="00522DA2" w:rsidRPr="004F41C4">
        <w:rPr>
          <w:rtl/>
        </w:rPr>
        <w:t>וְשָׂם</w:t>
      </w:r>
      <w:r>
        <w:rPr>
          <w:rtl/>
        </w:rPr>
        <w:t xml:space="preserve"> אלא </w:t>
      </w:r>
      <w:r w:rsidR="00522DA2">
        <w:rPr>
          <w:rtl/>
        </w:rPr>
        <w:t>וְשָׁ</w:t>
      </w:r>
      <w:r w:rsidR="00522DA2" w:rsidRPr="004F41C4">
        <w:rPr>
          <w:rtl/>
        </w:rPr>
        <w:t>ם</w:t>
      </w:r>
      <w:r>
        <w:rPr>
          <w:rtl/>
        </w:rPr>
        <w:t xml:space="preserve"> דרך - אראנו בישע אלהים.</w:t>
      </w:r>
      <w:r w:rsidR="00522DA2">
        <w:rPr>
          <w:rStyle w:val="a5"/>
          <w:rtl/>
        </w:rPr>
        <w:footnoteReference w:id="10"/>
      </w:r>
    </w:p>
    <w:p w:rsidR="0057754E" w:rsidRDefault="0057754E" w:rsidP="0057754E">
      <w:pPr>
        <w:pStyle w:val="ac"/>
        <w:rPr>
          <w:rFonts w:hint="cs"/>
          <w:rtl/>
        </w:rPr>
      </w:pPr>
      <w:r>
        <w:rPr>
          <w:rtl/>
        </w:rPr>
        <w:t>רבי ינאי הוה ליה ההוא תלמידא דכל יומא הוה מקשי ליה, בשבתא דריגלא לא הוה מקשי ליה.</w:t>
      </w:r>
      <w:r w:rsidRPr="0057754E">
        <w:rPr>
          <w:rtl/>
        </w:rPr>
        <w:t xml:space="preserve"> </w:t>
      </w:r>
      <w:r>
        <w:rPr>
          <w:rtl/>
        </w:rPr>
        <w:t xml:space="preserve">קרי עליה: </w:t>
      </w:r>
      <w:r w:rsidR="0071476B">
        <w:rPr>
          <w:rFonts w:hint="cs"/>
          <w:rtl/>
        </w:rPr>
        <w:t>"</w:t>
      </w:r>
      <w:r>
        <w:rPr>
          <w:rtl/>
        </w:rPr>
        <w:t>ושם דרך אראנו בישע אלהים</w:t>
      </w:r>
      <w:r w:rsidR="0071476B">
        <w:rPr>
          <w:rFonts w:hint="cs"/>
          <w:rtl/>
        </w:rPr>
        <w:t>"</w:t>
      </w:r>
      <w:r>
        <w:rPr>
          <w:rtl/>
        </w:rPr>
        <w:t>.</w:t>
      </w:r>
      <w:r w:rsidR="00E21435">
        <w:rPr>
          <w:rStyle w:val="a5"/>
          <w:rtl/>
        </w:rPr>
        <w:footnoteReference w:id="11"/>
      </w:r>
    </w:p>
    <w:p w:rsidR="00BF2F6F" w:rsidRDefault="00BF2F6F" w:rsidP="00BF2F6F">
      <w:pPr>
        <w:pStyle w:val="ab"/>
        <w:rPr>
          <w:rtl/>
          <w:lang w:val="he-IL"/>
        </w:rPr>
      </w:pPr>
      <w:r>
        <w:rPr>
          <w:rFonts w:hint="cs"/>
          <w:rtl/>
          <w:lang w:val="he-IL"/>
        </w:rPr>
        <w:t xml:space="preserve">ויקרא רבה פרשה ט סימן ג </w:t>
      </w:r>
    </w:p>
    <w:p w:rsidR="00BF68A3" w:rsidRDefault="00BF2F6F" w:rsidP="00095E62">
      <w:pPr>
        <w:pStyle w:val="ac"/>
        <w:rPr>
          <w:rFonts w:hint="cs"/>
          <w:rtl/>
        </w:rPr>
      </w:pPr>
      <w:r>
        <w:rPr>
          <w:rFonts w:hint="cs"/>
          <w:rtl/>
          <w:lang w:val="he-IL"/>
        </w:rPr>
        <w:t>מעשה ברבי ינאי שהיה מהלך בדרך וראה אדם אחד שהיה משופע ביותר.</w:t>
      </w:r>
      <w:r>
        <w:rPr>
          <w:rStyle w:val="a5"/>
          <w:rtl/>
          <w:lang w:val="he-IL"/>
        </w:rPr>
        <w:footnoteReference w:id="12"/>
      </w:r>
      <w:r>
        <w:rPr>
          <w:rFonts w:hint="cs"/>
          <w:rtl/>
          <w:lang w:val="he-IL"/>
        </w:rPr>
        <w:t xml:space="preserve"> אמר לו: ישגיח רבי להתקבל אצלנו.</w:t>
      </w:r>
      <w:r w:rsidR="00804B17">
        <w:rPr>
          <w:rStyle w:val="a5"/>
          <w:rtl/>
          <w:lang w:val="he-IL"/>
        </w:rPr>
        <w:footnoteReference w:id="13"/>
      </w:r>
      <w:r>
        <w:rPr>
          <w:rFonts w:hint="cs"/>
          <w:rtl/>
          <w:lang w:val="he-IL"/>
        </w:rPr>
        <w:t xml:space="preserve"> אמר לו: אעשה מה שיהנה אותך. הכניסו לביתו האכילו והשקהו. בדקו במקרא - ולא מצאו, במשנה - ולא מצאו, בתלמוד - ולא מצאו, בהגדה - ולא מצאו.</w:t>
      </w:r>
      <w:r w:rsidR="00804B17">
        <w:rPr>
          <w:rStyle w:val="a5"/>
          <w:rtl/>
          <w:lang w:val="he-IL"/>
        </w:rPr>
        <w:footnoteReference w:id="14"/>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sidR="008A6AEE">
        <w:rPr>
          <w:rStyle w:val="a5"/>
          <w:rtl/>
          <w:lang w:val="he-IL"/>
        </w:rPr>
        <w:footnoteReference w:id="15"/>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אראנו בישע אלהים" (תהלים נ כג) </w:t>
      </w:r>
      <w:r>
        <w:rPr>
          <w:rtl/>
          <w:lang w:val="he-IL"/>
        </w:rPr>
        <w:t>–</w:t>
      </w:r>
      <w:r>
        <w:rPr>
          <w:rFonts w:hint="cs"/>
          <w:rtl/>
          <w:lang w:val="he-IL"/>
        </w:rPr>
        <w:t xml:space="preserve"> ש</w:t>
      </w:r>
      <w:r w:rsidR="00095E62">
        <w:rPr>
          <w:rFonts w:hint="eastAsia"/>
          <w:rtl/>
          <w:lang w:val="he-IL"/>
        </w:rPr>
        <w:t>ִׁ</w:t>
      </w:r>
      <w:r>
        <w:rPr>
          <w:rFonts w:hint="cs"/>
          <w:rtl/>
          <w:lang w:val="he-IL"/>
        </w:rPr>
        <w:t>י"ן כתוב: ה</w:t>
      </w:r>
      <w:r w:rsidR="00095E62">
        <w:rPr>
          <w:rFonts w:hint="eastAsia"/>
          <w:rtl/>
          <w:lang w:val="he-IL"/>
        </w:rPr>
        <w:t>ַ</w:t>
      </w:r>
      <w:r>
        <w:rPr>
          <w:rFonts w:hint="cs"/>
          <w:rtl/>
          <w:lang w:val="he-IL"/>
        </w:rPr>
        <w:t>ש</w:t>
      </w:r>
      <w:r w:rsidR="00095E62">
        <w:rPr>
          <w:rFonts w:hint="eastAsia"/>
          <w:rtl/>
          <w:lang w:val="he-IL"/>
        </w:rPr>
        <w:t>ָׁ</w:t>
      </w:r>
      <w:r>
        <w:rPr>
          <w:rFonts w:hint="cs"/>
          <w:rtl/>
          <w:lang w:val="he-IL"/>
        </w:rPr>
        <w:t>ם דרכו שווה הרבה.</w:t>
      </w:r>
      <w:r w:rsidR="00095E62">
        <w:rPr>
          <w:rStyle w:val="a5"/>
          <w:rtl/>
          <w:lang w:val="he-IL"/>
        </w:rPr>
        <w:footnoteReference w:id="16"/>
      </w:r>
      <w:r>
        <w:rPr>
          <w:rFonts w:hint="cs"/>
          <w:rtl/>
          <w:lang w:val="he-IL"/>
        </w:rPr>
        <w:t xml:space="preserve"> שאמר ר' ישמעאל בר רב נחמן: עשרים וששה דורות קדמה דרך ארץ את התורה. זהו שכתוב: "לשמור את דרך עץ החיים" (בראשית ג כד). "דרך" - זו דרך ארץ ואח"כ "עץ החיים" - זו תורה.</w:t>
      </w:r>
      <w:r w:rsidR="00C44BC3">
        <w:rPr>
          <w:rStyle w:val="a5"/>
          <w:rtl/>
        </w:rPr>
        <w:footnoteReference w:id="17"/>
      </w:r>
    </w:p>
    <w:p w:rsidR="005D5E56" w:rsidRDefault="005D5E56" w:rsidP="005D5E56">
      <w:pPr>
        <w:pStyle w:val="ac"/>
        <w:rPr>
          <w:rFonts w:hint="cs"/>
          <w:rtl/>
        </w:rPr>
      </w:pPr>
      <w:r>
        <w:rPr>
          <w:rFonts w:hint="cs"/>
          <w:rtl/>
        </w:rPr>
        <w:lastRenderedPageBreak/>
        <w:t>"</w:t>
      </w:r>
      <w:r>
        <w:rPr>
          <w:rtl/>
        </w:rPr>
        <w:t>אראנו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sidR="00934D8C">
        <w:rPr>
          <w:rStyle w:val="a5"/>
          <w:rtl/>
        </w:rPr>
        <w:footnoteReference w:id="18"/>
      </w:r>
    </w:p>
    <w:p w:rsidR="00E112B6" w:rsidRDefault="00E112B6" w:rsidP="00E112B6">
      <w:pPr>
        <w:pStyle w:val="ab"/>
        <w:rPr>
          <w:rtl/>
          <w:lang w:eastAsia="en-US"/>
        </w:rPr>
      </w:pPr>
      <w:r>
        <w:rPr>
          <w:rFonts w:hint="cs"/>
          <w:rtl/>
          <w:lang w:val="he-IL"/>
        </w:rPr>
        <w:t>ויקרא רבה פרשה טז סימן ב</w:t>
      </w:r>
      <w:r>
        <w:rPr>
          <w:rtl/>
          <w:lang w:eastAsia="en-US"/>
        </w:rPr>
        <w:t xml:space="preserve"> </w:t>
      </w:r>
    </w:p>
    <w:p w:rsidR="00E112B6" w:rsidRDefault="00E112B6" w:rsidP="00E112B6">
      <w:pPr>
        <w:pStyle w:val="ac"/>
        <w:rPr>
          <w:rFonts w:hint="cs"/>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יג</w:t>
      </w:r>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ויטול. </w:t>
      </w:r>
      <w:r>
        <w:rPr>
          <w:rtl/>
        </w:rPr>
        <w:t>נכנס לעכברא זו וקרב לביתו של ר' ינאי.</w:t>
      </w:r>
      <w:r>
        <w:rPr>
          <w:rStyle w:val="a5"/>
          <w:rtl/>
        </w:rPr>
        <w:footnoteReference w:id="19"/>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20"/>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21"/>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22"/>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sidR="008553C7">
        <w:rPr>
          <w:rFonts w:hint="cs"/>
          <w:rtl/>
          <w:lang w:eastAsia="en-US"/>
        </w:rPr>
        <w:t>.</w:t>
      </w:r>
      <w:r w:rsidR="008553C7">
        <w:rPr>
          <w:rStyle w:val="a5"/>
          <w:rtl/>
          <w:lang w:eastAsia="en-US"/>
        </w:rPr>
        <w:footnoteReference w:id="23"/>
      </w:r>
    </w:p>
    <w:p w:rsidR="00F82842" w:rsidRDefault="00F82842" w:rsidP="00F82842">
      <w:pPr>
        <w:pStyle w:val="ab"/>
        <w:rPr>
          <w:rtl/>
        </w:rPr>
      </w:pPr>
      <w:r>
        <w:rPr>
          <w:rtl/>
        </w:rPr>
        <w:t>רש"י תהלים פרק נ</w:t>
      </w:r>
      <w:r>
        <w:rPr>
          <w:rFonts w:hint="cs"/>
          <w:rtl/>
        </w:rPr>
        <w:t xml:space="preserve"> פסוק כג</w:t>
      </w:r>
      <w:r>
        <w:rPr>
          <w:rtl/>
        </w:rPr>
        <w:t xml:space="preserve"> </w:t>
      </w:r>
      <w:r>
        <w:rPr>
          <w:rStyle w:val="a5"/>
          <w:rtl/>
        </w:rPr>
        <w:footnoteReference w:id="24"/>
      </w:r>
    </w:p>
    <w:p w:rsidR="00F82842" w:rsidRDefault="00F82842" w:rsidP="00F82842">
      <w:pPr>
        <w:pStyle w:val="ac"/>
        <w:rPr>
          <w:rFonts w:hint="cs"/>
          <w:rtl/>
        </w:rPr>
      </w:pPr>
      <w:r>
        <w:rPr>
          <w:rtl/>
        </w:rPr>
        <w:t>זובח תודה - המביא לי זבח של תשובה והודאה על עוונותיו הוא יכבדנני:</w:t>
      </w:r>
      <w:r>
        <w:rPr>
          <w:rFonts w:hint="cs"/>
          <w:rtl/>
        </w:rPr>
        <w:t xml:space="preserve"> </w:t>
      </w:r>
      <w:r>
        <w:rPr>
          <w:rtl/>
        </w:rPr>
        <w:t>ושם דרך - השב אלי אני מלמד ושם דרך לחוטאים לשוב אלי אני אראנו בישועתי</w:t>
      </w:r>
      <w:r>
        <w:rPr>
          <w:rFonts w:hint="cs"/>
          <w:rtl/>
        </w:rPr>
        <w:t>.</w:t>
      </w:r>
      <w:r w:rsidR="00D32BB1">
        <w:rPr>
          <w:rStyle w:val="a5"/>
          <w:rtl/>
        </w:rPr>
        <w:footnoteReference w:id="25"/>
      </w:r>
    </w:p>
    <w:p w:rsidR="009635BA" w:rsidRPr="009635BA" w:rsidRDefault="009635BA" w:rsidP="00F82842">
      <w:pPr>
        <w:pStyle w:val="ab"/>
        <w:rPr>
          <w:rtl/>
        </w:rPr>
      </w:pPr>
      <w:r w:rsidRPr="009635BA">
        <w:rPr>
          <w:rtl/>
        </w:rPr>
        <w:lastRenderedPageBreak/>
        <w:t xml:space="preserve">אבן עזרא תהלים פרק נ </w:t>
      </w:r>
    </w:p>
    <w:p w:rsidR="009635BA" w:rsidRDefault="009635BA" w:rsidP="009635BA">
      <w:pPr>
        <w:pStyle w:val="ac"/>
        <w:rPr>
          <w:rFonts w:hint="cs"/>
          <w:rtl/>
        </w:rPr>
      </w:pPr>
      <w:r w:rsidRPr="009635BA">
        <w:rPr>
          <w:rtl/>
        </w:rPr>
        <w:t>ושם דרך - מי התברר לו הדרך הישר כמו וישימו וישכילו והנה טעם ישימו כמו ישכילו ובי"ת בישע אלהים כמו אראנו בישועתי</w:t>
      </w:r>
      <w:r>
        <w:rPr>
          <w:rFonts w:hint="cs"/>
          <w:rtl/>
        </w:rPr>
        <w:t>.</w:t>
      </w:r>
      <w:r w:rsidR="00D32BB1">
        <w:rPr>
          <w:rStyle w:val="a5"/>
          <w:rtl/>
        </w:rPr>
        <w:footnoteReference w:id="26"/>
      </w:r>
    </w:p>
    <w:p w:rsidR="009635BA" w:rsidRDefault="009635BA" w:rsidP="00A319A3">
      <w:pPr>
        <w:pStyle w:val="ab"/>
        <w:rPr>
          <w:rtl/>
        </w:rPr>
      </w:pPr>
      <w:r>
        <w:rPr>
          <w:rtl/>
        </w:rPr>
        <w:t xml:space="preserve">שמונה פרקים לרמב"ם פרק ד </w:t>
      </w:r>
    </w:p>
    <w:p w:rsidR="009635BA" w:rsidRDefault="009635BA" w:rsidP="00A319A3">
      <w:pPr>
        <w:pStyle w:val="ac"/>
        <w:rPr>
          <w:rFonts w:hint="cs"/>
          <w:rtl/>
        </w:rPr>
      </w:pPr>
      <w:r>
        <w:rPr>
          <w:rtl/>
        </w:rPr>
        <w:t>ואשוב אל כוונתי. וכאשר יהיה האדם שוקל פעולותיו תמיד, ומכוון לאמצען - יהיה במדרגה העליונה ממדרגות בני האדם, ובזה יתקרב אל ה' וישיג מה שאצלו, וזוהי השלמה שבדרכי העבודה. וכבר זכרו החכמים זה הענין, ואמרו עליו בזו הלשון: "כל השם א</w:t>
      </w:r>
      <w:r w:rsidR="00676C17">
        <w:rPr>
          <w:rFonts w:hint="cs"/>
          <w:rtl/>
        </w:rPr>
        <w:t>ו</w:t>
      </w:r>
      <w:r>
        <w:rPr>
          <w:rtl/>
        </w:rPr>
        <w:t>רחותיו - זוכה ורואה בישועתו שלהקב"ה, שנאמר: 'ושם דרך אראנו בישע אלהים', אל תקרי: וש</w:t>
      </w:r>
      <w:r w:rsidR="00A319A3">
        <w:rPr>
          <w:rtl/>
        </w:rPr>
        <w:t>ָׂ</w:t>
      </w:r>
      <w:r>
        <w:rPr>
          <w:rtl/>
        </w:rPr>
        <w:t>ם דרך, אלא: וש</w:t>
      </w:r>
      <w:r w:rsidR="00A319A3">
        <w:rPr>
          <w:rtl/>
        </w:rPr>
        <w:t>ָׁ</w:t>
      </w:r>
      <w:r>
        <w:rPr>
          <w:rtl/>
        </w:rPr>
        <w:t>ם דרך". ושומה היא ההערכה והאומדן. וזה הוא הענין אשר פירשנו בזה הפרק כולו בשווה. וזה שיעור מה שראינוהו נצרך בזה הענין.</w:t>
      </w:r>
      <w:r w:rsidR="00F82842">
        <w:rPr>
          <w:rStyle w:val="a5"/>
          <w:rtl/>
        </w:rPr>
        <w:footnoteReference w:id="27"/>
      </w:r>
    </w:p>
    <w:p w:rsidR="0021629E" w:rsidRDefault="00391A9D" w:rsidP="00272E9F">
      <w:pPr>
        <w:pStyle w:val="ad"/>
        <w:spacing w:before="240"/>
        <w:outlineLvl w:val="0"/>
        <w:rPr>
          <w:rFonts w:hint="cs"/>
          <w:rtl/>
        </w:rPr>
      </w:pPr>
      <w:r w:rsidRPr="002E5961">
        <w:rPr>
          <w:rtl/>
        </w:rPr>
        <w:t>שבת שלום</w:t>
      </w:r>
    </w:p>
    <w:p w:rsidR="0021629E" w:rsidRPr="0021629E" w:rsidRDefault="00391A9D" w:rsidP="006F0695">
      <w:pPr>
        <w:pStyle w:val="ad"/>
        <w:outlineLvl w:val="0"/>
        <w:rPr>
          <w:rtl/>
        </w:rPr>
      </w:pPr>
      <w:r w:rsidRPr="002E5961">
        <w:rPr>
          <w:rtl/>
        </w:rPr>
        <w:t>מחלקי המים</w:t>
      </w:r>
    </w:p>
    <w:sectPr w:rsidR="0021629E" w:rsidRPr="0021629E" w:rsidSect="00272E9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E3" w:rsidRDefault="009912E3">
      <w:r>
        <w:separator/>
      </w:r>
    </w:p>
  </w:endnote>
  <w:endnote w:type="continuationSeparator" w:id="0">
    <w:p w:rsidR="009912E3" w:rsidRDefault="0099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E6" w:rsidRPr="00F8747C" w:rsidRDefault="000354E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53C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53C7">
      <w:rPr>
        <w:rStyle w:val="af0"/>
        <w:noProof/>
        <w:rtl/>
      </w:rPr>
      <w:t>4</w:t>
    </w:r>
    <w:r w:rsidRPr="00F8747C">
      <w:rPr>
        <w:rStyle w:val="af0"/>
      </w:rPr>
      <w:fldChar w:fldCharType="end"/>
    </w:r>
  </w:p>
  <w:p w:rsidR="000354E6" w:rsidRDefault="0003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E3" w:rsidRDefault="009912E3">
      <w:r>
        <w:separator/>
      </w:r>
    </w:p>
  </w:footnote>
  <w:footnote w:type="continuationSeparator" w:id="0">
    <w:p w:rsidR="009912E3" w:rsidRDefault="009912E3">
      <w:r>
        <w:continuationSeparator/>
      </w:r>
    </w:p>
  </w:footnote>
  <w:footnote w:id="1">
    <w:p w:rsidR="008A6AEE" w:rsidRDefault="008A6AEE" w:rsidP="00E112B6">
      <w:pPr>
        <w:pStyle w:val="a3"/>
        <w:rPr>
          <w:rFonts w:hint="cs"/>
          <w:rtl/>
        </w:rPr>
      </w:pPr>
      <w:r>
        <w:rPr>
          <w:rStyle w:val="a5"/>
        </w:rPr>
        <w:footnoteRef/>
      </w:r>
      <w:r>
        <w:rPr>
          <w:rtl/>
        </w:rPr>
        <w:t xml:space="preserve"> </w:t>
      </w:r>
      <w:r w:rsidR="00527B21">
        <w:rPr>
          <w:rFonts w:hint="cs"/>
          <w:rtl/>
        </w:rPr>
        <w:t>זה הפסוק החותם את פרק נ בתהלים שבו יש התייחסות רבה לקרבנות הרצויים ושאינם רצויים: "</w:t>
      </w:r>
      <w:r w:rsidR="00527B21">
        <w:rPr>
          <w:rtl/>
        </w:rPr>
        <w:t>לֹא עַל זְבָחֶיךָ אוֹכִיחֶךָ וְעוֹלֹתֶיךָ לְנֶגְדִּי תָמִיד:</w:t>
      </w:r>
      <w:r w:rsidR="00527B21">
        <w:rPr>
          <w:rFonts w:hint="cs"/>
          <w:rtl/>
        </w:rPr>
        <w:t xml:space="preserve"> </w:t>
      </w:r>
      <w:r w:rsidR="00527B21">
        <w:rPr>
          <w:rtl/>
        </w:rPr>
        <w:t>לֹא אֶקַּח מִבֵּיתְךָ פָר מִמִּכְלְאֹתֶיךָ עַתּוּדִים:</w:t>
      </w:r>
      <w:r w:rsidR="00527B21">
        <w:rPr>
          <w:rFonts w:hint="cs"/>
          <w:rtl/>
        </w:rPr>
        <w:t xml:space="preserve"> </w:t>
      </w:r>
      <w:r w:rsidR="00527B21">
        <w:rPr>
          <w:rtl/>
        </w:rPr>
        <w:t>כִּי לִי כָל חַיְתוֹ יָעַר בְּהֵמוֹת בְּהַרְרֵי אָלֶף</w:t>
      </w:r>
      <w:r w:rsidR="00527B21">
        <w:rPr>
          <w:rFonts w:hint="cs"/>
          <w:rtl/>
        </w:rPr>
        <w:t xml:space="preserve"> ... </w:t>
      </w:r>
      <w:r w:rsidR="00527B21">
        <w:rPr>
          <w:rtl/>
        </w:rPr>
        <w:t>אִם אֶרְעַב לֹא אֹמַר לָךְ כִּי לִי תֵבֵל וּמְלֹאָהּ</w:t>
      </w:r>
      <w:r w:rsidR="00527B21">
        <w:rPr>
          <w:rFonts w:hint="cs"/>
          <w:rtl/>
        </w:rPr>
        <w:t xml:space="preserve"> ... </w:t>
      </w:r>
      <w:r w:rsidR="00527B21">
        <w:rPr>
          <w:rtl/>
        </w:rPr>
        <w:t>זְבַח לֵאלֹהִים תּוֹדָה וְשַׁלֵּם לְעֶלְיוֹן נְדָרֶיךָ</w:t>
      </w:r>
      <w:r w:rsidR="00527B21">
        <w:rPr>
          <w:rFonts w:hint="cs"/>
          <w:rtl/>
        </w:rPr>
        <w:t xml:space="preserve">". ראה דברינו </w:t>
      </w:r>
      <w:hyperlink r:id="rId1" w:history="1">
        <w:r w:rsidR="00527B21" w:rsidRPr="00D32BB1">
          <w:rPr>
            <w:rStyle w:val="Hyperlink"/>
            <w:rFonts w:hint="cs"/>
            <w:rtl/>
          </w:rPr>
          <w:t>על דברי עולה וזבח</w:t>
        </w:r>
      </w:hyperlink>
      <w:r w:rsidR="00527B21">
        <w:rPr>
          <w:rFonts w:hint="cs"/>
          <w:rtl/>
        </w:rPr>
        <w:t xml:space="preserve"> בפרשה זו בשנה האחרת. וחזרה לפסוק </w:t>
      </w:r>
      <w:r w:rsidR="00E4773C">
        <w:rPr>
          <w:rFonts w:hint="cs"/>
          <w:rtl/>
        </w:rPr>
        <w:t>שלנו</w:t>
      </w:r>
      <w:r w:rsidR="00527B21">
        <w:rPr>
          <w:rFonts w:hint="cs"/>
          <w:rtl/>
        </w:rPr>
        <w:t xml:space="preserve">, </w:t>
      </w:r>
      <w:r>
        <w:rPr>
          <w:rFonts w:hint="cs"/>
          <w:rtl/>
        </w:rPr>
        <w:t>כל הטועה וקורא "</w:t>
      </w:r>
      <w:r w:rsidRPr="00E112B6">
        <w:rPr>
          <w:rtl/>
        </w:rPr>
        <w:t>וְשָׁם דֶּרֶךְ</w:t>
      </w:r>
      <w:r>
        <w:rPr>
          <w:rFonts w:hint="cs"/>
          <w:rtl/>
        </w:rPr>
        <w:t xml:space="preserve">" בשי"ן ימנית, </w:t>
      </w:r>
      <w:r w:rsidR="00527B21">
        <w:rPr>
          <w:rFonts w:hint="cs"/>
          <w:rtl/>
        </w:rPr>
        <w:t>במקום</w:t>
      </w:r>
      <w:r w:rsidR="00E112B6">
        <w:rPr>
          <w:rFonts w:hint="cs"/>
          <w:rtl/>
        </w:rPr>
        <w:t xml:space="preserve"> "</w:t>
      </w:r>
      <w:r w:rsidR="00527B21" w:rsidRPr="00E112B6">
        <w:rPr>
          <w:rtl/>
        </w:rPr>
        <w:t>וְשָׂם דֶּרֶךְ</w:t>
      </w:r>
      <w:r w:rsidR="00E112B6">
        <w:rPr>
          <w:rFonts w:hint="cs"/>
          <w:rtl/>
        </w:rPr>
        <w:t>", ט</w:t>
      </w:r>
      <w:r>
        <w:rPr>
          <w:rFonts w:hint="cs"/>
          <w:rtl/>
        </w:rPr>
        <w:t>ועה במקרא, אבל לא בהכרח במדרש</w:t>
      </w:r>
      <w:r w:rsidR="00527B21">
        <w:rPr>
          <w:rFonts w:hint="cs"/>
          <w:rtl/>
        </w:rPr>
        <w:t xml:space="preserve"> וברעיון</w:t>
      </w:r>
      <w:r>
        <w:rPr>
          <w:rFonts w:hint="cs"/>
          <w:rtl/>
        </w:rPr>
        <w:t>, כפי שנראה.</w:t>
      </w:r>
    </w:p>
  </w:footnote>
  <w:footnote w:id="2">
    <w:p w:rsidR="00607E28" w:rsidRDefault="00607E28" w:rsidP="00676C17">
      <w:pPr>
        <w:pStyle w:val="a3"/>
        <w:rPr>
          <w:rFonts w:hint="cs"/>
          <w:rtl/>
        </w:rPr>
      </w:pPr>
      <w:r>
        <w:rPr>
          <w:rStyle w:val="a5"/>
        </w:rPr>
        <w:footnoteRef/>
      </w:r>
      <w:r>
        <w:rPr>
          <w:rtl/>
        </w:rPr>
        <w:t xml:space="preserve"> </w:t>
      </w:r>
      <w:r>
        <w:rPr>
          <w:rFonts w:hint="cs"/>
          <w:rtl/>
        </w:rPr>
        <w:t xml:space="preserve">ובהמשך המדרש בסימן ד שם עוד בשבח קרבן תודה שכולו נדבה: </w:t>
      </w:r>
      <w:r w:rsidR="00085093">
        <w:rPr>
          <w:rFonts w:hint="cs"/>
          <w:rtl/>
        </w:rPr>
        <w:t>"</w:t>
      </w:r>
      <w:r>
        <w:rPr>
          <w:rtl/>
        </w:rPr>
        <w:t>א</w:t>
      </w:r>
      <w:r w:rsidR="00085093">
        <w:rPr>
          <w:rFonts w:hint="cs"/>
          <w:rtl/>
        </w:rPr>
        <w:t xml:space="preserve">מר ר' </w:t>
      </w:r>
      <w:r>
        <w:rPr>
          <w:rtl/>
        </w:rPr>
        <w:t>פנחס</w:t>
      </w:r>
      <w:r>
        <w:rPr>
          <w:rFonts w:hint="cs"/>
          <w:rtl/>
        </w:rPr>
        <w:t>:</w:t>
      </w:r>
      <w:r>
        <w:rPr>
          <w:rtl/>
        </w:rPr>
        <w:t xml:space="preserve"> משל למלך שבאו אריסיו ובני ביתו לכבדו</w:t>
      </w:r>
      <w:r>
        <w:rPr>
          <w:rFonts w:hint="cs"/>
          <w:rtl/>
        </w:rPr>
        <w:t>.</w:t>
      </w:r>
      <w:r>
        <w:rPr>
          <w:rtl/>
        </w:rPr>
        <w:t xml:space="preserve"> בא א</w:t>
      </w:r>
      <w:r>
        <w:rPr>
          <w:rFonts w:hint="cs"/>
          <w:rtl/>
        </w:rPr>
        <w:t xml:space="preserve">חד, </w:t>
      </w:r>
      <w:r>
        <w:rPr>
          <w:rtl/>
        </w:rPr>
        <w:t>ואמר</w:t>
      </w:r>
      <w:r>
        <w:rPr>
          <w:rFonts w:hint="cs"/>
          <w:rtl/>
        </w:rPr>
        <w:t xml:space="preserve"> (המלך):</w:t>
      </w:r>
      <w:r>
        <w:rPr>
          <w:rtl/>
        </w:rPr>
        <w:t xml:space="preserve"> מי הוא זה</w:t>
      </w:r>
      <w:r>
        <w:rPr>
          <w:rFonts w:hint="cs"/>
          <w:rtl/>
        </w:rPr>
        <w:t>?</w:t>
      </w:r>
      <w:r>
        <w:rPr>
          <w:rtl/>
        </w:rPr>
        <w:t xml:space="preserve"> אמרו לו</w:t>
      </w:r>
      <w:r>
        <w:rPr>
          <w:rFonts w:hint="cs"/>
          <w:rtl/>
        </w:rPr>
        <w:t>:</w:t>
      </w:r>
      <w:r>
        <w:rPr>
          <w:rtl/>
        </w:rPr>
        <w:t xml:space="preserve"> אריסך הוא</w:t>
      </w:r>
      <w:r>
        <w:rPr>
          <w:rFonts w:hint="cs"/>
          <w:rtl/>
        </w:rPr>
        <w:t>.</w:t>
      </w:r>
      <w:r>
        <w:rPr>
          <w:rtl/>
        </w:rPr>
        <w:t xml:space="preserve"> אמר לה</w:t>
      </w:r>
      <w:r>
        <w:rPr>
          <w:rFonts w:hint="cs"/>
          <w:rtl/>
        </w:rPr>
        <w:t>ם:</w:t>
      </w:r>
      <w:r>
        <w:rPr>
          <w:rtl/>
        </w:rPr>
        <w:t xml:space="preserve"> טלו ס</w:t>
      </w:r>
      <w:r>
        <w:rPr>
          <w:rFonts w:hint="cs"/>
          <w:rtl/>
        </w:rPr>
        <w:t>י</w:t>
      </w:r>
      <w:r>
        <w:rPr>
          <w:rtl/>
        </w:rPr>
        <w:t xml:space="preserve">דורו </w:t>
      </w:r>
      <w:r>
        <w:rPr>
          <w:rFonts w:hint="cs"/>
          <w:rtl/>
        </w:rPr>
        <w:t xml:space="preserve">(את המנה שהביא ובזה תם העניין). </w:t>
      </w:r>
      <w:r>
        <w:rPr>
          <w:rtl/>
        </w:rPr>
        <w:t>בא אחר</w:t>
      </w:r>
      <w:r>
        <w:rPr>
          <w:rFonts w:hint="cs"/>
          <w:rtl/>
        </w:rPr>
        <w:t xml:space="preserve">, </w:t>
      </w:r>
      <w:r>
        <w:rPr>
          <w:rtl/>
        </w:rPr>
        <w:t>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בן ביתך הוא</w:t>
      </w:r>
      <w:r>
        <w:rPr>
          <w:rFonts w:hint="cs"/>
          <w:rtl/>
        </w:rPr>
        <w:t>. אמר:</w:t>
      </w:r>
      <w:r>
        <w:rPr>
          <w:rtl/>
        </w:rPr>
        <w:t xml:space="preserve"> טלו ס</w:t>
      </w:r>
      <w:r>
        <w:rPr>
          <w:rFonts w:hint="cs"/>
          <w:rtl/>
        </w:rPr>
        <w:t>י</w:t>
      </w:r>
      <w:r>
        <w:rPr>
          <w:rtl/>
        </w:rPr>
        <w:t>דורו</w:t>
      </w:r>
      <w:r>
        <w:rPr>
          <w:rFonts w:hint="cs"/>
          <w:rtl/>
        </w:rPr>
        <w:t>.</w:t>
      </w:r>
      <w:r>
        <w:rPr>
          <w:rtl/>
        </w:rPr>
        <w:t xml:space="preserve"> בא אחר 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לא אריסך ולא בן ביתך</w:t>
      </w:r>
      <w:r>
        <w:rPr>
          <w:rFonts w:hint="cs"/>
          <w:rtl/>
        </w:rPr>
        <w:t xml:space="preserve">, ולא </w:t>
      </w:r>
      <w:r>
        <w:rPr>
          <w:rtl/>
        </w:rPr>
        <w:t xml:space="preserve">בא </w:t>
      </w:r>
      <w:r>
        <w:rPr>
          <w:rFonts w:hint="cs"/>
          <w:rtl/>
        </w:rPr>
        <w:t xml:space="preserve">אלא </w:t>
      </w:r>
      <w:r>
        <w:rPr>
          <w:rtl/>
        </w:rPr>
        <w:t>לכַבֶּדְךָ</w:t>
      </w:r>
      <w:r>
        <w:rPr>
          <w:rFonts w:hint="cs"/>
          <w:rtl/>
        </w:rPr>
        <w:t>.</w:t>
      </w:r>
      <w:r>
        <w:rPr>
          <w:rtl/>
        </w:rPr>
        <w:t xml:space="preserve"> אמר</w:t>
      </w:r>
      <w:r>
        <w:rPr>
          <w:rFonts w:hint="cs"/>
          <w:rtl/>
        </w:rPr>
        <w:t xml:space="preserve">: תנו </w:t>
      </w:r>
      <w:r>
        <w:rPr>
          <w:rtl/>
        </w:rPr>
        <w:t>לו סֶלַרְ</w:t>
      </w:r>
      <w:r>
        <w:rPr>
          <w:rFonts w:hint="cs"/>
          <w:rtl/>
        </w:rPr>
        <w:t>י</w:t>
      </w:r>
      <w:r>
        <w:rPr>
          <w:rFonts w:hint="eastAsia"/>
          <w:rtl/>
        </w:rPr>
        <w:t>ָ</w:t>
      </w:r>
      <w:r>
        <w:rPr>
          <w:rtl/>
        </w:rPr>
        <w:t>א</w:t>
      </w:r>
      <w:r>
        <w:rPr>
          <w:rFonts w:hint="cs"/>
          <w:rtl/>
        </w:rPr>
        <w:t xml:space="preserve"> (כסא מכובד)</w:t>
      </w:r>
      <w:r>
        <w:rPr>
          <w:rtl/>
        </w:rPr>
        <w:t xml:space="preserve"> וישב עלי</w:t>
      </w:r>
      <w:r>
        <w:rPr>
          <w:rFonts w:hint="cs"/>
          <w:rtl/>
        </w:rPr>
        <w:t xml:space="preserve">ו. </w:t>
      </w:r>
      <w:r>
        <w:rPr>
          <w:rtl/>
        </w:rPr>
        <w:t>כך</w:t>
      </w:r>
      <w:r>
        <w:rPr>
          <w:rFonts w:hint="cs"/>
          <w:rtl/>
        </w:rPr>
        <w:t>,</w:t>
      </w:r>
      <w:r>
        <w:rPr>
          <w:rtl/>
        </w:rPr>
        <w:t xml:space="preserve"> חטאת באה על חטא</w:t>
      </w:r>
      <w:r>
        <w:rPr>
          <w:rFonts w:hint="cs"/>
          <w:rtl/>
        </w:rPr>
        <w:t>,</w:t>
      </w:r>
      <w:r>
        <w:rPr>
          <w:rtl/>
        </w:rPr>
        <w:t xml:space="preserve"> ואשם בא על חטא</w:t>
      </w:r>
      <w:r>
        <w:rPr>
          <w:rFonts w:hint="cs"/>
          <w:rtl/>
        </w:rPr>
        <w:t>.</w:t>
      </w:r>
      <w:r>
        <w:rPr>
          <w:rtl/>
        </w:rPr>
        <w:t xml:space="preserve"> תו</w:t>
      </w:r>
      <w:r>
        <w:rPr>
          <w:rFonts w:hint="cs"/>
          <w:rtl/>
        </w:rPr>
        <w:t>ד</w:t>
      </w:r>
      <w:r>
        <w:rPr>
          <w:rtl/>
        </w:rPr>
        <w:t xml:space="preserve">ה </w:t>
      </w:r>
      <w:r>
        <w:rPr>
          <w:rFonts w:hint="cs"/>
          <w:rtl/>
        </w:rPr>
        <w:t>ש</w:t>
      </w:r>
      <w:r>
        <w:rPr>
          <w:rtl/>
        </w:rPr>
        <w:t>אינה באה על חטא</w:t>
      </w:r>
      <w:r>
        <w:rPr>
          <w:rFonts w:hint="cs"/>
          <w:rtl/>
        </w:rPr>
        <w:t>:</w:t>
      </w:r>
      <w:r>
        <w:rPr>
          <w:rtl/>
        </w:rPr>
        <w:t xml:space="preserve"> אם על תודה יקריבנו</w:t>
      </w:r>
      <w:r>
        <w:rPr>
          <w:rFonts w:hint="cs"/>
          <w:rtl/>
        </w:rPr>
        <w:t>"</w:t>
      </w:r>
      <w:r>
        <w:rPr>
          <w:rtl/>
        </w:rPr>
        <w:t>.</w:t>
      </w:r>
      <w:r>
        <w:rPr>
          <w:rFonts w:hint="cs"/>
          <w:rtl/>
        </w:rPr>
        <w:t xml:space="preserve"> וכבר הארכנו לדון בקרבן תודה בדברינו </w:t>
      </w:r>
      <w:hyperlink r:id="rId2" w:history="1">
        <w:r w:rsidRPr="00D32BB1">
          <w:rPr>
            <w:rStyle w:val="Hyperlink"/>
            <w:rFonts w:hint="cs"/>
            <w:rtl/>
          </w:rPr>
          <w:t>זובח תודה יכבדנני</w:t>
        </w:r>
      </w:hyperlink>
      <w:r>
        <w:rPr>
          <w:rFonts w:hint="cs"/>
          <w:rtl/>
        </w:rPr>
        <w:t xml:space="preserve"> בפרשה זו. והפעם נרצה להמשיך ולשים דרכנו עם המשך מדרש ויקרא רבה בסימנים ב ו-ג שם, ש</w:t>
      </w:r>
      <w:r w:rsidR="00E4773C">
        <w:rPr>
          <w:rFonts w:hint="cs"/>
          <w:rtl/>
        </w:rPr>
        <w:t xml:space="preserve">ם נדרש </w:t>
      </w:r>
      <w:r>
        <w:rPr>
          <w:rFonts w:hint="cs"/>
          <w:rtl/>
        </w:rPr>
        <w:t>החצי השני של הפסוק בתהלים: "</w:t>
      </w:r>
      <w:r w:rsidRPr="00676C17">
        <w:rPr>
          <w:rtl/>
        </w:rPr>
        <w:t>וְשָׂם דֶּרֶךְ אַרְאֶנּוּ בְּיֵשַׁע אֱלֹהִים</w:t>
      </w:r>
      <w:r>
        <w:rPr>
          <w:rFonts w:hint="cs"/>
          <w:rtl/>
        </w:rPr>
        <w:t xml:space="preserve">". ראה </w:t>
      </w:r>
      <w:r w:rsidR="00676C17">
        <w:rPr>
          <w:rFonts w:hint="cs"/>
          <w:rtl/>
        </w:rPr>
        <w:t xml:space="preserve">סקירה תמציתית </w:t>
      </w:r>
      <w:r>
        <w:rPr>
          <w:rFonts w:hint="cs"/>
          <w:rtl/>
        </w:rPr>
        <w:t xml:space="preserve">מאמר על אופיו, תולדותיו וייחודו של </w:t>
      </w:r>
      <w:hyperlink r:id="rId3" w:history="1">
        <w:r w:rsidRPr="00607E28">
          <w:rPr>
            <w:rStyle w:val="Hyperlink"/>
            <w:rFonts w:hint="cs"/>
            <w:rtl/>
          </w:rPr>
          <w:t>מדרש ויקרא רבה</w:t>
        </w:r>
      </w:hyperlink>
      <w:r>
        <w:rPr>
          <w:rFonts w:hint="cs"/>
          <w:rtl/>
        </w:rPr>
        <w:t xml:space="preserve"> באתר</w:t>
      </w:r>
      <w:r w:rsidR="00676C17">
        <w:rPr>
          <w:rFonts w:hint="cs"/>
          <w:rtl/>
        </w:rPr>
        <w:t xml:space="preserve"> מחלקי המים </w:t>
      </w:r>
      <w:r>
        <w:rPr>
          <w:rFonts w:hint="cs"/>
          <w:rtl/>
        </w:rPr>
        <w:t>ומשם לספר מבוא למדרשים.</w:t>
      </w:r>
    </w:p>
  </w:footnote>
  <w:footnote w:id="3">
    <w:p w:rsidR="00702675" w:rsidRDefault="00702675" w:rsidP="00CA69D6">
      <w:pPr>
        <w:pStyle w:val="a3"/>
        <w:rPr>
          <w:rFonts w:hint="cs"/>
          <w:rtl/>
        </w:rPr>
      </w:pPr>
      <w:r>
        <w:rPr>
          <w:rStyle w:val="a5"/>
        </w:rPr>
        <w:footnoteRef/>
      </w:r>
      <w:r>
        <w:rPr>
          <w:rtl/>
        </w:rPr>
        <w:t xml:space="preserve"> </w:t>
      </w:r>
      <w:r>
        <w:rPr>
          <w:rFonts w:hint="cs"/>
          <w:rtl/>
        </w:rPr>
        <w:t xml:space="preserve">ראה </w:t>
      </w:r>
      <w:r>
        <w:rPr>
          <w:rtl/>
        </w:rPr>
        <w:t xml:space="preserve">ירושלמי שביעית פרק ג </w:t>
      </w:r>
      <w:r>
        <w:rPr>
          <w:rFonts w:hint="cs"/>
          <w:rtl/>
        </w:rPr>
        <w:t>הלכה ז שמוסיף עוד הלכה שנלמדת מהפסוק שלנו, תוך השוואה עם מעשיו לטובת הרבים של סבו של שאול, בדין גדר שנפרצה שמותר לגודרה בשביעית, אם היא "מכשלת את הרבים", גם אם בתנאים רגילים אסור לגודרה (</w:t>
      </w:r>
      <w:r w:rsidR="00CA69D6">
        <w:rPr>
          <w:rFonts w:hint="cs"/>
          <w:rtl/>
        </w:rPr>
        <w:t xml:space="preserve">משום שהיא </w:t>
      </w:r>
      <w:r>
        <w:rPr>
          <w:rFonts w:hint="cs"/>
          <w:rtl/>
        </w:rPr>
        <w:t>"</w:t>
      </w:r>
      <w:r w:rsidR="00CA69D6">
        <w:rPr>
          <w:rFonts w:hint="cs"/>
          <w:rtl/>
        </w:rPr>
        <w:t>פרצה ה</w:t>
      </w:r>
      <w:r>
        <w:rPr>
          <w:rFonts w:hint="cs"/>
          <w:rtl/>
        </w:rPr>
        <w:t xml:space="preserve">סגה את העפר"). </w:t>
      </w:r>
      <w:r w:rsidR="00CA69D6">
        <w:rPr>
          <w:rFonts w:hint="cs"/>
          <w:rtl/>
        </w:rPr>
        <w:t>ראה גם ירושלמי מועד קטן פרק א הלכה ד ושם אולי הדברים ברורים יותר.</w:t>
      </w:r>
    </w:p>
  </w:footnote>
  <w:footnote w:id="4">
    <w:p w:rsidR="00C66C4C" w:rsidRDefault="00C66C4C">
      <w:pPr>
        <w:pStyle w:val="a3"/>
        <w:rPr>
          <w:rFonts w:hint="cs"/>
          <w:rtl/>
        </w:rPr>
      </w:pPr>
      <w:r>
        <w:rPr>
          <w:rStyle w:val="a5"/>
        </w:rPr>
        <w:footnoteRef/>
      </w:r>
      <w:r>
        <w:rPr>
          <w:rtl/>
        </w:rPr>
        <w:t xml:space="preserve"> </w:t>
      </w:r>
      <w:r>
        <w:rPr>
          <w:rFonts w:hint="cs"/>
          <w:rtl/>
        </w:rPr>
        <w:t>פעם נקרא סבו של שאול אביאל ופעם נר. יש כאן סתירה!</w:t>
      </w:r>
    </w:p>
  </w:footnote>
  <w:footnote w:id="5">
    <w:p w:rsidR="00443466" w:rsidRDefault="00443466" w:rsidP="009C1345">
      <w:pPr>
        <w:pStyle w:val="a3"/>
        <w:rPr>
          <w:rFonts w:hint="cs"/>
          <w:rtl/>
        </w:rPr>
      </w:pPr>
      <w:r>
        <w:rPr>
          <w:rStyle w:val="a5"/>
        </w:rPr>
        <w:footnoteRef/>
      </w:r>
      <w:r>
        <w:rPr>
          <w:rtl/>
        </w:rPr>
        <w:t xml:space="preserve"> </w:t>
      </w:r>
      <w:r>
        <w:rPr>
          <w:rFonts w:hint="cs"/>
          <w:rtl/>
        </w:rPr>
        <w:t xml:space="preserve">ושר צבאו של שאול נקרא אבנר. ראה גם בגמרא </w:t>
      </w:r>
      <w:r>
        <w:rPr>
          <w:rtl/>
        </w:rPr>
        <w:t>מגילה יד ע</w:t>
      </w:r>
      <w:r>
        <w:rPr>
          <w:rFonts w:hint="cs"/>
          <w:rtl/>
        </w:rPr>
        <w:t>"א שדבורה זכתה לנבואה משום שהייתה ע</w:t>
      </w:r>
      <w:r>
        <w:rPr>
          <w:rtl/>
        </w:rPr>
        <w:t>ושה פתילות למקדש</w:t>
      </w:r>
      <w:r>
        <w:rPr>
          <w:rFonts w:hint="cs"/>
          <w:rtl/>
        </w:rPr>
        <w:t xml:space="preserve"> ומכאן שמה: </w:t>
      </w:r>
      <w:r>
        <w:rPr>
          <w:rtl/>
        </w:rPr>
        <w:t>אשת לפידות</w:t>
      </w:r>
      <w:r>
        <w:rPr>
          <w:rFonts w:hint="cs"/>
          <w:rtl/>
        </w:rPr>
        <w:t xml:space="preserve">. (ובאליהו </w:t>
      </w:r>
      <w:r>
        <w:rPr>
          <w:rtl/>
        </w:rPr>
        <w:t xml:space="preserve">רבה פרשה י </w:t>
      </w:r>
      <w:r>
        <w:rPr>
          <w:rFonts w:hint="cs"/>
          <w:rtl/>
        </w:rPr>
        <w:t>מיוחס השם לבעלה, שמו היה לפידות והיא הייתה אשתו של לפידות</w:t>
      </w:r>
      <w:r w:rsidR="00E4773C">
        <w:rPr>
          <w:rFonts w:hint="cs"/>
          <w:rtl/>
        </w:rPr>
        <w:t>:</w:t>
      </w:r>
      <w:r>
        <w:rPr>
          <w:rFonts w:hint="cs"/>
          <w:rtl/>
        </w:rPr>
        <w:t xml:space="preserve"> "</w:t>
      </w:r>
      <w:r>
        <w:rPr>
          <w:rtl/>
        </w:rPr>
        <w:t>אמרו, בעלה של דבורה עם הארץ היה, אמרה לו אשתו</w:t>
      </w:r>
      <w:r>
        <w:rPr>
          <w:rFonts w:hint="cs"/>
          <w:rtl/>
        </w:rPr>
        <w:t>:</w:t>
      </w:r>
      <w:r>
        <w:rPr>
          <w:rtl/>
        </w:rPr>
        <w:t xml:space="preserve"> בוא ועשה פתילות והולך לבית המקדש שבשילה, מה אם יהא חלקך עם אנשים כשרים ותבוא לחיי העולם הבא, והוא היה עושה פתילות עבות, כדי שיהא אורן מרובה, לפיכך נקרא שמו לפידות</w:t>
      </w:r>
      <w:r>
        <w:rPr>
          <w:rFonts w:hint="cs"/>
          <w:rtl/>
        </w:rPr>
        <w:t>")</w:t>
      </w:r>
      <w:r>
        <w:rPr>
          <w:rtl/>
        </w:rPr>
        <w:t>.</w:t>
      </w:r>
      <w:r>
        <w:rPr>
          <w:rFonts w:hint="cs"/>
          <w:rtl/>
        </w:rPr>
        <w:t xml:space="preserve"> ובסימן קודם מונה מדרש </w:t>
      </w:r>
      <w:r>
        <w:rPr>
          <w:rtl/>
        </w:rPr>
        <w:t>ויקרא רבה</w:t>
      </w:r>
      <w:r>
        <w:rPr>
          <w:rFonts w:hint="cs"/>
          <w:rtl/>
        </w:rPr>
        <w:t xml:space="preserve">, כאילו בהפוך לסבו של שאול ולדבורה, גם את </w:t>
      </w:r>
      <w:r>
        <w:rPr>
          <w:rtl/>
        </w:rPr>
        <w:t xml:space="preserve">עכן </w:t>
      </w:r>
      <w:r>
        <w:rPr>
          <w:rFonts w:hint="cs"/>
          <w:rtl/>
        </w:rPr>
        <w:t>"</w:t>
      </w:r>
      <w:r>
        <w:rPr>
          <w:rtl/>
        </w:rPr>
        <w:t xml:space="preserve">שזבח את יצרו בתודה </w:t>
      </w:r>
      <w:r>
        <w:rPr>
          <w:rFonts w:hint="cs"/>
          <w:rtl/>
        </w:rPr>
        <w:t xml:space="preserve">... </w:t>
      </w:r>
      <w:r>
        <w:rPr>
          <w:rtl/>
        </w:rPr>
        <w:t>ושם דרך שהראה לשבים את הדרך</w:t>
      </w:r>
      <w:r>
        <w:rPr>
          <w:rFonts w:hint="cs"/>
          <w:rtl/>
        </w:rPr>
        <w:t xml:space="preserve">". ראה דברינו </w:t>
      </w:r>
      <w:hyperlink r:id="rId4" w:history="1">
        <w:r w:rsidRPr="00894AA5">
          <w:rPr>
            <w:rStyle w:val="Hyperlink"/>
            <w:rFonts w:hint="cs"/>
            <w:rtl/>
          </w:rPr>
          <w:t>עכן בפרשת מסעי</w:t>
        </w:r>
      </w:hyperlink>
      <w:r>
        <w:rPr>
          <w:rFonts w:hint="cs"/>
          <w:rtl/>
        </w:rPr>
        <w:t xml:space="preserve">. הרי לנו מגוון רחב של אנשים "שמי-דרך", מעובדי מע"צ, דרך חנוונים שסופגים את הפסד התרומה והמעשרות ובלבד שלא יחטיאו את הרבים, המשך במדליקי פנסים (פעם היה מקצוע כזה), בעלי תשובה, </w:t>
      </w:r>
      <w:r w:rsidR="009C1345">
        <w:rPr>
          <w:rFonts w:hint="cs"/>
          <w:rtl/>
        </w:rPr>
        <w:t xml:space="preserve">גודרי פרצות בשביעית ובחול המועד, מצייני קברים (להלן), </w:t>
      </w:r>
      <w:r>
        <w:rPr>
          <w:rFonts w:hint="cs"/>
          <w:rtl/>
        </w:rPr>
        <w:t>סופרים ומלמדי דרדקי העושים תלמודם באמונה ו</w:t>
      </w:r>
      <w:r w:rsidR="00E4773C">
        <w:rPr>
          <w:rFonts w:hint="cs"/>
          <w:rtl/>
        </w:rPr>
        <w:t>כלה ב</w:t>
      </w:r>
      <w:r>
        <w:rPr>
          <w:rFonts w:hint="cs"/>
          <w:rtl/>
        </w:rPr>
        <w:t>נביאים ומלכים.</w:t>
      </w:r>
    </w:p>
  </w:footnote>
  <w:footnote w:id="6">
    <w:p w:rsidR="00E4773C" w:rsidRDefault="00E4773C" w:rsidP="00E4773C">
      <w:pPr>
        <w:pStyle w:val="a3"/>
        <w:rPr>
          <w:rFonts w:hint="cs"/>
          <w:rtl/>
        </w:rPr>
      </w:pPr>
      <w:r>
        <w:rPr>
          <w:rStyle w:val="a5"/>
        </w:rPr>
        <w:footnoteRef/>
      </w:r>
      <w:r>
        <w:rPr>
          <w:rtl/>
        </w:rPr>
        <w:t xml:space="preserve"> </w:t>
      </w:r>
      <w:r>
        <w:rPr>
          <w:rFonts w:hint="cs"/>
          <w:rtl/>
        </w:rPr>
        <w:t xml:space="preserve">וכבר הרחבנו בנושא זה בדברינו </w:t>
      </w:r>
      <w:hyperlink r:id="rId5" w:history="1">
        <w:r w:rsidRPr="00894AA5">
          <w:rPr>
            <w:rStyle w:val="Hyperlink"/>
            <w:rFonts w:hint="cs"/>
            <w:rtl/>
          </w:rPr>
          <w:t>לפני ע</w:t>
        </w:r>
        <w:r w:rsidR="00676C17">
          <w:rPr>
            <w:rStyle w:val="Hyperlink"/>
            <w:rFonts w:hint="cs"/>
            <w:rtl/>
          </w:rPr>
          <w:t>יו</w:t>
        </w:r>
        <w:r w:rsidRPr="00894AA5">
          <w:rPr>
            <w:rStyle w:val="Hyperlink"/>
            <w:rFonts w:hint="cs"/>
            <w:rtl/>
          </w:rPr>
          <w:t>ור לא ת</w:t>
        </w:r>
        <w:r w:rsidR="009C1345" w:rsidRPr="00894AA5">
          <w:rPr>
            <w:rStyle w:val="Hyperlink"/>
            <w:rFonts w:hint="cs"/>
            <w:rtl/>
          </w:rPr>
          <w:t>י</w:t>
        </w:r>
        <w:r w:rsidRPr="00894AA5">
          <w:rPr>
            <w:rStyle w:val="Hyperlink"/>
            <w:rFonts w:hint="cs"/>
            <w:rtl/>
          </w:rPr>
          <w:t>תן מכשול</w:t>
        </w:r>
      </w:hyperlink>
      <w:r>
        <w:rPr>
          <w:rFonts w:hint="cs"/>
          <w:rtl/>
        </w:rPr>
        <w:t xml:space="preserve"> בפרשת קדושים.</w:t>
      </w:r>
    </w:p>
  </w:footnote>
  <w:footnote w:id="7">
    <w:p w:rsidR="00AA3C85" w:rsidRDefault="00AA3C85" w:rsidP="0044715A">
      <w:pPr>
        <w:pStyle w:val="a3"/>
        <w:rPr>
          <w:rFonts w:hint="cs"/>
        </w:rPr>
      </w:pPr>
      <w:r>
        <w:rPr>
          <w:rStyle w:val="a5"/>
        </w:rPr>
        <w:footnoteRef/>
      </w:r>
      <w:r>
        <w:rPr>
          <w:rtl/>
        </w:rPr>
        <w:t xml:space="preserve"> </w:t>
      </w:r>
      <w:r>
        <w:rPr>
          <w:rFonts w:hint="cs"/>
          <w:rtl/>
        </w:rPr>
        <w:t xml:space="preserve">ראה בגמרא שם שלמרות שהשאלה היא: רמז לציון קברות </w:t>
      </w:r>
      <w:r w:rsidRPr="00AA3C85">
        <w:rPr>
          <w:rFonts w:hint="cs"/>
          <w:b/>
          <w:bCs/>
          <w:rtl/>
        </w:rPr>
        <w:t>מן התורה</w:t>
      </w:r>
      <w:r>
        <w:rPr>
          <w:rFonts w:hint="cs"/>
          <w:rtl/>
        </w:rPr>
        <w:t xml:space="preserve"> מניין? הראייה הראשונה שמובאת שם היא דווקא מספר יחזקאל </w:t>
      </w:r>
      <w:r>
        <w:rPr>
          <w:rtl/>
        </w:rPr>
        <w:t>לט טו</w:t>
      </w:r>
      <w:r>
        <w:rPr>
          <w:rFonts w:hint="cs"/>
          <w:rtl/>
        </w:rPr>
        <w:t>: "</w:t>
      </w:r>
      <w:r>
        <w:rPr>
          <w:rtl/>
        </w:rPr>
        <w:t xml:space="preserve">וְעָבְרוּ הָעֹבְרִים בָּאָרֶץ וְרָאָה עֶצֶם אָדָם וּבָנָה אֶצְלוֹ צִיּוּן </w:t>
      </w:r>
      <w:r>
        <w:rPr>
          <w:rFonts w:hint="cs"/>
          <w:rtl/>
        </w:rPr>
        <w:t xml:space="preserve">וכו' ". ועל כך באים דברי </w:t>
      </w:r>
      <w:r>
        <w:rPr>
          <w:rtl/>
        </w:rPr>
        <w:t xml:space="preserve">רב חסדא: </w:t>
      </w:r>
      <w:r>
        <w:rPr>
          <w:rFonts w:hint="cs"/>
          <w:rtl/>
        </w:rPr>
        <w:t>"</w:t>
      </w:r>
      <w:r>
        <w:rPr>
          <w:rtl/>
        </w:rPr>
        <w:t>דבר זה מתורת משה רבינו לא למדנו, מדברי יחזקאל בן בוזי למדנו</w:t>
      </w:r>
      <w:r>
        <w:rPr>
          <w:rFonts w:hint="cs"/>
          <w:rtl/>
        </w:rPr>
        <w:t>". ושם גם הדעה שכל הדין הוא מסורת עתיקה</w:t>
      </w:r>
      <w:r w:rsidR="0044715A">
        <w:rPr>
          <w:rFonts w:hint="cs"/>
          <w:rtl/>
        </w:rPr>
        <w:t xml:space="preserve"> (מסיני, אומר רש"י) וכל הפסוקים הם אסמכתא: "</w:t>
      </w:r>
      <w:r>
        <w:rPr>
          <w:rtl/>
        </w:rPr>
        <w:t>גמרא גמירי לה, ואתא יחזקאל ואסמכה אקרא</w:t>
      </w:r>
      <w:r w:rsidR="0044715A">
        <w:rPr>
          <w:rFonts w:hint="cs"/>
          <w:rtl/>
        </w:rPr>
        <w:t>"</w:t>
      </w:r>
      <w:r>
        <w:rPr>
          <w:rtl/>
        </w:rPr>
        <w:t xml:space="preserve">. </w:t>
      </w:r>
      <w:r w:rsidR="0044715A">
        <w:rPr>
          <w:rFonts w:hint="cs"/>
          <w:rtl/>
        </w:rPr>
        <w:t>דיון מעניין בהשתלשלות ההלכה.</w:t>
      </w:r>
    </w:p>
  </w:footnote>
  <w:footnote w:id="8">
    <w:p w:rsidR="0044715A" w:rsidRDefault="0044715A" w:rsidP="00894AA5">
      <w:pPr>
        <w:pStyle w:val="a3"/>
        <w:rPr>
          <w:rFonts w:hint="cs"/>
        </w:rPr>
      </w:pPr>
      <w:r>
        <w:rPr>
          <w:rStyle w:val="a5"/>
        </w:rPr>
        <w:footnoteRef/>
      </w:r>
      <w:r>
        <w:rPr>
          <w:rtl/>
        </w:rPr>
        <w:t xml:space="preserve"> </w:t>
      </w:r>
      <w:r>
        <w:rPr>
          <w:rFonts w:hint="cs"/>
          <w:rtl/>
        </w:rPr>
        <w:t xml:space="preserve">ראה דברינו </w:t>
      </w:r>
      <w:hyperlink r:id="rId6" w:history="1">
        <w:r w:rsidR="00894AA5" w:rsidRPr="00894AA5">
          <w:rPr>
            <w:rStyle w:val="Hyperlink"/>
            <w:rFonts w:hint="cs"/>
            <w:rtl/>
          </w:rPr>
          <w:t>ושמרתם את משמרתי</w:t>
        </w:r>
      </w:hyperlink>
      <w:r w:rsidR="00894AA5">
        <w:rPr>
          <w:rFonts w:hint="cs"/>
          <w:rtl/>
        </w:rPr>
        <w:t xml:space="preserve"> </w:t>
      </w:r>
      <w:r>
        <w:rPr>
          <w:rFonts w:hint="cs"/>
          <w:rtl/>
        </w:rPr>
        <w:t>בפרשת אחרי מות.</w:t>
      </w:r>
    </w:p>
  </w:footnote>
  <w:footnote w:id="9">
    <w:p w:rsidR="009E2A5A" w:rsidRDefault="009E2A5A" w:rsidP="009C1345">
      <w:pPr>
        <w:pStyle w:val="a3"/>
        <w:rPr>
          <w:rFonts w:hint="cs"/>
          <w:rtl/>
        </w:rPr>
      </w:pPr>
      <w:r>
        <w:rPr>
          <w:rStyle w:val="a5"/>
        </w:rPr>
        <w:footnoteRef/>
      </w:r>
      <w:r>
        <w:rPr>
          <w:rtl/>
        </w:rPr>
        <w:t xml:space="preserve"> </w:t>
      </w:r>
      <w:r>
        <w:rPr>
          <w:rFonts w:hint="cs"/>
          <w:rtl/>
        </w:rPr>
        <w:t>שם דרך כפשוטו! לעיל מסקלי הדרכים וכאן המציינין את הקברים. והכל מתאים לתקופת השנה בה אנו עומדים, סוף החורף ותחילת האביב, כמתואר ב</w:t>
      </w:r>
      <w:r>
        <w:rPr>
          <w:rtl/>
        </w:rPr>
        <w:t>תוספתא מסכת שקלים פרק א</w:t>
      </w:r>
      <w:r>
        <w:rPr>
          <w:rFonts w:hint="cs"/>
          <w:rtl/>
        </w:rPr>
        <w:t>: "</w:t>
      </w:r>
      <w:r>
        <w:rPr>
          <w:rtl/>
        </w:rPr>
        <w:t xml:space="preserve">בחמשה עשר בו </w:t>
      </w:r>
      <w:r>
        <w:rPr>
          <w:rFonts w:hint="cs"/>
          <w:rtl/>
        </w:rPr>
        <w:t xml:space="preserve">(בחודש אדר) </w:t>
      </w:r>
      <w:r>
        <w:rPr>
          <w:rtl/>
        </w:rPr>
        <w:t xml:space="preserve">שלוחי בית דין יוצאין ומתקינין את הדרכים ואת הרחובות שחולחלו בימות הגשמים </w:t>
      </w:r>
      <w:r>
        <w:rPr>
          <w:rFonts w:hint="cs"/>
          <w:rtl/>
        </w:rPr>
        <w:t xml:space="preserve">.... </w:t>
      </w:r>
      <w:r>
        <w:rPr>
          <w:rtl/>
        </w:rPr>
        <w:t xml:space="preserve">וחופרין בורות שיחין ומערות ומתקנין את המקוות ואת אמת המים </w:t>
      </w:r>
      <w:r>
        <w:rPr>
          <w:rFonts w:hint="cs"/>
          <w:rtl/>
        </w:rPr>
        <w:t xml:space="preserve">... </w:t>
      </w:r>
      <w:r>
        <w:rPr>
          <w:rtl/>
        </w:rPr>
        <w:t xml:space="preserve">ומפקירין את הכלאים </w:t>
      </w:r>
      <w:r>
        <w:rPr>
          <w:rFonts w:hint="cs"/>
          <w:rtl/>
        </w:rPr>
        <w:t xml:space="preserve">... </w:t>
      </w:r>
      <w:r>
        <w:rPr>
          <w:rtl/>
        </w:rPr>
        <w:t>ומציינין מקום הטומאה כדי שלא יהו הרבים נתקלין בו</w:t>
      </w:r>
      <w:r>
        <w:rPr>
          <w:rFonts w:hint="cs"/>
          <w:rtl/>
        </w:rPr>
        <w:t xml:space="preserve">". </w:t>
      </w:r>
      <w:r w:rsidR="009C1345">
        <w:rPr>
          <w:rFonts w:hint="cs"/>
          <w:rtl/>
        </w:rPr>
        <w:t>לצד</w:t>
      </w:r>
      <w:r w:rsidR="0044715A">
        <w:rPr>
          <w:rFonts w:hint="cs"/>
          <w:rtl/>
        </w:rPr>
        <w:t xml:space="preserve"> </w:t>
      </w:r>
      <w:r>
        <w:rPr>
          <w:rFonts w:hint="cs"/>
          <w:rtl/>
        </w:rPr>
        <w:t>חנוונים ישרים, סופרים ומשנים נאמנים</w:t>
      </w:r>
      <w:r w:rsidR="009C1345">
        <w:rPr>
          <w:rFonts w:hint="cs"/>
          <w:rtl/>
        </w:rPr>
        <w:t xml:space="preserve"> ומסקלי דרכים (וסב</w:t>
      </w:r>
      <w:r>
        <w:rPr>
          <w:rFonts w:hint="cs"/>
          <w:rtl/>
        </w:rPr>
        <w:t>ו של שאול המלך</w:t>
      </w:r>
      <w:r w:rsidR="009C1345">
        <w:rPr>
          <w:rFonts w:hint="cs"/>
          <w:rtl/>
        </w:rPr>
        <w:t>)</w:t>
      </w:r>
      <w:r>
        <w:rPr>
          <w:rFonts w:hint="cs"/>
          <w:rtl/>
        </w:rPr>
        <w:t xml:space="preserve">, בית דין </w:t>
      </w:r>
      <w:r w:rsidR="009C1345">
        <w:rPr>
          <w:rFonts w:hint="cs"/>
          <w:rtl/>
        </w:rPr>
        <w:t xml:space="preserve">היו </w:t>
      </w:r>
      <w:r>
        <w:rPr>
          <w:rFonts w:hint="cs"/>
          <w:rtl/>
        </w:rPr>
        <w:t xml:space="preserve">נוטלים </w:t>
      </w:r>
      <w:r w:rsidR="009C1345">
        <w:rPr>
          <w:rFonts w:hint="cs"/>
          <w:rtl/>
        </w:rPr>
        <w:t>אחריות ו</w:t>
      </w:r>
      <w:r>
        <w:rPr>
          <w:rFonts w:hint="cs"/>
          <w:rtl/>
        </w:rPr>
        <w:t>סמכות ומתקנים את כל קלקולי החורף והגשם ומכינים את רשות הרבים, לא רק לרגל פסח הסמוך, אלא לקיץ כולו בו רבה התכונה בשדה ובעיר ושבתות ורגלים בהם "רבה הרגל". לתשומת לב עיריית ירושלים!</w:t>
      </w:r>
    </w:p>
  </w:footnote>
  <w:footnote w:id="10">
    <w:p w:rsidR="00522DA2" w:rsidRDefault="00522DA2" w:rsidP="009C1345">
      <w:pPr>
        <w:pStyle w:val="a3"/>
        <w:rPr>
          <w:rFonts w:hint="cs"/>
          <w:rtl/>
        </w:rPr>
      </w:pPr>
      <w:r>
        <w:rPr>
          <w:rStyle w:val="a5"/>
        </w:rPr>
        <w:footnoteRef/>
      </w:r>
      <w:r>
        <w:rPr>
          <w:rtl/>
        </w:rPr>
        <w:t xml:space="preserve"> </w:t>
      </w:r>
      <w:r>
        <w:rPr>
          <w:rFonts w:hint="cs"/>
          <w:rtl/>
        </w:rPr>
        <w:t>היינו מי שיודע ל</w:t>
      </w:r>
      <w:r>
        <w:rPr>
          <w:rFonts w:hint="eastAsia"/>
          <w:rtl/>
        </w:rPr>
        <w:t>ַ</w:t>
      </w:r>
      <w:r>
        <w:rPr>
          <w:rFonts w:hint="cs"/>
          <w:rtl/>
        </w:rPr>
        <w:t>ש</w:t>
      </w:r>
      <w:r>
        <w:rPr>
          <w:rFonts w:hint="eastAsia"/>
          <w:rtl/>
        </w:rPr>
        <w:t>ׁ</w:t>
      </w:r>
      <w:r>
        <w:rPr>
          <w:rFonts w:hint="cs"/>
          <w:rtl/>
        </w:rPr>
        <w:t>ו</w:t>
      </w:r>
      <w:r>
        <w:rPr>
          <w:rFonts w:hint="eastAsia"/>
          <w:rtl/>
        </w:rPr>
        <w:t>ּ</w:t>
      </w:r>
      <w:r>
        <w:rPr>
          <w:rFonts w:hint="cs"/>
          <w:rtl/>
        </w:rPr>
        <w:t>ם, להעריך, לחשב נכון את הדרך בה הוא הולך</w:t>
      </w:r>
      <w:r w:rsidR="000A0661">
        <w:rPr>
          <w:rFonts w:hint="cs"/>
          <w:rtl/>
        </w:rPr>
        <w:t>, את אורחות חייו</w:t>
      </w:r>
      <w:r>
        <w:rPr>
          <w:rFonts w:hint="cs"/>
          <w:rtl/>
        </w:rPr>
        <w:t xml:space="preserve">. </w:t>
      </w:r>
      <w:r w:rsidR="009C1345">
        <w:rPr>
          <w:rFonts w:hint="cs"/>
          <w:rtl/>
        </w:rPr>
        <w:t>מי ש</w:t>
      </w:r>
      <w:r>
        <w:rPr>
          <w:rFonts w:hint="cs"/>
          <w:rtl/>
        </w:rPr>
        <w:t>קודם ש</w:t>
      </w:r>
      <w:r>
        <w:rPr>
          <w:rFonts w:hint="eastAsia"/>
          <w:rtl/>
        </w:rPr>
        <w:t>ָׁ</w:t>
      </w:r>
      <w:r>
        <w:rPr>
          <w:rFonts w:hint="cs"/>
          <w:rtl/>
        </w:rPr>
        <w:t>ם לדרך מחשבותיו ואח"כ ש</w:t>
      </w:r>
      <w:r>
        <w:rPr>
          <w:rFonts w:hint="eastAsia"/>
          <w:rtl/>
        </w:rPr>
        <w:t>ָׂ</w:t>
      </w:r>
      <w:r>
        <w:rPr>
          <w:rFonts w:hint="cs"/>
          <w:rtl/>
        </w:rPr>
        <w:t xml:space="preserve">ם לדרך פעמיו (ראה תהלים פה יד). </w:t>
      </w:r>
      <w:r w:rsidR="009C1345">
        <w:rPr>
          <w:rFonts w:hint="cs"/>
          <w:rtl/>
        </w:rPr>
        <w:t>ל</w:t>
      </w:r>
      <w:r w:rsidR="009C1345">
        <w:rPr>
          <w:rFonts w:hint="eastAsia"/>
          <w:rtl/>
        </w:rPr>
        <w:t>ְ</w:t>
      </w:r>
      <w:r w:rsidR="009C1345">
        <w:rPr>
          <w:rFonts w:hint="cs"/>
          <w:rtl/>
        </w:rPr>
        <w:t>ש</w:t>
      </w:r>
      <w:r w:rsidR="009C1345">
        <w:rPr>
          <w:rFonts w:hint="eastAsia"/>
          <w:rtl/>
        </w:rPr>
        <w:t>ָׁ</w:t>
      </w:r>
      <w:r w:rsidR="009C1345">
        <w:rPr>
          <w:rFonts w:hint="cs"/>
          <w:rtl/>
        </w:rPr>
        <w:t xml:space="preserve">ם הדרך. </w:t>
      </w:r>
      <w:r>
        <w:rPr>
          <w:rFonts w:hint="cs"/>
          <w:rtl/>
        </w:rPr>
        <w:t xml:space="preserve">ראה מקבילה בגמרא סוטה </w:t>
      </w:r>
      <w:r>
        <w:rPr>
          <w:rtl/>
        </w:rPr>
        <w:t>דף ה עמוד ב</w:t>
      </w:r>
      <w:r>
        <w:rPr>
          <w:rFonts w:hint="cs"/>
          <w:rtl/>
        </w:rPr>
        <w:t xml:space="preserve">, בחיבור שתי דרשות של ר' יהושע בן לוי, הראשונה </w:t>
      </w:r>
      <w:r w:rsidR="009C1345">
        <w:rPr>
          <w:rFonts w:hint="cs"/>
          <w:rtl/>
        </w:rPr>
        <w:t>ע</w:t>
      </w:r>
      <w:r>
        <w:rPr>
          <w:rFonts w:hint="cs"/>
          <w:rtl/>
        </w:rPr>
        <w:t>ל התפילה כתחליף לקרבן והשנייה בדומה לזו שלנו ובחיבור שני חלקי הפסוק יחד: "</w:t>
      </w:r>
      <w:r>
        <w:rPr>
          <w:rtl/>
        </w:rPr>
        <w:t>א"ר יהושע בן לוי: ב</w:t>
      </w:r>
      <w:r>
        <w:rPr>
          <w:rFonts w:hint="cs"/>
          <w:rtl/>
        </w:rPr>
        <w:t>ו</w:t>
      </w:r>
      <w:r>
        <w:rPr>
          <w:rtl/>
        </w:rPr>
        <w:t xml:space="preserve">א וראה כמה גדולים נמוכי הרוח לפני </w:t>
      </w:r>
      <w:r w:rsidR="009C1345">
        <w:rPr>
          <w:rtl/>
        </w:rPr>
        <w:t>הקב"ה</w:t>
      </w:r>
      <w:r>
        <w:rPr>
          <w:rFonts w:hint="cs"/>
          <w:rtl/>
        </w:rPr>
        <w:t>.</w:t>
      </w:r>
      <w:r>
        <w:rPr>
          <w:rtl/>
        </w:rPr>
        <w:t xml:space="preserve"> שבשעה שבית המקדש קיים, אדם מקריב עולה - שכר עולה בידו, מנחה - שכר מנחה בידו, אבל מי שדעתו שפלה, מעלה עליו הכתוב כאילו הקריב כל הקרבנות כולם, שנאמר: זבחי אלהים רוח נשברה</w:t>
      </w:r>
      <w:r>
        <w:rPr>
          <w:rFonts w:hint="cs"/>
          <w:rtl/>
        </w:rPr>
        <w:t xml:space="preserve"> (</w:t>
      </w:r>
      <w:r>
        <w:rPr>
          <w:rtl/>
        </w:rPr>
        <w:t>תהלים נא</w:t>
      </w:r>
      <w:r>
        <w:rPr>
          <w:rFonts w:hint="cs"/>
          <w:rtl/>
        </w:rPr>
        <w:t xml:space="preserve"> יט).</w:t>
      </w:r>
      <w:r>
        <w:rPr>
          <w:rtl/>
        </w:rPr>
        <w:t xml:space="preserve"> ולא עוד, אלא שאין תפלתו נמאסת, שנאמר: לב נשבר ונדכה אלהים לא תבזה</w:t>
      </w:r>
      <w:r>
        <w:rPr>
          <w:rFonts w:hint="cs"/>
          <w:rtl/>
        </w:rPr>
        <w:t xml:space="preserve"> (שם). ואמר ר' יהושע בן לוי: </w:t>
      </w:r>
      <w:r>
        <w:rPr>
          <w:rtl/>
        </w:rPr>
        <w:t xml:space="preserve">כל </w:t>
      </w:r>
      <w:r w:rsidR="000A0661">
        <w:rPr>
          <w:rtl/>
        </w:rPr>
        <w:t>הַשָּׁם</w:t>
      </w:r>
      <w:r>
        <w:rPr>
          <w:rtl/>
        </w:rPr>
        <w:t xml:space="preserve"> אורחותיו בעולם הזה - זוכה ורואה בישועתו של </w:t>
      </w:r>
      <w:r w:rsidR="009C1345">
        <w:rPr>
          <w:rtl/>
        </w:rPr>
        <w:t>הקב"ה</w:t>
      </w:r>
      <w:r>
        <w:rPr>
          <w:rtl/>
        </w:rPr>
        <w:t>, שנאמר: ושם דרך אראנו בישע אלהים</w:t>
      </w:r>
      <w:r w:rsidR="000A0661">
        <w:rPr>
          <w:rFonts w:hint="cs"/>
          <w:rtl/>
        </w:rPr>
        <w:t xml:space="preserve">. </w:t>
      </w:r>
      <w:r w:rsidR="000A0661">
        <w:rPr>
          <w:rtl/>
        </w:rPr>
        <w:t xml:space="preserve">אל תקרי </w:t>
      </w:r>
      <w:r w:rsidR="000A0661" w:rsidRPr="004F41C4">
        <w:rPr>
          <w:rFonts w:cs="David"/>
          <w:rtl/>
        </w:rPr>
        <w:t>וְשָׂם</w:t>
      </w:r>
      <w:r w:rsidR="000A0661">
        <w:rPr>
          <w:rtl/>
        </w:rPr>
        <w:t xml:space="preserve"> אלא </w:t>
      </w:r>
      <w:r w:rsidR="000A0661">
        <w:rPr>
          <w:rFonts w:cs="David"/>
          <w:rtl/>
        </w:rPr>
        <w:t>וְשָׁ</w:t>
      </w:r>
      <w:r w:rsidR="000A0661" w:rsidRPr="004F41C4">
        <w:rPr>
          <w:rFonts w:cs="David"/>
          <w:rtl/>
        </w:rPr>
        <w:t>ם</w:t>
      </w:r>
      <w:r w:rsidR="000A0661">
        <w:rPr>
          <w:rtl/>
        </w:rPr>
        <w:t xml:space="preserve"> דרך</w:t>
      </w:r>
      <w:r w:rsidR="000A0661">
        <w:rPr>
          <w:rFonts w:hint="cs"/>
          <w:rtl/>
        </w:rPr>
        <w:t>".</w:t>
      </w:r>
      <w:r>
        <w:rPr>
          <w:rtl/>
        </w:rPr>
        <w:t xml:space="preserve">  </w:t>
      </w:r>
    </w:p>
  </w:footnote>
  <w:footnote w:id="11">
    <w:p w:rsidR="00E21435" w:rsidRDefault="00E21435" w:rsidP="009C1345">
      <w:pPr>
        <w:pStyle w:val="a3"/>
        <w:rPr>
          <w:rFonts w:hint="cs"/>
        </w:rPr>
      </w:pPr>
      <w:r>
        <w:rPr>
          <w:rStyle w:val="a5"/>
        </w:rPr>
        <w:footnoteRef/>
      </w:r>
      <w:r>
        <w:rPr>
          <w:rtl/>
        </w:rPr>
        <w:t xml:space="preserve"> </w:t>
      </w:r>
      <w:r>
        <w:rPr>
          <w:rFonts w:hint="cs"/>
          <w:rtl/>
        </w:rPr>
        <w:t>לר' ינאי היה תלמיד שהיה מרבה בשאלות וקושיות בשעה שהיה לומד אצלו, אבל נמנע מלעשות זאת בשבת הרגל, כשבא ציבור רחב לשמוע את דרשתו של ר' ינאי</w:t>
      </w:r>
      <w:r w:rsidR="009C1345">
        <w:rPr>
          <w:rFonts w:hint="cs"/>
          <w:rtl/>
        </w:rPr>
        <w:t>.</w:t>
      </w:r>
      <w:r>
        <w:rPr>
          <w:rFonts w:hint="cs"/>
          <w:rtl/>
        </w:rPr>
        <w:t xml:space="preserve"> וקרא עליו ר' ינאי את הפסוק שלנו, מן הסתם גם בחידודו של ר' יהושע בן לוי: </w:t>
      </w:r>
      <w:r w:rsidRPr="004F41C4">
        <w:rPr>
          <w:rFonts w:cs="David"/>
          <w:rtl/>
        </w:rPr>
        <w:t>וְשָׂם</w:t>
      </w:r>
      <w:r>
        <w:rPr>
          <w:rtl/>
        </w:rPr>
        <w:t xml:space="preserve"> </w:t>
      </w:r>
      <w:r>
        <w:rPr>
          <w:rFonts w:hint="cs"/>
          <w:rtl/>
        </w:rPr>
        <w:t xml:space="preserve">דרך - </w:t>
      </w:r>
      <w:r>
        <w:rPr>
          <w:rFonts w:cs="David"/>
          <w:rtl/>
        </w:rPr>
        <w:t>וְשָׁ</w:t>
      </w:r>
      <w:r w:rsidRPr="004F41C4">
        <w:rPr>
          <w:rFonts w:cs="David"/>
          <w:rtl/>
        </w:rPr>
        <w:t>ם</w:t>
      </w:r>
      <w:r>
        <w:rPr>
          <w:rtl/>
        </w:rPr>
        <w:t xml:space="preserve"> דרך</w:t>
      </w:r>
      <w:r>
        <w:rPr>
          <w:rFonts w:hint="cs"/>
          <w:rtl/>
        </w:rPr>
        <w:t>.</w:t>
      </w:r>
      <w:r>
        <w:rPr>
          <w:rtl/>
        </w:rPr>
        <w:t xml:space="preserve"> </w:t>
      </w:r>
      <w:r>
        <w:rPr>
          <w:rFonts w:hint="cs"/>
          <w:rtl/>
        </w:rPr>
        <w:t>רש"י ושטיינזלץ מפרשים שנמנע מלעשות זאת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לנו שזו הלכה למעשה חשובה ומעשית מאד. שבת הרגל היא עפ"י מפרשים מסוימים שבת המועד (שבת הבאה בתוך הרגל), או שבת שלפני הרגל, כשבת הגדול בה אנו עומדים. ועוד נראה את ר' ינאי בהמשך המדרש ובהקשר אחר לגמרי עם הפסוק שלנו: ושם דרך.</w:t>
      </w:r>
    </w:p>
  </w:footnote>
  <w:footnote w:id="12">
    <w:p w:rsidR="00BF2F6F" w:rsidRDefault="00BF2F6F" w:rsidP="00BF2F6F">
      <w:pPr>
        <w:pStyle w:val="a3"/>
        <w:rPr>
          <w:rFonts w:hint="cs"/>
          <w:rtl/>
        </w:rPr>
      </w:pPr>
      <w:r>
        <w:rPr>
          <w:rStyle w:val="a5"/>
          <w:rtl/>
        </w:rPr>
        <w:footnoteRef/>
      </w:r>
      <w:r>
        <w:t xml:space="preserve"> </w:t>
      </w:r>
      <w:r>
        <w:rPr>
          <w:rFonts w:hint="cs"/>
          <w:rtl/>
        </w:rPr>
        <w:t xml:space="preserve">משופע </w:t>
      </w:r>
      <w:r>
        <w:rPr>
          <w:rtl/>
        </w:rPr>
        <w:t>–</w:t>
      </w:r>
      <w:r>
        <w:rPr>
          <w:rFonts w:hint="cs"/>
          <w:rtl/>
        </w:rPr>
        <w:t xml:space="preserve"> עשיר, הדור בלבושו וזה מה שגרם לר' ינאי לטעות בו.</w:t>
      </w:r>
    </w:p>
  </w:footnote>
  <w:footnote w:id="13">
    <w:p w:rsidR="00804B17" w:rsidRDefault="00804B17">
      <w:pPr>
        <w:pStyle w:val="a3"/>
        <w:rPr>
          <w:rFonts w:hint="cs"/>
          <w:rtl/>
        </w:rPr>
      </w:pPr>
      <w:r>
        <w:rPr>
          <w:rStyle w:val="a5"/>
        </w:rPr>
        <w:footnoteRef/>
      </w:r>
      <w:r>
        <w:rPr>
          <w:rtl/>
        </w:rPr>
        <w:t xml:space="preserve"> </w:t>
      </w:r>
      <w:r>
        <w:rPr>
          <w:rFonts w:hint="cs"/>
          <w:rtl/>
        </w:rPr>
        <w:t>לשון נאה להזמין אדם להתארח. ר' ינאי מזמין את אותו איש אליו לסעודה.</w:t>
      </w:r>
    </w:p>
  </w:footnote>
  <w:footnote w:id="14">
    <w:p w:rsidR="00804B17" w:rsidRDefault="00804B17">
      <w:pPr>
        <w:pStyle w:val="a3"/>
        <w:rPr>
          <w:rFonts w:hint="cs"/>
          <w:rtl/>
        </w:rPr>
      </w:pPr>
      <w:r>
        <w:rPr>
          <w:rStyle w:val="a5"/>
        </w:rPr>
        <w:footnoteRef/>
      </w:r>
      <w:r>
        <w:rPr>
          <w:rtl/>
        </w:rPr>
        <w:t xml:space="preserve"> </w:t>
      </w:r>
      <w:r>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גם תלמידי חכמים גדולים וטובים לא ידעו לפרוס על שמע או ברכת חתנים. ראה הסיפור על </w:t>
      </w:r>
      <w:r>
        <w:rPr>
          <w:rtl/>
        </w:rPr>
        <w:t xml:space="preserve">רבי אלעזר חסמא </w:t>
      </w:r>
      <w:r>
        <w:rPr>
          <w:rFonts w:hint="cs"/>
          <w:rtl/>
        </w:rPr>
        <w:t>שהיה בקי בהלכות קריאת שמע (יומא יט ע"ב), אבל לא ידע לפרוס על שמע (ויקרא רבה כג ד).</w:t>
      </w:r>
    </w:p>
  </w:footnote>
  <w:footnote w:id="15">
    <w:p w:rsidR="008A6AEE" w:rsidRDefault="008A6AEE" w:rsidP="00113BFB">
      <w:pPr>
        <w:pStyle w:val="a3"/>
        <w:rPr>
          <w:rFonts w:hint="cs"/>
          <w:rtl/>
        </w:rPr>
      </w:pPr>
      <w:r>
        <w:rPr>
          <w:rStyle w:val="a5"/>
        </w:rPr>
        <w:footnoteRef/>
      </w:r>
      <w:r>
        <w:rPr>
          <w:rtl/>
        </w:rPr>
        <w:t xml:space="preserve"> </w:t>
      </w:r>
      <w:r>
        <w:rPr>
          <w:rFonts w:hint="cs"/>
          <w:rtl/>
        </w:rPr>
        <w:t xml:space="preserve">אז בסוף האיש כן ידע ללמוד קצת ואף הצליח להפיל את ר' ינאי בפח, כאשר דיבר על ירושה שלו שנמצאת אצל ינאי שהיא התורה שנתנה לכלל ישראל. ראה דברינו </w:t>
      </w:r>
      <w:hyperlink r:id="rId7" w:history="1">
        <w:r w:rsidR="00113BFB" w:rsidRPr="00894AA5">
          <w:rPr>
            <w:rStyle w:val="Hyperlink"/>
            <w:rFonts w:hint="cs"/>
            <w:rtl/>
          </w:rPr>
          <w:t>מורשה קהילת יעקב</w:t>
        </w:r>
      </w:hyperlink>
      <w:r w:rsidR="00113BFB">
        <w:rPr>
          <w:rFonts w:hint="cs"/>
          <w:rtl/>
        </w:rPr>
        <w:t xml:space="preserve"> בפרשת וזאת הברכה, בפרט מדרש ספרי דברים שם: "שמא תאמר: יישנו בני הזקנים, יישנו בני הגדולים, יישנו בני הנביאים, תלמוד לומר: כי אם שמור תשמרון - מגיד שהכל שווים בתורה. וכן הוא אומר: תורה ציוה לנו </w:t>
      </w:r>
      <w:smartTag w:uri="urn:schemas-microsoft-com:office:smarttags" w:element="PersonName">
        <w:r w:rsidR="00113BFB">
          <w:rPr>
            <w:rFonts w:hint="cs"/>
            <w:rtl/>
          </w:rPr>
          <w:t>משה מור</w:t>
        </w:r>
      </w:smartTag>
      <w:r w:rsidR="00113BFB">
        <w:rPr>
          <w:rFonts w:hint="cs"/>
          <w:rtl/>
        </w:rPr>
        <w:t xml:space="preserve">שה קהילת יעקב - קהל כהנים ולוים וישראל אין כתיב כאן, אלא קהילת יעקב". </w:t>
      </w:r>
      <w:r>
        <w:rPr>
          <w:rFonts w:hint="cs"/>
          <w:rtl/>
        </w:rPr>
        <w:t>לפחות דרשה אחת שמע ו</w:t>
      </w:r>
      <w:r w:rsidR="00113BFB">
        <w:rPr>
          <w:rFonts w:hint="cs"/>
          <w:rtl/>
        </w:rPr>
        <w:t>האיש המשופע ו</w:t>
      </w:r>
      <w:r>
        <w:rPr>
          <w:rFonts w:hint="cs"/>
          <w:rtl/>
        </w:rPr>
        <w:t xml:space="preserve">זכר היטב, או שמא הדרשן שם דברים בפיו </w:t>
      </w:r>
      <w:r w:rsidR="00113BFB">
        <w:rPr>
          <w:rFonts w:hint="cs"/>
          <w:rtl/>
        </w:rPr>
        <w:t xml:space="preserve">על מנת ליצור סיפור ולהוכיח את ר' ינאי </w:t>
      </w:r>
      <w:r>
        <w:rPr>
          <w:rFonts w:hint="cs"/>
          <w:rtl/>
        </w:rPr>
        <w:t>...</w:t>
      </w:r>
    </w:p>
  </w:footnote>
  <w:footnote w:id="16">
    <w:p w:rsidR="00095E62" w:rsidRDefault="00095E62">
      <w:pPr>
        <w:pStyle w:val="a3"/>
        <w:rPr>
          <w:rFonts w:hint="cs"/>
          <w:rtl/>
        </w:rPr>
      </w:pPr>
      <w:r>
        <w:rPr>
          <w:rStyle w:val="a5"/>
        </w:rPr>
        <w:footnoteRef/>
      </w:r>
      <w:r>
        <w:rPr>
          <w:rtl/>
        </w:rPr>
        <w:t xml:space="preserve"> </w:t>
      </w:r>
      <w:r>
        <w:rPr>
          <w:rFonts w:hint="cs"/>
          <w:rtl/>
        </w:rPr>
        <w:t xml:space="preserve">מי שיודע לחשב (מלשון שומא) את דרכו </w:t>
      </w:r>
      <w:r>
        <w:rPr>
          <w:rtl/>
        </w:rPr>
        <w:t>–</w:t>
      </w:r>
      <w:r>
        <w:rPr>
          <w:rFonts w:hint="cs"/>
          <w:rtl/>
        </w:rPr>
        <w:t xml:space="preserve"> שווה הרבה.</w:t>
      </w:r>
    </w:p>
  </w:footnote>
  <w:footnote w:id="17">
    <w:p w:rsidR="00C44BC3" w:rsidRDefault="00C44BC3" w:rsidP="00E112B6">
      <w:pPr>
        <w:pStyle w:val="a3"/>
        <w:rPr>
          <w:rFonts w:hint="cs"/>
          <w:rtl/>
        </w:rPr>
      </w:pPr>
      <w:r>
        <w:rPr>
          <w:rStyle w:val="a5"/>
        </w:rPr>
        <w:footnoteRef/>
      </w:r>
      <w:r>
        <w:rPr>
          <w:rtl/>
        </w:rPr>
        <w:t xml:space="preserve"> </w:t>
      </w:r>
      <w:r>
        <w:rPr>
          <w:rFonts w:hint="cs"/>
          <w:rtl/>
        </w:rPr>
        <w:t>זה המקור לאמרה הידועה דרך ארץ קדמה לתורה, ה</w:t>
      </w:r>
      <w:r w:rsidR="00934D8C">
        <w:rPr>
          <w:rFonts w:hint="cs"/>
          <w:rtl/>
        </w:rPr>
        <w:t>י</w:t>
      </w:r>
      <w:r>
        <w:rPr>
          <w:rFonts w:hint="cs"/>
          <w:rtl/>
        </w:rPr>
        <w:t>ינו שקדמה לבריאתה ויצירתה</w:t>
      </w:r>
      <w:r w:rsidR="00934D8C">
        <w:rPr>
          <w:rFonts w:hint="cs"/>
          <w:rtl/>
        </w:rPr>
        <w:t xml:space="preserve"> של התורה</w:t>
      </w:r>
      <w:r>
        <w:rPr>
          <w:rFonts w:hint="cs"/>
          <w:rtl/>
        </w:rPr>
        <w:t xml:space="preserve">. </w:t>
      </w:r>
      <w:r w:rsidR="00095E62">
        <w:rPr>
          <w:rFonts w:hint="cs"/>
          <w:rtl/>
        </w:rPr>
        <w:t>לא בבראשית רבה על בריאת העולם</w:t>
      </w:r>
      <w:r w:rsidR="00272E9F">
        <w:rPr>
          <w:rFonts w:hint="cs"/>
          <w:rtl/>
        </w:rPr>
        <w:t xml:space="preserve"> מצויה דרשה זו</w:t>
      </w:r>
      <w:r w:rsidR="00095E62">
        <w:rPr>
          <w:rFonts w:hint="cs"/>
          <w:rtl/>
        </w:rPr>
        <w:t>, אלא בויקרא רבה בסיפור "פשוט" על תלמיד חכם כרבי ינאי שכשל בדרך ארץ. הוא רבי ינאי שבמקום אחר ידע ללמוד גם מרוכל פשוט מה הסוד של "מי האיש החפץ חיים" (</w:t>
      </w:r>
      <w:r w:rsidR="00272E9F">
        <w:rPr>
          <w:rFonts w:hint="cs"/>
          <w:rtl/>
        </w:rPr>
        <w:t xml:space="preserve">להלן). הוא רבי ינאי שתלמידו ידע לנהוג כלפיו בדרך ארץ שקדמה לתורה פשוטו כמשמעו. כך או כך, </w:t>
      </w:r>
      <w:r w:rsidR="00EF50D3">
        <w:rPr>
          <w:rFonts w:hint="cs"/>
          <w:rtl/>
        </w:rPr>
        <w:t>סיפור זה על ר' ינאי מזכיר לנו סיפור אחר על חכם שפגע והעליב איש פשוט ונהג שלא בדרך ארץ והאיש הפשוט לימד את החכם שיעור בדרך ארץ (שקודמת לתורה כפי שהמדרש שלנו מסיים). ראה גמרא תענית דף כ ע"ב (וכן הוא בנוסח דומה באבות דרבי נתן נוסח א פרק מא ומקורות נוספים</w:t>
      </w:r>
      <w:r w:rsidR="00934D8C">
        <w:rPr>
          <w:rFonts w:hint="cs"/>
          <w:rtl/>
        </w:rPr>
        <w:t>)</w:t>
      </w:r>
      <w:r w:rsidR="00EF50D3">
        <w:rPr>
          <w:rFonts w:hint="cs"/>
          <w:rtl/>
        </w:rPr>
        <w:t>: "</w:t>
      </w:r>
      <w:r w:rsidR="00EF50D3">
        <w:rPr>
          <w:rtl/>
        </w:rPr>
        <w:t>מעשה שבא רבי אלעזר ברבי שמעון ממגדל גדור מבית רבו, והיה רכוב על חמור ומטייל על שפת נהר, ושמח שמחה גדולה, והיתה דעתו גסה עליו מפני שלמד תורה הרבה. נזדמן לו אדם אחד שהיה מכוער ביותר. אמר לו: שלום עליך רבי! ולא החזיר לו. אמר לו: ריקה, כמה מכוער אותו האיש! שמא כל בני עירך מכוערין כמותך? אמר לו: איני יודע, אלא לך ואמור לאומן שעשאני</w:t>
      </w:r>
      <w:r w:rsidR="009635BA">
        <w:rPr>
          <w:rFonts w:hint="cs"/>
          <w:rtl/>
        </w:rPr>
        <w:t>:</w:t>
      </w:r>
      <w:r w:rsidR="00EF50D3">
        <w:rPr>
          <w:rtl/>
        </w:rPr>
        <w:t xml:space="preserve"> כמה מכוער כלי זה שעשית. כיון שידע בעצמו שחטא</w:t>
      </w:r>
      <w:r w:rsidR="009635BA">
        <w:rPr>
          <w:rFonts w:hint="cs"/>
          <w:rtl/>
        </w:rPr>
        <w:t>,</w:t>
      </w:r>
      <w:r w:rsidR="00EF50D3">
        <w:rPr>
          <w:rtl/>
        </w:rPr>
        <w:t xml:space="preserve"> ירד מן החמור ונשתטח לפניו, ואמר לו: נעניתי לך, מחול לי! - אמר לו: איני מוחל לך עד שתלך לאומן שעשאני ואמור לו כמה מכוער כלי זה שעשית. היה מטייל אחריו עד שהגיע לעירו. יצאו בני עירו לקראתו, והיו אומרים לו: שלום עליך רבי רבי, מורי מורי! אמר להם: למי אתם קורין רבי רבי? - אמרו לו: לזה שמטייל אחריך. אמר להם: אם זה רבי - אל ירבו כמותו בישראל. - אמרו לו: מפני מה? - אמר להם: כך וכך עשה לי. - אמרו לו: אף על פי כן, מחול לו, שאדם גדול בתורה הוא. 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sidR="00EF50D3">
        <w:rPr>
          <w:rFonts w:hint="cs"/>
          <w:rtl/>
        </w:rPr>
        <w:t>"</w:t>
      </w:r>
      <w:r w:rsidR="00EF50D3">
        <w:rPr>
          <w:rtl/>
        </w:rPr>
        <w:t xml:space="preserve">. </w:t>
      </w:r>
    </w:p>
  </w:footnote>
  <w:footnote w:id="18">
    <w:p w:rsidR="00934D8C" w:rsidRDefault="00934D8C" w:rsidP="00272E9F">
      <w:pPr>
        <w:pStyle w:val="a3"/>
        <w:rPr>
          <w:rFonts w:hint="cs"/>
          <w:rtl/>
        </w:rPr>
      </w:pPr>
      <w:r>
        <w:rPr>
          <w:rStyle w:val="a5"/>
        </w:rPr>
        <w:footnoteRef/>
      </w:r>
      <w:r>
        <w:rPr>
          <w:rtl/>
        </w:rPr>
        <w:t xml:space="preserve"> </w:t>
      </w:r>
      <w:r>
        <w:rPr>
          <w:rFonts w:hint="cs"/>
          <w:rtl/>
        </w:rPr>
        <w:t xml:space="preserve">והרי לנו בסוף הסימן "דרשה קטנה" של ר' אבהו שהישועה לעתיד לבוא אינה רק ישועתם של ישראל, אבל כביכול של הקב"ה, שהוא עצמו נושע ונגאל. שהרי כשגלו "שכינה עמהם" והגלות היא מצב שבו מתחלל שם שמים בשל חולשת ישראל. וכך הוא דורש: ושם דרך - מי ששם את דרכו כיאות, אראנו בישע אלהים </w:t>
      </w:r>
      <w:r>
        <w:rPr>
          <w:rtl/>
        </w:rPr>
        <w:t>–</w:t>
      </w:r>
      <w:r>
        <w:rPr>
          <w:rFonts w:hint="cs"/>
          <w:rtl/>
        </w:rPr>
        <w:t xml:space="preserve"> הוא יזכה לראות בישעו של אלהים עצמו. לא (רק) בישע שאלהים יעשה, אלא בגאולת הקב"ה כביכול בעצמו. ראה מוטיב זה בהרחבה ב</w:t>
      </w:r>
      <w:r w:rsidRPr="00143928">
        <w:rPr>
          <w:rtl/>
        </w:rPr>
        <w:t>מדרש תנחומא פרשת אחרי מות סימן יב</w:t>
      </w:r>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והדברים מתחילים כבר בגאולת מצרים, בפרט בדרשותיו של ר' מאיר: "</w:t>
      </w:r>
      <w:r w:rsidRPr="00143928">
        <w:rPr>
          <w:rtl/>
        </w:rPr>
        <w:t>לי ולכם היא הגאולה כביכול אני נפדיתי עמכם</w:t>
      </w:r>
      <w:r>
        <w:rPr>
          <w:rFonts w:hint="cs"/>
          <w:rtl/>
        </w:rPr>
        <w:t>" (</w:t>
      </w:r>
      <w:r w:rsidRPr="00143928">
        <w:rPr>
          <w:rtl/>
        </w:rPr>
        <w:t>שמות רבה טו</w:t>
      </w:r>
      <w:r>
        <w:rPr>
          <w:rFonts w:hint="cs"/>
          <w:rtl/>
        </w:rPr>
        <w:t xml:space="preserve"> יב) ועל הים: "</w:t>
      </w:r>
      <w:r w:rsidRPr="00143928">
        <w:rPr>
          <w:rtl/>
        </w:rPr>
        <w:t>ויושע ה' ביום ההוא (שמות יד ל)</w:t>
      </w:r>
      <w:r>
        <w:rPr>
          <w:rFonts w:hint="cs"/>
          <w:rtl/>
        </w:rPr>
        <w:t xml:space="preserve"> - </w:t>
      </w:r>
      <w:r w:rsidRPr="00143928">
        <w:rPr>
          <w:rtl/>
        </w:rPr>
        <w:t>וי</w:t>
      </w:r>
      <w:r>
        <w:rPr>
          <w:rtl/>
        </w:rPr>
        <w:t>ִ</w:t>
      </w:r>
      <w:r w:rsidRPr="00143928">
        <w:rPr>
          <w:rtl/>
        </w:rPr>
        <w:t>ו</w:t>
      </w:r>
      <w:r>
        <w:rPr>
          <w:rtl/>
        </w:rPr>
        <w:t>ָ</w:t>
      </w:r>
      <w:r w:rsidRPr="00143928">
        <w:rPr>
          <w:rtl/>
        </w:rPr>
        <w:t>ש</w:t>
      </w:r>
      <w:r>
        <w:rPr>
          <w:rtl/>
        </w:rPr>
        <w:t>ָׁ</w:t>
      </w:r>
      <w:r w:rsidRPr="00143928">
        <w:rPr>
          <w:rtl/>
        </w:rPr>
        <w:t>ע כתיב</w:t>
      </w:r>
      <w:r>
        <w:rPr>
          <w:rFonts w:hint="cs"/>
          <w:rtl/>
        </w:rPr>
        <w:t>" (</w:t>
      </w:r>
      <w:r w:rsidRPr="00143928">
        <w:rPr>
          <w:rtl/>
        </w:rPr>
        <w:t>תנחומא (בובר) אחרי מות יג</w:t>
      </w:r>
      <w:r>
        <w:rPr>
          <w:rFonts w:hint="cs"/>
          <w:rtl/>
        </w:rPr>
        <w:t xml:space="preserve">). </w:t>
      </w:r>
      <w:r w:rsidR="00272E9F">
        <w:rPr>
          <w:rFonts w:hint="cs"/>
          <w:rtl/>
        </w:rPr>
        <w:t xml:space="preserve">ראה דברינו </w:t>
      </w:r>
      <w:hyperlink r:id="rId8" w:history="1">
        <w:r w:rsidR="00272E9F" w:rsidRPr="00272E9F">
          <w:rPr>
            <w:rStyle w:val="Hyperlink"/>
            <w:rFonts w:hint="cs"/>
            <w:rtl/>
          </w:rPr>
          <w:t>אשר פדית גויים</w:t>
        </w:r>
      </w:hyperlink>
      <w:r w:rsidR="00272E9F">
        <w:rPr>
          <w:rFonts w:hint="cs"/>
          <w:rtl/>
        </w:rPr>
        <w:t xml:space="preserve"> ואלוהיו בפסח.</w:t>
      </w:r>
    </w:p>
  </w:footnote>
  <w:footnote w:id="19">
    <w:p w:rsidR="00E112B6" w:rsidRDefault="00E112B6" w:rsidP="00E112B6">
      <w:pPr>
        <w:pStyle w:val="a3"/>
        <w:rPr>
          <w:rFonts w:hint="cs"/>
          <w:rtl/>
        </w:rPr>
      </w:pPr>
      <w:r>
        <w:rPr>
          <w:rStyle w:val="a5"/>
          <w:rtl/>
        </w:rPr>
        <w:footnoteRef/>
      </w:r>
      <w:r>
        <w:rPr>
          <w:rtl/>
        </w:rPr>
        <w:t xml:space="preserve"> </w:t>
      </w:r>
      <w:r>
        <w:rPr>
          <w:rFonts w:hint="cs"/>
          <w:rtl/>
        </w:rPr>
        <w:t xml:space="preserve">עכברא היא </w:t>
      </w:r>
      <w:r>
        <w:rPr>
          <w:rtl/>
        </w:rPr>
        <w:t>שם עירו של ר' ינאי, משערים שמקומה בגליל העליון מדרום לצפת.</w:t>
      </w:r>
      <w:r>
        <w:rPr>
          <w:rFonts w:hint="cs"/>
          <w:rtl/>
        </w:rPr>
        <w:t xml:space="preserve"> נראה שבדרשה זו "נתקפלה הארץ" במקצת וקרב זה אל זה הגליל העליון (עכברא) והגליל התחתון (ציפורי) והעיקר הוא גלגול המעשה.</w:t>
      </w:r>
    </w:p>
  </w:footnote>
  <w:footnote w:id="20">
    <w:p w:rsidR="00E112B6" w:rsidRPr="0090162E" w:rsidRDefault="00E112B6" w:rsidP="00E112B6">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ראה ויקרא רבה פרשה כו סימן ז, פרשת אמור, בדרשה על שאול ובעלת אוב, שם הביטוי הוא: "רבי היה פושט המקראות". ראה דברינו </w:t>
      </w:r>
      <w:hyperlink r:id="rId9" w:history="1">
        <w:r w:rsidRPr="00EE69C2">
          <w:rPr>
            <w:rStyle w:val="Hyperlink"/>
            <w:rFonts w:hint="cs"/>
            <w:rtl/>
          </w:rPr>
          <w:t>שאול בפרשת אמור</w:t>
        </w:r>
      </w:hyperlink>
      <w:r w:rsidRPr="0090162E">
        <w:rPr>
          <w:rFonts w:hint="cs"/>
          <w:rtl/>
        </w:rPr>
        <w:t>. ובמקומות רבים בתלמוד מצאנו שלאחר דרשה המוציאה את הפסוק מפשוטו, שואלת הגמרא: "פשטיה דקרא במאי כתיב"? ראה ערובין כג ע"ב, כתובות קיא ע"ב, קידושין פ ע"ב ועוד. ראה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r w:rsidRPr="0090162E">
        <w:rPr>
          <w:rFonts w:hint="eastAsia"/>
          <w:rtl/>
          <w:lang w:eastAsia="en-US"/>
        </w:rPr>
        <w:t>פרטא</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(תוספתא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Pr>
          <w:rFonts w:hint="cs"/>
          <w:rtl/>
        </w:rPr>
        <w:t xml:space="preserve">ראה דברינו </w:t>
      </w:r>
      <w:hyperlink r:id="rId10" w:history="1">
        <w:r w:rsidRPr="00D9757F">
          <w:rPr>
            <w:rStyle w:val="Hyperlink"/>
            <w:rFonts w:hint="cs"/>
            <w:rtl/>
          </w:rPr>
          <w:t>אין מקרא יוצא מידי פשוטו</w:t>
        </w:r>
      </w:hyperlink>
      <w:r>
        <w:rPr>
          <w:rFonts w:hint="cs"/>
          <w:rtl/>
        </w:rPr>
        <w:t xml:space="preserve"> בפרשת וישב</w:t>
      </w:r>
      <w:r>
        <w:rPr>
          <w:rtl/>
        </w:rPr>
        <w:t>.</w:t>
      </w:r>
    </w:p>
  </w:footnote>
  <w:footnote w:id="21">
    <w:p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 ויקרא רבה, מופיע פעמים רבות ספר תילים במקום ספר תהילים. גם הדרשן שלנו: ינאי, נכתב בכתיב הארץ ישראל יניי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ראה הקדמת עמוס חכם בפירושו דעת מקרא לספר תהלים: "בלשון חז"ל נבלעה הה"א". כך בהגיה ומשם עבר לכתיבה. </w:t>
      </w:r>
    </w:p>
  </w:footnote>
  <w:footnote w:id="22">
    <w:p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Pr>
          <w:rFonts w:hint="eastAsia"/>
          <w:rtl/>
          <w:lang w:eastAsia="en-US"/>
        </w:rPr>
        <w:t>ְּ</w:t>
      </w:r>
      <w:r w:rsidRPr="0090162E">
        <w:rPr>
          <w:rFonts w:hint="cs"/>
          <w:rtl/>
          <w:lang w:eastAsia="en-US"/>
        </w:rPr>
        <w:t>ש</w:t>
      </w:r>
      <w:r>
        <w:rPr>
          <w:rFonts w:hint="eastAsia"/>
          <w:rtl/>
          <w:lang w:eastAsia="en-US"/>
        </w:rPr>
        <w:t>ָׁ</w:t>
      </w:r>
      <w:r w:rsidRPr="0090162E">
        <w:rPr>
          <w:rFonts w:hint="cs"/>
          <w:rtl/>
          <w:lang w:eastAsia="en-US"/>
        </w:rPr>
        <w:t>טו</w:t>
      </w:r>
      <w:r>
        <w:rPr>
          <w:rFonts w:hint="eastAsia"/>
          <w:rtl/>
          <w:lang w:eastAsia="en-US"/>
        </w:rPr>
        <w:t>ֹ</w:t>
      </w:r>
      <w:r w:rsidRPr="0090162E">
        <w:rPr>
          <w:rFonts w:hint="cs"/>
          <w:rtl/>
          <w:lang w:eastAsia="en-US"/>
        </w:rPr>
        <w:t>ת.</w:t>
      </w:r>
    </w:p>
  </w:footnote>
  <w:footnote w:id="23">
    <w:p w:rsidR="008553C7" w:rsidRDefault="008553C7">
      <w:pPr>
        <w:pStyle w:val="a3"/>
        <w:rPr>
          <w:rFonts w:hint="cs"/>
        </w:rPr>
      </w:pPr>
      <w:r>
        <w:rPr>
          <w:rStyle w:val="a5"/>
        </w:rPr>
        <w:footnoteRef/>
      </w:r>
      <w:r>
        <w:rPr>
          <w:rtl/>
        </w:rPr>
        <w:t xml:space="preserve"> </w:t>
      </w:r>
      <w:r>
        <w:rPr>
          <w:rFonts w:hint="cs"/>
          <w:rtl/>
        </w:rPr>
        <w:t xml:space="preserve">לא יכולנו להשאיר את הסיפור על ר' ינאי מגדולי חכמי ישראל שכשל עם "האיש המשופע" ללא הסיפור המתקן הזה שמעמיד את "דרך עץ החיים" מול "האיש החפץ חיים", או אולי ההפך. כבר הרחבנו לדון בסיפור זה בדברינו </w:t>
      </w:r>
      <w:hyperlink r:id="rId11" w:history="1">
        <w:r w:rsidRPr="00894AA5">
          <w:rPr>
            <w:rStyle w:val="Hyperlink"/>
            <w:rFonts w:hint="cs"/>
            <w:rtl/>
          </w:rPr>
          <w:t xml:space="preserve">מצורע </w:t>
        </w:r>
        <w:r w:rsidRPr="00894AA5">
          <w:rPr>
            <w:rStyle w:val="Hyperlink"/>
            <w:rtl/>
          </w:rPr>
          <w:t>–</w:t>
        </w:r>
        <w:r w:rsidRPr="00894AA5">
          <w:rPr>
            <w:rStyle w:val="Hyperlink"/>
            <w:rFonts w:hint="cs"/>
            <w:rtl/>
          </w:rPr>
          <w:t xml:space="preserve"> מוציא שם רע</w:t>
        </w:r>
      </w:hyperlink>
      <w:r>
        <w:rPr>
          <w:rFonts w:hint="cs"/>
          <w:rtl/>
        </w:rPr>
        <w:t xml:space="preserve"> בפרשת מצורע. </w:t>
      </w:r>
      <w:r>
        <w:rPr>
          <w:rFonts w:hint="cs"/>
          <w:rtl/>
          <w:lang w:eastAsia="en-US"/>
        </w:rPr>
        <w:t xml:space="preserve">אם אין מוקדם ומאוחר בתורה, קל וחומר שאין מוקדם ומאוחר בסיפורי המדרש, אך נוח לנו להניח שסיפור זה על ר' ינאי והרוכל בא לאחר הסיפור עם האיש המשופע וכלקח ממנו. </w:t>
      </w:r>
      <w:r>
        <w:rPr>
          <w:rFonts w:hint="cs"/>
          <w:rtl/>
        </w:rPr>
        <w:t>מהאיש המשופע למד ר' ינאי לש</w:t>
      </w:r>
      <w:r>
        <w:rPr>
          <w:rFonts w:hint="eastAsia"/>
          <w:rtl/>
        </w:rPr>
        <w:t>ׁ</w:t>
      </w:r>
      <w:r>
        <w:rPr>
          <w:rFonts w:hint="cs"/>
          <w:rtl/>
        </w:rPr>
        <w:t>ום ולש</w:t>
      </w:r>
      <w:r>
        <w:rPr>
          <w:rFonts w:hint="eastAsia"/>
          <w:rtl/>
        </w:rPr>
        <w:t>ׂ</w:t>
      </w:r>
      <w:r>
        <w:rPr>
          <w:rFonts w:hint="cs"/>
          <w:rtl/>
        </w:rPr>
        <w:t>ום את אורחותיו, בוודאי לא לדבר לשון הרע. נחזור לדרשות ופירושים על הפסוק "</w:t>
      </w:r>
      <w:r w:rsidRPr="008553C7">
        <w:rPr>
          <w:rtl/>
        </w:rPr>
        <w:t>זֹבֵחַ תּוֹדָה יְכַבְּדָנְנִי וְשָׂם דֶּרֶךְ אַרְאֶנּוּ בְּיֵשַׁע אֱלֹהִים</w:t>
      </w:r>
      <w:r>
        <w:rPr>
          <w:rFonts w:hint="cs"/>
          <w:rtl/>
        </w:rPr>
        <w:t>".</w:t>
      </w:r>
    </w:p>
  </w:footnote>
  <w:footnote w:id="24">
    <w:p w:rsidR="00F82842" w:rsidRDefault="00F82842" w:rsidP="00186B55">
      <w:pPr>
        <w:pStyle w:val="a3"/>
        <w:rPr>
          <w:rFonts w:hint="cs"/>
        </w:rPr>
      </w:pPr>
      <w:r>
        <w:rPr>
          <w:rStyle w:val="a5"/>
        </w:rPr>
        <w:footnoteRef/>
      </w:r>
      <w:r>
        <w:rPr>
          <w:rtl/>
        </w:rPr>
        <w:t xml:space="preserve"> </w:t>
      </w:r>
      <w:r>
        <w:rPr>
          <w:rFonts w:hint="cs"/>
          <w:rtl/>
        </w:rPr>
        <w:t>לאחר כל המדרשים, נתבשם מעט מפרשני המקרא, שחלקם ודאי הכיר את המדרשים הנ"ל והוש</w:t>
      </w:r>
      <w:r w:rsidR="00186B55">
        <w:rPr>
          <w:rFonts w:hint="cs"/>
          <w:rtl/>
        </w:rPr>
        <w:t>פ</w:t>
      </w:r>
      <w:r>
        <w:rPr>
          <w:rFonts w:hint="cs"/>
          <w:rtl/>
        </w:rPr>
        <w:t>ע מהם וחלקם הלכו בדרך פרשנות המקרא.</w:t>
      </w:r>
    </w:p>
  </w:footnote>
  <w:footnote w:id="25">
    <w:p w:rsidR="00D32BB1" w:rsidRDefault="00D32BB1">
      <w:pPr>
        <w:pStyle w:val="a3"/>
        <w:rPr>
          <w:rFonts w:hint="cs"/>
        </w:rPr>
      </w:pPr>
      <w:r>
        <w:rPr>
          <w:rStyle w:val="a5"/>
        </w:rPr>
        <w:footnoteRef/>
      </w:r>
      <w:r>
        <w:rPr>
          <w:rtl/>
        </w:rPr>
        <w:t xml:space="preserve"> </w:t>
      </w:r>
      <w:r>
        <w:rPr>
          <w:rFonts w:hint="cs"/>
          <w:rtl/>
        </w:rPr>
        <w:t xml:space="preserve">רש"י מדגיש את ערך ההודאה תשובה הבאה עם הקרבן (קרבן תודה!), שראינו בהערה 5 לעיל לגבי עכן (ויש במדרשים גם על יהודה שהודה במעשה תמר). מפרשים אחרים הלכן בעקבותיו, אך הדגישו, כנראה לימינו, שהחצי השני של הפסוק יכול להיות גם בלי זבח. ראה </w:t>
      </w:r>
      <w:r>
        <w:rPr>
          <w:rtl/>
        </w:rPr>
        <w:t xml:space="preserve">מצודת דוד </w:t>
      </w:r>
      <w:r>
        <w:rPr>
          <w:rFonts w:hint="cs"/>
          <w:rtl/>
        </w:rPr>
        <w:t>על הפסוק: "</w:t>
      </w:r>
      <w:r>
        <w:rPr>
          <w:rtl/>
        </w:rPr>
        <w:t>הזובח קרבן ומתודה עליו ושב מעון הוא מכבד אותי בזה:</w:t>
      </w:r>
      <w:r>
        <w:rPr>
          <w:rFonts w:hint="cs"/>
          <w:rtl/>
        </w:rPr>
        <w:t xml:space="preserve"> </w:t>
      </w:r>
      <w:r>
        <w:rPr>
          <w:rtl/>
        </w:rPr>
        <w:t>ושם דרך - המשים דרכו ר"ל לא יעשה מעשיו בדרך מקרה והזדמנות אבל ישים עיניו ולבו על דרכו להבין הטובה היא אם רעה</w:t>
      </w:r>
      <w:r>
        <w:rPr>
          <w:rFonts w:hint="cs"/>
          <w:rtl/>
        </w:rPr>
        <w:t xml:space="preserve">". וביותר </w:t>
      </w:r>
      <w:r>
        <w:rPr>
          <w:rtl/>
        </w:rPr>
        <w:t xml:space="preserve">רד"ק </w:t>
      </w:r>
      <w:r>
        <w:rPr>
          <w:rFonts w:hint="cs"/>
          <w:rtl/>
        </w:rPr>
        <w:t>האומר: "</w:t>
      </w:r>
      <w:r>
        <w:rPr>
          <w:rtl/>
        </w:rPr>
        <w:t>זובח תודה. מי שיעשה זבח עם תודה, כלומר, עם הִתְוַדּוֹת מעשיו הרעים וישוב מהם, הוא יכבדנני שהוא חרד לְמִצְוָתִי. ושם דרך, וכל שכן מי שישים דרכו, כלומר, שיתקן דרכו ולבו לטוב ולא יצטרך לזבח</w:t>
      </w:r>
      <w:r>
        <w:rPr>
          <w:rFonts w:hint="cs"/>
          <w:rtl/>
        </w:rPr>
        <w:t>". ול</w:t>
      </w:r>
      <w:r>
        <w:rPr>
          <w:rtl/>
        </w:rPr>
        <w:t xml:space="preserve">בעל הטורים </w:t>
      </w:r>
      <w:r>
        <w:rPr>
          <w:rFonts w:hint="cs"/>
          <w:rtl/>
        </w:rPr>
        <w:t>ב</w:t>
      </w:r>
      <w:r>
        <w:rPr>
          <w:rtl/>
        </w:rPr>
        <w:t>פרשת משפטים זובח לאלהים</w:t>
      </w:r>
      <w:r>
        <w:rPr>
          <w:rFonts w:hint="cs"/>
          <w:rtl/>
        </w:rPr>
        <w:t>, פירוש מיוחד:</w:t>
      </w:r>
      <w:r>
        <w:rPr>
          <w:rtl/>
        </w:rPr>
        <w:t xml:space="preserve"> </w:t>
      </w:r>
      <w:r>
        <w:rPr>
          <w:rFonts w:hint="cs"/>
          <w:rtl/>
        </w:rPr>
        <w:t>"</w:t>
      </w:r>
      <w:r>
        <w:rPr>
          <w:rtl/>
        </w:rPr>
        <w:t>זובח תודה יכבדנני ושם דרך אראנו בישע אלהים (תהלים נ כג). זובח ומודה להקב"ה מכבדנני ויראה בישע אלהים, אבל זובח לאלהים יחרם</w:t>
      </w:r>
      <w:r>
        <w:rPr>
          <w:rFonts w:hint="cs"/>
          <w:rtl/>
        </w:rPr>
        <w:t>".</w:t>
      </w:r>
    </w:p>
  </w:footnote>
  <w:footnote w:id="26">
    <w:p w:rsidR="00D32BB1" w:rsidRDefault="00D32BB1">
      <w:pPr>
        <w:pStyle w:val="a3"/>
        <w:rPr>
          <w:rFonts w:hint="cs"/>
          <w:rtl/>
        </w:rPr>
      </w:pPr>
      <w:r>
        <w:rPr>
          <w:rStyle w:val="a5"/>
        </w:rPr>
        <w:footnoteRef/>
      </w:r>
      <w:r>
        <w:rPr>
          <w:rtl/>
        </w:rPr>
        <w:t xml:space="preserve"> </w:t>
      </w:r>
      <w:r>
        <w:rPr>
          <w:rFonts w:hint="cs"/>
          <w:rtl/>
        </w:rPr>
        <w:t xml:space="preserve">מה שדורשים חז"ל: </w:t>
      </w:r>
      <w:r>
        <w:rPr>
          <w:rtl/>
        </w:rPr>
        <w:t>אל תקרי: ושָׂם דרך, אלא: ושָׁם דרך</w:t>
      </w:r>
      <w:r>
        <w:rPr>
          <w:rFonts w:hint="cs"/>
          <w:rtl/>
        </w:rPr>
        <w:t>, מגיע אבן עזרא בלי צורך להחליף ש</w:t>
      </w:r>
      <w:r>
        <w:rPr>
          <w:rFonts w:hint="eastAsia"/>
          <w:rtl/>
        </w:rPr>
        <w:t>ׂ</w:t>
      </w:r>
      <w:r>
        <w:rPr>
          <w:rFonts w:hint="cs"/>
          <w:rtl/>
        </w:rPr>
        <w:t>י"ן שמאלית בש</w:t>
      </w:r>
      <w:r>
        <w:rPr>
          <w:rFonts w:hint="eastAsia"/>
          <w:rtl/>
        </w:rPr>
        <w:t>ׁ</w:t>
      </w:r>
      <w:r>
        <w:rPr>
          <w:rFonts w:hint="cs"/>
          <w:rtl/>
        </w:rPr>
        <w:t>י"ן ימנית. לשים (לב) הוא להשכיל ולהבין והכל ברור. אבל הרמב"ם שנראה מיד להלן, כן מזדקק לדרשת חז"ל ולחילוף הלשוני הזה.</w:t>
      </w:r>
    </w:p>
  </w:footnote>
  <w:footnote w:id="27">
    <w:p w:rsidR="00F82842" w:rsidRDefault="00F82842">
      <w:pPr>
        <w:pStyle w:val="a3"/>
        <w:rPr>
          <w:rFonts w:hint="cs"/>
          <w:rtl/>
        </w:rPr>
      </w:pPr>
      <w:r>
        <w:rPr>
          <w:rStyle w:val="a5"/>
        </w:rPr>
        <w:footnoteRef/>
      </w:r>
      <w:r>
        <w:rPr>
          <w:rtl/>
        </w:rPr>
        <w:t xml:space="preserve"> </w:t>
      </w:r>
      <w:r>
        <w:rPr>
          <w:rFonts w:hint="cs"/>
          <w:rtl/>
        </w:rPr>
        <w:t>הפסוק שלנו משמש מקור חשוב לשיטת הרמב"ם של הליכה בדרך האמצע (שביל הזהב). ראה דבריו באריכות שם ובהלכות דעות פרקים א ו-ב: "</w:t>
      </w:r>
      <w:r>
        <w:rPr>
          <w:rtl/>
        </w:rPr>
        <w:t xml:space="preserve">הדרך הישרה היא מדה בינונית שבכל דעה ודעה מכל הדעות שיש לו לאדם, והיא הדעה שהיא רחוקה משתי הקצוות ריחוק שוה ואינה קרובה לא לזו ולא לזו, לפיכך צוו חכמים הראשונים שיהא אדם שם דעותיו תמיד ומשער אותם ומכוין אותם בדרך האמצעית </w:t>
      </w:r>
      <w:r>
        <w:rPr>
          <w:rFonts w:hint="cs"/>
          <w:rtl/>
        </w:rPr>
        <w:t xml:space="preserve">... </w:t>
      </w:r>
      <w:r>
        <w:rPr>
          <w:rtl/>
        </w:rPr>
        <w:t xml:space="preserve">לא יהא בעל חמה נוח לכעוס ולא כמת שאינו מרגיש </w:t>
      </w:r>
      <w:r>
        <w:rPr>
          <w:rFonts w:hint="cs"/>
          <w:rtl/>
        </w:rPr>
        <w:t xml:space="preserve">.... </w:t>
      </w:r>
      <w:r>
        <w:rPr>
          <w:rtl/>
        </w:rPr>
        <w:t xml:space="preserve">ולא יקפוץ ידו ביותר, ולא יפזר ממונו </w:t>
      </w:r>
      <w:r>
        <w:rPr>
          <w:rFonts w:hint="cs"/>
          <w:rtl/>
        </w:rPr>
        <w:t xml:space="preserve">... </w:t>
      </w:r>
      <w:r>
        <w:rPr>
          <w:rtl/>
        </w:rPr>
        <w:t>ולא יהא מהולל ושוחק ולא עצב ואונן אלא שמח כל ימיו בנחת בסבר פנים יפות</w:t>
      </w:r>
      <w:r>
        <w:rPr>
          <w:rFonts w:hint="cs"/>
          <w:rtl/>
        </w:rPr>
        <w:t xml:space="preserve"> ... </w:t>
      </w:r>
      <w:r>
        <w:rPr>
          <w:rtl/>
        </w:rPr>
        <w:t>ודרך זו היא דרך החכמים</w:t>
      </w:r>
      <w:r>
        <w:rPr>
          <w:rFonts w:hint="cs"/>
          <w:rtl/>
        </w:rPr>
        <w:t>". ואנחנו הוספנו פירוש משלנו על "וש</w:t>
      </w:r>
      <w:r>
        <w:rPr>
          <w:rFonts w:hint="eastAsia"/>
          <w:rtl/>
        </w:rPr>
        <w:t>ָׁ</w:t>
      </w:r>
      <w:r>
        <w:rPr>
          <w:rFonts w:hint="cs"/>
          <w:rtl/>
        </w:rPr>
        <w:t xml:space="preserve">ם דרך" </w:t>
      </w:r>
      <w:r>
        <w:rPr>
          <w:rtl/>
        </w:rPr>
        <w:t>–</w:t>
      </w:r>
      <w:r>
        <w:rPr>
          <w:rFonts w:hint="cs"/>
          <w:rtl/>
        </w:rPr>
        <w:t xml:space="preserve"> כאדם האומר לחברו ולעצמו </w:t>
      </w:r>
      <w:r>
        <w:rPr>
          <w:rtl/>
        </w:rPr>
        <w:t>–</w:t>
      </w:r>
      <w:r>
        <w:rPr>
          <w:rFonts w:hint="cs"/>
          <w:rtl/>
        </w:rPr>
        <w:t xml:space="preserve"> שם היא הדרך הנכונה ללכת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E6" w:rsidRDefault="000354E6" w:rsidP="00272E9F">
    <w:pPr>
      <w:pStyle w:val="1"/>
      <w:tabs>
        <w:tab w:val="clear" w:pos="9469"/>
        <w:tab w:val="right" w:pos="9299"/>
      </w:tabs>
      <w:rPr>
        <w:rFonts w:hint="cs"/>
        <w:rtl/>
      </w:rPr>
    </w:pPr>
    <w:r>
      <w:rPr>
        <w:rtl/>
      </w:rPr>
      <w:t xml:space="preserve">פרשת </w:t>
    </w:r>
    <w:fldSimple w:instr=" SUBJECT  \* MERGEFORMAT ">
      <w:r w:rsidR="004C75F1">
        <w:rPr>
          <w:rtl/>
        </w:rPr>
        <w:t>צו</w:t>
      </w:r>
    </w:fldSimple>
    <w:r>
      <w:rPr>
        <w:rtl/>
      </w:rPr>
      <w:tab/>
    </w:r>
    <w:r>
      <w:rPr>
        <w:rFonts w:hint="cs"/>
        <w:rtl/>
      </w:rPr>
      <w:t>תשע"</w:t>
    </w:r>
    <w:r w:rsidR="00DA2620">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4E6" w:rsidRDefault="000354E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C75F1">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6D7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DE0NLU0t7AwMrZQ0lEKTi0uzszPAykwqgUALvcJQSwAAAA="/>
  </w:docVars>
  <w:rsids>
    <w:rsidRoot w:val="00757BCC"/>
    <w:rsid w:val="00003FF2"/>
    <w:rsid w:val="000354E6"/>
    <w:rsid w:val="00036DEB"/>
    <w:rsid w:val="00041DDD"/>
    <w:rsid w:val="00051824"/>
    <w:rsid w:val="000626FA"/>
    <w:rsid w:val="00067702"/>
    <w:rsid w:val="0007660D"/>
    <w:rsid w:val="00084EEE"/>
    <w:rsid w:val="00085093"/>
    <w:rsid w:val="000862BE"/>
    <w:rsid w:val="00095E62"/>
    <w:rsid w:val="000A0661"/>
    <w:rsid w:val="000A1B4F"/>
    <w:rsid w:val="000D1DD5"/>
    <w:rsid w:val="000E661C"/>
    <w:rsid w:val="000F2394"/>
    <w:rsid w:val="000F5983"/>
    <w:rsid w:val="00113BFB"/>
    <w:rsid w:val="001335D6"/>
    <w:rsid w:val="00134C36"/>
    <w:rsid w:val="0014132A"/>
    <w:rsid w:val="00143928"/>
    <w:rsid w:val="00147EAE"/>
    <w:rsid w:val="00147FD2"/>
    <w:rsid w:val="00154851"/>
    <w:rsid w:val="00174D77"/>
    <w:rsid w:val="0017505F"/>
    <w:rsid w:val="00186B55"/>
    <w:rsid w:val="001872D7"/>
    <w:rsid w:val="00193C1C"/>
    <w:rsid w:val="0019646A"/>
    <w:rsid w:val="00197927"/>
    <w:rsid w:val="001A4DB8"/>
    <w:rsid w:val="001A7C1C"/>
    <w:rsid w:val="001B10B3"/>
    <w:rsid w:val="001B3DFA"/>
    <w:rsid w:val="001C77FB"/>
    <w:rsid w:val="001D1981"/>
    <w:rsid w:val="001D6646"/>
    <w:rsid w:val="001D6C2B"/>
    <w:rsid w:val="001F06DD"/>
    <w:rsid w:val="001F16F5"/>
    <w:rsid w:val="001F3A99"/>
    <w:rsid w:val="001F5429"/>
    <w:rsid w:val="00213398"/>
    <w:rsid w:val="0021629E"/>
    <w:rsid w:val="00220C5D"/>
    <w:rsid w:val="00231F48"/>
    <w:rsid w:val="00241305"/>
    <w:rsid w:val="00272E9F"/>
    <w:rsid w:val="002755B5"/>
    <w:rsid w:val="00293A8D"/>
    <w:rsid w:val="002A52C8"/>
    <w:rsid w:val="002B0089"/>
    <w:rsid w:val="002C2BA5"/>
    <w:rsid w:val="002E3A7A"/>
    <w:rsid w:val="002E5961"/>
    <w:rsid w:val="002F7EF4"/>
    <w:rsid w:val="00327B0A"/>
    <w:rsid w:val="00332197"/>
    <w:rsid w:val="003338F5"/>
    <w:rsid w:val="00333FE8"/>
    <w:rsid w:val="00337585"/>
    <w:rsid w:val="003376E8"/>
    <w:rsid w:val="00340041"/>
    <w:rsid w:val="0035193C"/>
    <w:rsid w:val="003555DC"/>
    <w:rsid w:val="00375077"/>
    <w:rsid w:val="00386A81"/>
    <w:rsid w:val="0039099E"/>
    <w:rsid w:val="00391A9D"/>
    <w:rsid w:val="003A0481"/>
    <w:rsid w:val="003A43AC"/>
    <w:rsid w:val="003C7221"/>
    <w:rsid w:val="003E5B80"/>
    <w:rsid w:val="00410C47"/>
    <w:rsid w:val="00412ADE"/>
    <w:rsid w:val="0041707D"/>
    <w:rsid w:val="00424B7A"/>
    <w:rsid w:val="00443466"/>
    <w:rsid w:val="0044715A"/>
    <w:rsid w:val="0046054C"/>
    <w:rsid w:val="004B6F04"/>
    <w:rsid w:val="004C75F1"/>
    <w:rsid w:val="004E1C2D"/>
    <w:rsid w:val="004F41C4"/>
    <w:rsid w:val="004F71EC"/>
    <w:rsid w:val="0050418B"/>
    <w:rsid w:val="00516D4C"/>
    <w:rsid w:val="00522DA2"/>
    <w:rsid w:val="00527B21"/>
    <w:rsid w:val="00540CD8"/>
    <w:rsid w:val="00544C5F"/>
    <w:rsid w:val="00545762"/>
    <w:rsid w:val="005464D5"/>
    <w:rsid w:val="00561A7C"/>
    <w:rsid w:val="00573883"/>
    <w:rsid w:val="0057749F"/>
    <w:rsid w:val="0057754E"/>
    <w:rsid w:val="005817E7"/>
    <w:rsid w:val="0058221E"/>
    <w:rsid w:val="005846C6"/>
    <w:rsid w:val="0059521D"/>
    <w:rsid w:val="005C2ADF"/>
    <w:rsid w:val="005C3C80"/>
    <w:rsid w:val="005D5E56"/>
    <w:rsid w:val="005D6B80"/>
    <w:rsid w:val="005F43EE"/>
    <w:rsid w:val="005F4A63"/>
    <w:rsid w:val="005F6BD3"/>
    <w:rsid w:val="00607E28"/>
    <w:rsid w:val="00615B88"/>
    <w:rsid w:val="006279FA"/>
    <w:rsid w:val="0063160D"/>
    <w:rsid w:val="00641FF6"/>
    <w:rsid w:val="00655B35"/>
    <w:rsid w:val="00660F27"/>
    <w:rsid w:val="006635FE"/>
    <w:rsid w:val="0066783C"/>
    <w:rsid w:val="006746CB"/>
    <w:rsid w:val="00676C17"/>
    <w:rsid w:val="00680CA8"/>
    <w:rsid w:val="0068119A"/>
    <w:rsid w:val="00687A47"/>
    <w:rsid w:val="00695229"/>
    <w:rsid w:val="006A4B28"/>
    <w:rsid w:val="006B6649"/>
    <w:rsid w:val="006E58C1"/>
    <w:rsid w:val="006F0695"/>
    <w:rsid w:val="00702675"/>
    <w:rsid w:val="00712EDE"/>
    <w:rsid w:val="0071476B"/>
    <w:rsid w:val="00714A8B"/>
    <w:rsid w:val="007156BD"/>
    <w:rsid w:val="00755BD0"/>
    <w:rsid w:val="00757BCC"/>
    <w:rsid w:val="0076443E"/>
    <w:rsid w:val="00764B3C"/>
    <w:rsid w:val="0076610B"/>
    <w:rsid w:val="007776AF"/>
    <w:rsid w:val="007867F6"/>
    <w:rsid w:val="00786823"/>
    <w:rsid w:val="00786F08"/>
    <w:rsid w:val="00790172"/>
    <w:rsid w:val="00792B53"/>
    <w:rsid w:val="007A1D15"/>
    <w:rsid w:val="007A1FF5"/>
    <w:rsid w:val="007B177C"/>
    <w:rsid w:val="007B408A"/>
    <w:rsid w:val="007D2AAF"/>
    <w:rsid w:val="007E2FC5"/>
    <w:rsid w:val="00804B17"/>
    <w:rsid w:val="00817EB6"/>
    <w:rsid w:val="00840DAF"/>
    <w:rsid w:val="0084765E"/>
    <w:rsid w:val="00847E69"/>
    <w:rsid w:val="00854B67"/>
    <w:rsid w:val="008553C7"/>
    <w:rsid w:val="00894AA5"/>
    <w:rsid w:val="008A6AEE"/>
    <w:rsid w:val="008B7873"/>
    <w:rsid w:val="008C6D74"/>
    <w:rsid w:val="008D7D54"/>
    <w:rsid w:val="008D7DA0"/>
    <w:rsid w:val="008E533F"/>
    <w:rsid w:val="008F4449"/>
    <w:rsid w:val="008F70B3"/>
    <w:rsid w:val="00907D40"/>
    <w:rsid w:val="00910D38"/>
    <w:rsid w:val="0092160A"/>
    <w:rsid w:val="009318AC"/>
    <w:rsid w:val="009325AD"/>
    <w:rsid w:val="00934D8C"/>
    <w:rsid w:val="0094728C"/>
    <w:rsid w:val="009635BA"/>
    <w:rsid w:val="00970BBE"/>
    <w:rsid w:val="009912E3"/>
    <w:rsid w:val="00994588"/>
    <w:rsid w:val="009B73EC"/>
    <w:rsid w:val="009C1345"/>
    <w:rsid w:val="009E2A5A"/>
    <w:rsid w:val="009F6096"/>
    <w:rsid w:val="009F7B27"/>
    <w:rsid w:val="00A01A76"/>
    <w:rsid w:val="00A17341"/>
    <w:rsid w:val="00A319A3"/>
    <w:rsid w:val="00A548A3"/>
    <w:rsid w:val="00A556AD"/>
    <w:rsid w:val="00A625B2"/>
    <w:rsid w:val="00A626A5"/>
    <w:rsid w:val="00A84168"/>
    <w:rsid w:val="00AA0AB2"/>
    <w:rsid w:val="00AA3C85"/>
    <w:rsid w:val="00AA5FC3"/>
    <w:rsid w:val="00AD7073"/>
    <w:rsid w:val="00B37DD6"/>
    <w:rsid w:val="00B6010D"/>
    <w:rsid w:val="00B64281"/>
    <w:rsid w:val="00B72449"/>
    <w:rsid w:val="00B916F7"/>
    <w:rsid w:val="00BA08C4"/>
    <w:rsid w:val="00BC53AB"/>
    <w:rsid w:val="00BD1AC4"/>
    <w:rsid w:val="00BD2CF0"/>
    <w:rsid w:val="00BD7DDD"/>
    <w:rsid w:val="00BF2B37"/>
    <w:rsid w:val="00BF2F6F"/>
    <w:rsid w:val="00BF68A3"/>
    <w:rsid w:val="00C164E5"/>
    <w:rsid w:val="00C277A0"/>
    <w:rsid w:val="00C44BC3"/>
    <w:rsid w:val="00C54E43"/>
    <w:rsid w:val="00C66C4C"/>
    <w:rsid w:val="00C73367"/>
    <w:rsid w:val="00C7740E"/>
    <w:rsid w:val="00C91405"/>
    <w:rsid w:val="00C97F15"/>
    <w:rsid w:val="00CA69D6"/>
    <w:rsid w:val="00CB1007"/>
    <w:rsid w:val="00CB594A"/>
    <w:rsid w:val="00CC13DF"/>
    <w:rsid w:val="00CD57D5"/>
    <w:rsid w:val="00CF3E89"/>
    <w:rsid w:val="00D14FF2"/>
    <w:rsid w:val="00D15D8B"/>
    <w:rsid w:val="00D20FA4"/>
    <w:rsid w:val="00D21DB9"/>
    <w:rsid w:val="00D31699"/>
    <w:rsid w:val="00D32BB1"/>
    <w:rsid w:val="00D47FAE"/>
    <w:rsid w:val="00D90520"/>
    <w:rsid w:val="00DA2620"/>
    <w:rsid w:val="00DC70BB"/>
    <w:rsid w:val="00DD14B4"/>
    <w:rsid w:val="00DE217F"/>
    <w:rsid w:val="00E112B6"/>
    <w:rsid w:val="00E21435"/>
    <w:rsid w:val="00E23307"/>
    <w:rsid w:val="00E31E6A"/>
    <w:rsid w:val="00E37BFE"/>
    <w:rsid w:val="00E40481"/>
    <w:rsid w:val="00E4773C"/>
    <w:rsid w:val="00E63E94"/>
    <w:rsid w:val="00E76207"/>
    <w:rsid w:val="00E82EE8"/>
    <w:rsid w:val="00EC1E32"/>
    <w:rsid w:val="00EC31ED"/>
    <w:rsid w:val="00EC5CDE"/>
    <w:rsid w:val="00ED11C9"/>
    <w:rsid w:val="00EF3353"/>
    <w:rsid w:val="00EF50D3"/>
    <w:rsid w:val="00F0036A"/>
    <w:rsid w:val="00F0521E"/>
    <w:rsid w:val="00F077AD"/>
    <w:rsid w:val="00F175FB"/>
    <w:rsid w:val="00F31394"/>
    <w:rsid w:val="00F358E9"/>
    <w:rsid w:val="00F52566"/>
    <w:rsid w:val="00F561D1"/>
    <w:rsid w:val="00F6713B"/>
    <w:rsid w:val="00F82842"/>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194655D-64B1-4F64-87FE-5ED45EE3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D74"/>
    <w:pPr>
      <w:bidi/>
    </w:pPr>
    <w:rPr>
      <w:rFonts w:cs="Narkisim"/>
      <w:sz w:val="22"/>
      <w:szCs w:val="22"/>
      <w:lang w:eastAsia="he-IL"/>
    </w:rPr>
  </w:style>
  <w:style w:type="paragraph" w:styleId="1">
    <w:name w:val="heading 1"/>
    <w:basedOn w:val="a"/>
    <w:next w:val="a"/>
    <w:link w:val="10"/>
    <w:qFormat/>
    <w:rsid w:val="008C6D74"/>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8C6D7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6D74"/>
  </w:style>
  <w:style w:type="paragraph" w:styleId="a3">
    <w:name w:val="footnote text"/>
    <w:basedOn w:val="a"/>
    <w:link w:val="a4"/>
    <w:rsid w:val="008C6D74"/>
    <w:pPr>
      <w:ind w:left="170" w:hanging="170"/>
      <w:jc w:val="both"/>
    </w:pPr>
    <w:rPr>
      <w:sz w:val="20"/>
      <w:szCs w:val="20"/>
    </w:rPr>
  </w:style>
  <w:style w:type="character" w:styleId="a5">
    <w:name w:val="footnote reference"/>
    <w:semiHidden/>
    <w:rsid w:val="008C6D74"/>
    <w:rPr>
      <w:vertAlign w:val="superscript"/>
    </w:rPr>
  </w:style>
  <w:style w:type="paragraph" w:styleId="a6">
    <w:name w:val="header"/>
    <w:basedOn w:val="a"/>
    <w:link w:val="a7"/>
    <w:rsid w:val="008C6D74"/>
    <w:pPr>
      <w:tabs>
        <w:tab w:val="center" w:pos="4153"/>
        <w:tab w:val="right" w:pos="8306"/>
      </w:tabs>
    </w:pPr>
  </w:style>
  <w:style w:type="paragraph" w:styleId="a8">
    <w:name w:val="footer"/>
    <w:basedOn w:val="a"/>
    <w:link w:val="a9"/>
    <w:rsid w:val="008C6D74"/>
    <w:pPr>
      <w:tabs>
        <w:tab w:val="center" w:pos="4153"/>
        <w:tab w:val="right" w:pos="8306"/>
      </w:tabs>
    </w:pPr>
  </w:style>
  <w:style w:type="paragraph" w:customStyle="1" w:styleId="aa">
    <w:name w:val="כותרת"/>
    <w:basedOn w:val="a"/>
    <w:rsid w:val="008C6D74"/>
    <w:pPr>
      <w:spacing w:before="240" w:line="320" w:lineRule="atLeast"/>
      <w:jc w:val="center"/>
    </w:pPr>
    <w:rPr>
      <w:rFonts w:cs="David"/>
      <w:b/>
      <w:bCs/>
      <w:spacing w:val="20"/>
      <w:szCs w:val="32"/>
    </w:rPr>
  </w:style>
  <w:style w:type="paragraph" w:customStyle="1" w:styleId="ab">
    <w:name w:val="כותרת קטע"/>
    <w:basedOn w:val="a"/>
    <w:rsid w:val="008C6D74"/>
    <w:pPr>
      <w:spacing w:before="240" w:line="300" w:lineRule="atLeast"/>
    </w:pPr>
    <w:rPr>
      <w:rFonts w:cs="Arial"/>
      <w:b/>
      <w:bCs/>
      <w:szCs w:val="24"/>
    </w:rPr>
  </w:style>
  <w:style w:type="paragraph" w:customStyle="1" w:styleId="ac">
    <w:name w:val="מקור"/>
    <w:basedOn w:val="a"/>
    <w:rsid w:val="008C6D74"/>
    <w:pPr>
      <w:spacing w:line="320" w:lineRule="atLeast"/>
      <w:jc w:val="both"/>
    </w:pPr>
    <w:rPr>
      <w:rFonts w:cs="David"/>
      <w:szCs w:val="24"/>
    </w:rPr>
  </w:style>
  <w:style w:type="paragraph" w:customStyle="1" w:styleId="ad">
    <w:name w:val="מחלקי המים"/>
    <w:basedOn w:val="a"/>
    <w:rsid w:val="008C6D74"/>
    <w:pPr>
      <w:spacing w:line="320" w:lineRule="atLeast"/>
      <w:jc w:val="both"/>
    </w:pPr>
    <w:rPr>
      <w:b/>
      <w:bCs/>
      <w:szCs w:val="24"/>
    </w:rPr>
  </w:style>
  <w:style w:type="paragraph" w:styleId="ae">
    <w:name w:val="Balloon Text"/>
    <w:basedOn w:val="a"/>
    <w:link w:val="af"/>
    <w:uiPriority w:val="99"/>
    <w:semiHidden/>
    <w:unhideWhenUsed/>
    <w:rsid w:val="008C6D74"/>
    <w:rPr>
      <w:rFonts w:ascii="Tahoma" w:hAnsi="Tahoma" w:cs="Tahoma"/>
      <w:sz w:val="16"/>
      <w:szCs w:val="16"/>
    </w:rPr>
  </w:style>
  <w:style w:type="character" w:styleId="Hyperlink">
    <w:name w:val="Hyperlink"/>
    <w:rsid w:val="008C6D74"/>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8C6D74"/>
    <w:rPr>
      <w:rFonts w:cs="Narkisim"/>
      <w:lang w:eastAsia="he-IL"/>
    </w:rPr>
  </w:style>
  <w:style w:type="character" w:customStyle="1" w:styleId="10">
    <w:name w:val="כותרת 1 תו"/>
    <w:link w:val="1"/>
    <w:rsid w:val="008C6D74"/>
    <w:rPr>
      <w:rFonts w:cs="David"/>
      <w:b/>
      <w:bCs/>
      <w:sz w:val="22"/>
      <w:szCs w:val="28"/>
      <w:lang w:eastAsia="he-IL"/>
    </w:rPr>
  </w:style>
  <w:style w:type="character" w:customStyle="1" w:styleId="a7">
    <w:name w:val="כותרת עליונה תו"/>
    <w:link w:val="a6"/>
    <w:rsid w:val="008C6D74"/>
    <w:rPr>
      <w:rFonts w:cs="Narkisim"/>
      <w:sz w:val="22"/>
      <w:szCs w:val="22"/>
      <w:lang w:eastAsia="he-IL"/>
    </w:rPr>
  </w:style>
  <w:style w:type="character" w:customStyle="1" w:styleId="a9">
    <w:name w:val="כותרת תחתונה תו"/>
    <w:link w:val="a8"/>
    <w:rsid w:val="008C6D74"/>
    <w:rPr>
      <w:rFonts w:cs="Narkisim"/>
      <w:sz w:val="22"/>
      <w:szCs w:val="22"/>
      <w:lang w:eastAsia="he-IL"/>
    </w:rPr>
  </w:style>
  <w:style w:type="character" w:customStyle="1" w:styleId="af">
    <w:name w:val="טקסט בלונים תו"/>
    <w:link w:val="ae"/>
    <w:uiPriority w:val="99"/>
    <w:semiHidden/>
    <w:rsid w:val="008C6D7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9%D7%A8-%D7%A4%D7%93%D7%99%D7%AA-%D7%92%D7%95%D7%99%D7%99%D7%9D-%D7%95%D7%90%D7%9C%D7%94%D7%99%D7%95" TargetMode="External"/><Relationship Id="rId3" Type="http://schemas.openxmlformats.org/officeDocument/2006/relationships/hyperlink" Target="http://www.mayim.org.il/publications/%d7%9e%d7%93%d7%a8%d7%a9-%d7%95%d7%99%d7%a7%d7%a8%d7%90-%d7%a8%d7%91%d7%94-2/"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1228-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www.mayim.org.il/?parasha=%D7%95%D7%A9%D7%9E%D7%A8%D7%AA%D7%9D-%D7%90%D7%AA-%D7%9E%D7%A9%D7%9E%D7%A8%D7%AA%D7%99" TargetMode="External"/><Relationship Id="rId11" Type="http://schemas.openxmlformats.org/officeDocument/2006/relationships/hyperlink" Target="http://www.mayim.org.il/?parasha=%D7%9E%D7%A6%D7%95%D7%A8%D7%A2-%D7%9E%D7%95%D7%A6%D7%99%D7%90-%D7%A9%D7%9D-%D7%A8%D7%A2" TargetMode="External"/><Relationship Id="rId5" Type="http://schemas.openxmlformats.org/officeDocument/2006/relationships/hyperlink" Target="http://www.mayim.org.il/?parasha=%D7%9C%D7%A4%D7%A0%D7%99-%D7%A2%D7%99%D7%95%D7%95%D7%A8-%D7%9C%D7%90-%D7%AA%D7%99%D7%AA%D7%9F-%D7%9E%D7%9B%D7%A9%D7%95%D7%9C" TargetMode="External"/><Relationship Id="rId10" Type="http://schemas.openxmlformats.org/officeDocument/2006/relationships/hyperlink" Target="https://www.mayim.org.il/?parasha=%D7%90%D7%99%D7%9F-%D7%9E%D7%A7%D7%A8%D7%90-%D7%99%D7%95%D7%A6%D7%90-%D7%9E%D7%99%D7%93%D7%99-%D7%A4%D7%A9%D7%95%D7%98%D7%951" TargetMode="External"/><Relationship Id="rId4" Type="http://schemas.openxmlformats.org/officeDocument/2006/relationships/hyperlink" Target="http://www.mayim.org.il/?parasha=%d7%a2%d7%9b%d7%9f-%d7%91%d7%a4%d7%a8%d7%a9%d7%aa-%d7%9e%d7%a1%d7%a2%d7%991" TargetMode="External"/><Relationship Id="rId9" Type="http://schemas.openxmlformats.org/officeDocument/2006/relationships/hyperlink" Target="http://www.mayim.org.il/?parasha=%D7%A9%D7%90%D7%95%D7%9C-%D7%91%D7%A4%D7%A8%D7%A9%D7%AA-%D7%90%D7%9E%D7%95%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63C5-7754-4623-BA9D-FB1B4A05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746</Words>
  <Characters>3733</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השם אתדרכו</vt:lpstr>
      <vt:lpstr>על כל פשעים תכסה אהבה</vt:lpstr>
    </vt:vector>
  </TitlesOfParts>
  <Company>Microsoft</Company>
  <LinksUpToDate>false</LinksUpToDate>
  <CharactersWithSpaces>4471</CharactersWithSpaces>
  <SharedDoc>false</SharedDoc>
  <HLinks>
    <vt:vector size="66" baseType="variant">
      <vt:variant>
        <vt:i4>196610</vt:i4>
      </vt:variant>
      <vt:variant>
        <vt:i4>30</vt:i4>
      </vt:variant>
      <vt:variant>
        <vt:i4>0</vt:i4>
      </vt:variant>
      <vt:variant>
        <vt:i4>5</vt:i4>
      </vt:variant>
      <vt:variant>
        <vt:lpwstr>http://www.mayim.org.il/?parasha=%D7%9E%D7%A6%D7%95%D7%A8%D7%A2-%D7%9E%D7%95%D7%A6%D7%99%D7%90-%D7%A9%D7%9D-%D7%A8%D7%A2</vt:lpwstr>
      </vt:variant>
      <vt:variant>
        <vt:lpwstr/>
      </vt:variant>
      <vt:variant>
        <vt:i4>6553651</vt:i4>
      </vt:variant>
      <vt:variant>
        <vt:i4>27</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24</vt:i4>
      </vt:variant>
      <vt:variant>
        <vt:i4>0</vt:i4>
      </vt:variant>
      <vt:variant>
        <vt:i4>5</vt:i4>
      </vt:variant>
      <vt:variant>
        <vt:lpwstr>http://www.mayim.org.il/?parasha=%D7%A9%D7%90%D7%95%D7%9C-%D7%91%D7%A4%D7%A8%D7%A9%D7%AA-%D7%90%D7%9E%D7%95%D7%A81</vt:lpwstr>
      </vt:variant>
      <vt:variant>
        <vt:lpwstr/>
      </vt:variant>
      <vt:variant>
        <vt:i4>4456538</vt:i4>
      </vt:variant>
      <vt:variant>
        <vt:i4>21</vt:i4>
      </vt:variant>
      <vt:variant>
        <vt:i4>0</vt:i4>
      </vt:variant>
      <vt:variant>
        <vt:i4>5</vt:i4>
      </vt:variant>
      <vt:variant>
        <vt:lpwstr>https://www.mayim.org.il/?holiday=%D7%90%D7%A9%D7%A8-%D7%A4%D7%93%D7%99%D7%AA-%D7%92%D7%95%D7%99%D7%99%D7%9D-%D7%95%D7%90%D7%9C%D7%94%D7%99%D7%95</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7340141</vt:i4>
      </vt:variant>
      <vt:variant>
        <vt:i4>15</vt:i4>
      </vt:variant>
      <vt:variant>
        <vt:i4>0</vt:i4>
      </vt:variant>
      <vt:variant>
        <vt:i4>5</vt:i4>
      </vt:variant>
      <vt:variant>
        <vt:lpwstr>http://www.mayim.org.il/?parasha=%D7%95%D7%A9%D7%9E%D7%A8%D7%AA%D7%9D-%D7%90%D7%AA-%D7%9E%D7%A9%D7%9E%D7%A8%D7%AA%D7%99</vt:lpwstr>
      </vt:variant>
      <vt:variant>
        <vt:lpwstr/>
      </vt:variant>
      <vt:variant>
        <vt:i4>5374016</vt:i4>
      </vt:variant>
      <vt:variant>
        <vt:i4>12</vt:i4>
      </vt:variant>
      <vt:variant>
        <vt:i4>0</vt:i4>
      </vt:variant>
      <vt:variant>
        <vt:i4>5</vt:i4>
      </vt:variant>
      <vt:variant>
        <vt:lpwstr>http://www.mayim.org.il/?parasha=%D7%9C%D7%A4%D7%A0%D7%99-%D7%A2%D7%99%D7%95%D7%95%D7%A8-%D7%9C%D7%90-%D7%AA%D7%99%D7%AA%D7%9F-%D7%9E%D7%9B%D7%A9%D7%95%D7%9C</vt:lpwstr>
      </vt:variant>
      <vt:variant>
        <vt:lpwstr/>
      </vt:variant>
      <vt:variant>
        <vt:i4>4653058</vt:i4>
      </vt:variant>
      <vt:variant>
        <vt:i4>9</vt:i4>
      </vt:variant>
      <vt:variant>
        <vt:i4>0</vt:i4>
      </vt:variant>
      <vt:variant>
        <vt:i4>5</vt:i4>
      </vt:variant>
      <vt:variant>
        <vt:lpwstr>http://www.mayim.org.il/?parasha=%d7%a2%d7%9b%d7%9f-%d7%91%d7%a4%d7%a8%d7%a9%d7%aa-%d7%9e%d7%a1%d7%a2%d7%991</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2228262</vt:i4>
      </vt:variant>
      <vt:variant>
        <vt:i4>3</vt:i4>
      </vt:variant>
      <vt:variant>
        <vt:i4>0</vt:i4>
      </vt:variant>
      <vt:variant>
        <vt:i4>5</vt:i4>
      </vt:variant>
      <vt:variant>
        <vt:lpwstr>http://www.mayim.org.il/?parasha=1228-2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השם אתדרכו</dc:title>
  <dc:subject>צו</dc:subject>
  <dc:creator>אשר יובל</dc:creator>
  <cp:keywords/>
  <cp:lastModifiedBy>שמעון אפק</cp:lastModifiedBy>
  <cp:revision>2</cp:revision>
  <cp:lastPrinted>2012-03-30T07:24:00Z</cp:lastPrinted>
  <dcterms:created xsi:type="dcterms:W3CDTF">2019-06-10T05:04:00Z</dcterms:created>
  <dcterms:modified xsi:type="dcterms:W3CDTF">2019-06-10T05:04:00Z</dcterms:modified>
</cp:coreProperties>
</file>