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595CBDE" w14:textId="77777777" w:rsidR="005D2A7F" w:rsidRPr="008163F8" w:rsidRDefault="005D2A7F">
      <w:pPr>
        <w:pStyle w:val="aa"/>
        <w:spacing w:line="360" w:lineRule="auto"/>
        <w:rPr>
          <w:rtl/>
        </w:rPr>
      </w:pPr>
      <w:r w:rsidRPr="008163F8">
        <w:rPr>
          <w:rtl/>
        </w:rPr>
        <w:fldChar w:fldCharType="begin"/>
      </w:r>
      <w:r w:rsidRPr="008163F8">
        <w:rPr>
          <w:rtl/>
        </w:rPr>
        <w:instrText xml:space="preserve"> </w:instrText>
      </w:r>
      <w:r w:rsidRPr="008163F8">
        <w:instrText>TITLE  \* MERGEFORMAT</w:instrText>
      </w:r>
      <w:r w:rsidRPr="008163F8">
        <w:rPr>
          <w:rtl/>
        </w:rPr>
        <w:instrText xml:space="preserve"> </w:instrText>
      </w:r>
      <w:r w:rsidRPr="008163F8">
        <w:rPr>
          <w:rtl/>
        </w:rPr>
        <w:fldChar w:fldCharType="separate"/>
      </w:r>
      <w:r w:rsidR="00B038BE" w:rsidRPr="008163F8">
        <w:rPr>
          <w:rtl/>
        </w:rPr>
        <w:t>דרך המלך</w:t>
      </w:r>
      <w:r w:rsidRPr="008163F8">
        <w:rPr>
          <w:rtl/>
        </w:rPr>
        <w:fldChar w:fldCharType="end"/>
      </w:r>
    </w:p>
    <w:p w14:paraId="5EBAC489" w14:textId="77777777" w:rsidR="008163F8" w:rsidRDefault="00B038BE" w:rsidP="00FB1F3D">
      <w:pPr>
        <w:pStyle w:val="a3"/>
        <w:spacing w:before="240" w:line="320" w:lineRule="atLeast"/>
        <w:ind w:left="0" w:firstLine="0"/>
        <w:rPr>
          <w:rFonts w:hint="cs"/>
          <w:rtl/>
          <w:lang w:val="he-IL"/>
        </w:rPr>
      </w:pPr>
      <w:r w:rsidRPr="005E5BFF">
        <w:rPr>
          <w:rFonts w:cs="David" w:hint="cs"/>
          <w:b/>
          <w:bCs/>
          <w:sz w:val="24"/>
          <w:szCs w:val="24"/>
          <w:rtl/>
          <w:lang w:val="he-IL"/>
        </w:rPr>
        <w:t>נַעְבְּרָה נָּא בְאַרְצֶךָ לֹא נַעֲבֹר בְּשָׂדֶה וּבְכֶרֶם וְלֹא נִשְׁתֶּה מֵי בְאֵר דֶּרֶךְ הַמֶּלֶךְ נֵלֵךְ לֹא נִטֶּה יָמִין וּשְׂמֹאול עַד אֲשֶׁר נַעֲבֹר גְּבוּלֶךָ ...</w:t>
      </w:r>
      <w:r w:rsidR="005E5BFF" w:rsidRPr="005E5BFF">
        <w:rPr>
          <w:rFonts w:cs="David"/>
          <w:b/>
          <w:bCs/>
          <w:sz w:val="24"/>
          <w:szCs w:val="24"/>
          <w:rtl/>
          <w:lang w:val="he-IL"/>
        </w:rPr>
        <w:t xml:space="preserve"> בַּמְסִלָּה</w:t>
      </w:r>
      <w:r w:rsidR="005E5BFF" w:rsidRPr="005E5BFF">
        <w:rPr>
          <w:rFonts w:cs="David" w:hint="cs"/>
          <w:b/>
          <w:bCs/>
          <w:sz w:val="24"/>
          <w:szCs w:val="24"/>
          <w:rtl/>
          <w:lang w:val="he-IL"/>
        </w:rPr>
        <w:t xml:space="preserve"> </w:t>
      </w:r>
      <w:r w:rsidRPr="005E5BFF">
        <w:rPr>
          <w:rFonts w:cs="David" w:hint="cs"/>
          <w:b/>
          <w:bCs/>
          <w:sz w:val="24"/>
          <w:szCs w:val="24"/>
          <w:rtl/>
          <w:lang w:val="he-IL"/>
        </w:rPr>
        <w:t>נַעֲלֶה וְאִם מֵימֶיךָ נִשְׁתֶּה אֲנִי וּמִקְנַי וְנָתַתִּי מִכְרָם רַק אֵין דָּבָר בְּרַגְלַי אֶעֱבֹרָה</w:t>
      </w:r>
      <w:r w:rsidR="0053214B">
        <w:rPr>
          <w:rFonts w:cs="David" w:hint="cs"/>
          <w:b/>
          <w:bCs/>
          <w:sz w:val="24"/>
          <w:szCs w:val="24"/>
          <w:rtl/>
          <w:lang w:val="he-IL"/>
        </w:rPr>
        <w:t>:</w:t>
      </w:r>
      <w:r w:rsidRPr="008163F8">
        <w:rPr>
          <w:rFonts w:hint="cs"/>
          <w:rtl/>
          <w:lang w:val="he-IL"/>
        </w:rPr>
        <w:t xml:space="preserve"> (במדבר כ יז</w:t>
      </w:r>
      <w:r w:rsidR="00BD2103">
        <w:rPr>
          <w:rFonts w:hint="cs"/>
          <w:rtl/>
          <w:lang w:val="he-IL"/>
        </w:rPr>
        <w:t>, יט</w:t>
      </w:r>
      <w:r w:rsidRPr="008163F8">
        <w:rPr>
          <w:rFonts w:hint="cs"/>
          <w:rtl/>
          <w:lang w:val="he-IL"/>
        </w:rPr>
        <w:t>).</w:t>
      </w:r>
      <w:r w:rsidR="008163F8">
        <w:rPr>
          <w:rStyle w:val="a5"/>
          <w:rFonts w:cs="David"/>
          <w:b/>
          <w:bCs/>
          <w:rtl/>
          <w:lang w:val="he-IL"/>
        </w:rPr>
        <w:footnoteReference w:id="1"/>
      </w:r>
    </w:p>
    <w:p w14:paraId="3E12A126" w14:textId="77777777" w:rsidR="008C0279" w:rsidRDefault="008C0279" w:rsidP="0053214B">
      <w:pPr>
        <w:autoSpaceDE w:val="0"/>
        <w:autoSpaceDN w:val="0"/>
        <w:adjustRightInd w:val="0"/>
        <w:spacing w:before="120" w:line="320" w:lineRule="atLeast"/>
        <w:jc w:val="both"/>
        <w:rPr>
          <w:rFonts w:cs="David" w:hint="cs"/>
          <w:b/>
          <w:bCs/>
          <w:sz w:val="24"/>
          <w:szCs w:val="24"/>
          <w:rtl/>
          <w:lang w:val="he-IL"/>
        </w:rPr>
      </w:pPr>
      <w:r w:rsidRPr="008C0279">
        <w:rPr>
          <w:rFonts w:cs="David"/>
          <w:b/>
          <w:bCs/>
          <w:sz w:val="24"/>
          <w:szCs w:val="24"/>
          <w:rtl/>
          <w:lang w:val="he-IL"/>
        </w:rPr>
        <w:t>וַיִּשְׁלַח יִשְׂרָאֵל מַלְאָכִים אֶל סִיחֹן מֶלֶךְ הָאֱמֹרִי לֵאמֹר:</w:t>
      </w:r>
      <w:r w:rsidR="005E5BFF">
        <w:rPr>
          <w:rFonts w:cs="David" w:hint="cs"/>
          <w:b/>
          <w:bCs/>
          <w:sz w:val="24"/>
          <w:szCs w:val="24"/>
          <w:rtl/>
          <w:lang w:val="he-IL"/>
        </w:rPr>
        <w:t xml:space="preserve"> </w:t>
      </w:r>
      <w:r w:rsidRPr="008C0279">
        <w:rPr>
          <w:rFonts w:cs="David"/>
          <w:b/>
          <w:bCs/>
          <w:sz w:val="24"/>
          <w:szCs w:val="24"/>
          <w:rtl/>
          <w:lang w:val="he-IL"/>
        </w:rPr>
        <w:t>אֶעְבְּרָה בְאַרְצֶךָ לֹא נִטֶּה בְּשָׂדֶה וּבְכֶרֶם לֹא נִשְׁתֶּה מֵי בְאֵר בְּדֶרֶךְ הַמֶּלֶךְ נֵלֵךְ עַד אֲשֶׁר נַעֲבֹר גְּבֻלֶךָ</w:t>
      </w:r>
      <w:r w:rsidR="0053214B">
        <w:rPr>
          <w:rFonts w:cs="David" w:hint="cs"/>
          <w:b/>
          <w:bCs/>
          <w:sz w:val="24"/>
          <w:szCs w:val="24"/>
          <w:rtl/>
          <w:lang w:val="he-IL"/>
        </w:rPr>
        <w:t>:</w:t>
      </w:r>
      <w:r w:rsidRPr="008163F8">
        <w:rPr>
          <w:rFonts w:cs="David" w:hint="cs"/>
          <w:b/>
          <w:bCs/>
          <w:rtl/>
          <w:lang w:val="he-IL"/>
        </w:rPr>
        <w:t xml:space="preserve"> </w:t>
      </w:r>
      <w:r w:rsidRPr="008163F8">
        <w:rPr>
          <w:rFonts w:hint="cs"/>
          <w:rtl/>
          <w:lang w:val="he-IL"/>
        </w:rPr>
        <w:t>(במדבר כ</w:t>
      </w:r>
      <w:r>
        <w:rPr>
          <w:rFonts w:hint="cs"/>
          <w:rtl/>
          <w:lang w:val="he-IL"/>
        </w:rPr>
        <w:t>א</w:t>
      </w:r>
      <w:r w:rsidRPr="008163F8">
        <w:rPr>
          <w:rFonts w:hint="cs"/>
          <w:rtl/>
          <w:lang w:val="he-IL"/>
        </w:rPr>
        <w:t xml:space="preserve"> </w:t>
      </w:r>
      <w:r>
        <w:rPr>
          <w:rFonts w:hint="cs"/>
          <w:rtl/>
          <w:lang w:val="he-IL"/>
        </w:rPr>
        <w:t>כב</w:t>
      </w:r>
      <w:r w:rsidRPr="008163F8">
        <w:rPr>
          <w:rFonts w:hint="cs"/>
          <w:rtl/>
          <w:lang w:val="he-IL"/>
        </w:rPr>
        <w:t>).</w:t>
      </w:r>
      <w:r>
        <w:rPr>
          <w:rStyle w:val="a5"/>
          <w:rFonts w:cs="David"/>
          <w:b/>
          <w:bCs/>
          <w:rtl/>
          <w:lang w:val="he-IL"/>
        </w:rPr>
        <w:footnoteReference w:id="2"/>
      </w:r>
    </w:p>
    <w:p w14:paraId="6BBCFF6D" w14:textId="77777777" w:rsidR="005C79F3" w:rsidRDefault="005C79F3" w:rsidP="005C79F3">
      <w:pPr>
        <w:autoSpaceDE w:val="0"/>
        <w:autoSpaceDN w:val="0"/>
        <w:adjustRightInd w:val="0"/>
        <w:spacing w:before="120" w:line="320" w:lineRule="atLeast"/>
        <w:jc w:val="both"/>
        <w:rPr>
          <w:rFonts w:hint="cs"/>
          <w:rtl/>
          <w:lang w:val="he-IL"/>
        </w:rPr>
      </w:pPr>
      <w:r w:rsidRPr="005C79F3">
        <w:rPr>
          <w:rFonts w:cs="David"/>
          <w:b/>
          <w:bCs/>
          <w:sz w:val="24"/>
          <w:szCs w:val="24"/>
          <w:rtl/>
          <w:lang w:val="he-IL"/>
        </w:rPr>
        <w:t>וַיִּשְׁלַח יִשְׂרָאֵל מַלְאָכִים אֶל מֶלֶךְ אֱדוֹם לֵאמֹר אֶעְבְּרָה נָּא בְאַרְצֶךָ וְלֹא שָׁמַע מֶלֶךְ אֱדוֹם וְגַם אֶל מֶלֶךְ מוֹאָב שָׁלַח וְלֹא אָבָה וַיֵּשֶׁב יִשְׂרָאֵל בְּקָדֵשׁ:</w:t>
      </w:r>
      <w:r>
        <w:rPr>
          <w:rFonts w:cs="David" w:hint="cs"/>
          <w:b/>
          <w:bCs/>
          <w:sz w:val="24"/>
          <w:szCs w:val="24"/>
          <w:rtl/>
          <w:lang w:val="he-IL"/>
        </w:rPr>
        <w:t xml:space="preserve"> </w:t>
      </w:r>
      <w:r w:rsidRPr="005C79F3">
        <w:rPr>
          <w:rFonts w:cs="David"/>
          <w:b/>
          <w:bCs/>
          <w:sz w:val="24"/>
          <w:szCs w:val="24"/>
          <w:rtl/>
          <w:lang w:val="he-IL"/>
        </w:rPr>
        <w:t>וַיֵּלֶךְ בַּמִּדְבָּר וַיָּסָב אֶת אֶרֶץ אֱדוֹם וְאֶת אֶרֶץ מוֹאָב וַיָּבֹא מִמִּזְרַח שֶׁמֶשׁ לְאֶרֶץ מוֹאָב וַיַּחֲנוּן בְּעֵבֶר אַרְנוֹן וְלֹא בָאוּ בִּגְבוּל מוֹאָב כִּי אַרְנוֹן גְּבוּל מוֹאָב:</w:t>
      </w:r>
      <w:r>
        <w:rPr>
          <w:rFonts w:cs="David" w:hint="cs"/>
          <w:b/>
          <w:bCs/>
          <w:sz w:val="24"/>
          <w:szCs w:val="24"/>
          <w:rtl/>
          <w:lang w:val="he-IL"/>
        </w:rPr>
        <w:t xml:space="preserve"> </w:t>
      </w:r>
      <w:r w:rsidRPr="005C79F3">
        <w:rPr>
          <w:rFonts w:hint="cs"/>
          <w:rtl/>
          <w:lang w:val="he-IL"/>
        </w:rPr>
        <w:t>(שופטים יא יז-יח).</w:t>
      </w:r>
      <w:r w:rsidR="008A4BCE">
        <w:rPr>
          <w:rStyle w:val="a5"/>
          <w:rtl/>
          <w:lang w:val="he-IL"/>
        </w:rPr>
        <w:footnoteReference w:id="3"/>
      </w:r>
    </w:p>
    <w:p w14:paraId="4C9FE385" w14:textId="77777777" w:rsidR="009D48BA" w:rsidRPr="00EA45A6" w:rsidRDefault="009D48BA" w:rsidP="009D48BA">
      <w:pPr>
        <w:pStyle w:val="ab"/>
        <w:rPr>
          <w:rtl/>
          <w:lang w:val="he-IL"/>
        </w:rPr>
      </w:pPr>
      <w:r w:rsidRPr="00EA45A6">
        <w:rPr>
          <w:rtl/>
          <w:lang w:val="he-IL"/>
        </w:rPr>
        <w:t xml:space="preserve">רש"י במדבר פרק כ </w:t>
      </w:r>
    </w:p>
    <w:p w14:paraId="2CE846F3" w14:textId="77777777" w:rsidR="009D48BA" w:rsidRDefault="009D48BA" w:rsidP="009D48BA">
      <w:pPr>
        <w:pStyle w:val="ac"/>
        <w:rPr>
          <w:rFonts w:hint="cs"/>
          <w:rtl/>
          <w:lang w:val="he-IL"/>
        </w:rPr>
      </w:pPr>
      <w:r w:rsidRPr="00EA45A6">
        <w:rPr>
          <w:rtl/>
          <w:lang w:val="he-IL"/>
        </w:rPr>
        <w:t>ולא נשתה מי באר - מי בורות היה צריך לומר</w:t>
      </w:r>
      <w:r w:rsidR="00DA78D2">
        <w:rPr>
          <w:rFonts w:hint="cs"/>
          <w:rtl/>
          <w:lang w:val="he-IL"/>
        </w:rPr>
        <w:t>,</w:t>
      </w:r>
      <w:r w:rsidRPr="00EA45A6">
        <w:rPr>
          <w:rtl/>
          <w:lang w:val="he-IL"/>
        </w:rPr>
        <w:t xml:space="preserve"> אלא כך אמר משה</w:t>
      </w:r>
      <w:r w:rsidR="00DA78D2">
        <w:rPr>
          <w:rFonts w:hint="cs"/>
          <w:rtl/>
          <w:lang w:val="he-IL"/>
        </w:rPr>
        <w:t>:</w:t>
      </w:r>
      <w:r w:rsidRPr="00EA45A6">
        <w:rPr>
          <w:rtl/>
          <w:lang w:val="he-IL"/>
        </w:rPr>
        <w:t xml:space="preserve"> אף על פי שיש בידינו מן לאכול ובאר לשתות, לא נשתה ממנו אלא נקנה מכם אוכל ומים להנאתכם, מכאן לאכסנאי שאף על פי שיש בידו לאכול, יקנה מן החנוני כדי להנות את אושפיזו</w:t>
      </w:r>
      <w:r>
        <w:rPr>
          <w:rFonts w:hint="cs"/>
          <w:rtl/>
          <w:lang w:val="he-IL"/>
        </w:rPr>
        <w:t>.</w:t>
      </w:r>
      <w:r w:rsidR="00DA78D2">
        <w:rPr>
          <w:rStyle w:val="a5"/>
          <w:rtl/>
          <w:lang w:val="he-IL"/>
        </w:rPr>
        <w:footnoteReference w:id="4"/>
      </w:r>
    </w:p>
    <w:p w14:paraId="65F6A5C0" w14:textId="77777777" w:rsidR="009D6B43" w:rsidRDefault="009D48BA" w:rsidP="009D48BA">
      <w:pPr>
        <w:pStyle w:val="ac"/>
        <w:rPr>
          <w:rFonts w:hint="cs"/>
          <w:rtl/>
          <w:lang w:val="he-IL"/>
        </w:rPr>
      </w:pPr>
      <w:r w:rsidRPr="00EA45A6">
        <w:rPr>
          <w:rtl/>
          <w:lang w:val="he-IL"/>
        </w:rPr>
        <w:t>דרך המלך נלך וגו' - אנו חוסמים את בהמתנו ולא יטו לכאן ולכאן לאכול</w:t>
      </w:r>
      <w:r w:rsidR="009D6B43">
        <w:rPr>
          <w:rFonts w:hint="cs"/>
          <w:rtl/>
          <w:lang w:val="he-IL"/>
        </w:rPr>
        <w:t>.</w:t>
      </w:r>
      <w:r w:rsidR="00EA4A31">
        <w:rPr>
          <w:rStyle w:val="a5"/>
          <w:rtl/>
          <w:lang w:val="he-IL"/>
        </w:rPr>
        <w:footnoteReference w:id="5"/>
      </w:r>
    </w:p>
    <w:p w14:paraId="4241AFE9" w14:textId="77777777" w:rsidR="00F00E5A" w:rsidRPr="00F00E5A" w:rsidRDefault="00F00E5A" w:rsidP="00F00E5A">
      <w:pPr>
        <w:pStyle w:val="ab"/>
        <w:rPr>
          <w:rtl/>
          <w:lang w:val="he-IL"/>
        </w:rPr>
      </w:pPr>
      <w:r w:rsidRPr="00F00E5A">
        <w:rPr>
          <w:rtl/>
          <w:lang w:val="he-IL"/>
        </w:rPr>
        <w:t xml:space="preserve">רשב"ם במדבר פרק כ </w:t>
      </w:r>
    </w:p>
    <w:p w14:paraId="6D064C77" w14:textId="77777777" w:rsidR="00EA4A31" w:rsidRDefault="00F00E5A" w:rsidP="00EA45A6">
      <w:pPr>
        <w:pStyle w:val="ac"/>
        <w:rPr>
          <w:rFonts w:hint="cs"/>
          <w:rtl/>
          <w:lang w:val="he-IL"/>
        </w:rPr>
      </w:pPr>
      <w:r w:rsidRPr="00F00E5A">
        <w:rPr>
          <w:rtl/>
          <w:lang w:val="he-IL"/>
        </w:rPr>
        <w:t>לא נשתה מי באר - שלכם. כי המים היו יקרים לאומות באותה הארץ:</w:t>
      </w:r>
      <w:r w:rsidR="00EA45A6">
        <w:rPr>
          <w:rFonts w:hint="cs"/>
          <w:rtl/>
          <w:lang w:val="he-IL"/>
        </w:rPr>
        <w:t xml:space="preserve"> </w:t>
      </w:r>
      <w:r w:rsidRPr="00F00E5A">
        <w:rPr>
          <w:rtl/>
          <w:lang w:val="he-IL"/>
        </w:rPr>
        <w:t>דרך המלך - מס</w:t>
      </w:r>
      <w:r w:rsidR="00EA45A6">
        <w:rPr>
          <w:rFonts w:hint="cs"/>
          <w:rtl/>
          <w:lang w:val="he-IL"/>
        </w:rPr>
        <w:t>י</w:t>
      </w:r>
      <w:r w:rsidRPr="00F00E5A">
        <w:rPr>
          <w:rtl/>
          <w:lang w:val="he-IL"/>
        </w:rPr>
        <w:t>לת ע</w:t>
      </w:r>
      <w:r w:rsidR="00BD2103">
        <w:rPr>
          <w:rFonts w:hint="cs"/>
          <w:rtl/>
          <w:lang w:val="he-IL"/>
        </w:rPr>
        <w:t>ו</w:t>
      </w:r>
      <w:r w:rsidRPr="00F00E5A">
        <w:rPr>
          <w:rtl/>
          <w:lang w:val="he-IL"/>
        </w:rPr>
        <w:t>ברי דרכים המיוחדת לכל העולם</w:t>
      </w:r>
      <w:r w:rsidR="00EA4A31">
        <w:rPr>
          <w:rFonts w:hint="cs"/>
          <w:rtl/>
          <w:lang w:val="he-IL"/>
        </w:rPr>
        <w:t>.</w:t>
      </w:r>
      <w:r w:rsidR="00EA4A31">
        <w:rPr>
          <w:rStyle w:val="a5"/>
          <w:rtl/>
          <w:lang w:val="he-IL"/>
        </w:rPr>
        <w:footnoteReference w:id="6"/>
      </w:r>
    </w:p>
    <w:p w14:paraId="25B074BB" w14:textId="77777777" w:rsidR="009D6B43" w:rsidRPr="009D6B43" w:rsidRDefault="009D6B43" w:rsidP="009D6B43">
      <w:pPr>
        <w:pStyle w:val="ab"/>
        <w:rPr>
          <w:rtl/>
          <w:lang w:val="he-IL"/>
        </w:rPr>
      </w:pPr>
      <w:r w:rsidRPr="009D6B43">
        <w:rPr>
          <w:rtl/>
          <w:lang w:val="he-IL"/>
        </w:rPr>
        <w:lastRenderedPageBreak/>
        <w:t xml:space="preserve">חזקוני במדבר פרק כ </w:t>
      </w:r>
    </w:p>
    <w:p w14:paraId="7D7AFB61" w14:textId="77777777" w:rsidR="009D6B43" w:rsidRDefault="007249BC" w:rsidP="007249BC">
      <w:pPr>
        <w:pStyle w:val="ac"/>
        <w:rPr>
          <w:rFonts w:hint="cs"/>
          <w:rtl/>
          <w:lang w:val="he-IL"/>
        </w:rPr>
      </w:pPr>
      <w:r>
        <w:rPr>
          <w:rFonts w:hint="cs"/>
          <w:rtl/>
          <w:lang w:val="he-IL"/>
        </w:rPr>
        <w:t>"</w:t>
      </w:r>
      <w:r w:rsidR="009D6B43" w:rsidRPr="009D6B43">
        <w:rPr>
          <w:rtl/>
          <w:lang w:val="he-IL"/>
        </w:rPr>
        <w:t>לא תעב</w:t>
      </w:r>
      <w:r>
        <w:rPr>
          <w:rFonts w:hint="cs"/>
          <w:rtl/>
          <w:lang w:val="he-IL"/>
        </w:rPr>
        <w:t>ו</w:t>
      </w:r>
      <w:r w:rsidR="009D6B43" w:rsidRPr="009D6B43">
        <w:rPr>
          <w:rtl/>
          <w:lang w:val="he-IL"/>
        </w:rPr>
        <w:t>ר בי</w:t>
      </w:r>
      <w:r>
        <w:rPr>
          <w:rFonts w:hint="cs"/>
          <w:rtl/>
          <w:lang w:val="he-IL"/>
        </w:rPr>
        <w:t>" -</w:t>
      </w:r>
      <w:r w:rsidR="009D6B43" w:rsidRPr="009D6B43">
        <w:rPr>
          <w:rtl/>
          <w:lang w:val="he-IL"/>
        </w:rPr>
        <w:t xml:space="preserve"> לפי שרצו ישראל לעבור דרך המלך הוא דרך העיירות כדי לגבות המכס ולההנותם בענין מקח</w:t>
      </w:r>
      <w:r>
        <w:rPr>
          <w:rFonts w:hint="cs"/>
          <w:rtl/>
          <w:lang w:val="he-IL"/>
        </w:rPr>
        <w:t>.</w:t>
      </w:r>
      <w:r w:rsidR="009D6B43" w:rsidRPr="009D6B43">
        <w:rPr>
          <w:rtl/>
          <w:lang w:val="he-IL"/>
        </w:rPr>
        <w:t xml:space="preserve"> אף על פי כן שלח הוא להם</w:t>
      </w:r>
      <w:r>
        <w:rPr>
          <w:rFonts w:hint="cs"/>
          <w:rtl/>
          <w:lang w:val="he-IL"/>
        </w:rPr>
        <w:t>:</w:t>
      </w:r>
      <w:r w:rsidR="009D6B43" w:rsidRPr="009D6B43">
        <w:rPr>
          <w:rtl/>
          <w:lang w:val="he-IL"/>
        </w:rPr>
        <w:t xml:space="preserve"> לא תעבור בי </w:t>
      </w:r>
      <w:r>
        <w:rPr>
          <w:rtl/>
          <w:lang w:val="he-IL"/>
        </w:rPr>
        <w:t>–</w:t>
      </w:r>
      <w:r>
        <w:rPr>
          <w:rFonts w:hint="cs"/>
          <w:rtl/>
          <w:lang w:val="he-IL"/>
        </w:rPr>
        <w:t xml:space="preserve"> פירוש </w:t>
      </w:r>
      <w:r w:rsidR="009D6B43" w:rsidRPr="009D6B43">
        <w:rPr>
          <w:rtl/>
          <w:lang w:val="he-IL"/>
        </w:rPr>
        <w:t>בתוך עיירותי</w:t>
      </w:r>
      <w:r>
        <w:rPr>
          <w:rFonts w:hint="cs"/>
          <w:rtl/>
          <w:lang w:val="he-IL"/>
        </w:rPr>
        <w:t>,</w:t>
      </w:r>
      <w:r w:rsidR="009D6B43" w:rsidRPr="009D6B43">
        <w:rPr>
          <w:rtl/>
          <w:lang w:val="he-IL"/>
        </w:rPr>
        <w:t xml:space="preserve"> ירא היה פן יכבשו את עיירותיו.</w:t>
      </w:r>
      <w:r w:rsidR="00371679">
        <w:rPr>
          <w:rStyle w:val="a5"/>
          <w:rtl/>
          <w:lang w:val="he-IL"/>
        </w:rPr>
        <w:footnoteReference w:id="7"/>
      </w:r>
    </w:p>
    <w:p w14:paraId="720AA315" w14:textId="77777777" w:rsidR="00F00E5A" w:rsidRPr="00F00E5A" w:rsidRDefault="00F00E5A" w:rsidP="00EA45A6">
      <w:pPr>
        <w:pStyle w:val="ab"/>
        <w:rPr>
          <w:rtl/>
          <w:lang w:val="he-IL"/>
        </w:rPr>
      </w:pPr>
      <w:r w:rsidRPr="00F00E5A">
        <w:rPr>
          <w:rtl/>
          <w:lang w:val="he-IL"/>
        </w:rPr>
        <w:t xml:space="preserve">אבן עזרא במדבר פרק כ </w:t>
      </w:r>
    </w:p>
    <w:p w14:paraId="1D1F5DBC" w14:textId="77777777" w:rsidR="00371679" w:rsidRDefault="00F00E5A" w:rsidP="00F00E5A">
      <w:pPr>
        <w:pStyle w:val="ac"/>
        <w:rPr>
          <w:rFonts w:hint="cs"/>
          <w:rtl/>
          <w:lang w:val="he-IL"/>
        </w:rPr>
      </w:pPr>
      <w:r w:rsidRPr="00F00E5A">
        <w:rPr>
          <w:rtl/>
          <w:lang w:val="he-IL"/>
        </w:rPr>
        <w:t xml:space="preserve">בשדה ובכרם - שלא ישחיתו, ואפילו מי הבארות שלכם לא נשתה. דרך המלך נלך </w:t>
      </w:r>
      <w:r w:rsidR="0013605F">
        <w:rPr>
          <w:rFonts w:hint="cs"/>
          <w:rtl/>
          <w:lang w:val="he-IL"/>
        </w:rPr>
        <w:t xml:space="preserve">- </w:t>
      </w:r>
      <w:r w:rsidRPr="00F00E5A">
        <w:rPr>
          <w:rtl/>
          <w:lang w:val="he-IL"/>
        </w:rPr>
        <w:t>אם הדרך שהמלך הולך בה, או פירושו, הדרך שיצוה המלך, שהוא מלך אדום, נלך</w:t>
      </w:r>
      <w:r w:rsidR="00371679">
        <w:rPr>
          <w:rFonts w:hint="cs"/>
          <w:rtl/>
          <w:lang w:val="he-IL"/>
        </w:rPr>
        <w:t>.</w:t>
      </w:r>
      <w:r w:rsidR="008920D3">
        <w:rPr>
          <w:rStyle w:val="a5"/>
          <w:rtl/>
          <w:lang w:val="he-IL"/>
        </w:rPr>
        <w:footnoteReference w:id="8"/>
      </w:r>
    </w:p>
    <w:p w14:paraId="575BA793" w14:textId="77777777" w:rsidR="00B038BE" w:rsidRPr="008163F8" w:rsidRDefault="00B038BE" w:rsidP="00750E37">
      <w:pPr>
        <w:pStyle w:val="ab"/>
        <w:rPr>
          <w:sz w:val="20"/>
          <w:rtl/>
          <w:lang w:val="he-IL"/>
        </w:rPr>
      </w:pPr>
      <w:r w:rsidRPr="008163F8">
        <w:rPr>
          <w:rFonts w:hint="cs"/>
          <w:rtl/>
          <w:lang w:val="he-IL"/>
        </w:rPr>
        <w:t xml:space="preserve">רמב"ן במדבר פרק כ פסוק יט </w:t>
      </w:r>
    </w:p>
    <w:p w14:paraId="723887AB" w14:textId="77777777" w:rsidR="007B77D9" w:rsidRDefault="00B038BE" w:rsidP="00816E36">
      <w:pPr>
        <w:pStyle w:val="ac"/>
        <w:rPr>
          <w:rFonts w:hint="cs"/>
          <w:rtl/>
          <w:lang w:val="he-IL"/>
        </w:rPr>
      </w:pPr>
      <w:r w:rsidRPr="008163F8">
        <w:rPr>
          <w:rFonts w:hint="cs"/>
          <w:rtl/>
          <w:lang w:val="he-IL"/>
        </w:rPr>
        <w:t>במס</w:t>
      </w:r>
      <w:r w:rsidR="008163F8">
        <w:rPr>
          <w:rFonts w:hint="cs"/>
          <w:rtl/>
          <w:lang w:val="he-IL"/>
        </w:rPr>
        <w:t>י</w:t>
      </w:r>
      <w:r w:rsidRPr="008163F8">
        <w:rPr>
          <w:rFonts w:hint="cs"/>
          <w:rtl/>
          <w:lang w:val="he-IL"/>
        </w:rPr>
        <w:t xml:space="preserve">לה נעלה - </w:t>
      </w:r>
      <w:r w:rsidR="00750E37" w:rsidRPr="00750E37">
        <w:rPr>
          <w:rtl/>
          <w:lang w:val="he-IL"/>
        </w:rPr>
        <w:t>הנה מתח</w:t>
      </w:r>
      <w:r w:rsidR="00750E37">
        <w:rPr>
          <w:rFonts w:hint="cs"/>
          <w:rtl/>
          <w:lang w:val="he-IL"/>
        </w:rPr>
        <w:t>י</w:t>
      </w:r>
      <w:r w:rsidR="00750E37" w:rsidRPr="00750E37">
        <w:rPr>
          <w:rtl/>
          <w:lang w:val="he-IL"/>
        </w:rPr>
        <w:t>לה היו אומרין לב</w:t>
      </w:r>
      <w:r w:rsidR="00750E37">
        <w:rPr>
          <w:rFonts w:hint="cs"/>
          <w:rtl/>
          <w:lang w:val="he-IL"/>
        </w:rPr>
        <w:t>ו</w:t>
      </w:r>
      <w:r w:rsidR="00750E37" w:rsidRPr="00750E37">
        <w:rPr>
          <w:rtl/>
          <w:lang w:val="he-IL"/>
        </w:rPr>
        <w:t>א בערים, רק ישתמרו שלא יכנסו בשדה ובכרם כדרך מחנות עם רב ששוללים את הגרנות ונכנסים בכרמים, אבל ילכו בדרך המלך שהיא דרך הרבים לא דרך היחיד</w:t>
      </w:r>
      <w:r w:rsidR="00750E37">
        <w:rPr>
          <w:rFonts w:hint="cs"/>
          <w:rtl/>
          <w:lang w:val="he-IL"/>
        </w:rPr>
        <w:t>.</w:t>
      </w:r>
      <w:r w:rsidR="00750E37" w:rsidRPr="00750E37">
        <w:rPr>
          <w:rtl/>
          <w:lang w:val="he-IL"/>
        </w:rPr>
        <w:t xml:space="preserve"> והיו אומרים שלא ישתו כלל המים אשר להם בבארות לצרכם. אחרי כן שלחו להם,</w:t>
      </w:r>
      <w:r w:rsidR="00750E37">
        <w:rPr>
          <w:rStyle w:val="a5"/>
          <w:rtl/>
          <w:lang w:val="he-IL"/>
        </w:rPr>
        <w:footnoteReference w:id="9"/>
      </w:r>
      <w:r w:rsidR="00750E37" w:rsidRPr="00750E37">
        <w:rPr>
          <w:rtl/>
          <w:lang w:val="he-IL"/>
        </w:rPr>
        <w:t xml:space="preserve"> שלא יקרבו לערים כלל</w:t>
      </w:r>
      <w:r w:rsidR="007B77D9">
        <w:rPr>
          <w:rFonts w:hint="cs"/>
          <w:rtl/>
          <w:lang w:val="he-IL"/>
        </w:rPr>
        <w:t>,</w:t>
      </w:r>
      <w:r w:rsidR="00750E37" w:rsidRPr="00750E37">
        <w:rPr>
          <w:rtl/>
          <w:lang w:val="he-IL"/>
        </w:rPr>
        <w:t xml:space="preserve"> אבל ילכו במס</w:t>
      </w:r>
      <w:r w:rsidR="00750E37">
        <w:rPr>
          <w:rFonts w:hint="cs"/>
          <w:rtl/>
          <w:lang w:val="he-IL"/>
        </w:rPr>
        <w:t>י</w:t>
      </w:r>
      <w:r w:rsidR="00750E37" w:rsidRPr="00750E37">
        <w:rPr>
          <w:rtl/>
          <w:lang w:val="he-IL"/>
        </w:rPr>
        <w:t>לה העולה לארץ כנען שהיא סלולה וכבושה לכל</w:t>
      </w:r>
      <w:r w:rsidR="007B77D9">
        <w:rPr>
          <w:rFonts w:hint="cs"/>
          <w:rtl/>
          <w:lang w:val="he-IL"/>
        </w:rPr>
        <w:t>.</w:t>
      </w:r>
      <w:r w:rsidR="00750E37" w:rsidRPr="00750E37">
        <w:rPr>
          <w:rtl/>
          <w:lang w:val="he-IL"/>
        </w:rPr>
        <w:t xml:space="preserve"> ואם ישתו מימי הנהרות בדרכים הם והבהמות בע</w:t>
      </w:r>
      <w:r w:rsidR="00816E36">
        <w:rPr>
          <w:rFonts w:hint="cs"/>
          <w:rtl/>
          <w:lang w:val="he-IL"/>
        </w:rPr>
        <w:t>ו</w:t>
      </w:r>
      <w:r w:rsidR="00750E37" w:rsidRPr="00750E37">
        <w:rPr>
          <w:rtl/>
          <w:lang w:val="he-IL"/>
        </w:rPr>
        <w:t>ברם בנהר</w:t>
      </w:r>
      <w:r w:rsidR="00816E36">
        <w:rPr>
          <w:rFonts w:hint="cs"/>
          <w:rtl/>
          <w:lang w:val="he-IL"/>
        </w:rPr>
        <w:t>,</w:t>
      </w:r>
      <w:r w:rsidR="00750E37" w:rsidRPr="00750E37">
        <w:rPr>
          <w:rtl/>
          <w:lang w:val="he-IL"/>
        </w:rPr>
        <w:t xml:space="preserve"> יתנו דמיהם שנהנו מהם</w:t>
      </w:r>
      <w:r w:rsidR="00816E36">
        <w:rPr>
          <w:rFonts w:hint="cs"/>
          <w:rtl/>
          <w:lang w:val="he-IL"/>
        </w:rPr>
        <w:t>.</w:t>
      </w:r>
      <w:r w:rsidR="00816E36">
        <w:rPr>
          <w:rStyle w:val="a5"/>
          <w:rtl/>
          <w:lang w:val="he-IL"/>
        </w:rPr>
        <w:footnoteReference w:id="10"/>
      </w:r>
      <w:r w:rsidR="00750E37" w:rsidRPr="00750E37">
        <w:rPr>
          <w:rtl/>
          <w:lang w:val="he-IL"/>
        </w:rPr>
        <w:t xml:space="preserve"> על כן אמר רק אין דבר - שאין בזה הפסד שום דבר.</w:t>
      </w:r>
      <w:r w:rsidR="007F27A6">
        <w:rPr>
          <w:rStyle w:val="a5"/>
          <w:rtl/>
          <w:lang w:val="he-IL"/>
        </w:rPr>
        <w:footnoteReference w:id="11"/>
      </w:r>
      <w:r w:rsidR="00750E37" w:rsidRPr="00750E37">
        <w:rPr>
          <w:rtl/>
          <w:lang w:val="he-IL"/>
        </w:rPr>
        <w:t xml:space="preserve"> </w:t>
      </w:r>
    </w:p>
    <w:p w14:paraId="7DB9A015" w14:textId="77777777" w:rsidR="007F27A6" w:rsidRDefault="00750E37" w:rsidP="007F27A6">
      <w:pPr>
        <w:pStyle w:val="ac"/>
        <w:rPr>
          <w:rFonts w:hint="cs"/>
          <w:rtl/>
          <w:lang w:val="he-IL"/>
        </w:rPr>
      </w:pPr>
      <w:r w:rsidRPr="00750E37">
        <w:rPr>
          <w:rtl/>
          <w:lang w:val="he-IL"/>
        </w:rPr>
        <w:t>ואמרו ישראל לאדום</w:t>
      </w:r>
      <w:r w:rsidR="007F27A6">
        <w:rPr>
          <w:rFonts w:hint="cs"/>
          <w:rtl/>
          <w:lang w:val="he-IL"/>
        </w:rPr>
        <w:t>:</w:t>
      </w:r>
      <w:r w:rsidRPr="00750E37">
        <w:rPr>
          <w:rtl/>
          <w:lang w:val="he-IL"/>
        </w:rPr>
        <w:t xml:space="preserve"> </w:t>
      </w:r>
      <w:r w:rsidR="00740CFB">
        <w:rPr>
          <w:rFonts w:hint="cs"/>
          <w:rtl/>
          <w:lang w:val="he-IL"/>
        </w:rPr>
        <w:t>"</w:t>
      </w:r>
      <w:r w:rsidRPr="00750E37">
        <w:rPr>
          <w:rtl/>
          <w:lang w:val="he-IL"/>
        </w:rPr>
        <w:t>עד אשר נעב</w:t>
      </w:r>
      <w:r w:rsidR="004A7D58">
        <w:rPr>
          <w:rFonts w:hint="cs"/>
          <w:rtl/>
          <w:lang w:val="he-IL"/>
        </w:rPr>
        <w:t>ו</w:t>
      </w:r>
      <w:r w:rsidRPr="00750E37">
        <w:rPr>
          <w:rtl/>
          <w:lang w:val="he-IL"/>
        </w:rPr>
        <w:t>ר גב</w:t>
      </w:r>
      <w:r w:rsidR="007F27A6">
        <w:rPr>
          <w:rFonts w:hint="cs"/>
          <w:rtl/>
          <w:lang w:val="he-IL"/>
        </w:rPr>
        <w:t>ו</w:t>
      </w:r>
      <w:r w:rsidRPr="00750E37">
        <w:rPr>
          <w:rtl/>
          <w:lang w:val="he-IL"/>
        </w:rPr>
        <w:t>לך</w:t>
      </w:r>
      <w:r w:rsidR="00740CFB">
        <w:rPr>
          <w:rFonts w:hint="cs"/>
          <w:rtl/>
          <w:lang w:val="he-IL"/>
        </w:rPr>
        <w:t>"</w:t>
      </w:r>
      <w:r w:rsidRPr="00750E37">
        <w:rPr>
          <w:rtl/>
          <w:lang w:val="he-IL"/>
        </w:rPr>
        <w:t xml:space="preserve"> - ולא הזכירו לו "אל </w:t>
      </w:r>
      <w:smartTag w:uri="urn:schemas-microsoft-com:office:smarttags" w:element="PersonName">
        <w:smartTagPr>
          <w:attr w:name="ProductID" w:val="הארץ אשר"/>
        </w:smartTagPr>
        <w:r w:rsidRPr="00750E37">
          <w:rPr>
            <w:rtl/>
            <w:lang w:val="he-IL"/>
          </w:rPr>
          <w:t>הארץ אשר</w:t>
        </w:r>
      </w:smartTag>
      <w:r w:rsidRPr="00750E37">
        <w:rPr>
          <w:rtl/>
          <w:lang w:val="he-IL"/>
        </w:rPr>
        <w:t xml:space="preserve"> ה' אלהינו נותן לנו", שלא יקנא בהם על הארץ לאמר כי להם היתה לולי שלקח בכורתו וברכתו במרמה. אבל לסיחון הזכירו, עד אשר אעבור את הירדן אל </w:t>
      </w:r>
      <w:smartTag w:uri="urn:schemas-microsoft-com:office:smarttags" w:element="PersonName">
        <w:smartTagPr>
          <w:attr w:name="ProductID" w:val="הארץ אשר"/>
        </w:smartTagPr>
        <w:r w:rsidRPr="00750E37">
          <w:rPr>
            <w:rtl/>
            <w:lang w:val="he-IL"/>
          </w:rPr>
          <w:t>הארץ אשר</w:t>
        </w:r>
      </w:smartTag>
      <w:r w:rsidRPr="00750E37">
        <w:rPr>
          <w:rtl/>
          <w:lang w:val="he-IL"/>
        </w:rPr>
        <w:t xml:space="preserve"> ה' אלהינו נותן לנו, כמו שהזכיר משה במשנה תורה (דברים ב כט)</w:t>
      </w:r>
      <w:r w:rsidR="007F27A6">
        <w:rPr>
          <w:rFonts w:hint="cs"/>
          <w:rtl/>
          <w:lang w:val="he-IL"/>
        </w:rPr>
        <w:t>.</w:t>
      </w:r>
      <w:r w:rsidR="00B935C1">
        <w:rPr>
          <w:rStyle w:val="a5"/>
          <w:rtl/>
          <w:lang w:val="he-IL"/>
        </w:rPr>
        <w:footnoteReference w:id="12"/>
      </w:r>
      <w:r w:rsidR="00B038BE" w:rsidRPr="008163F8">
        <w:rPr>
          <w:rFonts w:hint="cs"/>
          <w:rtl/>
          <w:lang w:val="he-IL"/>
        </w:rPr>
        <w:t xml:space="preserve">  </w:t>
      </w:r>
    </w:p>
    <w:p w14:paraId="553F344C" w14:textId="77777777" w:rsidR="00B038BE" w:rsidRPr="008163F8" w:rsidRDefault="00B038BE" w:rsidP="00797B3A">
      <w:pPr>
        <w:pStyle w:val="ab"/>
        <w:rPr>
          <w:sz w:val="20"/>
          <w:rtl/>
          <w:lang w:val="he-IL"/>
        </w:rPr>
      </w:pPr>
      <w:r w:rsidRPr="008163F8">
        <w:rPr>
          <w:rFonts w:hint="cs"/>
          <w:rtl/>
          <w:lang w:val="he-IL"/>
        </w:rPr>
        <w:t xml:space="preserve">משנה מסכת בבא בתרא פרק ו משנה ז </w:t>
      </w:r>
    </w:p>
    <w:p w14:paraId="74C62C63" w14:textId="77777777" w:rsidR="00B038BE" w:rsidRPr="008163F8" w:rsidRDefault="00816E36" w:rsidP="002579A2">
      <w:pPr>
        <w:pStyle w:val="ac"/>
        <w:rPr>
          <w:rFonts w:hint="cs"/>
          <w:rtl/>
          <w:lang w:val="he-IL"/>
        </w:rPr>
      </w:pPr>
      <w:r>
        <w:rPr>
          <w:rFonts w:hint="cs"/>
          <w:rtl/>
          <w:lang w:val="he-IL"/>
        </w:rPr>
        <w:t xml:space="preserve"> ... </w:t>
      </w:r>
      <w:r w:rsidR="00B038BE" w:rsidRPr="008163F8">
        <w:rPr>
          <w:rFonts w:hint="cs"/>
          <w:rtl/>
          <w:lang w:val="he-IL"/>
        </w:rPr>
        <w:t>דרך היחיד ארבע אמות</w:t>
      </w:r>
      <w:r w:rsidR="002579A2">
        <w:rPr>
          <w:rFonts w:hint="cs"/>
          <w:rtl/>
          <w:lang w:val="he-IL"/>
        </w:rPr>
        <w:t>,</w:t>
      </w:r>
      <w:r w:rsidR="00B038BE" w:rsidRPr="008163F8">
        <w:rPr>
          <w:rFonts w:hint="cs"/>
          <w:rtl/>
          <w:lang w:val="he-IL"/>
        </w:rPr>
        <w:t xml:space="preserve"> דרך הרבים שש עשרה אמה</w:t>
      </w:r>
      <w:r w:rsidR="002579A2">
        <w:rPr>
          <w:rFonts w:hint="cs"/>
          <w:rtl/>
          <w:lang w:val="he-IL"/>
        </w:rPr>
        <w:t>,</w:t>
      </w:r>
      <w:r w:rsidR="00B038BE" w:rsidRPr="008163F8">
        <w:rPr>
          <w:rFonts w:hint="cs"/>
          <w:rtl/>
          <w:lang w:val="he-IL"/>
        </w:rPr>
        <w:t xml:space="preserve"> דרך המלך אין לה שיעור </w:t>
      </w:r>
      <w:r w:rsidR="002579A2">
        <w:rPr>
          <w:rFonts w:hint="cs"/>
          <w:rtl/>
          <w:lang w:val="he-IL"/>
        </w:rPr>
        <w:t>...</w:t>
      </w:r>
      <w:r w:rsidR="00B038BE" w:rsidRPr="008163F8">
        <w:rPr>
          <w:rFonts w:hint="cs"/>
          <w:rtl/>
          <w:lang w:val="he-IL"/>
        </w:rPr>
        <w:t xml:space="preserve"> </w:t>
      </w:r>
      <w:r w:rsidR="00ED5733">
        <w:rPr>
          <w:rStyle w:val="a5"/>
          <w:rtl/>
          <w:lang w:val="he-IL"/>
        </w:rPr>
        <w:footnoteReference w:id="13"/>
      </w:r>
      <w:r w:rsidR="00B038BE" w:rsidRPr="008163F8">
        <w:rPr>
          <w:rFonts w:hint="cs"/>
          <w:rtl/>
          <w:lang w:val="he-IL"/>
        </w:rPr>
        <w:t xml:space="preserve"> </w:t>
      </w:r>
    </w:p>
    <w:p w14:paraId="71A1B791" w14:textId="77777777" w:rsidR="00B038BE" w:rsidRPr="008163F8" w:rsidRDefault="00B038BE" w:rsidP="00ED5733">
      <w:pPr>
        <w:pStyle w:val="ab"/>
        <w:rPr>
          <w:sz w:val="20"/>
          <w:rtl/>
          <w:lang w:val="he-IL"/>
        </w:rPr>
      </w:pPr>
      <w:r w:rsidRPr="008163F8">
        <w:rPr>
          <w:rFonts w:hint="cs"/>
          <w:rtl/>
          <w:lang w:val="he-IL"/>
        </w:rPr>
        <w:lastRenderedPageBreak/>
        <w:t xml:space="preserve">במדבר רבה פרשה יט </w:t>
      </w:r>
      <w:r w:rsidR="00ED5733">
        <w:rPr>
          <w:rFonts w:hint="cs"/>
          <w:rtl/>
          <w:lang w:val="he-IL"/>
        </w:rPr>
        <w:t xml:space="preserve">סימן טו </w:t>
      </w:r>
    </w:p>
    <w:p w14:paraId="640C1B34" w14:textId="77777777" w:rsidR="00822C33" w:rsidRDefault="00BA5CD0" w:rsidP="00BA5CD0">
      <w:pPr>
        <w:pStyle w:val="ac"/>
        <w:rPr>
          <w:rFonts w:hint="cs"/>
          <w:rtl/>
          <w:lang w:eastAsia="en-US"/>
        </w:rPr>
      </w:pPr>
      <w:r>
        <w:rPr>
          <w:rFonts w:hint="cs"/>
          <w:rtl/>
          <w:lang w:val="he-IL"/>
        </w:rPr>
        <w:t>"</w:t>
      </w:r>
      <w:r w:rsidR="00B038BE" w:rsidRPr="008163F8">
        <w:rPr>
          <w:rFonts w:hint="cs"/>
          <w:rtl/>
          <w:lang w:val="he-IL"/>
        </w:rPr>
        <w:t>דרך המלך נלך</w:t>
      </w:r>
      <w:r>
        <w:rPr>
          <w:rFonts w:hint="cs"/>
          <w:rtl/>
          <w:lang w:val="he-IL"/>
        </w:rPr>
        <w:t>" -</w:t>
      </w:r>
      <w:r w:rsidR="00B038BE" w:rsidRPr="008163F8">
        <w:rPr>
          <w:rFonts w:hint="cs"/>
          <w:rtl/>
          <w:lang w:val="he-IL"/>
        </w:rPr>
        <w:t xml:space="preserve"> שאנו חוסמי</w:t>
      </w:r>
      <w:r>
        <w:rPr>
          <w:rFonts w:hint="cs"/>
          <w:rtl/>
          <w:lang w:val="he-IL"/>
        </w:rPr>
        <w:t>ם</w:t>
      </w:r>
      <w:r w:rsidR="00B038BE" w:rsidRPr="008163F8">
        <w:rPr>
          <w:rFonts w:hint="cs"/>
          <w:rtl/>
          <w:lang w:val="he-IL"/>
        </w:rPr>
        <w:t xml:space="preserve"> את בהמתנו</w:t>
      </w:r>
      <w:r>
        <w:rPr>
          <w:rFonts w:hint="cs"/>
          <w:rtl/>
          <w:lang w:val="he-IL"/>
        </w:rPr>
        <w:t>.</w:t>
      </w:r>
      <w:r w:rsidR="00B038BE" w:rsidRPr="008163F8">
        <w:rPr>
          <w:rFonts w:hint="cs"/>
          <w:rtl/>
          <w:lang w:val="he-IL"/>
        </w:rPr>
        <w:t xml:space="preserve"> </w:t>
      </w:r>
      <w:r>
        <w:rPr>
          <w:rFonts w:hint="cs"/>
          <w:rtl/>
          <w:lang w:val="he-IL"/>
        </w:rPr>
        <w:t>"</w:t>
      </w:r>
      <w:r w:rsidR="00B038BE" w:rsidRPr="008163F8">
        <w:rPr>
          <w:rFonts w:hint="cs"/>
          <w:rtl/>
          <w:lang w:val="he-IL"/>
        </w:rPr>
        <w:t>לא נטה ימין  ושמאל</w:t>
      </w:r>
      <w:r>
        <w:rPr>
          <w:rFonts w:hint="cs"/>
          <w:rtl/>
          <w:lang w:val="he-IL"/>
        </w:rPr>
        <w:t>" -</w:t>
      </w:r>
      <w:r w:rsidR="00B038BE" w:rsidRPr="008163F8">
        <w:rPr>
          <w:rFonts w:hint="cs"/>
          <w:rtl/>
          <w:lang w:val="he-IL"/>
        </w:rPr>
        <w:t xml:space="preserve"> ז</w:t>
      </w:r>
      <w:r>
        <w:rPr>
          <w:rFonts w:hint="cs"/>
          <w:rtl/>
          <w:lang w:val="he-IL"/>
        </w:rPr>
        <w:t>ו</w:t>
      </w:r>
      <w:r w:rsidR="00B038BE" w:rsidRPr="008163F8">
        <w:rPr>
          <w:rFonts w:hint="cs"/>
          <w:rtl/>
          <w:lang w:val="he-IL"/>
        </w:rPr>
        <w:t xml:space="preserve"> קשה מכולם</w:t>
      </w:r>
      <w:r>
        <w:rPr>
          <w:rFonts w:hint="cs"/>
          <w:rtl/>
          <w:lang w:val="he-IL"/>
        </w:rPr>
        <w:t>,</w:t>
      </w:r>
      <w:r w:rsidR="00B038BE" w:rsidRPr="008163F8">
        <w:rPr>
          <w:rFonts w:hint="cs"/>
          <w:rtl/>
          <w:lang w:val="he-IL"/>
        </w:rPr>
        <w:t xml:space="preserve"> שאמרו לו</w:t>
      </w:r>
      <w:r>
        <w:rPr>
          <w:rFonts w:hint="cs"/>
          <w:rtl/>
          <w:lang w:val="he-IL"/>
        </w:rPr>
        <w:t>:</w:t>
      </w:r>
      <w:r w:rsidR="00B038BE" w:rsidRPr="008163F8">
        <w:rPr>
          <w:rFonts w:hint="cs"/>
          <w:rtl/>
          <w:lang w:val="he-IL"/>
        </w:rPr>
        <w:t xml:space="preserve"> בכל סביבותינו יש לנו רשות להרוג ולבוז</w:t>
      </w:r>
      <w:r>
        <w:rPr>
          <w:rFonts w:hint="cs"/>
          <w:rtl/>
          <w:lang w:val="he-IL"/>
        </w:rPr>
        <w:t>,</w:t>
      </w:r>
      <w:r w:rsidR="00B038BE" w:rsidRPr="008163F8">
        <w:rPr>
          <w:rFonts w:hint="cs"/>
          <w:rtl/>
          <w:lang w:val="he-IL"/>
        </w:rPr>
        <w:t xml:space="preserve"> אבל בגב</w:t>
      </w:r>
      <w:r>
        <w:rPr>
          <w:rFonts w:hint="cs"/>
          <w:rtl/>
          <w:lang w:val="he-IL"/>
        </w:rPr>
        <w:t>ו</w:t>
      </w:r>
      <w:r w:rsidR="00B038BE" w:rsidRPr="008163F8">
        <w:rPr>
          <w:rFonts w:hint="cs"/>
          <w:rtl/>
          <w:lang w:val="he-IL"/>
        </w:rPr>
        <w:t>לך לא נטה  ימין ושמאל</w:t>
      </w:r>
      <w:r>
        <w:rPr>
          <w:rFonts w:hint="cs"/>
          <w:rtl/>
          <w:lang w:eastAsia="en-US"/>
        </w:rPr>
        <w:t>.</w:t>
      </w:r>
      <w:r>
        <w:rPr>
          <w:rStyle w:val="a5"/>
          <w:rtl/>
          <w:lang w:eastAsia="en-US"/>
        </w:rPr>
        <w:footnoteReference w:id="14"/>
      </w:r>
    </w:p>
    <w:p w14:paraId="3F7C7887" w14:textId="77777777" w:rsidR="00C60FF9" w:rsidRDefault="00C60FF9" w:rsidP="00C60FF9">
      <w:pPr>
        <w:pStyle w:val="ab"/>
        <w:rPr>
          <w:rFonts w:hint="cs"/>
          <w:rtl/>
        </w:rPr>
      </w:pPr>
      <w:r>
        <w:rPr>
          <w:rFonts w:hint="cs"/>
          <w:rtl/>
        </w:rPr>
        <w:t xml:space="preserve">דרך המלך </w:t>
      </w:r>
    </w:p>
    <w:p w14:paraId="25289655" w14:textId="77777777" w:rsidR="008E3411" w:rsidRPr="008E3411" w:rsidRDefault="008E3411" w:rsidP="00D51280">
      <w:pPr>
        <w:pStyle w:val="ac"/>
        <w:rPr>
          <w:rFonts w:hint="cs"/>
          <w:rtl/>
          <w:lang w:eastAsia="en-US"/>
        </w:rPr>
      </w:pPr>
      <w:r w:rsidRPr="008E3411">
        <w:rPr>
          <w:rtl/>
          <w:lang w:eastAsia="en-US"/>
        </w:rPr>
        <w:t xml:space="preserve">בארץ ישראל היו שתי דרכים בינלאומיות: דרך הים </w:t>
      </w:r>
      <w:r w:rsidR="004F2C07">
        <w:rPr>
          <w:rFonts w:hint="cs"/>
          <w:rtl/>
          <w:lang w:eastAsia="en-US"/>
        </w:rPr>
        <w:t xml:space="preserve">ודרך המלך. דרך הים עוברת </w:t>
      </w:r>
      <w:r w:rsidRPr="008E3411">
        <w:rPr>
          <w:rtl/>
          <w:lang w:eastAsia="en-US"/>
        </w:rPr>
        <w:t xml:space="preserve">לאורך חוף הים התיכון ממצרים עד </w:t>
      </w:r>
      <w:smartTag w:uri="urn:schemas-microsoft-com:office:smarttags" w:element="PersonName">
        <w:smartTagPr>
          <w:attr w:name="ProductID" w:val="מרכז הארץ"/>
        </w:smartTagPr>
        <w:r w:rsidRPr="008E3411">
          <w:rPr>
            <w:rtl/>
            <w:lang w:eastAsia="en-US"/>
          </w:rPr>
          <w:t>מרכז הארץ</w:t>
        </w:r>
      </w:smartTag>
      <w:r w:rsidRPr="008E3411">
        <w:rPr>
          <w:rtl/>
          <w:lang w:eastAsia="en-US"/>
        </w:rPr>
        <w:t xml:space="preserve"> ומשם היא חוצה ב</w:t>
      </w:r>
      <w:r w:rsidR="004F2C07">
        <w:rPr>
          <w:rFonts w:hint="cs"/>
          <w:rtl/>
          <w:lang w:eastAsia="en-US"/>
        </w:rPr>
        <w:t>נחל עירון (</w:t>
      </w:r>
      <w:r w:rsidRPr="008E3411">
        <w:rPr>
          <w:rtl/>
          <w:lang w:eastAsia="en-US"/>
        </w:rPr>
        <w:t>וואדי ערה</w:t>
      </w:r>
      <w:r w:rsidR="004F2C07">
        <w:rPr>
          <w:rFonts w:hint="cs"/>
          <w:rtl/>
          <w:lang w:eastAsia="en-US"/>
        </w:rPr>
        <w:t>)</w:t>
      </w:r>
      <w:r w:rsidRPr="008E3411">
        <w:rPr>
          <w:rtl/>
          <w:lang w:eastAsia="en-US"/>
        </w:rPr>
        <w:t xml:space="preserve"> לעבר מגידו ומשם נמשכת לעמק הירדן ועולה דרך הצפון לדמשק. בדמשק היא התחברה עם דרך המלך - המסילה הראשית ברכסי עבר הירדן העולה מים סוף להרי אדום ונמשכת דרך מואב והגלעד וגמור בבשן. היא קרויה כנראה גם המסילה (במדבר כ יט). בת</w:t>
      </w:r>
      <w:r w:rsidR="004F2C07">
        <w:rPr>
          <w:rFonts w:hint="cs"/>
          <w:rtl/>
          <w:lang w:eastAsia="en-US"/>
        </w:rPr>
        <w:t>ו</w:t>
      </w:r>
      <w:r w:rsidRPr="008E3411">
        <w:rPr>
          <w:rtl/>
          <w:lang w:eastAsia="en-US"/>
        </w:rPr>
        <w:t>ואי שלה נסלל הכביש הרומי הראשי "ויה נובה טריינה"  הדרך החדשה של טריינוס, שחיברה את אילת לבוצרה שבסוריה.</w:t>
      </w:r>
      <w:r w:rsidR="009B5974">
        <w:rPr>
          <w:rStyle w:val="a5"/>
          <w:rtl/>
          <w:lang w:eastAsia="en-US"/>
        </w:rPr>
        <w:footnoteReference w:id="15"/>
      </w:r>
      <w:r w:rsidRPr="008E3411">
        <w:rPr>
          <w:rtl/>
          <w:lang w:eastAsia="en-US"/>
        </w:rPr>
        <w:t> </w:t>
      </w:r>
    </w:p>
    <w:p w14:paraId="211BF2B4" w14:textId="77777777" w:rsidR="00C60FF9" w:rsidRDefault="00C60FF9" w:rsidP="007E4393">
      <w:pPr>
        <w:pStyle w:val="ad"/>
        <w:rPr>
          <w:rFonts w:hint="cs"/>
          <w:rtl/>
        </w:rPr>
      </w:pPr>
    </w:p>
    <w:p w14:paraId="483AA33B" w14:textId="240D1844" w:rsidR="00C60FF9" w:rsidRDefault="00536D61" w:rsidP="00D51280">
      <w:pPr>
        <w:pStyle w:val="ad"/>
        <w:jc w:val="center"/>
        <w:rPr>
          <w:rFonts w:hint="cs"/>
          <w:rtl/>
        </w:rPr>
      </w:pPr>
      <w:r>
        <w:rPr>
          <w:noProof/>
        </w:rPr>
        <w:drawing>
          <wp:inline distT="0" distB="0" distL="0" distR="0" wp14:anchorId="66594F64" wp14:editId="2AFF6D33">
            <wp:extent cx="4885690" cy="3316605"/>
            <wp:effectExtent l="0" t="0" r="0" b="0"/>
            <wp:docPr id="1" name="תמונה 1" descr="Ancient_Levant_route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cient_Levant_routes-h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5690" cy="3316605"/>
                    </a:xfrm>
                    <a:prstGeom prst="rect">
                      <a:avLst/>
                    </a:prstGeom>
                    <a:noFill/>
                    <a:ln>
                      <a:noFill/>
                    </a:ln>
                  </pic:spPr>
                </pic:pic>
              </a:graphicData>
            </a:graphic>
          </wp:inline>
        </w:drawing>
      </w:r>
    </w:p>
    <w:p w14:paraId="0C94DEFC" w14:textId="77777777" w:rsidR="008E3411" w:rsidRPr="008163F8" w:rsidRDefault="008E3411" w:rsidP="008E3411">
      <w:pPr>
        <w:pStyle w:val="ad"/>
        <w:spacing w:before="120"/>
        <w:rPr>
          <w:rtl/>
        </w:rPr>
      </w:pPr>
      <w:r w:rsidRPr="008163F8">
        <w:rPr>
          <w:rtl/>
        </w:rPr>
        <w:t>שבת שלום</w:t>
      </w:r>
      <w:r w:rsidRPr="008163F8">
        <w:rPr>
          <w:rFonts w:hint="cs"/>
          <w:rtl/>
        </w:rPr>
        <w:t xml:space="preserve"> ו</w:t>
      </w:r>
      <w:r w:rsidRPr="008163F8">
        <w:rPr>
          <w:rtl/>
        </w:rPr>
        <w:t>קיץ טוב</w:t>
      </w:r>
    </w:p>
    <w:p w14:paraId="463B2723" w14:textId="77777777" w:rsidR="008E3411" w:rsidRPr="008163F8" w:rsidRDefault="008E3411" w:rsidP="00D51280">
      <w:pPr>
        <w:pStyle w:val="ad"/>
        <w:rPr>
          <w:rFonts w:hint="cs"/>
          <w:rtl/>
        </w:rPr>
      </w:pPr>
      <w:r w:rsidRPr="008163F8">
        <w:rPr>
          <w:rtl/>
        </w:rPr>
        <w:t>מחלקי המים</w:t>
      </w:r>
    </w:p>
    <w:sectPr w:rsidR="008E3411" w:rsidRPr="008163F8" w:rsidSect="00D51280">
      <w:headerReference w:type="default" r:id="rId7"/>
      <w:footerReference w:type="default" r:id="rId8"/>
      <w:headerReference w:type="first" r:id="rId9"/>
      <w:pgSz w:w="11907" w:h="16840" w:code="9"/>
      <w:pgMar w:top="1304" w:right="1304" w:bottom="130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C2F07" w14:textId="77777777" w:rsidR="00E51AF4" w:rsidRDefault="00E51AF4">
      <w:r>
        <w:separator/>
      </w:r>
    </w:p>
  </w:endnote>
  <w:endnote w:type="continuationSeparator" w:id="0">
    <w:p w14:paraId="45B5A576" w14:textId="77777777" w:rsidR="00E51AF4" w:rsidRDefault="00E5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CB129" w14:textId="77777777" w:rsidR="002D0138" w:rsidRPr="00F8747C" w:rsidRDefault="002D0138"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D51280">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D51280">
      <w:rPr>
        <w:rStyle w:val="af"/>
        <w:noProof/>
        <w:rtl/>
      </w:rPr>
      <w:t>3</w:t>
    </w:r>
    <w:r w:rsidRPr="00F8747C">
      <w:rPr>
        <w:rStyle w:val="af"/>
      </w:rPr>
      <w:fldChar w:fldCharType="end"/>
    </w:r>
  </w:p>
  <w:p w14:paraId="17E52C7E" w14:textId="77777777" w:rsidR="002D0138" w:rsidRPr="00827984" w:rsidRDefault="002D0138" w:rsidP="008279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96BFC" w14:textId="77777777" w:rsidR="00E51AF4" w:rsidRDefault="00E51AF4">
      <w:r>
        <w:rPr>
          <w:rFonts w:cs="Miriam"/>
        </w:rPr>
        <w:separator/>
      </w:r>
    </w:p>
  </w:footnote>
  <w:footnote w:type="continuationSeparator" w:id="0">
    <w:p w14:paraId="7EB496AA" w14:textId="77777777" w:rsidR="00E51AF4" w:rsidRDefault="00E51AF4">
      <w:r>
        <w:continuationSeparator/>
      </w:r>
    </w:p>
  </w:footnote>
  <w:footnote w:id="1">
    <w:p w14:paraId="277905F0" w14:textId="77777777" w:rsidR="002D0138" w:rsidRDefault="002D0138" w:rsidP="00C85959">
      <w:pPr>
        <w:pStyle w:val="a3"/>
        <w:rPr>
          <w:rFonts w:hint="cs"/>
          <w:rtl/>
        </w:rPr>
      </w:pPr>
      <w:r>
        <w:rPr>
          <w:rStyle w:val="a5"/>
        </w:rPr>
        <w:footnoteRef/>
      </w:r>
      <w:r>
        <w:rPr>
          <w:rtl/>
        </w:rPr>
        <w:t xml:space="preserve"> </w:t>
      </w:r>
      <w:r w:rsidRPr="008163F8">
        <w:rPr>
          <w:rFonts w:hint="cs"/>
          <w:rtl/>
          <w:lang w:val="he-IL"/>
        </w:rPr>
        <w:t>כבר נדרשנו לפסוק</w:t>
      </w:r>
      <w:r>
        <w:rPr>
          <w:rFonts w:hint="cs"/>
          <w:rtl/>
          <w:lang w:val="he-IL"/>
        </w:rPr>
        <w:t xml:space="preserve">ים אלה </w:t>
      </w:r>
      <w:r w:rsidRPr="008163F8">
        <w:rPr>
          <w:rFonts w:hint="cs"/>
          <w:rtl/>
          <w:lang w:val="he-IL"/>
        </w:rPr>
        <w:t xml:space="preserve">בדברינו </w:t>
      </w:r>
      <w:hyperlink r:id="rId1" w:history="1">
        <w:r w:rsidRPr="008C0279">
          <w:rPr>
            <w:rStyle w:val="Hyperlink"/>
            <w:rFonts w:hint="cs"/>
            <w:rtl/>
            <w:lang w:val="he-IL"/>
          </w:rPr>
          <w:t>לימדה תורה דרך ארץ</w:t>
        </w:r>
      </w:hyperlink>
      <w:r w:rsidRPr="008163F8">
        <w:rPr>
          <w:rFonts w:hint="cs"/>
          <w:rtl/>
          <w:lang w:val="he-IL"/>
        </w:rPr>
        <w:t xml:space="preserve"> בפרשה זו בשנה האחרת</w:t>
      </w:r>
      <w:r>
        <w:rPr>
          <w:rFonts w:hint="cs"/>
          <w:rtl/>
          <w:lang w:val="he-IL"/>
        </w:rPr>
        <w:t>, ש</w:t>
      </w:r>
      <w:r w:rsidRPr="008163F8">
        <w:rPr>
          <w:rFonts w:hint="cs"/>
          <w:rtl/>
          <w:lang w:val="he-IL"/>
        </w:rPr>
        <w:t xml:space="preserve">ם התמקדנו, </w:t>
      </w:r>
      <w:r>
        <w:rPr>
          <w:rFonts w:hint="cs"/>
          <w:rtl/>
          <w:lang w:val="he-IL"/>
        </w:rPr>
        <w:t>ב</w:t>
      </w:r>
      <w:r w:rsidRPr="008163F8">
        <w:rPr>
          <w:rFonts w:hint="cs"/>
          <w:rtl/>
          <w:lang w:val="he-IL"/>
        </w:rPr>
        <w:t xml:space="preserve">מנהג דרך ארץ שההולך בדרך יקנה אוכל ומים מתושבי המקום. הפעם נבקש להתמקד </w:t>
      </w:r>
      <w:r>
        <w:rPr>
          <w:rFonts w:hint="cs"/>
          <w:rtl/>
          <w:lang w:val="he-IL"/>
        </w:rPr>
        <w:t>ב</w:t>
      </w:r>
      <w:r w:rsidRPr="008163F8">
        <w:rPr>
          <w:rFonts w:hint="cs"/>
          <w:rtl/>
          <w:lang w:val="he-IL"/>
        </w:rPr>
        <w:t>ביטוי דרך המלך</w:t>
      </w:r>
      <w:r>
        <w:rPr>
          <w:rFonts w:hint="cs"/>
          <w:rtl/>
          <w:lang w:val="he-IL"/>
        </w:rPr>
        <w:t xml:space="preserve">. </w:t>
      </w:r>
      <w:smartTag w:uri="urn:schemas-microsoft-com:office:smarttags" w:element="PersonName">
        <w:smartTagPr>
          <w:attr w:name="ProductID" w:val="בני ישראל"/>
        </w:smartTagPr>
        <w:r>
          <w:rPr>
            <w:rFonts w:hint="cs"/>
            <w:rtl/>
          </w:rPr>
          <w:t>בני ישראל</w:t>
        </w:r>
      </w:smartTag>
      <w:r>
        <w:rPr>
          <w:rFonts w:hint="cs"/>
          <w:rtl/>
        </w:rPr>
        <w:t xml:space="preserve"> מבקשים ממלך אדום לעבור בגבולו פעמיים, בפעם הראשונה הם משתמשים בביטוי "דרך המלך" ובשנייה, לאחר שמלך אדום מסרב ואף מאיים לצאת כנגדם במלחמה (פסוק יח שהשמטנו), הם משתמשים בביטוי "במסילה". האם מסילה היא שם נרדף לדרך המלך</w:t>
      </w:r>
      <w:r w:rsidR="00FB1F3D">
        <w:rPr>
          <w:rFonts w:hint="cs"/>
          <w:rtl/>
        </w:rPr>
        <w:t xml:space="preserve"> או שמא דרך אחרת (צדדית)</w:t>
      </w:r>
      <w:r>
        <w:rPr>
          <w:rFonts w:hint="cs"/>
          <w:rtl/>
        </w:rPr>
        <w:t>?</w:t>
      </w:r>
      <w:r w:rsidRPr="00C85959">
        <w:rPr>
          <w:rFonts w:hint="cs"/>
          <w:rtl/>
          <w:lang w:val="he-IL"/>
        </w:rPr>
        <w:t xml:space="preserve"> </w:t>
      </w:r>
      <w:r>
        <w:rPr>
          <w:rFonts w:hint="cs"/>
          <w:rtl/>
          <w:lang w:val="he-IL"/>
        </w:rPr>
        <w:t xml:space="preserve">ראה תרגום אונקלוס שמתרגם דרך המלך </w:t>
      </w:r>
      <w:r>
        <w:rPr>
          <w:rtl/>
          <w:lang w:val="he-IL"/>
        </w:rPr>
        <w:t>–</w:t>
      </w:r>
      <w:r>
        <w:rPr>
          <w:rFonts w:hint="cs"/>
          <w:rtl/>
          <w:lang w:val="he-IL"/>
        </w:rPr>
        <w:t xml:space="preserve"> אורח מלכא ואילו במסילה </w:t>
      </w:r>
      <w:r>
        <w:rPr>
          <w:rtl/>
          <w:lang w:val="he-IL"/>
        </w:rPr>
        <w:t>–</w:t>
      </w:r>
      <w:r>
        <w:rPr>
          <w:rFonts w:hint="cs"/>
          <w:rtl/>
          <w:lang w:val="he-IL"/>
        </w:rPr>
        <w:t xml:space="preserve"> אורח כבישא.</w:t>
      </w:r>
    </w:p>
  </w:footnote>
  <w:footnote w:id="2">
    <w:p w14:paraId="68E59716" w14:textId="77777777" w:rsidR="002D0138" w:rsidRDefault="002D0138" w:rsidP="00FB1F3D">
      <w:pPr>
        <w:pStyle w:val="a3"/>
        <w:rPr>
          <w:rFonts w:hint="cs"/>
          <w:rtl/>
        </w:rPr>
      </w:pPr>
      <w:r>
        <w:rPr>
          <w:rStyle w:val="a5"/>
        </w:rPr>
        <w:footnoteRef/>
      </w:r>
      <w:r>
        <w:rPr>
          <w:rtl/>
        </w:rPr>
        <w:t xml:space="preserve"> </w:t>
      </w:r>
      <w:r>
        <w:rPr>
          <w:rFonts w:hint="cs"/>
          <w:rtl/>
          <w:lang w:val="he-IL"/>
        </w:rPr>
        <w:t xml:space="preserve">כאן הפנייה היא לסיחון לעבור בגבולו ושוב הביטוי "דרך המלך". הפנייה למלך אדום היא רכה, כפנייה אל אחים, ובפירוט היסטורי של תלאותיהם </w:t>
      </w:r>
      <w:r w:rsidR="00FB1F3D">
        <w:rPr>
          <w:rFonts w:hint="cs"/>
          <w:rtl/>
          <w:lang w:val="he-IL"/>
        </w:rPr>
        <w:t xml:space="preserve">של בני ישראל </w:t>
      </w:r>
      <w:r>
        <w:rPr>
          <w:rFonts w:hint="cs"/>
          <w:rtl/>
          <w:lang w:val="he-IL"/>
        </w:rPr>
        <w:t xml:space="preserve">במצרים ובמדבר. כדברי </w:t>
      </w:r>
      <w:r w:rsidRPr="00893521">
        <w:rPr>
          <w:rtl/>
          <w:lang w:val="he-IL"/>
        </w:rPr>
        <w:t>מדרש תנחומא ח</w:t>
      </w:r>
      <w:r w:rsidR="0053214B">
        <w:rPr>
          <w:rFonts w:hint="cs"/>
          <w:rtl/>
          <w:lang w:val="he-IL"/>
        </w:rPr>
        <w:t>ו</w:t>
      </w:r>
      <w:r w:rsidRPr="00893521">
        <w:rPr>
          <w:rtl/>
          <w:lang w:val="he-IL"/>
        </w:rPr>
        <w:t xml:space="preserve">קת </w:t>
      </w:r>
      <w:r>
        <w:rPr>
          <w:rFonts w:hint="cs"/>
          <w:rtl/>
          <w:lang w:val="he-IL"/>
        </w:rPr>
        <w:t>יב: "</w:t>
      </w:r>
      <w:r w:rsidRPr="00893521">
        <w:rPr>
          <w:rtl/>
          <w:lang w:val="he-IL"/>
        </w:rPr>
        <w:t>משל לשני אחים שיצא שטר חוב על זקנ</w:t>
      </w:r>
      <w:r>
        <w:rPr>
          <w:rFonts w:hint="cs"/>
          <w:rtl/>
          <w:lang w:val="he-IL"/>
        </w:rPr>
        <w:t>יה</w:t>
      </w:r>
      <w:r w:rsidRPr="00893521">
        <w:rPr>
          <w:rtl/>
          <w:lang w:val="he-IL"/>
        </w:rPr>
        <w:t>ם</w:t>
      </w:r>
      <w:r>
        <w:rPr>
          <w:rFonts w:hint="cs"/>
          <w:rtl/>
          <w:lang w:val="he-IL"/>
        </w:rPr>
        <w:t xml:space="preserve">, פרע אותו אחד מהם ... </w:t>
      </w:r>
      <w:r w:rsidRPr="00893521">
        <w:rPr>
          <w:rtl/>
          <w:lang w:val="he-IL"/>
        </w:rPr>
        <w:t>א"ל</w:t>
      </w:r>
      <w:r>
        <w:rPr>
          <w:rFonts w:hint="cs"/>
          <w:rtl/>
          <w:lang w:val="he-IL"/>
        </w:rPr>
        <w:t>:</w:t>
      </w:r>
      <w:r w:rsidRPr="00893521">
        <w:rPr>
          <w:rtl/>
          <w:lang w:val="he-IL"/>
        </w:rPr>
        <w:t xml:space="preserve"> אתה ידעת שאותו חוב על שנינו היה, ואני הוא שפרעתיו</w:t>
      </w:r>
      <w:r>
        <w:rPr>
          <w:rFonts w:hint="cs"/>
          <w:rtl/>
          <w:lang w:val="he-IL"/>
        </w:rPr>
        <w:t>. לכך אל</w:t>
      </w:r>
      <w:r w:rsidRPr="00893521">
        <w:rPr>
          <w:rtl/>
          <w:lang w:val="he-IL"/>
        </w:rPr>
        <w:t xml:space="preserve"> תחזירני מן חפצי שאני שואל</w:t>
      </w:r>
      <w:r>
        <w:rPr>
          <w:rFonts w:hint="cs"/>
          <w:rtl/>
          <w:lang w:val="he-IL"/>
        </w:rPr>
        <w:t xml:space="preserve"> ". </w:t>
      </w:r>
      <w:r>
        <w:rPr>
          <w:rFonts w:hint="cs"/>
          <w:rtl/>
        </w:rPr>
        <w:t xml:space="preserve">וכדברי רש"י: "עשה לנו עזר מעט לעבור דרך ארצך" (ראה פירושו לפסוקים יד-יז בפרק כ). כך עולה גם מפשט הפסוקים. </w:t>
      </w:r>
      <w:r>
        <w:rPr>
          <w:rFonts w:hint="cs"/>
          <w:rtl/>
          <w:lang w:val="he-IL"/>
        </w:rPr>
        <w:t xml:space="preserve">למרות פנייה רכה זו </w:t>
      </w:r>
      <w:r w:rsidR="00FB1F3D">
        <w:rPr>
          <w:rFonts w:hint="cs"/>
          <w:rtl/>
          <w:lang w:val="he-IL"/>
        </w:rPr>
        <w:t xml:space="preserve">(ואולי בגלל אזכור ההיסטוריה בפרט זו שבמדרשים) </w:t>
      </w:r>
      <w:r>
        <w:rPr>
          <w:rFonts w:hint="cs"/>
          <w:rtl/>
          <w:lang w:val="he-IL"/>
        </w:rPr>
        <w:t>ממאן אדום לתת ל</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לעבור בגבולו. </w:t>
      </w:r>
      <w:r w:rsidR="00FB1F3D">
        <w:rPr>
          <w:rFonts w:hint="cs"/>
          <w:rtl/>
          <w:lang w:val="he-IL"/>
        </w:rPr>
        <w:t xml:space="preserve">אך </w:t>
      </w:r>
      <w:r>
        <w:rPr>
          <w:rFonts w:hint="cs"/>
          <w:rtl/>
          <w:lang w:val="he-IL"/>
        </w:rPr>
        <w:t>כאן, אצל סיחון, הפניה היא קצרה ופשוטה ולא נראה שפניה לשלום, ומכאן תוצאותיה השונות בתכלית. ראה עוד הבדל גדול, עד כדי סתירה ממש, בין תיאורים אלה בפרשתנו ובין התיאור בספר דברים פרק ב, אך פנינו הפעם, כאמור, לביטוי דרך המלך ונשתדל לעלות במסילה זו ולא לנטות ימין ושמאל.</w:t>
      </w:r>
    </w:p>
  </w:footnote>
  <w:footnote w:id="3">
    <w:p w14:paraId="4AE20B19" w14:textId="77777777" w:rsidR="008A4BCE" w:rsidRDefault="008A4BCE" w:rsidP="00D51280">
      <w:pPr>
        <w:pStyle w:val="a3"/>
        <w:rPr>
          <w:rFonts w:hint="cs"/>
        </w:rPr>
      </w:pPr>
      <w:r>
        <w:rPr>
          <w:rStyle w:val="a5"/>
        </w:rPr>
        <w:footnoteRef/>
      </w:r>
      <w:r>
        <w:rPr>
          <w:rtl/>
        </w:rPr>
        <w:t xml:space="preserve"> </w:t>
      </w:r>
      <w:r w:rsidR="00D51280">
        <w:rPr>
          <w:rFonts w:hint="cs"/>
          <w:rtl/>
          <w:lang w:val="he-IL"/>
        </w:rPr>
        <w:t xml:space="preserve">אלה דברי יפתח למלך עמון </w:t>
      </w:r>
      <w:r>
        <w:rPr>
          <w:rFonts w:hint="cs"/>
          <w:rtl/>
          <w:lang w:val="he-IL"/>
        </w:rPr>
        <w:t xml:space="preserve">בספר שופטים, שדורש לקבל בחזרה חלקים מארצו (ארץ סיחון) שבני ישראל כבשו בכניסתם לארץ בסוף ספר דברים. לפי 'העדות ההיסטורי' הזו, בני ישראל סבבו את ארץ אדום ואת ארץ מואב ממזרח, במדבר שמזרחה להם (ראה פרשת הנחשים השרפים, במדבר כא). והדברים כתובים בעצם בתורה, </w:t>
      </w:r>
      <w:r w:rsidRPr="008A4BCE">
        <w:rPr>
          <w:rtl/>
          <w:lang w:val="he-IL"/>
        </w:rPr>
        <w:t>במדבר כא</w:t>
      </w:r>
      <w:r>
        <w:rPr>
          <w:rFonts w:hint="cs"/>
          <w:rtl/>
          <w:lang w:val="he-IL"/>
        </w:rPr>
        <w:t xml:space="preserve"> ד: "</w:t>
      </w:r>
      <w:r w:rsidRPr="008A4BCE">
        <w:rPr>
          <w:rtl/>
          <w:lang w:val="he-IL"/>
        </w:rPr>
        <w:t>וַיִּסְעוּ מֵהֹר הָהָר דֶּרֶךְ יַם סוּף לִסְבֹב אֶת אֶרֶץ אֱדוֹם וַת</w:t>
      </w:r>
      <w:r>
        <w:rPr>
          <w:rtl/>
          <w:lang w:val="he-IL"/>
        </w:rPr>
        <w:t>ִּקְצַר נֶפֶשׁ הָעָם בַּדָּרֶךְ</w:t>
      </w:r>
      <w:r>
        <w:rPr>
          <w:rFonts w:hint="cs"/>
          <w:rtl/>
          <w:lang w:val="he-IL"/>
        </w:rPr>
        <w:t>". אירוע נחש הנחושת בא בעקבות סירוב אדום לישראל לעבור בגבולו בשום צורה.</w:t>
      </w:r>
    </w:p>
  </w:footnote>
  <w:footnote w:id="4">
    <w:p w14:paraId="5CD08B55" w14:textId="77777777" w:rsidR="002D0138" w:rsidRDefault="002D0138" w:rsidP="00FB1F3D">
      <w:pPr>
        <w:pStyle w:val="a3"/>
        <w:rPr>
          <w:rFonts w:hint="cs"/>
          <w:rtl/>
        </w:rPr>
      </w:pPr>
      <w:r>
        <w:rPr>
          <w:rStyle w:val="a5"/>
        </w:rPr>
        <w:footnoteRef/>
      </w:r>
      <w:r>
        <w:rPr>
          <w:rtl/>
        </w:rPr>
        <w:t xml:space="preserve"> </w:t>
      </w:r>
      <w:r>
        <w:rPr>
          <w:rFonts w:hint="cs"/>
          <w:rtl/>
        </w:rPr>
        <w:t xml:space="preserve">דברי רש"י אלה לקוחים ממדרש </w:t>
      </w:r>
      <w:r w:rsidRPr="00920A1E">
        <w:rPr>
          <w:rFonts w:hint="cs"/>
          <w:rtl/>
          <w:lang w:val="he-IL"/>
        </w:rPr>
        <w:t>במדבר רבה יט טו</w:t>
      </w:r>
      <w:r>
        <w:rPr>
          <w:rFonts w:hint="cs"/>
          <w:rtl/>
          <w:lang w:val="he-IL"/>
        </w:rPr>
        <w:t xml:space="preserve"> (תנחומא): "</w:t>
      </w:r>
      <w:r w:rsidRPr="00920A1E">
        <w:rPr>
          <w:rFonts w:hint="cs"/>
          <w:rtl/>
          <w:lang w:val="he-IL"/>
        </w:rPr>
        <w:t>נעברה נא בארצך ... ולא נשתה מי באר. מי באר? מי בורות היה צריך לומר! לימדתך תורה דרך ארץ, שההולך לארץ שאינו שלו, ויש בידו צורכו, לא יאכל ממה שבידו, אלא שלו יהא מונח ויקנה מן החנווני בשביל לההנותו. כך אמר לו משה: הבאר עמנו ומן אנו אוכלים. לא תאמר שאנו מטריחים עליך, שכר אתה עושה לעצמך</w:t>
      </w:r>
      <w:r>
        <w:rPr>
          <w:rFonts w:hint="cs"/>
          <w:rtl/>
          <w:lang w:val="he-IL"/>
        </w:rPr>
        <w:t xml:space="preserve">". כבר הארכנו כאמור לדון במדרש זה </w:t>
      </w:r>
      <w:r w:rsidRPr="008163F8">
        <w:rPr>
          <w:rFonts w:hint="cs"/>
          <w:rtl/>
          <w:lang w:val="he-IL"/>
        </w:rPr>
        <w:t xml:space="preserve">בדברינו </w:t>
      </w:r>
      <w:hyperlink r:id="rId2" w:history="1">
        <w:r w:rsidRPr="008C0279">
          <w:rPr>
            <w:rStyle w:val="Hyperlink"/>
            <w:rFonts w:hint="cs"/>
            <w:rtl/>
            <w:lang w:val="he-IL"/>
          </w:rPr>
          <w:t>לימדה תורה דרך ארץ</w:t>
        </w:r>
      </w:hyperlink>
      <w:r w:rsidRPr="008163F8">
        <w:rPr>
          <w:rFonts w:hint="cs"/>
          <w:rtl/>
          <w:lang w:val="he-IL"/>
        </w:rPr>
        <w:t xml:space="preserve"> בפרשה זו בשנה האחרת</w:t>
      </w:r>
      <w:r>
        <w:rPr>
          <w:rFonts w:hint="cs"/>
          <w:rtl/>
          <w:lang w:val="he-IL"/>
        </w:rPr>
        <w:t xml:space="preserve"> ואם אנו חוזרים עליהם כאן, אין זה אלא לשם מיקום מדויק של מדרש זה, על פסוק יז, הפנייה הראשונה בלשון דרך המלך, או על פסוק יט, הפנייה השנייה במסילה. ואולי בכלל על הפסוק בדברים ב ו, כפי שנראה להלן.</w:t>
      </w:r>
    </w:p>
  </w:footnote>
  <w:footnote w:id="5">
    <w:p w14:paraId="477E2022" w14:textId="77777777" w:rsidR="002D0138" w:rsidRDefault="002D0138" w:rsidP="00E267DE">
      <w:pPr>
        <w:pStyle w:val="a3"/>
        <w:rPr>
          <w:rFonts w:hint="cs"/>
          <w:rtl/>
        </w:rPr>
      </w:pPr>
      <w:r>
        <w:rPr>
          <w:rStyle w:val="a5"/>
        </w:rPr>
        <w:footnoteRef/>
      </w:r>
      <w:r>
        <w:rPr>
          <w:rtl/>
        </w:rPr>
        <w:t xml:space="preserve"> </w:t>
      </w:r>
      <w:r>
        <w:rPr>
          <w:rFonts w:hint="cs"/>
          <w:rtl/>
          <w:lang w:val="he-IL"/>
        </w:rPr>
        <w:t xml:space="preserve">מזכיר את המדרש על גמליו של אברהם שיצאו זמומים שלא ירעו בשדות זרים. ראה דברינו </w:t>
      </w:r>
      <w:hyperlink r:id="rId3" w:history="1">
        <w:r w:rsidRPr="00E267DE">
          <w:rPr>
            <w:rStyle w:val="Hyperlink"/>
            <w:rFonts w:hint="cs"/>
            <w:rtl/>
            <w:lang w:val="he-IL"/>
          </w:rPr>
          <w:t>בין גמליו של אברהם לחמורו של פנחס בין יאיר</w:t>
        </w:r>
      </w:hyperlink>
      <w:r>
        <w:rPr>
          <w:rFonts w:hint="cs"/>
          <w:rtl/>
          <w:lang w:val="he-IL"/>
        </w:rPr>
        <w:t xml:space="preserve"> בפרשת חיי שרה. עכ"פ, לפי רש"י דרך המלך איננה ערובה וביטחון גמור. היא אמנם לא בין כרמים ובין שדות, אך עדיין יש לדאוג כל הזמן שהבהמות (אולי גם בני אדם) לא יזיקו ולא יסטו מהדרך, תרתי משמע. אפשר לפיכך להבין את חששו של מלך אדום. ראה גם תרגום </w:t>
      </w:r>
      <w:r w:rsidRPr="008163F8">
        <w:rPr>
          <w:rFonts w:hint="eastAsia"/>
          <w:rtl/>
          <w:lang w:eastAsia="en-US"/>
        </w:rPr>
        <w:t>כתר</w:t>
      </w:r>
      <w:r w:rsidRPr="008163F8">
        <w:rPr>
          <w:rtl/>
          <w:lang w:eastAsia="en-US"/>
        </w:rPr>
        <w:t xml:space="preserve"> </w:t>
      </w:r>
      <w:r w:rsidRPr="008163F8">
        <w:rPr>
          <w:rFonts w:hint="eastAsia"/>
          <w:rtl/>
          <w:lang w:eastAsia="en-US"/>
        </w:rPr>
        <w:t>יונתן</w:t>
      </w:r>
      <w:r w:rsidRPr="008163F8">
        <w:rPr>
          <w:rtl/>
          <w:lang w:eastAsia="en-US"/>
        </w:rPr>
        <w:t xml:space="preserve"> </w:t>
      </w:r>
      <w:r>
        <w:rPr>
          <w:rFonts w:hint="cs"/>
          <w:rtl/>
          <w:lang w:eastAsia="en-US"/>
        </w:rPr>
        <w:t>על פסוק יז: "</w:t>
      </w:r>
      <w:r w:rsidRPr="008163F8">
        <w:rPr>
          <w:rFonts w:hint="eastAsia"/>
          <w:rtl/>
          <w:lang w:eastAsia="en-US"/>
        </w:rPr>
        <w:t>נעבור</w:t>
      </w:r>
      <w:r w:rsidRPr="008163F8">
        <w:rPr>
          <w:rtl/>
          <w:lang w:eastAsia="en-US"/>
        </w:rPr>
        <w:t xml:space="preserve"> </w:t>
      </w:r>
      <w:r w:rsidRPr="008163F8">
        <w:rPr>
          <w:rFonts w:hint="eastAsia"/>
          <w:rtl/>
          <w:lang w:eastAsia="en-US"/>
        </w:rPr>
        <w:t>נא</w:t>
      </w:r>
      <w:r w:rsidRPr="008163F8">
        <w:rPr>
          <w:rtl/>
          <w:lang w:eastAsia="en-US"/>
        </w:rPr>
        <w:t xml:space="preserve"> </w:t>
      </w:r>
      <w:r w:rsidRPr="008163F8">
        <w:rPr>
          <w:rFonts w:hint="eastAsia"/>
          <w:rtl/>
          <w:lang w:eastAsia="en-US"/>
        </w:rPr>
        <w:t>בארצך</w:t>
      </w:r>
      <w:r w:rsidRPr="008163F8">
        <w:rPr>
          <w:rtl/>
          <w:lang w:eastAsia="en-US"/>
        </w:rPr>
        <w:t xml:space="preserve">, </w:t>
      </w:r>
      <w:r w:rsidRPr="008163F8">
        <w:rPr>
          <w:rFonts w:hint="eastAsia"/>
          <w:rtl/>
          <w:lang w:eastAsia="en-US"/>
        </w:rPr>
        <w:t>לא</w:t>
      </w:r>
      <w:r w:rsidRPr="008163F8">
        <w:rPr>
          <w:rtl/>
          <w:lang w:eastAsia="en-US"/>
        </w:rPr>
        <w:t xml:space="preserve"> </w:t>
      </w:r>
      <w:r w:rsidRPr="008163F8">
        <w:rPr>
          <w:rFonts w:hint="eastAsia"/>
          <w:rtl/>
          <w:lang w:eastAsia="en-US"/>
        </w:rPr>
        <w:t>נחמוד</w:t>
      </w:r>
      <w:r w:rsidRPr="008163F8">
        <w:rPr>
          <w:rtl/>
          <w:lang w:eastAsia="en-US"/>
        </w:rPr>
        <w:t xml:space="preserve"> </w:t>
      </w:r>
      <w:r w:rsidRPr="008163F8">
        <w:rPr>
          <w:rFonts w:hint="eastAsia"/>
          <w:rtl/>
          <w:lang w:eastAsia="en-US"/>
        </w:rPr>
        <w:t>בתולות</w:t>
      </w:r>
      <w:r w:rsidRPr="008163F8">
        <w:rPr>
          <w:rtl/>
          <w:lang w:eastAsia="en-US"/>
        </w:rPr>
        <w:t xml:space="preserve">, </w:t>
      </w:r>
      <w:r w:rsidRPr="008163F8">
        <w:rPr>
          <w:rFonts w:hint="eastAsia"/>
          <w:rtl/>
          <w:lang w:eastAsia="en-US"/>
        </w:rPr>
        <w:t>ולא</w:t>
      </w:r>
      <w:r w:rsidRPr="008163F8">
        <w:rPr>
          <w:rtl/>
          <w:lang w:eastAsia="en-US"/>
        </w:rPr>
        <w:t xml:space="preserve"> </w:t>
      </w:r>
      <w:r w:rsidRPr="008163F8">
        <w:rPr>
          <w:rFonts w:hint="eastAsia"/>
          <w:rtl/>
          <w:lang w:eastAsia="en-US"/>
        </w:rPr>
        <w:t>נאנוס</w:t>
      </w:r>
      <w:r w:rsidRPr="008163F8">
        <w:rPr>
          <w:rtl/>
          <w:lang w:eastAsia="en-US"/>
        </w:rPr>
        <w:t xml:space="preserve"> </w:t>
      </w:r>
      <w:r w:rsidRPr="008163F8">
        <w:rPr>
          <w:rFonts w:hint="eastAsia"/>
          <w:rtl/>
          <w:lang w:eastAsia="en-US"/>
        </w:rPr>
        <w:t>ארוסות</w:t>
      </w:r>
      <w:r w:rsidRPr="008163F8">
        <w:rPr>
          <w:rtl/>
          <w:lang w:eastAsia="en-US"/>
        </w:rPr>
        <w:t xml:space="preserve">, </w:t>
      </w:r>
      <w:r w:rsidRPr="008163F8">
        <w:rPr>
          <w:rFonts w:hint="eastAsia"/>
          <w:rtl/>
          <w:lang w:eastAsia="en-US"/>
        </w:rPr>
        <w:t>ולא</w:t>
      </w:r>
      <w:r w:rsidRPr="008163F8">
        <w:rPr>
          <w:rtl/>
          <w:lang w:eastAsia="en-US"/>
        </w:rPr>
        <w:t xml:space="preserve"> </w:t>
      </w:r>
      <w:r w:rsidRPr="008163F8">
        <w:rPr>
          <w:rFonts w:hint="eastAsia"/>
          <w:rtl/>
          <w:lang w:eastAsia="en-US"/>
        </w:rPr>
        <w:t>נִבעַל</w:t>
      </w:r>
      <w:r w:rsidRPr="008163F8">
        <w:rPr>
          <w:rtl/>
          <w:lang w:eastAsia="en-US"/>
        </w:rPr>
        <w:t xml:space="preserve"> </w:t>
      </w:r>
      <w:r w:rsidRPr="008163F8">
        <w:rPr>
          <w:rFonts w:hint="eastAsia"/>
          <w:rtl/>
          <w:lang w:eastAsia="en-US"/>
        </w:rPr>
        <w:t>נשי</w:t>
      </w:r>
      <w:r w:rsidRPr="008163F8">
        <w:rPr>
          <w:rtl/>
          <w:lang w:eastAsia="en-US"/>
        </w:rPr>
        <w:t xml:space="preserve"> </w:t>
      </w:r>
      <w:r w:rsidRPr="008163F8">
        <w:rPr>
          <w:rFonts w:hint="eastAsia"/>
          <w:rtl/>
          <w:lang w:eastAsia="en-US"/>
        </w:rPr>
        <w:t>אנשים</w:t>
      </w:r>
      <w:r>
        <w:rPr>
          <w:rFonts w:hint="cs"/>
          <w:rtl/>
          <w:lang w:eastAsia="en-US"/>
        </w:rPr>
        <w:t>.</w:t>
      </w:r>
      <w:r w:rsidRPr="008163F8">
        <w:rPr>
          <w:rtl/>
          <w:lang w:eastAsia="en-US"/>
        </w:rPr>
        <w:t xml:space="preserve"> </w:t>
      </w:r>
      <w:r w:rsidRPr="008163F8">
        <w:rPr>
          <w:rFonts w:hint="eastAsia"/>
          <w:rtl/>
          <w:lang w:eastAsia="en-US"/>
        </w:rPr>
        <w:t>בדרך</w:t>
      </w:r>
      <w:r w:rsidRPr="008163F8">
        <w:rPr>
          <w:rtl/>
          <w:lang w:eastAsia="en-US"/>
        </w:rPr>
        <w:t xml:space="preserve"> </w:t>
      </w:r>
      <w:r w:rsidRPr="008163F8">
        <w:rPr>
          <w:rFonts w:hint="eastAsia"/>
          <w:rtl/>
          <w:lang w:eastAsia="en-US"/>
        </w:rPr>
        <w:t>המלך</w:t>
      </w:r>
      <w:r w:rsidRPr="008163F8">
        <w:rPr>
          <w:rtl/>
          <w:lang w:eastAsia="en-US"/>
        </w:rPr>
        <w:t xml:space="preserve"> </w:t>
      </w:r>
      <w:r w:rsidRPr="008163F8">
        <w:rPr>
          <w:rFonts w:hint="eastAsia"/>
          <w:rtl/>
          <w:lang w:eastAsia="en-US"/>
        </w:rPr>
        <w:t>שבשמים</w:t>
      </w:r>
      <w:r w:rsidRPr="008163F8">
        <w:rPr>
          <w:rtl/>
          <w:lang w:eastAsia="en-US"/>
        </w:rPr>
        <w:t xml:space="preserve"> </w:t>
      </w:r>
      <w:r w:rsidRPr="008163F8">
        <w:rPr>
          <w:rFonts w:hint="eastAsia"/>
          <w:rtl/>
          <w:lang w:eastAsia="en-US"/>
        </w:rPr>
        <w:t>נלך</w:t>
      </w:r>
      <w:r w:rsidRPr="008163F8">
        <w:rPr>
          <w:rtl/>
          <w:lang w:eastAsia="en-US"/>
        </w:rPr>
        <w:t xml:space="preserve">, </w:t>
      </w:r>
      <w:r w:rsidRPr="008163F8">
        <w:rPr>
          <w:rFonts w:hint="eastAsia"/>
          <w:rtl/>
          <w:lang w:eastAsia="en-US"/>
        </w:rPr>
        <w:t>ולא</w:t>
      </w:r>
      <w:r w:rsidRPr="008163F8">
        <w:rPr>
          <w:rtl/>
          <w:lang w:eastAsia="en-US"/>
        </w:rPr>
        <w:t xml:space="preserve"> </w:t>
      </w:r>
      <w:r w:rsidRPr="008163F8">
        <w:rPr>
          <w:rFonts w:hint="eastAsia"/>
          <w:rtl/>
          <w:lang w:eastAsia="en-US"/>
        </w:rPr>
        <w:t>נִסטה</w:t>
      </w:r>
      <w:r w:rsidRPr="008163F8">
        <w:rPr>
          <w:rtl/>
          <w:lang w:eastAsia="en-US"/>
        </w:rPr>
        <w:t xml:space="preserve"> </w:t>
      </w:r>
      <w:r w:rsidRPr="008163F8">
        <w:rPr>
          <w:rFonts w:hint="eastAsia"/>
          <w:rtl/>
          <w:lang w:eastAsia="en-US"/>
        </w:rPr>
        <w:t>לימין</w:t>
      </w:r>
      <w:r w:rsidRPr="008163F8">
        <w:rPr>
          <w:rtl/>
          <w:lang w:eastAsia="en-US"/>
        </w:rPr>
        <w:t xml:space="preserve"> </w:t>
      </w:r>
      <w:r w:rsidRPr="008163F8">
        <w:rPr>
          <w:rFonts w:hint="eastAsia"/>
          <w:rtl/>
          <w:lang w:eastAsia="en-US"/>
        </w:rPr>
        <w:t>ולשמאל</w:t>
      </w:r>
      <w:r w:rsidRPr="008163F8">
        <w:rPr>
          <w:rtl/>
          <w:lang w:eastAsia="en-US"/>
        </w:rPr>
        <w:t xml:space="preserve">, </w:t>
      </w:r>
      <w:r w:rsidRPr="008163F8">
        <w:rPr>
          <w:rFonts w:hint="eastAsia"/>
          <w:rtl/>
          <w:lang w:eastAsia="en-US"/>
        </w:rPr>
        <w:t>להזיק</w:t>
      </w:r>
      <w:r w:rsidRPr="008163F8">
        <w:rPr>
          <w:rtl/>
          <w:lang w:eastAsia="en-US"/>
        </w:rPr>
        <w:t xml:space="preserve"> </w:t>
      </w:r>
      <w:r w:rsidRPr="008163F8">
        <w:rPr>
          <w:rFonts w:hint="eastAsia"/>
          <w:rtl/>
          <w:lang w:eastAsia="en-US"/>
        </w:rPr>
        <w:t>בשבילי</w:t>
      </w:r>
      <w:r w:rsidRPr="008163F8">
        <w:rPr>
          <w:rtl/>
          <w:lang w:eastAsia="en-US"/>
        </w:rPr>
        <w:t xml:space="preserve"> </w:t>
      </w:r>
      <w:r w:rsidRPr="008163F8">
        <w:rPr>
          <w:rFonts w:hint="eastAsia"/>
          <w:rtl/>
          <w:lang w:eastAsia="en-US"/>
        </w:rPr>
        <w:t>הרשות</w:t>
      </w:r>
      <w:r w:rsidRPr="008163F8">
        <w:rPr>
          <w:rtl/>
          <w:lang w:eastAsia="en-US"/>
        </w:rPr>
        <w:t xml:space="preserve">, </w:t>
      </w:r>
      <w:r w:rsidRPr="008163F8">
        <w:rPr>
          <w:rFonts w:hint="eastAsia"/>
          <w:rtl/>
          <w:lang w:eastAsia="en-US"/>
        </w:rPr>
        <w:t>עד</w:t>
      </w:r>
      <w:r w:rsidRPr="008163F8">
        <w:rPr>
          <w:rtl/>
          <w:lang w:eastAsia="en-US"/>
        </w:rPr>
        <w:t xml:space="preserve"> </w:t>
      </w:r>
      <w:r w:rsidRPr="008163F8">
        <w:rPr>
          <w:rFonts w:hint="eastAsia"/>
          <w:rtl/>
          <w:lang w:eastAsia="en-US"/>
        </w:rPr>
        <w:t>שנעבור</w:t>
      </w:r>
      <w:r w:rsidRPr="008163F8">
        <w:rPr>
          <w:rtl/>
          <w:lang w:eastAsia="en-US"/>
        </w:rPr>
        <w:t xml:space="preserve"> </w:t>
      </w:r>
      <w:r w:rsidRPr="008163F8">
        <w:rPr>
          <w:rFonts w:hint="eastAsia"/>
          <w:rtl/>
          <w:lang w:eastAsia="en-US"/>
        </w:rPr>
        <w:t>גבולך</w:t>
      </w:r>
      <w:r>
        <w:rPr>
          <w:rFonts w:hint="cs"/>
          <w:rtl/>
          <w:lang w:eastAsia="en-US"/>
        </w:rPr>
        <w:t>". החששות ידועים ומעברי עמים נודדים בתוך עמים מיושבים איננו דבר של מה בכך ולא בגלל הבהמות כמו בגלל בני אדם ורוע מעלליהם. רק לנו, אומר כתר יונתן, יש מוסר של תורה ודרך המלך שבשמים, לכן עלינו תוכל לסמוך.</w:t>
      </w:r>
      <w:r w:rsidRPr="00E267DE">
        <w:rPr>
          <w:rFonts w:hint="cs"/>
          <w:rtl/>
          <w:lang w:eastAsia="en-US"/>
        </w:rPr>
        <w:t xml:space="preserve"> </w:t>
      </w:r>
      <w:r>
        <w:rPr>
          <w:rFonts w:hint="cs"/>
          <w:rtl/>
          <w:lang w:eastAsia="en-US"/>
        </w:rPr>
        <w:t>(כאן אגב יש כבר שימוש מושאל בביטוי דרך המלך).</w:t>
      </w:r>
    </w:p>
  </w:footnote>
  <w:footnote w:id="6">
    <w:p w14:paraId="4CA3938A" w14:textId="77777777" w:rsidR="002D0138" w:rsidRDefault="002D0138" w:rsidP="006B0853">
      <w:pPr>
        <w:pStyle w:val="a3"/>
        <w:rPr>
          <w:rFonts w:hint="cs"/>
          <w:rtl/>
        </w:rPr>
      </w:pPr>
      <w:r>
        <w:rPr>
          <w:rStyle w:val="a5"/>
        </w:rPr>
        <w:footnoteRef/>
      </w:r>
      <w:r>
        <w:rPr>
          <w:rtl/>
        </w:rPr>
        <w:t xml:space="preserve"> </w:t>
      </w:r>
      <w:r>
        <w:rPr>
          <w:rFonts w:hint="cs"/>
          <w:rtl/>
          <w:lang w:val="he-IL"/>
        </w:rPr>
        <w:t>נראה שרשב"ם, שבמקרים רבים לא חושש לחלוק על רש"י סבו, עושה זאת גם הפעם, כשהוא מדגיש את האקסטריטוריאליות, את הבינלאומיות, של נתיבי שיירות בעולם הקדום</w:t>
      </w:r>
      <w:r w:rsidR="00FB1F3D">
        <w:rPr>
          <w:rFonts w:hint="cs"/>
          <w:rtl/>
          <w:lang w:val="he-IL"/>
        </w:rPr>
        <w:t xml:space="preserve"> (ונתיבי טיסה בימינו)</w:t>
      </w:r>
      <w:r>
        <w:rPr>
          <w:rFonts w:hint="cs"/>
          <w:rtl/>
          <w:lang w:val="he-IL"/>
        </w:rPr>
        <w:t xml:space="preserve">. דרך המלך "מיוחדת לכל העולם" ובעצם, יש לנו רשות לעבור בה אם תרצה או לא. המים, בשל מציאותם ונדירותם הוא עניין אחד, אבל הדרך הוא עניין אחר, ומרגע שאיננו צורכים מים ולא סוטים מהדרך הראשית, אנחנו מקיימים את "החוק הבינלאומי" ומן הדין שנעבור בה. כדרכו של רשב"ם, יש כאן דקדוק רב בפשט הפסוק, ואגב אורחא למדנו שרשב"ם איננו מבחין בין "דרך המלך" ובין "המסילה", בדומה לדעת החוקרים אך שלא כמו </w:t>
      </w:r>
      <w:r w:rsidR="006B0853">
        <w:rPr>
          <w:rFonts w:hint="cs"/>
          <w:rtl/>
          <w:lang w:val="he-IL"/>
        </w:rPr>
        <w:t xml:space="preserve">פירוש </w:t>
      </w:r>
      <w:r>
        <w:rPr>
          <w:rFonts w:hint="cs"/>
          <w:rtl/>
          <w:lang w:val="he-IL"/>
        </w:rPr>
        <w:t xml:space="preserve">רמב"ן שנראה להלן. </w:t>
      </w:r>
    </w:p>
  </w:footnote>
  <w:footnote w:id="7">
    <w:p w14:paraId="3A5FF125" w14:textId="77777777" w:rsidR="002D0138" w:rsidRDefault="002D0138" w:rsidP="006B0853">
      <w:pPr>
        <w:pStyle w:val="a3"/>
        <w:rPr>
          <w:rFonts w:hint="cs"/>
          <w:rtl/>
        </w:rPr>
      </w:pPr>
      <w:r>
        <w:rPr>
          <w:rStyle w:val="a5"/>
        </w:rPr>
        <w:footnoteRef/>
      </w:r>
      <w:r>
        <w:rPr>
          <w:rtl/>
        </w:rPr>
        <w:t xml:space="preserve"> </w:t>
      </w:r>
      <w:r>
        <w:rPr>
          <w:rFonts w:hint="cs"/>
          <w:rtl/>
          <w:lang w:val="he-IL"/>
        </w:rPr>
        <w:t xml:space="preserve">חזקוני ממשיך את הרעיון של רש"י והמדרש שיש במעבר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בארץ אדום הטבה כלכלית לאדום, הפעם מגביית מיסי דרכים</w:t>
      </w:r>
      <w:r w:rsidR="006B0853">
        <w:rPr>
          <w:rFonts w:hint="cs"/>
          <w:rtl/>
          <w:lang w:val="he-IL"/>
        </w:rPr>
        <w:t xml:space="preserve">. </w:t>
      </w:r>
      <w:r>
        <w:rPr>
          <w:rFonts w:hint="cs"/>
          <w:rtl/>
          <w:lang w:val="he-IL"/>
        </w:rPr>
        <w:t xml:space="preserve">מכאן גם שהוא אולי חולק על רשב"ם שדרך המלך איננה פתוחה לכל. או שמא נאמר שכולם יכולים לעבור בה, אבל את מס הדרך יש לשלם. ושוב כמו שראינו בהערה 4 על פירוש רש"י, החשש של מלך אדום הוא ברור. דרך המלך עוברת בערים ובעיירות. הרווח הכלכלי אולי קיים, אבל מה עם הסכנה הביטחונית! כלום לא עברו צבאות עמים בדרך המלך בחצייתם את ארץ ישראל המזרחית </w:t>
      </w:r>
      <w:r w:rsidR="00B7042D">
        <w:rPr>
          <w:rFonts w:hint="cs"/>
          <w:rtl/>
          <w:lang w:val="he-IL"/>
        </w:rPr>
        <w:t xml:space="preserve">והמערבית </w:t>
      </w:r>
      <w:r>
        <w:rPr>
          <w:rFonts w:hint="cs"/>
          <w:rtl/>
          <w:lang w:val="he-IL"/>
        </w:rPr>
        <w:t>מצפון לדרום בכיבושיהם השונים?</w:t>
      </w:r>
    </w:p>
  </w:footnote>
  <w:footnote w:id="8">
    <w:p w14:paraId="0DB2F462" w14:textId="77777777" w:rsidR="002D0138" w:rsidRDefault="002D0138" w:rsidP="0013605F">
      <w:pPr>
        <w:pStyle w:val="a3"/>
        <w:rPr>
          <w:rFonts w:hint="cs"/>
          <w:rtl/>
        </w:rPr>
      </w:pPr>
      <w:r>
        <w:rPr>
          <w:rStyle w:val="a5"/>
        </w:rPr>
        <w:footnoteRef/>
      </w:r>
      <w:r>
        <w:rPr>
          <w:rtl/>
        </w:rPr>
        <w:t xml:space="preserve"> </w:t>
      </w:r>
      <w:r>
        <w:rPr>
          <w:rFonts w:hint="cs"/>
          <w:rtl/>
          <w:lang w:val="he-IL"/>
        </w:rPr>
        <w:t xml:space="preserve">אבן עזרא מציע פירוש שדרך המלך היא הדרך שהמלך קובע, הדרך שהוא מצווה שילכו בה. (ובעקבות אבן עזרא הלכו גם רבנו בחיי, חזקוני וספורנו שהרחיב מכולם ומתאר איך המלך שולח עם העוברים בארצו "מורה בדרך למען לא יזיקו אנשי הצבא ליושבי הארץ"). אנחנו, אומרים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למלך אדום, נלך בדרך שאתה תקבע ועם איזה מלווה שתקבע. טוב, יאמר להם מלך אדום, אז הדרך שאני קובע שתלכו בה היא אף לא דרך אחת, שום דרך בתוך ארצי, אפס דרך. </w:t>
      </w:r>
      <w:r w:rsidR="008A4BCE">
        <w:rPr>
          <w:rFonts w:hint="cs"/>
          <w:rtl/>
          <w:lang w:val="he-IL"/>
        </w:rPr>
        <w:t xml:space="preserve">לא בדרך המלך ולא בשום מסילה. </w:t>
      </w:r>
      <w:r>
        <w:rPr>
          <w:rFonts w:hint="cs"/>
          <w:rtl/>
          <w:lang w:val="he-IL"/>
        </w:rPr>
        <w:t xml:space="preserve">ואגב, אולי מהדהדת מתוך דבריו של אבן עזרא ההלכה שמלך פורץ דרך בכל מקום שירצה </w:t>
      </w:r>
      <w:r w:rsidR="004A7D58">
        <w:rPr>
          <w:rFonts w:hint="cs"/>
          <w:rtl/>
          <w:lang w:val="he-IL"/>
        </w:rPr>
        <w:t xml:space="preserve">כפי </w:t>
      </w:r>
      <w:r>
        <w:rPr>
          <w:rFonts w:hint="cs"/>
          <w:rtl/>
          <w:lang w:val="he-IL"/>
        </w:rPr>
        <w:t>שנראה להלן. המלך הוא הקובע את דרך המלך, שוב, אולי ביותר ממשמעות אחת.</w:t>
      </w:r>
    </w:p>
  </w:footnote>
  <w:footnote w:id="9">
    <w:p w14:paraId="25560235" w14:textId="77777777" w:rsidR="002D0138" w:rsidRDefault="002D0138" w:rsidP="00470EF2">
      <w:pPr>
        <w:pStyle w:val="a3"/>
        <w:rPr>
          <w:rFonts w:hint="cs"/>
          <w:rtl/>
        </w:rPr>
      </w:pPr>
      <w:r>
        <w:rPr>
          <w:rStyle w:val="a5"/>
        </w:rPr>
        <w:footnoteRef/>
      </w:r>
      <w:r>
        <w:rPr>
          <w:rtl/>
        </w:rPr>
        <w:t xml:space="preserve"> </w:t>
      </w:r>
      <w:smartTag w:uri="urn:schemas-microsoft-com:office:smarttags" w:element="PersonName">
        <w:smartTagPr>
          <w:attr w:name="ProductID" w:val="בני ישראל"/>
        </w:smartTagPr>
        <w:r>
          <w:rPr>
            <w:rFonts w:hint="cs"/>
            <w:rtl/>
          </w:rPr>
          <w:t>בני ישראל</w:t>
        </w:r>
      </w:smartTag>
      <w:r>
        <w:rPr>
          <w:rFonts w:hint="cs"/>
          <w:rtl/>
        </w:rPr>
        <w:t xml:space="preserve"> לאדומים. אחרי שמלך אדום מסרב לבקשה הראשונה ללכת בדרך המלך ולא להשתמש כלל במים, פונים </w:t>
      </w:r>
      <w:smartTag w:uri="urn:schemas-microsoft-com:office:smarttags" w:element="PersonName">
        <w:smartTagPr>
          <w:attr w:name="ProductID" w:val="בני ישראל"/>
        </w:smartTagPr>
        <w:r>
          <w:rPr>
            <w:rFonts w:hint="cs"/>
            <w:rtl/>
          </w:rPr>
          <w:t>בני ישראל</w:t>
        </w:r>
      </w:smartTag>
      <w:r>
        <w:rPr>
          <w:rFonts w:hint="cs"/>
          <w:rtl/>
        </w:rPr>
        <w:t xml:space="preserve"> בבקשה מחודשת, הפעם במסילה נעלה ונשלם עבור המים שנשתה. רמב"ן מפתח את הנקודה שציינו בהערה מס' 1 בראש דברינו ולצורך הבנת דבריו, יש לקרוא את פסוקים יז-יט, רצוי הפרשה כולה, בעיון.</w:t>
      </w:r>
    </w:p>
  </w:footnote>
  <w:footnote w:id="10">
    <w:p w14:paraId="6F9F8457" w14:textId="77777777" w:rsidR="002D0138" w:rsidRDefault="002D0138" w:rsidP="00080F66">
      <w:pPr>
        <w:pStyle w:val="a3"/>
        <w:rPr>
          <w:rFonts w:hint="cs"/>
          <w:rtl/>
        </w:rPr>
      </w:pPr>
      <w:r>
        <w:rPr>
          <w:rStyle w:val="a5"/>
        </w:rPr>
        <w:footnoteRef/>
      </w:r>
      <w:r>
        <w:rPr>
          <w:rtl/>
        </w:rPr>
        <w:t xml:space="preserve"> </w:t>
      </w:r>
      <w:r>
        <w:rPr>
          <w:rFonts w:hint="cs"/>
          <w:rtl/>
        </w:rPr>
        <w:t>ראה פירוש חזקוני: "</w:t>
      </w:r>
      <w:r>
        <w:rPr>
          <w:rtl/>
        </w:rPr>
        <w:t>ולא נשתה מי באר שטרחתם לחפור רק מי נהר שלא היה טורח בהם והם של הפקר נשתה</w:t>
      </w:r>
      <w:r>
        <w:rPr>
          <w:rFonts w:hint="cs"/>
          <w:rtl/>
        </w:rPr>
        <w:t>"</w:t>
      </w:r>
      <w:r>
        <w:rPr>
          <w:rtl/>
        </w:rPr>
        <w:t>.</w:t>
      </w:r>
      <w:r>
        <w:rPr>
          <w:rFonts w:hint="cs"/>
          <w:rtl/>
        </w:rPr>
        <w:t xml:space="preserve"> בבקשת המעבר הראשונה דברו רק על מי הבארות (והבורות) ולא על מים זורמים חופשי (יש </w:t>
      </w:r>
      <w:r w:rsidR="00080F66">
        <w:rPr>
          <w:rFonts w:hint="cs"/>
          <w:rtl/>
        </w:rPr>
        <w:t xml:space="preserve">נחלי איתן ושפיעת מים </w:t>
      </w:r>
      <w:r>
        <w:rPr>
          <w:rFonts w:hint="cs"/>
          <w:rtl/>
        </w:rPr>
        <w:t>בהרי אדום), אך כאן, בבקשת המעבר השנייה, מוכנים גם לשלם על מי נהרות שלכאורה, בדומה לדרך עצמה בשיטת רשב"ם, הם בחינם לכל.</w:t>
      </w:r>
    </w:p>
  </w:footnote>
  <w:footnote w:id="11">
    <w:p w14:paraId="55A4FCAF" w14:textId="77777777" w:rsidR="002D0138" w:rsidRDefault="002D0138" w:rsidP="008A4BCE">
      <w:pPr>
        <w:pStyle w:val="a3"/>
        <w:rPr>
          <w:rFonts w:hint="cs"/>
          <w:rtl/>
        </w:rPr>
      </w:pPr>
      <w:r>
        <w:rPr>
          <w:rStyle w:val="a5"/>
        </w:rPr>
        <w:footnoteRef/>
      </w:r>
      <w:r>
        <w:rPr>
          <w:rtl/>
        </w:rPr>
        <w:t xml:space="preserve"> </w:t>
      </w:r>
      <w:r>
        <w:rPr>
          <w:rFonts w:hint="cs"/>
          <w:rtl/>
          <w:lang w:val="he-IL"/>
        </w:rPr>
        <w:t>על פי רמב"ן, נראה שמסילה היא דרך אחרת מדרך המלך, "סלולה וכבושה לכל", איננה עוברת דרך הערים ומובילה היישר לארץ ישראל, במינימום דרך בתוך ארץ אדום</w:t>
      </w:r>
      <w:r w:rsidR="008A4BCE">
        <w:rPr>
          <w:rFonts w:hint="cs"/>
          <w:rtl/>
          <w:lang w:val="he-IL"/>
        </w:rPr>
        <w:t xml:space="preserve">. אולי דווקא מערבה מדרך המלך העוברת בגב ההר (ראה המפה למטה), </w:t>
      </w:r>
      <w:r>
        <w:rPr>
          <w:rFonts w:hint="cs"/>
          <w:rtl/>
          <w:lang w:val="he-IL"/>
        </w:rPr>
        <w:t>שלא במקום יישוב, לא בין שדות וכרמים שכבר בקשו בפעם הראשונה ונדחו</w:t>
      </w:r>
      <w:r w:rsidR="008A4BCE">
        <w:rPr>
          <w:rFonts w:hint="cs"/>
          <w:rtl/>
          <w:lang w:val="he-IL"/>
        </w:rPr>
        <w:t>.</w:t>
      </w:r>
      <w:r>
        <w:rPr>
          <w:rFonts w:hint="cs"/>
          <w:rtl/>
          <w:lang w:val="he-IL"/>
        </w:rPr>
        <w:t xml:space="preserve"> רמב"ן מפתח מאד את ההבדל בין שתי הפניות השונות של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לעבור בארץ אדום, כפי שציינו בראש דברינו, ודוחה פירושים שאינם מחדשים </w:t>
      </w:r>
      <w:r w:rsidR="008A4BCE">
        <w:rPr>
          <w:rFonts w:hint="cs"/>
          <w:rtl/>
          <w:lang w:val="he-IL"/>
        </w:rPr>
        <w:t xml:space="preserve">בפנייה השנייה </w:t>
      </w:r>
      <w:r>
        <w:rPr>
          <w:rFonts w:hint="cs"/>
          <w:rtl/>
          <w:lang w:val="he-IL"/>
        </w:rPr>
        <w:t>לעומת הפנייה הראשונה שנדחתה: "</w:t>
      </w:r>
      <w:r w:rsidRPr="00750E37">
        <w:rPr>
          <w:rtl/>
          <w:lang w:val="he-IL"/>
        </w:rPr>
        <w:t>כי למה יחזור לשלוח לו מה שלא רצה בתח</w:t>
      </w:r>
      <w:r>
        <w:rPr>
          <w:rFonts w:hint="cs"/>
          <w:rtl/>
          <w:lang w:val="he-IL"/>
        </w:rPr>
        <w:t>י</w:t>
      </w:r>
      <w:r w:rsidRPr="00750E37">
        <w:rPr>
          <w:rtl/>
          <w:lang w:val="he-IL"/>
        </w:rPr>
        <w:t>לה</w:t>
      </w:r>
      <w:r w:rsidR="00740CFB">
        <w:rPr>
          <w:rFonts w:hint="cs"/>
          <w:rtl/>
          <w:lang w:val="he-IL"/>
        </w:rPr>
        <w:t>?</w:t>
      </w:r>
      <w:r>
        <w:rPr>
          <w:rFonts w:hint="cs"/>
          <w:rtl/>
          <w:lang w:val="he-IL"/>
        </w:rPr>
        <w:t>"</w:t>
      </w:r>
      <w:r w:rsidRPr="00750E37">
        <w:rPr>
          <w:rtl/>
          <w:lang w:val="he-IL"/>
        </w:rPr>
        <w:t xml:space="preserve">. </w:t>
      </w:r>
      <w:r>
        <w:rPr>
          <w:rFonts w:hint="cs"/>
          <w:rtl/>
          <w:lang w:val="he-IL"/>
        </w:rPr>
        <w:t>רמב"ן גם מזכיר, בשם רש"י את המדרש של דרך ארץ, ליהנות את החנווני, ונראה שהוא מבין שגם כאן יש חידוש ויש למקם את ההצעה הזו על פסוק יט, אחרי שנדחו פעם ראשונה, ולא על פסוק יז כמו שמביא שם רש"י. אפילו מי נהרות שמין הדין שהם בחינם, נשלם לך.</w:t>
      </w:r>
      <w:r w:rsidR="008A4BCE">
        <w:rPr>
          <w:rFonts w:hint="cs"/>
          <w:rtl/>
        </w:rPr>
        <w:t xml:space="preserve"> ועכ"פ גם הצעה למסילה, נדחתה.</w:t>
      </w:r>
    </w:p>
  </w:footnote>
  <w:footnote w:id="12">
    <w:p w14:paraId="357EA1D0" w14:textId="77777777" w:rsidR="002D0138" w:rsidRDefault="002D0138" w:rsidP="00A31F10">
      <w:pPr>
        <w:pStyle w:val="a3"/>
        <w:rPr>
          <w:rFonts w:hint="cs"/>
          <w:rtl/>
        </w:rPr>
      </w:pPr>
      <w:r>
        <w:rPr>
          <w:rStyle w:val="a5"/>
        </w:rPr>
        <w:footnoteRef/>
      </w:r>
      <w:r>
        <w:rPr>
          <w:rtl/>
        </w:rPr>
        <w:t xml:space="preserve"> </w:t>
      </w:r>
      <w:r>
        <w:rPr>
          <w:rFonts w:hint="cs"/>
          <w:rtl/>
          <w:lang w:val="he-IL"/>
        </w:rPr>
        <w:t xml:space="preserve">רמב"ן גם שם לב להבדל בין אדום לסיחון בציון, או אי ציון היעד של בני ישראל. הם מבקשים לעבור בגבול אדום, אך לא מציינים לאן פניהם מועדות! לאדום אין אומרים זאת, על מנת לא לעורר את הקנאה והאיבה הישנה שבין עשו ליעקב, אך עם סיחון מלך חשבון, אין חשבונות ואין התפתלויות. ולמרות "התחשבות" זו של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לא נעתר להם מלך אדום ובסירובו השני הוא כבר יוצא עם עם רב למלחמה: "</w:t>
      </w:r>
      <w:r w:rsidRPr="00B935C1">
        <w:rPr>
          <w:rtl/>
          <w:lang w:val="he-IL"/>
        </w:rPr>
        <w:t>וַיֹּאמֶר לֹא תַעֲבֹר וַיֵּצֵא אֱדוֹם לִקְרָאתוֹ בְּעַם כָּבֵד וּבְיָד חֲזָקָה</w:t>
      </w:r>
      <w:r>
        <w:rPr>
          <w:rFonts w:hint="cs"/>
          <w:rtl/>
          <w:lang w:val="he-IL"/>
        </w:rPr>
        <w:t xml:space="preserve"> ". איזה כפוי טובה הוא עשו\אדום! או שמא, דא עקא. מי שמבקש לעבור בטריטוריה של מישהו אחר ואינו מציין לאן מועדות פניו, נראה כחשוד ויש להיזהר ממנו. כמה חבל שאדום לא הבין את "הקריצה" של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הנה אנחנו חוזרים להיות אחים שכנים, בוא נפתח דף חדש, לך ברור לאן פני מועדות ואתה גם מבין למה אני לא יכול לומר זאת בפומבי. ולנו נראה שסטינו מדרך המלך וגלשנו לנושא מרתק אחר שהחילונו לדון בו בפרשת וישלח בדברינו </w:t>
      </w:r>
      <w:hyperlink r:id="rId4" w:history="1">
        <w:r w:rsidRPr="004F2C07">
          <w:rPr>
            <w:rStyle w:val="Hyperlink"/>
            <w:rFonts w:hint="cs"/>
            <w:rtl/>
            <w:lang w:val="he-IL"/>
          </w:rPr>
          <w:t>יעקב ועשו סגירת החשבון?</w:t>
        </w:r>
      </w:hyperlink>
      <w:r>
        <w:rPr>
          <w:rFonts w:hint="cs"/>
          <w:rtl/>
          <w:lang w:val="he-IL"/>
        </w:rPr>
        <w:t xml:space="preserve"> ועוד יש להשלים בו בע"ה בפעם אחרת. כעת, נחזור למסילה ולדרך המלך.</w:t>
      </w:r>
    </w:p>
  </w:footnote>
  <w:footnote w:id="13">
    <w:p w14:paraId="5612730A" w14:textId="77777777" w:rsidR="002D0138" w:rsidRDefault="002D0138" w:rsidP="0037654F">
      <w:pPr>
        <w:pStyle w:val="a3"/>
        <w:rPr>
          <w:rFonts w:hint="cs"/>
        </w:rPr>
      </w:pPr>
      <w:r>
        <w:rPr>
          <w:rStyle w:val="a5"/>
        </w:rPr>
        <w:footnoteRef/>
      </w:r>
      <w:r>
        <w:rPr>
          <w:rtl/>
        </w:rPr>
        <w:t xml:space="preserve"> </w:t>
      </w:r>
      <w:r>
        <w:rPr>
          <w:rFonts w:hint="cs"/>
          <w:rtl/>
          <w:lang w:eastAsia="en-US"/>
        </w:rPr>
        <w:t xml:space="preserve">היינו שמי שמוכר או נותן רשות ליחיד לעבור דרך שדהו, המידה היא ארבע אמות, פחות מכך אין זו דרך אפקטיבית ויתר על כן אין צורך וודאי לא לכך התכוון. אבל אם נתן רשות או מכר לרבים, הרוחב הוא שש עשרה אמה (ראה גמרא שבת צט ע"א שהמקור הוא עגלות המשכן) ובגמרא מוסיפים גם דרך מעיר לעיר שהיא שמונה אמות ודרך לעיר המקלט ("תכין לך הדרך") היא של שלושים ושתיים אמות. כל אלה המידות האלה טובות ויפות עד דין המלכות. לרוחבה של דרך המלך אין שיעור </w:t>
      </w:r>
      <w:r>
        <w:rPr>
          <w:rtl/>
          <w:lang w:eastAsia="en-US"/>
        </w:rPr>
        <w:t>–</w:t>
      </w:r>
      <w:r>
        <w:rPr>
          <w:rFonts w:hint="cs"/>
          <w:rtl/>
          <w:lang w:eastAsia="en-US"/>
        </w:rPr>
        <w:t xml:space="preserve"> מה שהמלך קובע. מה הסיבה לכך? אומרת הגמרא </w:t>
      </w:r>
      <w:r w:rsidRPr="00B204B9">
        <w:rPr>
          <w:rtl/>
          <w:lang w:eastAsia="en-US"/>
        </w:rPr>
        <w:t>בבא בתרא ק ע</w:t>
      </w:r>
      <w:r>
        <w:rPr>
          <w:rFonts w:hint="cs"/>
          <w:rtl/>
          <w:lang w:eastAsia="en-US"/>
        </w:rPr>
        <w:t>"ב: "</w:t>
      </w:r>
      <w:r w:rsidRPr="00B204B9">
        <w:rPr>
          <w:rtl/>
          <w:lang w:eastAsia="en-US"/>
        </w:rPr>
        <w:t>דרך המלך - אין לה שיעור. שהמלך פורץ גדר לעשות לו דרך ואין ממחין בידו</w:t>
      </w:r>
      <w:r>
        <w:rPr>
          <w:rFonts w:hint="cs"/>
          <w:rtl/>
          <w:lang w:eastAsia="en-US"/>
        </w:rPr>
        <w:t xml:space="preserve">". משנה היא במסכת סנהדרין </w:t>
      </w:r>
      <w:r>
        <w:rPr>
          <w:rtl/>
          <w:lang w:eastAsia="en-US"/>
        </w:rPr>
        <w:t xml:space="preserve">פרק ב </w:t>
      </w:r>
      <w:r>
        <w:rPr>
          <w:rFonts w:hint="cs"/>
          <w:rtl/>
          <w:lang w:eastAsia="en-US"/>
        </w:rPr>
        <w:t>משנה ד: "</w:t>
      </w:r>
      <w:r>
        <w:rPr>
          <w:rtl/>
          <w:lang w:eastAsia="en-US"/>
        </w:rPr>
        <w:t>ומוציא למלחמת הרשות על פי בית דין של שבעים ואחד ופורץ לעשות לו דרך ואין ממחין בידו</w:t>
      </w:r>
      <w:r>
        <w:rPr>
          <w:rFonts w:hint="cs"/>
          <w:rtl/>
          <w:lang w:eastAsia="en-US"/>
        </w:rPr>
        <w:t>.</w:t>
      </w:r>
      <w:r>
        <w:rPr>
          <w:rtl/>
          <w:lang w:eastAsia="en-US"/>
        </w:rPr>
        <w:t xml:space="preserve"> דרך המלך אין לו שיעור ו</w:t>
      </w:r>
      <w:r>
        <w:rPr>
          <w:rFonts w:hint="cs"/>
          <w:rtl/>
          <w:lang w:eastAsia="en-US"/>
        </w:rPr>
        <w:t xml:space="preserve">כו' ". וברמב"ם משמע מצד אחד שהמלך פורץ להיכן וכמה שירצה, אבל שבכ"ז מדובר בצורך של המלכות, כמו מלחמה, למשל. ראה </w:t>
      </w:r>
      <w:r>
        <w:rPr>
          <w:rtl/>
          <w:lang w:eastAsia="en-US"/>
        </w:rPr>
        <w:t xml:space="preserve">הלכות מלכים פרק ה </w:t>
      </w:r>
      <w:r>
        <w:rPr>
          <w:rFonts w:hint="cs"/>
          <w:rtl/>
          <w:lang w:eastAsia="en-US"/>
        </w:rPr>
        <w:t>הלכה ג: "</w:t>
      </w:r>
      <w:r>
        <w:rPr>
          <w:rtl/>
          <w:lang w:eastAsia="en-US"/>
        </w:rPr>
        <w:t>ופורץ לעשות לו דרך ואין ממחין בידו, ודרך המלך אין לה שיעור, אלא כפי מה שהוא צריך, אינו מעקם הדרכים מפני כרמו של זה או מפני שדהו של זה, אלא הולך בשוה ועושה מלחמתו</w:t>
      </w:r>
      <w:r>
        <w:rPr>
          <w:rFonts w:hint="cs"/>
          <w:rtl/>
          <w:lang w:eastAsia="en-US"/>
        </w:rPr>
        <w:t>"</w:t>
      </w:r>
      <w:r>
        <w:rPr>
          <w:rtl/>
          <w:lang w:eastAsia="en-US"/>
        </w:rPr>
        <w:t xml:space="preserve">. </w:t>
      </w:r>
      <w:r>
        <w:rPr>
          <w:rFonts w:hint="cs"/>
          <w:rtl/>
          <w:lang w:eastAsia="en-US"/>
        </w:rPr>
        <w:t xml:space="preserve">וראה עוד בגמרא </w:t>
      </w:r>
      <w:r>
        <w:rPr>
          <w:rtl/>
          <w:lang w:eastAsia="en-US"/>
        </w:rPr>
        <w:t>יבמות עו ע</w:t>
      </w:r>
      <w:r>
        <w:rPr>
          <w:rFonts w:hint="cs"/>
          <w:rtl/>
          <w:lang w:eastAsia="en-US"/>
        </w:rPr>
        <w:t>"ב שכך זיהה שאול את סימני המלכות של דוד כששאל את אבנר: "</w:t>
      </w:r>
      <w:r>
        <w:rPr>
          <w:rtl/>
          <w:lang w:eastAsia="en-US"/>
        </w:rPr>
        <w:t>בן מי זה הנער</w:t>
      </w:r>
      <w:r>
        <w:rPr>
          <w:rFonts w:hint="cs"/>
          <w:rtl/>
          <w:lang w:eastAsia="en-US"/>
        </w:rPr>
        <w:t xml:space="preserve">?" האם הוא מצאצאי פרץ או זרח (שני התאומים שנולדו ליהודה מתמר). אם מפרץ הוא </w:t>
      </w:r>
      <w:r>
        <w:rPr>
          <w:rtl/>
          <w:lang w:eastAsia="en-US"/>
        </w:rPr>
        <w:t>–</w:t>
      </w:r>
      <w:r>
        <w:rPr>
          <w:rFonts w:hint="cs"/>
          <w:rtl/>
          <w:lang w:eastAsia="en-US"/>
        </w:rPr>
        <w:t xml:space="preserve"> מלך יהיה, </w:t>
      </w:r>
      <w:r>
        <w:rPr>
          <w:rtl/>
          <w:lang w:eastAsia="en-US"/>
        </w:rPr>
        <w:t>שהמלך פורץ לעשות דרך ואין ממחין בידו</w:t>
      </w:r>
      <w:r>
        <w:rPr>
          <w:rFonts w:hint="cs"/>
          <w:rtl/>
          <w:lang w:eastAsia="en-US"/>
        </w:rPr>
        <w:t xml:space="preserve"> ... גם זו דרכה של מלכות </w:t>
      </w:r>
      <w:r>
        <w:rPr>
          <w:rtl/>
          <w:lang w:eastAsia="en-US"/>
        </w:rPr>
        <w:t>–</w:t>
      </w:r>
      <w:r>
        <w:rPr>
          <w:rFonts w:hint="cs"/>
          <w:rtl/>
          <w:lang w:eastAsia="en-US"/>
        </w:rPr>
        <w:t xml:space="preserve"> דרך לבחון מלך.</w:t>
      </w:r>
    </w:p>
  </w:footnote>
  <w:footnote w:id="14">
    <w:p w14:paraId="1CD4359B" w14:textId="77777777" w:rsidR="002D0138" w:rsidRDefault="002D0138" w:rsidP="00D51280">
      <w:pPr>
        <w:pStyle w:val="a3"/>
        <w:rPr>
          <w:rFonts w:hint="cs"/>
        </w:rPr>
      </w:pPr>
      <w:r>
        <w:rPr>
          <w:rStyle w:val="a5"/>
        </w:rPr>
        <w:footnoteRef/>
      </w:r>
      <w:r>
        <w:rPr>
          <w:rtl/>
        </w:rPr>
        <w:t xml:space="preserve"> </w:t>
      </w:r>
      <w:r>
        <w:rPr>
          <w:rFonts w:hint="cs"/>
          <w:rtl/>
        </w:rPr>
        <w:t xml:space="preserve">חזרנו לרש"י ולמדרש במדבר רבה שראינו בראש דברינו (בהערה </w:t>
      </w:r>
      <w:r w:rsidR="00D51280">
        <w:rPr>
          <w:rFonts w:hint="cs"/>
          <w:rtl/>
        </w:rPr>
        <w:t>4</w:t>
      </w:r>
      <w:r>
        <w:rPr>
          <w:rFonts w:hint="cs"/>
          <w:rtl/>
        </w:rPr>
        <w:t xml:space="preserve">). רש"י מביא רק את הקטע הראשון על חסימת הבהמות. בהמשך, מסתבר שיש למדרש גם קו תקיף בהרבה, שאולי נובע מההלכה שהבאנו לעיל. </w:t>
      </w:r>
      <w:smartTag w:uri="urn:schemas-microsoft-com:office:smarttags" w:element="PersonName">
        <w:smartTagPr>
          <w:attr w:name="ProductID" w:val="בני ישראל"/>
        </w:smartTagPr>
        <w:r>
          <w:rPr>
            <w:rFonts w:hint="cs"/>
            <w:rtl/>
          </w:rPr>
          <w:t>בני ישראל</w:t>
        </w:r>
      </w:smartTag>
      <w:r>
        <w:rPr>
          <w:rFonts w:hint="cs"/>
          <w:rtl/>
        </w:rPr>
        <w:t xml:space="preserve"> בעצם בדרכם למלחמת כיבוש הארץ, "ויש לנו רשות להרוג ולבוז". אנחנו לא בטיול שנתי. אז אתך מלך אדום לא נעשה כך כי כן צוונו, אבל יש כאן יותר מרמז שכשנגיע לסיחון ננהג בו בדרך המלך שלנו שפורץ ואין ממחים בידו ובפרט בשעת מלחמה כמו שהבאנו ברמב"ם בהערה הקודמת.</w:t>
      </w:r>
    </w:p>
  </w:footnote>
  <w:footnote w:id="15">
    <w:p w14:paraId="14192F29" w14:textId="77777777" w:rsidR="002D0138" w:rsidRDefault="002D0138" w:rsidP="004A7D58">
      <w:pPr>
        <w:pStyle w:val="a3"/>
        <w:rPr>
          <w:rFonts w:hint="cs"/>
          <w:rtl/>
        </w:rPr>
      </w:pPr>
      <w:r>
        <w:rPr>
          <w:rStyle w:val="a5"/>
        </w:rPr>
        <w:footnoteRef/>
      </w:r>
      <w:r>
        <w:rPr>
          <w:rtl/>
        </w:rPr>
        <w:t xml:space="preserve"> </w:t>
      </w:r>
      <w:r w:rsidRPr="004F2C07">
        <w:rPr>
          <w:rFonts w:hint="cs"/>
          <w:rtl/>
        </w:rPr>
        <w:t xml:space="preserve">תמצית זו קבלנו מידידינו </w:t>
      </w:r>
      <w:r>
        <w:rPr>
          <w:rFonts w:hint="cs"/>
          <w:rtl/>
        </w:rPr>
        <w:t>דר' דוד עמית</w:t>
      </w:r>
      <w:r w:rsidR="000E7A4C">
        <w:rPr>
          <w:rFonts w:hint="cs"/>
          <w:rtl/>
        </w:rPr>
        <w:t xml:space="preserve"> ז"ל</w:t>
      </w:r>
      <w:r>
        <w:rPr>
          <w:rFonts w:hint="cs"/>
          <w:rtl/>
        </w:rPr>
        <w:t>. ראה גם הגדרה בויקיפדיה, משם גם העתקנו את המפה, המדגיש</w:t>
      </w:r>
      <w:r w:rsidR="000E7A4C">
        <w:rPr>
          <w:rFonts w:hint="cs"/>
          <w:rtl/>
        </w:rPr>
        <w:t>ה</w:t>
      </w:r>
      <w:r>
        <w:rPr>
          <w:rFonts w:hint="cs"/>
          <w:rtl/>
        </w:rPr>
        <w:t xml:space="preserve"> את הענף המזרחי </w:t>
      </w:r>
      <w:r>
        <w:rPr>
          <w:rtl/>
        </w:rPr>
        <w:t>–</w:t>
      </w:r>
      <w:r>
        <w:rPr>
          <w:rFonts w:hint="cs"/>
          <w:rtl/>
        </w:rPr>
        <w:t xml:space="preserve"> אופקי של דרך המלך, המגיעה עד מצרים, ואת אילת\עקבה כצומת מרכזית: "</w:t>
      </w:r>
      <w:r w:rsidRPr="004F2C07">
        <w:rPr>
          <w:rFonts w:hint="cs"/>
          <w:rtl/>
        </w:rPr>
        <w:t>דרך המלך</w:t>
      </w:r>
      <w:r>
        <w:rPr>
          <w:rFonts w:hint="cs"/>
          <w:rtl/>
        </w:rPr>
        <w:t xml:space="preserve"> עברה במקביל ל</w:t>
      </w:r>
      <w:hyperlink r:id="rId5" w:tooltip="דרך הים" w:history="1">
        <w:r>
          <w:rPr>
            <w:rStyle w:val="Hyperlink"/>
            <w:rFonts w:hint="cs"/>
            <w:rtl/>
          </w:rPr>
          <w:t>דרך הים</w:t>
        </w:r>
      </w:hyperlink>
      <w:r>
        <w:rPr>
          <w:rFonts w:hint="cs"/>
          <w:rtl/>
        </w:rPr>
        <w:t xml:space="preserve"> ב</w:t>
      </w:r>
      <w:r w:rsidRPr="0053214B">
        <w:rPr>
          <w:rFonts w:hint="cs"/>
          <w:rtl/>
        </w:rPr>
        <w:t>ארץ ישראל</w:t>
      </w:r>
      <w:r>
        <w:rPr>
          <w:rFonts w:hint="cs"/>
          <w:rtl/>
        </w:rPr>
        <w:t xml:space="preserve">. נקראת גם </w:t>
      </w:r>
      <w:r>
        <w:rPr>
          <w:rFonts w:hint="cs"/>
          <w:b/>
          <w:bCs/>
          <w:rtl/>
        </w:rPr>
        <w:t>המסילה</w:t>
      </w:r>
      <w:r>
        <w:rPr>
          <w:rFonts w:hint="cs"/>
          <w:rtl/>
        </w:rPr>
        <w:t>. תחילתה של דרך המלך ב</w:t>
      </w:r>
      <w:r w:rsidRPr="0053214B">
        <w:rPr>
          <w:rFonts w:hint="cs"/>
          <w:rtl/>
        </w:rPr>
        <w:t>מצרים</w:t>
      </w:r>
      <w:r>
        <w:rPr>
          <w:rFonts w:hint="cs"/>
          <w:rtl/>
        </w:rPr>
        <w:t xml:space="preserve"> ומשם היא ממשיכה דרך ה</w:t>
      </w:r>
      <w:r w:rsidRPr="0053214B">
        <w:rPr>
          <w:rFonts w:hint="cs"/>
          <w:rtl/>
        </w:rPr>
        <w:t>נגב</w:t>
      </w:r>
      <w:r>
        <w:rPr>
          <w:rFonts w:hint="cs"/>
          <w:rtl/>
        </w:rPr>
        <w:t xml:space="preserve">, </w:t>
      </w:r>
      <w:r w:rsidRPr="0053214B">
        <w:rPr>
          <w:rFonts w:hint="cs"/>
          <w:rtl/>
        </w:rPr>
        <w:t>קדש ברנע</w:t>
      </w:r>
      <w:r>
        <w:rPr>
          <w:rFonts w:hint="cs"/>
          <w:rtl/>
        </w:rPr>
        <w:t xml:space="preserve"> ו</w:t>
      </w:r>
      <w:r w:rsidRPr="0053214B">
        <w:rPr>
          <w:rFonts w:hint="cs"/>
          <w:rtl/>
        </w:rPr>
        <w:t>הערבה</w:t>
      </w:r>
      <w:r>
        <w:rPr>
          <w:rFonts w:hint="cs"/>
          <w:rtl/>
        </w:rPr>
        <w:t xml:space="preserve">, עוברת את </w:t>
      </w:r>
      <w:r w:rsidRPr="0053214B">
        <w:rPr>
          <w:rFonts w:hint="cs"/>
          <w:rtl/>
        </w:rPr>
        <w:t>עבר הירדן</w:t>
      </w:r>
      <w:r>
        <w:rPr>
          <w:rFonts w:hint="cs"/>
          <w:rtl/>
        </w:rPr>
        <w:t xml:space="preserve"> המזרחי בכיוון ל</w:t>
      </w:r>
      <w:r w:rsidRPr="0053214B">
        <w:rPr>
          <w:rFonts w:hint="cs"/>
          <w:rtl/>
        </w:rPr>
        <w:t>דמשק</w:t>
      </w:r>
      <w:r>
        <w:rPr>
          <w:rFonts w:hint="cs"/>
          <w:rtl/>
        </w:rPr>
        <w:t xml:space="preserve"> ומשם דרך </w:t>
      </w:r>
      <w:hyperlink r:id="rId6" w:tooltip="תדמור (עיר)" w:history="1">
        <w:r>
          <w:rPr>
            <w:rStyle w:val="Hyperlink"/>
            <w:rFonts w:hint="cs"/>
            <w:rtl/>
          </w:rPr>
          <w:t>תדמור</w:t>
        </w:r>
      </w:hyperlink>
      <w:r>
        <w:rPr>
          <w:rFonts w:hint="cs"/>
          <w:rtl/>
        </w:rPr>
        <w:t xml:space="preserve"> ל</w:t>
      </w:r>
      <w:r w:rsidRPr="0053214B">
        <w:rPr>
          <w:rFonts w:hint="cs"/>
          <w:rtl/>
        </w:rPr>
        <w:t>ארם נהריים</w:t>
      </w:r>
      <w:r>
        <w:rPr>
          <w:rFonts w:hint="cs"/>
          <w:rtl/>
        </w:rPr>
        <w:t>. בחלקה ה</w:t>
      </w:r>
      <w:r w:rsidRPr="0053214B">
        <w:rPr>
          <w:rFonts w:hint="cs"/>
          <w:rtl/>
        </w:rPr>
        <w:t>דרומי</w:t>
      </w:r>
      <w:r>
        <w:rPr>
          <w:rFonts w:hint="cs"/>
          <w:rtl/>
        </w:rPr>
        <w:t xml:space="preserve"> היא נקראת דרך מדבר </w:t>
      </w:r>
      <w:r w:rsidRPr="0053214B">
        <w:rPr>
          <w:rFonts w:hint="cs"/>
          <w:rtl/>
        </w:rPr>
        <w:t>אדום</w:t>
      </w:r>
      <w:r>
        <w:rPr>
          <w:rFonts w:hint="cs"/>
          <w:rtl/>
        </w:rPr>
        <w:t xml:space="preserve">. דרך המלך עוברת על </w:t>
      </w:r>
      <w:hyperlink r:id="rId7" w:tooltip="קו פרשת המים" w:history="1">
        <w:r>
          <w:rPr>
            <w:rStyle w:val="Hyperlink"/>
            <w:rFonts w:hint="cs"/>
            <w:rtl/>
          </w:rPr>
          <w:t>קו פרשת המים</w:t>
        </w:r>
      </w:hyperlink>
      <w:r>
        <w:rPr>
          <w:rFonts w:hint="cs"/>
          <w:rtl/>
        </w:rPr>
        <w:t xml:space="preserve"> של </w:t>
      </w:r>
      <w:r w:rsidRPr="004A7D58">
        <w:rPr>
          <w:rFonts w:hint="cs"/>
          <w:rtl/>
        </w:rPr>
        <w:t>עבר הירדן המזרחי</w:t>
      </w:r>
      <w:r>
        <w:rPr>
          <w:rFonts w:hint="cs"/>
          <w:rtl/>
        </w:rPr>
        <w:t xml:space="preserve">. כל הערים הגדולות של </w:t>
      </w:r>
      <w:hyperlink r:id="rId8" w:tooltip="ממלכת ירדן" w:history="1">
        <w:r>
          <w:rPr>
            <w:rStyle w:val="Hyperlink"/>
            <w:rFonts w:hint="cs"/>
            <w:rtl/>
          </w:rPr>
          <w:t>ממלכת ירדן</w:t>
        </w:r>
      </w:hyperlink>
      <w:r>
        <w:rPr>
          <w:rFonts w:hint="cs"/>
          <w:rtl/>
        </w:rPr>
        <w:t xml:space="preserve"> נמצאות על תוואי הדרך (מדרום לצפון): </w:t>
      </w:r>
      <w:r w:rsidRPr="004A7D58">
        <w:rPr>
          <w:rFonts w:hint="cs"/>
          <w:rtl/>
        </w:rPr>
        <w:t>עקבה</w:t>
      </w:r>
      <w:r>
        <w:rPr>
          <w:rFonts w:hint="cs"/>
          <w:rtl/>
        </w:rPr>
        <w:t xml:space="preserve">, </w:t>
      </w:r>
      <w:r w:rsidRPr="004A7D58">
        <w:rPr>
          <w:rFonts w:hint="cs"/>
          <w:rtl/>
        </w:rPr>
        <w:t>מען</w:t>
      </w:r>
      <w:r>
        <w:rPr>
          <w:rFonts w:hint="cs"/>
          <w:rtl/>
        </w:rPr>
        <w:t xml:space="preserve"> (</w:t>
      </w:r>
      <w:r w:rsidRPr="004A7D58">
        <w:rPr>
          <w:rFonts w:hint="cs"/>
          <w:rtl/>
        </w:rPr>
        <w:t>פטרה</w:t>
      </w:r>
      <w:r>
        <w:rPr>
          <w:rFonts w:hint="cs"/>
          <w:rtl/>
        </w:rPr>
        <w:t xml:space="preserve">), </w:t>
      </w:r>
      <w:r w:rsidR="004A7D58">
        <w:rPr>
          <w:rFonts w:hint="cs"/>
          <w:rtl/>
        </w:rPr>
        <w:t>כרכ</w:t>
      </w:r>
      <w:r>
        <w:rPr>
          <w:rFonts w:hint="cs"/>
          <w:rtl/>
        </w:rPr>
        <w:t xml:space="preserve">, </w:t>
      </w:r>
      <w:r w:rsidRPr="004A7D58">
        <w:rPr>
          <w:rFonts w:hint="cs"/>
          <w:rtl/>
        </w:rPr>
        <w:t>עמאן</w:t>
      </w:r>
      <w:r>
        <w:rPr>
          <w:rFonts w:hint="cs"/>
          <w:rtl/>
        </w:rPr>
        <w:t xml:space="preserve">, </w:t>
      </w:r>
      <w:r w:rsidRPr="004A7D58">
        <w:rPr>
          <w:rFonts w:hint="cs"/>
          <w:rtl/>
        </w:rPr>
        <w:t>זרקא</w:t>
      </w:r>
      <w:r>
        <w:rPr>
          <w:rFonts w:hint="cs"/>
          <w:rtl/>
        </w:rPr>
        <w:t xml:space="preserve">, </w:t>
      </w:r>
      <w:r w:rsidRPr="004A7D58">
        <w:rPr>
          <w:rFonts w:hint="cs"/>
          <w:rtl/>
        </w:rPr>
        <w:t>אירביד</w:t>
      </w:r>
      <w:r>
        <w:rPr>
          <w:rFonts w:hint="cs"/>
          <w:rtl/>
        </w:rPr>
        <w:t>. הדרך מתחברת ל</w:t>
      </w:r>
      <w:hyperlink r:id="rId9" w:tooltip="דרך הים" w:history="1">
        <w:r>
          <w:rPr>
            <w:rStyle w:val="Hyperlink"/>
            <w:rFonts w:hint="cs"/>
            <w:rtl/>
          </w:rPr>
          <w:t>דרך הים</w:t>
        </w:r>
      </w:hyperlink>
      <w:r>
        <w:rPr>
          <w:rFonts w:hint="cs"/>
          <w:rtl/>
        </w:rPr>
        <w:t xml:space="preserve"> ב</w:t>
      </w:r>
      <w:r w:rsidRPr="004A7D58">
        <w:rPr>
          <w:rFonts w:hint="cs"/>
          <w:rtl/>
        </w:rPr>
        <w:t>חמת גדר</w:t>
      </w:r>
      <w:r>
        <w:rPr>
          <w:rFonts w:hint="cs"/>
          <w:rtl/>
        </w:rPr>
        <w:t xml:space="preserve">. בכל הערים הללו היו מצודות להגנה על נוסעים ולגביית מסי מעבר". </w:t>
      </w:r>
    </w:p>
    <w:p w14:paraId="2533060C" w14:textId="77777777" w:rsidR="002D0138" w:rsidRDefault="002D0138">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3AB7E" w14:textId="77777777" w:rsidR="002D0138" w:rsidRPr="00974531" w:rsidRDefault="002D0138" w:rsidP="002259E1">
    <w:pPr>
      <w:pStyle w:val="1"/>
      <w:rPr>
        <w:rFonts w:hint="cs"/>
        <w:sz w:val="28"/>
        <w:rtl/>
      </w:rPr>
    </w:pPr>
    <w:r w:rsidRPr="00974531">
      <w:rPr>
        <w:sz w:val="28"/>
        <w:rtl/>
      </w:rPr>
      <w:t xml:space="preserve">פרשת </w:t>
    </w:r>
    <w:r>
      <w:rPr>
        <w:rFonts w:hint="cs"/>
        <w:sz w:val="28"/>
        <w:rtl/>
      </w:rPr>
      <w:t>חוקת</w:t>
    </w:r>
    <w:r w:rsidRPr="00974531">
      <w:rPr>
        <w:sz w:val="28"/>
        <w:rtl/>
      </w:rPr>
      <w:tab/>
    </w:r>
    <w:r w:rsidRPr="00974531">
      <w:rPr>
        <w:rFonts w:hint="cs"/>
        <w:sz w:val="28"/>
        <w:rtl/>
      </w:rPr>
      <w:t>תש"</w:t>
    </w:r>
    <w:r>
      <w:rPr>
        <w:rFonts w:hint="cs"/>
        <w:sz w:val="28"/>
        <w:rtl/>
      </w:rPr>
      <w:t>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85313" w14:textId="77777777" w:rsidR="002D0138" w:rsidRDefault="002D0138">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Pr>
        <w:szCs w:val="22"/>
        <w:rtl/>
      </w:rPr>
      <w:t>חוקת</w:t>
    </w:r>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536D61">
      <w:rPr>
        <w:noProof/>
        <w:szCs w:val="22"/>
        <w:rtl/>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wNjAxMzY3sTQ2NTZS0lEKTi0uzszPAykwrAUAqisnZiwAAAA="/>
  </w:docVars>
  <w:rsids>
    <w:rsidRoot w:val="00974531"/>
    <w:rsid w:val="00044D17"/>
    <w:rsid w:val="00080F66"/>
    <w:rsid w:val="00093492"/>
    <w:rsid w:val="000A5B36"/>
    <w:rsid w:val="000E7A4C"/>
    <w:rsid w:val="0013605F"/>
    <w:rsid w:val="001773A0"/>
    <w:rsid w:val="001A74B6"/>
    <w:rsid w:val="001B50E7"/>
    <w:rsid w:val="002259E1"/>
    <w:rsid w:val="00226394"/>
    <w:rsid w:val="002579A2"/>
    <w:rsid w:val="00281ED6"/>
    <w:rsid w:val="00297CE2"/>
    <w:rsid w:val="002D0138"/>
    <w:rsid w:val="002F0989"/>
    <w:rsid w:val="002F147B"/>
    <w:rsid w:val="002F28C2"/>
    <w:rsid w:val="003048EB"/>
    <w:rsid w:val="00315AD3"/>
    <w:rsid w:val="00323782"/>
    <w:rsid w:val="0033696C"/>
    <w:rsid w:val="00371679"/>
    <w:rsid w:val="0037654F"/>
    <w:rsid w:val="003D2F2D"/>
    <w:rsid w:val="003D79F1"/>
    <w:rsid w:val="003E4C7E"/>
    <w:rsid w:val="003E4CA5"/>
    <w:rsid w:val="00404FAA"/>
    <w:rsid w:val="00443A3A"/>
    <w:rsid w:val="00470EF2"/>
    <w:rsid w:val="004A7D58"/>
    <w:rsid w:val="004B31AE"/>
    <w:rsid w:val="004F2C07"/>
    <w:rsid w:val="00527037"/>
    <w:rsid w:val="0053214B"/>
    <w:rsid w:val="00536D61"/>
    <w:rsid w:val="005448A2"/>
    <w:rsid w:val="00555404"/>
    <w:rsid w:val="005B09BD"/>
    <w:rsid w:val="005C79F3"/>
    <w:rsid w:val="005D2A7F"/>
    <w:rsid w:val="005E4B6E"/>
    <w:rsid w:val="005E5BFF"/>
    <w:rsid w:val="005E5CAA"/>
    <w:rsid w:val="00632870"/>
    <w:rsid w:val="006442DC"/>
    <w:rsid w:val="006518A4"/>
    <w:rsid w:val="00662428"/>
    <w:rsid w:val="006B0853"/>
    <w:rsid w:val="006B6F12"/>
    <w:rsid w:val="006F270E"/>
    <w:rsid w:val="007249BC"/>
    <w:rsid w:val="00732520"/>
    <w:rsid w:val="00740CFB"/>
    <w:rsid w:val="00745969"/>
    <w:rsid w:val="007476C1"/>
    <w:rsid w:val="00750E37"/>
    <w:rsid w:val="00753DAD"/>
    <w:rsid w:val="00757C2D"/>
    <w:rsid w:val="00766293"/>
    <w:rsid w:val="007710E4"/>
    <w:rsid w:val="007778DE"/>
    <w:rsid w:val="007879FD"/>
    <w:rsid w:val="00797B3A"/>
    <w:rsid w:val="007B77D9"/>
    <w:rsid w:val="007C2FDD"/>
    <w:rsid w:val="007E4393"/>
    <w:rsid w:val="007F27A6"/>
    <w:rsid w:val="008163F8"/>
    <w:rsid w:val="00816E36"/>
    <w:rsid w:val="00822C33"/>
    <w:rsid w:val="00827984"/>
    <w:rsid w:val="008424C6"/>
    <w:rsid w:val="0085761D"/>
    <w:rsid w:val="008920D3"/>
    <w:rsid w:val="00893521"/>
    <w:rsid w:val="00895E85"/>
    <w:rsid w:val="008A4BCE"/>
    <w:rsid w:val="008A5A4D"/>
    <w:rsid w:val="008B6DE0"/>
    <w:rsid w:val="008C0279"/>
    <w:rsid w:val="008C1E28"/>
    <w:rsid w:val="008D0676"/>
    <w:rsid w:val="008D7487"/>
    <w:rsid w:val="008E3411"/>
    <w:rsid w:val="008F498E"/>
    <w:rsid w:val="00901B66"/>
    <w:rsid w:val="0091517F"/>
    <w:rsid w:val="009157BD"/>
    <w:rsid w:val="0091695C"/>
    <w:rsid w:val="00951DD0"/>
    <w:rsid w:val="00974531"/>
    <w:rsid w:val="009B5974"/>
    <w:rsid w:val="009C7B36"/>
    <w:rsid w:val="009D48BA"/>
    <w:rsid w:val="009D6B43"/>
    <w:rsid w:val="009F39F2"/>
    <w:rsid w:val="009F45CA"/>
    <w:rsid w:val="009F5C42"/>
    <w:rsid w:val="00A02577"/>
    <w:rsid w:val="00A20559"/>
    <w:rsid w:val="00A31F10"/>
    <w:rsid w:val="00A7305B"/>
    <w:rsid w:val="00A84CC9"/>
    <w:rsid w:val="00AE776C"/>
    <w:rsid w:val="00B038BE"/>
    <w:rsid w:val="00B12588"/>
    <w:rsid w:val="00B204B9"/>
    <w:rsid w:val="00B23402"/>
    <w:rsid w:val="00B7042D"/>
    <w:rsid w:val="00B813EB"/>
    <w:rsid w:val="00B935C1"/>
    <w:rsid w:val="00BA181D"/>
    <w:rsid w:val="00BA5CD0"/>
    <w:rsid w:val="00BD2103"/>
    <w:rsid w:val="00C60FF9"/>
    <w:rsid w:val="00C8453C"/>
    <w:rsid w:val="00C85330"/>
    <w:rsid w:val="00C85959"/>
    <w:rsid w:val="00CA22F3"/>
    <w:rsid w:val="00CB74C6"/>
    <w:rsid w:val="00CC3235"/>
    <w:rsid w:val="00D5060B"/>
    <w:rsid w:val="00D51280"/>
    <w:rsid w:val="00DA78D2"/>
    <w:rsid w:val="00E03D75"/>
    <w:rsid w:val="00E267DE"/>
    <w:rsid w:val="00E446DC"/>
    <w:rsid w:val="00E51AF4"/>
    <w:rsid w:val="00E6702E"/>
    <w:rsid w:val="00EA45A6"/>
    <w:rsid w:val="00EA4A31"/>
    <w:rsid w:val="00EB43E8"/>
    <w:rsid w:val="00ED5733"/>
    <w:rsid w:val="00F00E5A"/>
    <w:rsid w:val="00F02453"/>
    <w:rsid w:val="00F12B19"/>
    <w:rsid w:val="00F350C5"/>
    <w:rsid w:val="00F358F1"/>
    <w:rsid w:val="00F42BB8"/>
    <w:rsid w:val="00F64D7A"/>
    <w:rsid w:val="00F92727"/>
    <w:rsid w:val="00FB1F3D"/>
    <w:rsid w:val="00FC18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17A94A4"/>
  <w15:chartTrackingRefBased/>
  <w15:docId w15:val="{79124791-3F99-415F-8FDC-4B786C12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36D61"/>
    <w:pPr>
      <w:bidi/>
    </w:pPr>
    <w:rPr>
      <w:rFonts w:cs="Narkisim"/>
      <w:sz w:val="22"/>
      <w:szCs w:val="22"/>
      <w:lang w:eastAsia="he-IL"/>
    </w:rPr>
  </w:style>
  <w:style w:type="paragraph" w:styleId="1">
    <w:name w:val="heading 1"/>
    <w:basedOn w:val="a"/>
    <w:next w:val="a"/>
    <w:link w:val="10"/>
    <w:qFormat/>
    <w:rsid w:val="00536D61"/>
    <w:pPr>
      <w:keepNext/>
      <w:tabs>
        <w:tab w:val="right" w:pos="9469"/>
      </w:tabs>
      <w:jc w:val="both"/>
      <w:outlineLvl w:val="0"/>
    </w:pPr>
    <w:rPr>
      <w:rFonts w:cs="David"/>
      <w:b/>
      <w:bCs/>
      <w:szCs w:val="28"/>
    </w:rPr>
  </w:style>
  <w:style w:type="character" w:default="1" w:styleId="a0">
    <w:name w:val="Default Paragraph Font"/>
    <w:uiPriority w:val="1"/>
    <w:semiHidden/>
    <w:unhideWhenUsed/>
    <w:rsid w:val="00536D6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36D61"/>
  </w:style>
  <w:style w:type="paragraph" w:styleId="a3">
    <w:name w:val="footnote text"/>
    <w:basedOn w:val="a"/>
    <w:link w:val="a4"/>
    <w:semiHidden/>
    <w:rsid w:val="00536D61"/>
    <w:pPr>
      <w:ind w:left="170" w:hanging="170"/>
      <w:jc w:val="both"/>
    </w:pPr>
    <w:rPr>
      <w:sz w:val="20"/>
      <w:szCs w:val="20"/>
    </w:rPr>
  </w:style>
  <w:style w:type="character" w:styleId="a5">
    <w:name w:val="footnote reference"/>
    <w:semiHidden/>
    <w:rsid w:val="00536D61"/>
    <w:rPr>
      <w:vertAlign w:val="superscript"/>
    </w:rPr>
  </w:style>
  <w:style w:type="paragraph" w:styleId="a6">
    <w:name w:val="header"/>
    <w:basedOn w:val="a"/>
    <w:link w:val="a7"/>
    <w:rsid w:val="00536D61"/>
    <w:pPr>
      <w:tabs>
        <w:tab w:val="center" w:pos="4153"/>
        <w:tab w:val="right" w:pos="8306"/>
      </w:tabs>
    </w:pPr>
  </w:style>
  <w:style w:type="paragraph" w:styleId="a8">
    <w:name w:val="footer"/>
    <w:basedOn w:val="a"/>
    <w:link w:val="a9"/>
    <w:rsid w:val="00536D61"/>
    <w:pPr>
      <w:tabs>
        <w:tab w:val="center" w:pos="4153"/>
        <w:tab w:val="right" w:pos="8306"/>
      </w:tabs>
    </w:pPr>
  </w:style>
  <w:style w:type="paragraph" w:customStyle="1" w:styleId="aa">
    <w:name w:val="כותרת"/>
    <w:basedOn w:val="a"/>
    <w:rsid w:val="00536D61"/>
    <w:pPr>
      <w:spacing w:before="240" w:line="320" w:lineRule="atLeast"/>
      <w:jc w:val="center"/>
    </w:pPr>
    <w:rPr>
      <w:rFonts w:cs="David"/>
      <w:b/>
      <w:bCs/>
      <w:spacing w:val="20"/>
      <w:szCs w:val="32"/>
    </w:rPr>
  </w:style>
  <w:style w:type="paragraph" w:customStyle="1" w:styleId="ab">
    <w:name w:val="כותרת קטע"/>
    <w:basedOn w:val="a"/>
    <w:rsid w:val="00536D61"/>
    <w:pPr>
      <w:spacing w:before="240" w:line="300" w:lineRule="atLeast"/>
    </w:pPr>
    <w:rPr>
      <w:rFonts w:cs="Arial"/>
      <w:b/>
      <w:bCs/>
      <w:szCs w:val="24"/>
    </w:rPr>
  </w:style>
  <w:style w:type="paragraph" w:customStyle="1" w:styleId="ac">
    <w:name w:val="מקור"/>
    <w:basedOn w:val="a"/>
    <w:rsid w:val="00536D61"/>
    <w:pPr>
      <w:spacing w:line="320" w:lineRule="atLeast"/>
      <w:jc w:val="both"/>
    </w:pPr>
    <w:rPr>
      <w:rFonts w:cs="David"/>
      <w:szCs w:val="24"/>
    </w:rPr>
  </w:style>
  <w:style w:type="paragraph" w:customStyle="1" w:styleId="ad">
    <w:name w:val="מחלקי המים"/>
    <w:basedOn w:val="a"/>
    <w:rsid w:val="00536D61"/>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536D61"/>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536D61"/>
    <w:rPr>
      <w:rFonts w:ascii="Tahoma" w:hAnsi="Tahoma" w:cs="Tahoma"/>
      <w:sz w:val="16"/>
      <w:szCs w:val="16"/>
    </w:rPr>
  </w:style>
  <w:style w:type="paragraph" w:styleId="NormalWeb">
    <w:name w:val="Normal (Web)"/>
    <w:basedOn w:val="a"/>
    <w:rsid w:val="00C60FF9"/>
    <w:pPr>
      <w:bidi w:val="0"/>
      <w:spacing w:before="100" w:beforeAutospacing="1" w:after="100" w:afterAutospacing="1"/>
    </w:pPr>
    <w:rPr>
      <w:rFonts w:cs="Times New Roman"/>
      <w:sz w:val="24"/>
      <w:szCs w:val="24"/>
      <w:lang w:eastAsia="en-US"/>
    </w:rPr>
  </w:style>
  <w:style w:type="character" w:customStyle="1" w:styleId="a4">
    <w:name w:val="טקסט הערת שוליים תו"/>
    <w:link w:val="a3"/>
    <w:semiHidden/>
    <w:rsid w:val="00536D61"/>
    <w:rPr>
      <w:rFonts w:cs="Narkisim"/>
      <w:lang w:eastAsia="he-IL"/>
    </w:rPr>
  </w:style>
  <w:style w:type="character" w:customStyle="1" w:styleId="10">
    <w:name w:val="כותרת 1 תו"/>
    <w:link w:val="1"/>
    <w:rsid w:val="00536D61"/>
    <w:rPr>
      <w:rFonts w:cs="David"/>
      <w:b/>
      <w:bCs/>
      <w:sz w:val="22"/>
      <w:szCs w:val="28"/>
      <w:lang w:eastAsia="he-IL"/>
    </w:rPr>
  </w:style>
  <w:style w:type="character" w:customStyle="1" w:styleId="a7">
    <w:name w:val="כותרת עליונה תו"/>
    <w:link w:val="a6"/>
    <w:rsid w:val="00536D61"/>
    <w:rPr>
      <w:rFonts w:cs="Narkisim"/>
      <w:sz w:val="22"/>
      <w:szCs w:val="22"/>
      <w:lang w:eastAsia="he-IL"/>
    </w:rPr>
  </w:style>
  <w:style w:type="character" w:customStyle="1" w:styleId="a9">
    <w:name w:val="כותרת תחתונה תו"/>
    <w:link w:val="a8"/>
    <w:rsid w:val="00536D61"/>
    <w:rPr>
      <w:rFonts w:cs="Narkisim"/>
      <w:sz w:val="22"/>
      <w:szCs w:val="22"/>
      <w:lang w:eastAsia="he-IL"/>
    </w:rPr>
  </w:style>
  <w:style w:type="character" w:customStyle="1" w:styleId="af1">
    <w:name w:val="טקסט בלונים תו"/>
    <w:link w:val="af0"/>
    <w:uiPriority w:val="99"/>
    <w:semiHidden/>
    <w:rsid w:val="00536D6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825392">
      <w:bodyDiv w:val="1"/>
      <w:marLeft w:val="0"/>
      <w:marRight w:val="0"/>
      <w:marTop w:val="0"/>
      <w:marBottom w:val="0"/>
      <w:divBdr>
        <w:top w:val="none" w:sz="0" w:space="0" w:color="auto"/>
        <w:left w:val="none" w:sz="0" w:space="0" w:color="auto"/>
        <w:bottom w:val="none" w:sz="0" w:space="0" w:color="auto"/>
        <w:right w:val="none" w:sz="0" w:space="0" w:color="auto"/>
      </w:divBdr>
      <w:divsChild>
        <w:div w:id="807472676">
          <w:marLeft w:val="0"/>
          <w:marRight w:val="0"/>
          <w:marTop w:val="0"/>
          <w:marBottom w:val="0"/>
          <w:divBdr>
            <w:top w:val="none" w:sz="0" w:space="0" w:color="auto"/>
            <w:left w:val="none" w:sz="0" w:space="0" w:color="auto"/>
            <w:bottom w:val="none" w:sz="0" w:space="0" w:color="auto"/>
            <w:right w:val="none" w:sz="0" w:space="0" w:color="auto"/>
          </w:divBdr>
          <w:divsChild>
            <w:div w:id="233317119">
              <w:marLeft w:val="0"/>
              <w:marRight w:val="0"/>
              <w:marTop w:val="0"/>
              <w:marBottom w:val="0"/>
              <w:divBdr>
                <w:top w:val="none" w:sz="0" w:space="0" w:color="auto"/>
                <w:left w:val="none" w:sz="0" w:space="0" w:color="auto"/>
                <w:bottom w:val="none" w:sz="0" w:space="0" w:color="auto"/>
                <w:right w:val="none" w:sz="0" w:space="0" w:color="auto"/>
              </w:divBdr>
              <w:divsChild>
                <w:div w:id="1397314763">
                  <w:marLeft w:val="0"/>
                  <w:marRight w:val="0"/>
                  <w:marTop w:val="0"/>
                  <w:marBottom w:val="0"/>
                  <w:divBdr>
                    <w:top w:val="none" w:sz="0" w:space="0" w:color="auto"/>
                    <w:left w:val="none" w:sz="0" w:space="0" w:color="auto"/>
                    <w:bottom w:val="none" w:sz="0" w:space="0" w:color="auto"/>
                    <w:right w:val="none" w:sz="0" w:space="0" w:color="auto"/>
                  </w:divBdr>
                  <w:divsChild>
                    <w:div w:id="75513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39126">
      <w:bodyDiv w:val="1"/>
      <w:marLeft w:val="0"/>
      <w:marRight w:val="0"/>
      <w:marTop w:val="0"/>
      <w:marBottom w:val="0"/>
      <w:divBdr>
        <w:top w:val="none" w:sz="0" w:space="0" w:color="auto"/>
        <w:left w:val="none" w:sz="0" w:space="0" w:color="auto"/>
        <w:bottom w:val="none" w:sz="0" w:space="0" w:color="auto"/>
        <w:right w:val="none" w:sz="0" w:space="0" w:color="auto"/>
      </w:divBdr>
      <w:divsChild>
        <w:div w:id="123666655">
          <w:marLeft w:val="0"/>
          <w:marRight w:val="0"/>
          <w:marTop w:val="0"/>
          <w:marBottom w:val="0"/>
          <w:divBdr>
            <w:top w:val="none" w:sz="0" w:space="0" w:color="auto"/>
            <w:left w:val="none" w:sz="0" w:space="0" w:color="auto"/>
            <w:bottom w:val="none" w:sz="0" w:space="0" w:color="auto"/>
            <w:right w:val="none" w:sz="0" w:space="0" w:color="auto"/>
          </w:divBdr>
          <w:divsChild>
            <w:div w:id="80997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he.wikipedia.org/wiki/%D7%9E%D7%9E%D7%9C%D7%9B%D7%AA_%D7%99%D7%A8%D7%93%D7%9F" TargetMode="External"/><Relationship Id="rId3" Type="http://schemas.openxmlformats.org/officeDocument/2006/relationships/hyperlink" Target="http://www.mayim.org.il/?parasha=%D7%91%D7%99%D7%9F-%D7%92%D7%9E%D7%9C%D7%99%D7%95-%D7%A9%D7%9C-%D7%90%D7%91%D7%A8%D7%94%D7%9D-%D7%9C%D7%97%D7%9E%D7%95%D7%A8%D7%95-%D7%A9%D7%9C-%D7%A4%D7%A0%D7%97%D7%A1-%D7%91%D7%9F-%D7%99%D7%90-2" TargetMode="External"/><Relationship Id="rId7" Type="http://schemas.openxmlformats.org/officeDocument/2006/relationships/hyperlink" Target="http://he.wikipedia.org/wiki/%D7%A7%D7%95_%D7%A4%D7%A8%D7%A9%D7%AA_%D7%94%D7%9E%D7%99%D7%9D" TargetMode="External"/><Relationship Id="rId2" Type="http://schemas.openxmlformats.org/officeDocument/2006/relationships/hyperlink" Target="http://www.mayim.org.il/?parasha=%d7%9c%d7%99%d7%9e%d7%93%d7%94-%d7%aa%d7%95%d7%a8%d7%94-%d7%93%d7%a8%d7%9a-%d7%90%d7%a8%d7%a5" TargetMode="External"/><Relationship Id="rId1" Type="http://schemas.openxmlformats.org/officeDocument/2006/relationships/hyperlink" Target="http://www.mayim.org.il/?parasha=%d7%9c%d7%99%d7%9e%d7%93%d7%94-%d7%aa%d7%95%d7%a8%d7%94-%d7%93%d7%a8%d7%9a-%d7%90%d7%a8%d7%a5" TargetMode="External"/><Relationship Id="rId6" Type="http://schemas.openxmlformats.org/officeDocument/2006/relationships/hyperlink" Target="http://he.wikipedia.org/wiki/%D7%AA%D7%93%D7%9E%D7%95%D7%A8_(%D7%A2%D7%99%D7%A8)" TargetMode="External"/><Relationship Id="rId5" Type="http://schemas.openxmlformats.org/officeDocument/2006/relationships/hyperlink" Target="http://he.wikipedia.org/wiki/%D7%93%D7%A8%D7%9A_%D7%94%D7%99%D7%9D" TargetMode="External"/><Relationship Id="rId4" Type="http://schemas.openxmlformats.org/officeDocument/2006/relationships/hyperlink" Target="http://www.mayim.org.il/?parasha=%D7%A4%D7%A8%D7%99%D7%93%D7%AA-%D7%99%D7%A2%D7%A7%D7%91-%D7%95%D7%A2%D7%A9%D7%95-%D7%A1%D7%92%D7%99%D7%A8%D7%AA-%D7%94%D7%97%D7%A9%D7%91%D7%95%D7%9F" TargetMode="External"/><Relationship Id="rId9" Type="http://schemas.openxmlformats.org/officeDocument/2006/relationships/hyperlink" Target="http://he.wikipedia.org/wiki/%D7%93%D7%A8%D7%9A_%D7%94%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3</Pages>
  <Words>556</Words>
  <Characters>2785</Characters>
  <Application>Microsoft Office Word</Application>
  <DocSecurity>0</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דרך המלך</vt:lpstr>
      <vt:lpstr>דרך המלך</vt:lpstr>
    </vt:vector>
  </TitlesOfParts>
  <Company>מתודה מחשבים בע"מ</Company>
  <LinksUpToDate>false</LinksUpToDate>
  <CharactersWithSpaces>3335</CharactersWithSpaces>
  <SharedDoc>false</SharedDoc>
  <HLinks>
    <vt:vector size="54" baseType="variant">
      <vt:variant>
        <vt:i4>1441854</vt:i4>
      </vt:variant>
      <vt:variant>
        <vt:i4>24</vt:i4>
      </vt:variant>
      <vt:variant>
        <vt:i4>0</vt:i4>
      </vt:variant>
      <vt:variant>
        <vt:i4>5</vt:i4>
      </vt:variant>
      <vt:variant>
        <vt:lpwstr>http://he.wikipedia.org/wiki/%D7%93%D7%A8%D7%9A_%D7%94%D7%99%D7%9D</vt:lpwstr>
      </vt:variant>
      <vt:variant>
        <vt:lpwstr/>
      </vt:variant>
      <vt:variant>
        <vt:i4>6946887</vt:i4>
      </vt:variant>
      <vt:variant>
        <vt:i4>21</vt:i4>
      </vt:variant>
      <vt:variant>
        <vt:i4>0</vt:i4>
      </vt:variant>
      <vt:variant>
        <vt:i4>5</vt:i4>
      </vt:variant>
      <vt:variant>
        <vt:lpwstr>http://he.wikipedia.org/wiki/%D7%9E%D7%9E%D7%9C%D7%9B%D7%AA_%D7%99%D7%A8%D7%93%D7%9F</vt:lpwstr>
      </vt:variant>
      <vt:variant>
        <vt:lpwstr/>
      </vt:variant>
      <vt:variant>
        <vt:i4>4259851</vt:i4>
      </vt:variant>
      <vt:variant>
        <vt:i4>18</vt:i4>
      </vt:variant>
      <vt:variant>
        <vt:i4>0</vt:i4>
      </vt:variant>
      <vt:variant>
        <vt:i4>5</vt:i4>
      </vt:variant>
      <vt:variant>
        <vt:lpwstr>http://he.wikipedia.org/wiki/%D7%A7%D7%95_%D7%A4%D7%A8%D7%A9%D7%AA_%D7%94%D7%9E%D7%99%D7%9D</vt:lpwstr>
      </vt:variant>
      <vt:variant>
        <vt:lpwstr/>
      </vt:variant>
      <vt:variant>
        <vt:i4>6553631</vt:i4>
      </vt:variant>
      <vt:variant>
        <vt:i4>15</vt:i4>
      </vt:variant>
      <vt:variant>
        <vt:i4>0</vt:i4>
      </vt:variant>
      <vt:variant>
        <vt:i4>5</vt:i4>
      </vt:variant>
      <vt:variant>
        <vt:lpwstr>http://he.wikipedia.org/wiki/%D7%AA%D7%93%D7%9E%D7%95%D7%A8_(%D7%A2%D7%99%D7%A8)</vt:lpwstr>
      </vt:variant>
      <vt:variant>
        <vt:lpwstr/>
      </vt:variant>
      <vt:variant>
        <vt:i4>1441854</vt:i4>
      </vt:variant>
      <vt:variant>
        <vt:i4>12</vt:i4>
      </vt:variant>
      <vt:variant>
        <vt:i4>0</vt:i4>
      </vt:variant>
      <vt:variant>
        <vt:i4>5</vt:i4>
      </vt:variant>
      <vt:variant>
        <vt:lpwstr>http://he.wikipedia.org/wiki/%D7%93%D7%A8%D7%9A_%D7%94%D7%99%D7%9D</vt:lpwstr>
      </vt:variant>
      <vt:variant>
        <vt:lpwstr/>
      </vt:variant>
      <vt:variant>
        <vt:i4>524364</vt:i4>
      </vt:variant>
      <vt:variant>
        <vt:i4>9</vt:i4>
      </vt:variant>
      <vt:variant>
        <vt:i4>0</vt:i4>
      </vt:variant>
      <vt:variant>
        <vt:i4>5</vt:i4>
      </vt:variant>
      <vt:variant>
        <vt:lpwstr>http://www.mayim.org.il/?parasha=%D7%A4%D7%A8%D7%99%D7%93%D7%AA-%D7%99%D7%A2%D7%A7%D7%91-%D7%95%D7%A2%D7%A9%D7%95-%D7%A1%D7%92%D7%99%D7%A8%D7%AA-%D7%94%D7%97%D7%A9%D7%91%D7%95%D7%9F</vt:lpwstr>
      </vt:variant>
      <vt:variant>
        <vt:lpwstr/>
      </vt:variant>
      <vt:variant>
        <vt:i4>917595</vt:i4>
      </vt:variant>
      <vt:variant>
        <vt:i4>6</vt:i4>
      </vt:variant>
      <vt:variant>
        <vt:i4>0</vt:i4>
      </vt:variant>
      <vt:variant>
        <vt:i4>5</vt:i4>
      </vt:variant>
      <vt:variant>
        <vt:lpwstr>http://www.mayim.org.il/?parasha=%D7%91%D7%99%D7%9F-%D7%92%D7%9E%D7%9C%D7%99%D7%95-%D7%A9%D7%9C-%D7%90%D7%91%D7%A8%D7%94%D7%9D-%D7%9C%D7%97%D7%9E%D7%95%D7%A8%D7%95-%D7%A9%D7%9C-%D7%A4%D7%A0%D7%97%D7%A1-%D7%91%D7%9F-%D7%99%D7%90-2</vt:lpwstr>
      </vt:variant>
      <vt:variant>
        <vt:lpwstr/>
      </vt:variant>
      <vt:variant>
        <vt:i4>7340152</vt:i4>
      </vt:variant>
      <vt:variant>
        <vt:i4>3</vt:i4>
      </vt:variant>
      <vt:variant>
        <vt:i4>0</vt:i4>
      </vt:variant>
      <vt:variant>
        <vt:i4>5</vt:i4>
      </vt:variant>
      <vt:variant>
        <vt:lpwstr>http://www.mayim.org.il/?parasha=%d7%9c%d7%99%d7%9e%d7%93%d7%94-%d7%aa%d7%95%d7%a8%d7%94-%d7%93%d7%a8%d7%9a-%d7%90%d7%a8%d7%a5</vt:lpwstr>
      </vt:variant>
      <vt:variant>
        <vt:lpwstr/>
      </vt:variant>
      <vt:variant>
        <vt:i4>7340152</vt:i4>
      </vt:variant>
      <vt:variant>
        <vt:i4>0</vt:i4>
      </vt:variant>
      <vt:variant>
        <vt:i4>0</vt:i4>
      </vt:variant>
      <vt:variant>
        <vt:i4>5</vt:i4>
      </vt:variant>
      <vt:variant>
        <vt:lpwstr>http://www.mayim.org.il/?parasha=%d7%9c%d7%99%d7%9e%d7%93%d7%94-%d7%aa%d7%95%d7%a8%d7%94-%d7%93%d7%a8%d7%9a-%d7%90%d7%a8%d7%a5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דרך המלך</dc:title>
  <dc:subject>חוקת</dc:subject>
  <dc:creator>אשר יובל</dc:creator>
  <cp:keywords/>
  <dc:description/>
  <cp:lastModifiedBy>Shimon Afek</cp:lastModifiedBy>
  <cp:revision>2</cp:revision>
  <cp:lastPrinted>2010-06-18T05:16:00Z</cp:lastPrinted>
  <dcterms:created xsi:type="dcterms:W3CDTF">2019-06-27T05:28:00Z</dcterms:created>
  <dcterms:modified xsi:type="dcterms:W3CDTF">2019-06-27T05:28:00Z</dcterms:modified>
</cp:coreProperties>
</file>