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A1B1C3" w14:textId="77777777" w:rsidR="00206DD1" w:rsidRPr="003A76F0" w:rsidRDefault="00206DD1">
      <w:pPr>
        <w:pStyle w:val="aa"/>
        <w:spacing w:line="360" w:lineRule="auto"/>
        <w:rPr>
          <w:rtl/>
        </w:rPr>
      </w:pPr>
      <w:r w:rsidRPr="003A76F0">
        <w:rPr>
          <w:rtl/>
        </w:rPr>
        <w:fldChar w:fldCharType="begin"/>
      </w:r>
      <w:r w:rsidRPr="003A76F0">
        <w:rPr>
          <w:rtl/>
        </w:rPr>
        <w:instrText xml:space="preserve"> </w:instrText>
      </w:r>
      <w:r w:rsidRPr="003A76F0">
        <w:instrText>TITLE  \* MERGEFORMAT</w:instrText>
      </w:r>
      <w:r w:rsidRPr="003A76F0">
        <w:rPr>
          <w:rtl/>
        </w:rPr>
        <w:instrText xml:space="preserve"> </w:instrText>
      </w:r>
      <w:r w:rsidRPr="003A76F0">
        <w:rPr>
          <w:rtl/>
        </w:rPr>
        <w:fldChar w:fldCharType="separate"/>
      </w:r>
      <w:r w:rsidR="00742E19">
        <w:rPr>
          <w:rtl/>
        </w:rPr>
        <w:t>אשר פדית גויים ואלהיו</w:t>
      </w:r>
      <w:r w:rsidRPr="003A76F0">
        <w:rPr>
          <w:rtl/>
        </w:rPr>
        <w:fldChar w:fldCharType="end"/>
      </w:r>
    </w:p>
    <w:p w14:paraId="002D5B7D" w14:textId="77777777" w:rsidR="00742E19" w:rsidRDefault="00742E19" w:rsidP="00745031">
      <w:pPr>
        <w:pStyle w:val="ab"/>
        <w:spacing w:line="320" w:lineRule="atLeast"/>
        <w:jc w:val="both"/>
        <w:rPr>
          <w:rFonts w:cs="Narkisim" w:hint="cs"/>
          <w:b w:val="0"/>
          <w:bCs w:val="0"/>
          <w:szCs w:val="22"/>
          <w:rtl/>
        </w:rPr>
      </w:pPr>
      <w:r w:rsidRPr="00742E19">
        <w:rPr>
          <w:rFonts w:cs="David"/>
          <w:rtl/>
        </w:rPr>
        <w:t>וּמִי כְעַמְּךָ כְּיִשְׂרָאֵל גּוֹי אֶחָד בָּאָרֶץ אֲשֶׁר הָלְכוּ אֱלֹהִים לִפְדּוֹת לוֹ לְעָם וְלָשׂוּם לוֹ שֵׁם וְלַעֲשׂוֹת לָכֶם הַגְּדוּלָּה וְנֹרָאוֹת לְאַרְצֶךָ מִפְּנֵי עַמְּךָ אֲשֶׁר פָּדִיתָ לְּךָ מִמִּצְרַיִם גּוֹיִם וֵאלֹהָיו</w:t>
      </w:r>
      <w:r w:rsidR="00745031">
        <w:rPr>
          <w:rFonts w:cs="David" w:hint="cs"/>
          <w:rtl/>
        </w:rPr>
        <w:t>:</w:t>
      </w:r>
      <w:r>
        <w:rPr>
          <w:rFonts w:cs="David" w:hint="cs"/>
          <w:rtl/>
        </w:rPr>
        <w:t xml:space="preserve"> </w:t>
      </w:r>
      <w:r w:rsidRPr="00446553">
        <w:rPr>
          <w:rFonts w:cs="Narkisim" w:hint="cs"/>
          <w:b w:val="0"/>
          <w:bCs w:val="0"/>
          <w:szCs w:val="22"/>
          <w:rtl/>
        </w:rPr>
        <w:t>(</w:t>
      </w:r>
      <w:r>
        <w:rPr>
          <w:rFonts w:cs="Narkisim" w:hint="cs"/>
          <w:b w:val="0"/>
          <w:bCs w:val="0"/>
          <w:szCs w:val="22"/>
          <w:rtl/>
        </w:rPr>
        <w:t>שמואל ב ז כג</w:t>
      </w:r>
      <w:r w:rsidRPr="00446553">
        <w:rPr>
          <w:rFonts w:cs="Narkisim" w:hint="cs"/>
          <w:b w:val="0"/>
          <w:bCs w:val="0"/>
          <w:szCs w:val="22"/>
          <w:rtl/>
        </w:rPr>
        <w:t>).</w:t>
      </w:r>
      <w:r w:rsidR="00334713">
        <w:rPr>
          <w:rStyle w:val="a5"/>
          <w:rFonts w:cs="Narkisim"/>
          <w:b w:val="0"/>
          <w:bCs w:val="0"/>
          <w:szCs w:val="22"/>
          <w:rtl/>
        </w:rPr>
        <w:footnoteReference w:id="1"/>
      </w:r>
    </w:p>
    <w:p w14:paraId="671B6F1F" w14:textId="77777777" w:rsidR="004A36EA" w:rsidRDefault="004A36EA" w:rsidP="00105ACC">
      <w:pPr>
        <w:pStyle w:val="ab"/>
        <w:rPr>
          <w:rFonts w:hint="cs"/>
          <w:rtl/>
        </w:rPr>
      </w:pPr>
      <w:r>
        <w:rPr>
          <w:rFonts w:hint="cs"/>
          <w:rtl/>
        </w:rPr>
        <w:t>פרשני המקרא על הפסוק</w:t>
      </w:r>
    </w:p>
    <w:p w14:paraId="2282F89E" w14:textId="77777777" w:rsidR="004A36EA" w:rsidRPr="004A36EA" w:rsidRDefault="004A36EA" w:rsidP="004A36EA">
      <w:pPr>
        <w:pStyle w:val="ac"/>
        <w:rPr>
          <w:rFonts w:hint="cs"/>
          <w:b/>
          <w:bCs/>
          <w:rtl/>
        </w:rPr>
      </w:pPr>
      <w:r w:rsidRPr="004A36EA">
        <w:rPr>
          <w:b/>
          <w:bCs/>
          <w:rtl/>
        </w:rPr>
        <w:t>רש"י</w:t>
      </w:r>
      <w:r w:rsidRPr="004A36EA">
        <w:rPr>
          <w:rFonts w:hint="cs"/>
          <w:b/>
          <w:bCs/>
          <w:rtl/>
        </w:rPr>
        <w:t>:</w:t>
      </w:r>
    </w:p>
    <w:p w14:paraId="15888D08" w14:textId="77777777" w:rsidR="004A36EA" w:rsidRDefault="004A36EA" w:rsidP="008A5AE4">
      <w:pPr>
        <w:pStyle w:val="ac"/>
        <w:rPr>
          <w:rFonts w:hint="cs"/>
          <w:b/>
          <w:bCs/>
          <w:rtl/>
        </w:rPr>
      </w:pPr>
      <w:r w:rsidRPr="004A36EA">
        <w:rPr>
          <w:rtl/>
        </w:rPr>
        <w:t>אשר הלכו אלהים - משה ואהרן</w:t>
      </w:r>
      <w:r w:rsidR="008A5AE4">
        <w:rPr>
          <w:rFonts w:hint="cs"/>
          <w:rtl/>
        </w:rPr>
        <w:t>,</w:t>
      </w:r>
      <w:r w:rsidRPr="004A36EA">
        <w:rPr>
          <w:rtl/>
        </w:rPr>
        <w:t xml:space="preserve"> שנאמר</w:t>
      </w:r>
      <w:r w:rsidR="008A5AE4">
        <w:rPr>
          <w:rFonts w:hint="cs"/>
          <w:rtl/>
        </w:rPr>
        <w:t>:</w:t>
      </w:r>
      <w:r w:rsidRPr="004A36EA">
        <w:rPr>
          <w:rtl/>
        </w:rPr>
        <w:t xml:space="preserve"> נתתיך אלהים לפרעה (שמות ז א)</w:t>
      </w:r>
      <w:r>
        <w:rPr>
          <w:rFonts w:hint="cs"/>
          <w:rtl/>
        </w:rPr>
        <w:t>. ל</w:t>
      </w:r>
      <w:r w:rsidRPr="004A36EA">
        <w:rPr>
          <w:rtl/>
        </w:rPr>
        <w:t xml:space="preserve">פדות לו לעם - כך אמרו השלוחים לישראל </w:t>
      </w:r>
      <w:r>
        <w:rPr>
          <w:rFonts w:hint="cs"/>
          <w:rtl/>
        </w:rPr>
        <w:t>הקב"ה</w:t>
      </w:r>
      <w:r w:rsidRPr="004A36EA">
        <w:rPr>
          <w:rtl/>
        </w:rPr>
        <w:t xml:space="preserve"> שלחנו לפדות לו לעם ולשום לו שם ולעשות לכם הגדולה</w:t>
      </w:r>
      <w:r w:rsidR="009C5445">
        <w:rPr>
          <w:rFonts w:hint="cs"/>
          <w:b/>
          <w:bCs/>
          <w:rtl/>
        </w:rPr>
        <w:t>.</w:t>
      </w:r>
      <w:r w:rsidR="00D00368">
        <w:rPr>
          <w:rStyle w:val="a5"/>
          <w:b/>
          <w:bCs/>
          <w:rtl/>
        </w:rPr>
        <w:footnoteReference w:id="2"/>
      </w:r>
    </w:p>
    <w:p w14:paraId="32973842" w14:textId="77777777" w:rsidR="004A36EA" w:rsidRDefault="004A36EA" w:rsidP="004A36EA">
      <w:pPr>
        <w:pStyle w:val="ac"/>
        <w:rPr>
          <w:rFonts w:hint="cs"/>
          <w:b/>
          <w:bCs/>
          <w:rtl/>
        </w:rPr>
      </w:pPr>
      <w:r>
        <w:rPr>
          <w:rFonts w:hint="cs"/>
          <w:b/>
          <w:bCs/>
          <w:rtl/>
        </w:rPr>
        <w:t>רד"ק:</w:t>
      </w:r>
    </w:p>
    <w:p w14:paraId="6E561956" w14:textId="77777777" w:rsidR="004A36EA" w:rsidRDefault="004A36EA" w:rsidP="004A36EA">
      <w:pPr>
        <w:pStyle w:val="ac"/>
        <w:rPr>
          <w:rFonts w:hint="cs"/>
          <w:rtl/>
        </w:rPr>
      </w:pPr>
      <w:r>
        <w:rPr>
          <w:rtl/>
        </w:rPr>
        <w:t>גוים ואלהיו - פי' מגוים ומאלהיו ומ"ם ממצרים משמשת במקום שנים ושלשה</w:t>
      </w:r>
      <w:r>
        <w:rPr>
          <w:rFonts w:hint="cs"/>
          <w:rtl/>
        </w:rPr>
        <w:t>.</w:t>
      </w:r>
      <w:r>
        <w:rPr>
          <w:rtl/>
        </w:rPr>
        <w:t xml:space="preserve"> או פירוש והכית גוים ואלהיו</w:t>
      </w:r>
      <w:r>
        <w:rPr>
          <w:rFonts w:hint="cs"/>
          <w:rtl/>
        </w:rPr>
        <w:t>,</w:t>
      </w:r>
      <w:r>
        <w:rPr>
          <w:rtl/>
        </w:rPr>
        <w:t xml:space="preserve"> כמו שכתוב ובכל אלהי מצרים אעשה שפטים</w:t>
      </w:r>
      <w:r>
        <w:rPr>
          <w:rFonts w:hint="cs"/>
          <w:rtl/>
        </w:rPr>
        <w:t>.</w:t>
      </w:r>
      <w:r>
        <w:rPr>
          <w:rtl/>
        </w:rPr>
        <w:t xml:space="preserve"> או פי</w:t>
      </w:r>
      <w:r>
        <w:rPr>
          <w:rFonts w:hint="cs"/>
          <w:rtl/>
        </w:rPr>
        <w:t>רוש</w:t>
      </w:r>
      <w:r>
        <w:rPr>
          <w:rtl/>
        </w:rPr>
        <w:t xml:space="preserve"> גוים על ישראל</w:t>
      </w:r>
      <w:r>
        <w:rPr>
          <w:rFonts w:hint="cs"/>
          <w:rtl/>
        </w:rPr>
        <w:t>,</w:t>
      </w:r>
      <w:r>
        <w:rPr>
          <w:rtl/>
        </w:rPr>
        <w:t xml:space="preserve"> כלומר</w:t>
      </w:r>
      <w:r>
        <w:rPr>
          <w:rFonts w:hint="cs"/>
          <w:rtl/>
        </w:rPr>
        <w:t>,</w:t>
      </w:r>
      <w:r>
        <w:rPr>
          <w:rtl/>
        </w:rPr>
        <w:t xml:space="preserve"> אשר פדית ממצרים גוים וזקיניו וגדוליו ואמר גוים בלשון רבים כלומר משפחות ישראל</w:t>
      </w:r>
      <w:r>
        <w:rPr>
          <w:rFonts w:hint="cs"/>
          <w:rtl/>
        </w:rPr>
        <w:t>.</w:t>
      </w:r>
      <w:r w:rsidR="009C5445">
        <w:rPr>
          <w:rStyle w:val="a5"/>
          <w:rtl/>
        </w:rPr>
        <w:footnoteReference w:id="3"/>
      </w:r>
    </w:p>
    <w:p w14:paraId="7816DE84" w14:textId="77777777" w:rsidR="004A36EA" w:rsidRDefault="004A36EA" w:rsidP="004A36EA">
      <w:pPr>
        <w:pStyle w:val="ac"/>
        <w:rPr>
          <w:rFonts w:hint="cs"/>
          <w:rtl/>
        </w:rPr>
      </w:pPr>
      <w:r>
        <w:rPr>
          <w:rtl/>
        </w:rPr>
        <w:t>ויונתן לא תרגם גוים ואלהיו ואפשר שהיה דעתו כדע</w:t>
      </w:r>
      <w:r>
        <w:rPr>
          <w:rFonts w:hint="cs"/>
          <w:rtl/>
        </w:rPr>
        <w:t>ת</w:t>
      </w:r>
      <w:r>
        <w:rPr>
          <w:rtl/>
        </w:rPr>
        <w:t xml:space="preserve"> מקצת רבו</w:t>
      </w:r>
      <w:r>
        <w:rPr>
          <w:rFonts w:hint="cs"/>
          <w:rtl/>
        </w:rPr>
        <w:t>תינו</w:t>
      </w:r>
      <w:r>
        <w:rPr>
          <w:rtl/>
        </w:rPr>
        <w:t xml:space="preserve"> ז"ל שפי</w:t>
      </w:r>
      <w:r>
        <w:rPr>
          <w:rFonts w:hint="cs"/>
          <w:rtl/>
        </w:rPr>
        <w:t>רשו</w:t>
      </w:r>
      <w:r>
        <w:rPr>
          <w:rtl/>
        </w:rPr>
        <w:t xml:space="preserve"> ואלהיו על השם יתברך</w:t>
      </w:r>
      <w:r>
        <w:rPr>
          <w:rFonts w:hint="cs"/>
          <w:rtl/>
        </w:rPr>
        <w:t>,</w:t>
      </w:r>
      <w:r>
        <w:rPr>
          <w:rtl/>
        </w:rPr>
        <w:t xml:space="preserve"> על דרך בכל צרתם לו צר</w:t>
      </w:r>
      <w:r>
        <w:rPr>
          <w:rFonts w:hint="cs"/>
          <w:rtl/>
        </w:rPr>
        <w:t>.</w:t>
      </w:r>
      <w:r>
        <w:rPr>
          <w:rtl/>
        </w:rPr>
        <w:t xml:space="preserve"> ואמרו</w:t>
      </w:r>
      <w:r>
        <w:rPr>
          <w:rFonts w:hint="cs"/>
          <w:rtl/>
        </w:rPr>
        <w:t>:</w:t>
      </w:r>
      <w:r>
        <w:rPr>
          <w:rtl/>
        </w:rPr>
        <w:t xml:space="preserve"> גוים ואלהיו </w:t>
      </w:r>
      <w:r>
        <w:rPr>
          <w:rFonts w:hint="cs"/>
          <w:rtl/>
        </w:rPr>
        <w:t xml:space="preserve">- </w:t>
      </w:r>
      <w:r>
        <w:rPr>
          <w:rtl/>
        </w:rPr>
        <w:t>כביכול שהוא פדוי עמהם מפני זה לא תרגמו</w:t>
      </w:r>
      <w:r w:rsidR="0061471C">
        <w:rPr>
          <w:rtl/>
        </w:rPr>
        <w:t>ֹ</w:t>
      </w:r>
      <w:r>
        <w:rPr>
          <w:rFonts w:hint="cs"/>
          <w:rtl/>
        </w:rPr>
        <w:t>.</w:t>
      </w:r>
      <w:r>
        <w:rPr>
          <w:rStyle w:val="a5"/>
          <w:rtl/>
        </w:rPr>
        <w:footnoteReference w:id="4"/>
      </w:r>
    </w:p>
    <w:p w14:paraId="20636BE9" w14:textId="77777777" w:rsidR="0061471C" w:rsidRPr="00742E19" w:rsidRDefault="0061471C" w:rsidP="0085665F">
      <w:pPr>
        <w:pStyle w:val="ab"/>
        <w:rPr>
          <w:rtl/>
        </w:rPr>
      </w:pPr>
      <w:r>
        <w:rPr>
          <w:rFonts w:hint="cs"/>
          <w:rtl/>
        </w:rPr>
        <w:t>שמות רבה טו ה</w:t>
      </w:r>
      <w:r>
        <w:rPr>
          <w:rStyle w:val="a5"/>
          <w:rtl/>
        </w:rPr>
        <w:footnoteReference w:id="5"/>
      </w:r>
    </w:p>
    <w:p w14:paraId="212F8A29" w14:textId="77777777" w:rsidR="0061471C" w:rsidRDefault="0061471C" w:rsidP="001C220D">
      <w:pPr>
        <w:pStyle w:val="ac"/>
        <w:rPr>
          <w:rFonts w:hint="cs"/>
          <w:rtl/>
        </w:rPr>
      </w:pPr>
      <w:r w:rsidRPr="00742E19">
        <w:rPr>
          <w:rtl/>
        </w:rPr>
        <w:t>אמר ר' שמעון בן לקיש: גדולה חיבתם של ישראל שנגלה הקב"ה במקום עבודה זרה ובמקום ט</w:t>
      </w:r>
      <w:r w:rsidRPr="00742E19">
        <w:rPr>
          <w:rFonts w:hint="cs"/>
          <w:rtl/>
        </w:rPr>
        <w:t>י</w:t>
      </w:r>
      <w:r w:rsidRPr="00742E19">
        <w:rPr>
          <w:rtl/>
        </w:rPr>
        <w:t>נופת ובמקום טומאה בשביל לגאלם.</w:t>
      </w:r>
      <w:r w:rsidR="000A75F5">
        <w:rPr>
          <w:rStyle w:val="a5"/>
          <w:rtl/>
        </w:rPr>
        <w:footnoteReference w:id="6"/>
      </w:r>
      <w:r w:rsidRPr="00742E19">
        <w:rPr>
          <w:rtl/>
        </w:rPr>
        <w:t xml:space="preserve"> משל לכהן שנפלה תרומתו לבית הקברות. אמר: מה אעשה? לטמא את עצמי אי אפשר ולהניח תרומתי אי אפשר. מוטב לי לטמא את עצמי פעם אחת וחוזר ומטהר ולא אאבד את תרומתי</w:t>
      </w:r>
      <w:r>
        <w:rPr>
          <w:rFonts w:hint="cs"/>
          <w:rtl/>
        </w:rPr>
        <w:t>.</w:t>
      </w:r>
      <w:r w:rsidR="003A658D">
        <w:rPr>
          <w:rStyle w:val="a5"/>
          <w:rtl/>
        </w:rPr>
        <w:footnoteReference w:id="7"/>
      </w:r>
      <w:r w:rsidRPr="00742E19">
        <w:rPr>
          <w:rtl/>
        </w:rPr>
        <w:t xml:space="preserve"> כך </w:t>
      </w:r>
      <w:r w:rsidRPr="00742E19">
        <w:rPr>
          <w:rtl/>
        </w:rPr>
        <w:lastRenderedPageBreak/>
        <w:t>ישראל הם תרומתו של הקב"ה ... היו בין הקברות ... אמר הקב"ה: היאך אני גואלם? להניחם אי אפשר, מוטב לירד ולהצילם ... וכשהוציאם קרא לאהרן</w:t>
      </w:r>
      <w:r w:rsidR="00983431">
        <w:rPr>
          <w:rFonts w:hint="cs"/>
          <w:rtl/>
        </w:rPr>
        <w:t xml:space="preserve">, אמר לו: טהר אותי, </w:t>
      </w:r>
      <w:r w:rsidRPr="00742E19">
        <w:rPr>
          <w:rtl/>
        </w:rPr>
        <w:t>שנאמר</w:t>
      </w:r>
      <w:r w:rsidR="002B33FD">
        <w:rPr>
          <w:rFonts w:hint="cs"/>
          <w:rtl/>
        </w:rPr>
        <w:t>:</w:t>
      </w:r>
      <w:r w:rsidRPr="00742E19">
        <w:rPr>
          <w:rtl/>
        </w:rPr>
        <w:t xml:space="preserve"> </w:t>
      </w:r>
      <w:r w:rsidR="00983431">
        <w:rPr>
          <w:rFonts w:hint="cs"/>
          <w:rtl/>
        </w:rPr>
        <w:t xml:space="preserve">"וכפר את מקדש הקודש" (ויקרא טז לג), </w:t>
      </w:r>
      <w:r w:rsidRPr="00742E19">
        <w:rPr>
          <w:rtl/>
        </w:rPr>
        <w:t>"וכפר על הק</w:t>
      </w:r>
      <w:r w:rsidR="00983431">
        <w:rPr>
          <w:rFonts w:hint="cs"/>
          <w:rtl/>
        </w:rPr>
        <w:t>ו</w:t>
      </w:r>
      <w:r w:rsidRPr="00742E19">
        <w:rPr>
          <w:rtl/>
        </w:rPr>
        <w:t>דש מטומאות בני ישראל"</w:t>
      </w:r>
      <w:r w:rsidR="00983431">
        <w:rPr>
          <w:rFonts w:hint="cs"/>
          <w:rtl/>
        </w:rPr>
        <w:t xml:space="preserve"> (שם טז)</w:t>
      </w:r>
      <w:r w:rsidRPr="00742E19">
        <w:rPr>
          <w:rtl/>
        </w:rPr>
        <w:t>.</w:t>
      </w:r>
      <w:r w:rsidR="00983431">
        <w:rPr>
          <w:rStyle w:val="a5"/>
          <w:rtl/>
        </w:rPr>
        <w:footnoteReference w:id="8"/>
      </w:r>
    </w:p>
    <w:p w14:paraId="37D4096F" w14:textId="77777777" w:rsidR="002B33FD" w:rsidRDefault="002B33FD" w:rsidP="002B33FD">
      <w:pPr>
        <w:pStyle w:val="ab"/>
        <w:rPr>
          <w:rFonts w:hint="cs"/>
          <w:rtl/>
        </w:rPr>
      </w:pPr>
      <w:r w:rsidRPr="00742E19">
        <w:rPr>
          <w:rtl/>
        </w:rPr>
        <w:t>שמות רבה פרשה טו סימן יט</w:t>
      </w:r>
      <w:r w:rsidR="00983431">
        <w:rPr>
          <w:rStyle w:val="a5"/>
          <w:rtl/>
        </w:rPr>
        <w:footnoteReference w:id="9"/>
      </w:r>
      <w:r w:rsidRPr="00742E19">
        <w:rPr>
          <w:rtl/>
        </w:rPr>
        <w:t xml:space="preserve"> </w:t>
      </w:r>
    </w:p>
    <w:p w14:paraId="5C7AA630" w14:textId="77777777" w:rsidR="002B33FD" w:rsidRDefault="002B33FD" w:rsidP="005742C0">
      <w:pPr>
        <w:pStyle w:val="ac"/>
        <w:rPr>
          <w:rFonts w:hint="cs"/>
          <w:rtl/>
        </w:rPr>
      </w:pPr>
      <w:r w:rsidRPr="00742E19">
        <w:rPr>
          <w:rtl/>
        </w:rPr>
        <w:t>בשביל מי נגלה הקב"ה במצרים? בשביל משה. אמר ר' נסים: משל לכהן שהיה לו גינה של תאנים ובאותה גינה היה בית הפרס.</w:t>
      </w:r>
      <w:r w:rsidR="00634D34">
        <w:rPr>
          <w:rStyle w:val="a5"/>
          <w:rtl/>
        </w:rPr>
        <w:footnoteReference w:id="10"/>
      </w:r>
      <w:r w:rsidRPr="00742E19">
        <w:rPr>
          <w:rtl/>
        </w:rPr>
        <w:t xml:space="preserve"> ביקש לאכול תאנים. אמר לאחד: לך אמור לאריס שבעל הגינה אומר לך שתביא לו שתי תאנים. הלך ואמר לו כך. השיבו האריס: מי הוא בעל הג</w:t>
      </w:r>
      <w:r w:rsidR="00F2026B">
        <w:rPr>
          <w:rFonts w:hint="cs"/>
          <w:rtl/>
        </w:rPr>
        <w:t>י</w:t>
      </w:r>
      <w:r w:rsidRPr="00742E19">
        <w:rPr>
          <w:rtl/>
        </w:rPr>
        <w:t>נה? לך למלאכתך! אמר הכהן: אני אלך לג</w:t>
      </w:r>
      <w:r w:rsidR="00F2026B">
        <w:rPr>
          <w:rFonts w:hint="cs"/>
          <w:rtl/>
        </w:rPr>
        <w:t>י</w:t>
      </w:r>
      <w:r w:rsidRPr="00742E19">
        <w:rPr>
          <w:rtl/>
        </w:rPr>
        <w:t>נה. אמרו לו: למקום טמא אתה הולך? אמר להם: אפילו יש שם מאה טומאות הולך אני ולא יתבייש שלוחי.</w:t>
      </w:r>
      <w:r w:rsidR="008337AD">
        <w:rPr>
          <w:rStyle w:val="a5"/>
          <w:rtl/>
        </w:rPr>
        <w:footnoteReference w:id="11"/>
      </w:r>
      <w:r w:rsidRPr="00742E19">
        <w:rPr>
          <w:rtl/>
        </w:rPr>
        <w:t xml:space="preserve"> כך</w:t>
      </w:r>
      <w:r w:rsidR="00634D34">
        <w:rPr>
          <w:rFonts w:hint="cs"/>
          <w:rtl/>
        </w:rPr>
        <w:t>,</w:t>
      </w:r>
      <w:r w:rsidRPr="00742E19">
        <w:rPr>
          <w:rtl/>
        </w:rPr>
        <w:t xml:space="preserve"> כשהיו ישראל במצרים אמר הקב"ה למשה</w:t>
      </w:r>
      <w:r w:rsidR="00634D34">
        <w:rPr>
          <w:rFonts w:hint="cs"/>
          <w:rtl/>
        </w:rPr>
        <w:t>:</w:t>
      </w:r>
      <w:r w:rsidRPr="00742E19">
        <w:rPr>
          <w:rtl/>
        </w:rPr>
        <w:t xml:space="preserve"> לכה ואשלחך אל פרעה. הלך. ואמר לו [פרעה למשה]: מי ה' אשר אשמע בקולו לשלח את ישראל? ... אמר הקב"ה: אלך למצרים ... אמרו לו מלאכי השרת: למצרים אתה הולך למקום טומאה? אמר להם: אלך ולא יתבייש שלוחי משה.</w:t>
      </w:r>
      <w:r w:rsidR="005742C0">
        <w:rPr>
          <w:rStyle w:val="a5"/>
          <w:rtl/>
        </w:rPr>
        <w:footnoteReference w:id="12"/>
      </w:r>
    </w:p>
    <w:p w14:paraId="6846687C" w14:textId="77777777" w:rsidR="00742E19" w:rsidRDefault="00742E19" w:rsidP="00742E19">
      <w:pPr>
        <w:spacing w:before="240" w:line="320" w:lineRule="atLeast"/>
        <w:rPr>
          <w:rFonts w:cs="Arial"/>
          <w:b/>
          <w:bCs/>
          <w:szCs w:val="24"/>
          <w:rtl/>
        </w:rPr>
      </w:pPr>
      <w:r>
        <w:rPr>
          <w:rFonts w:cs="Arial" w:hint="cs"/>
          <w:b/>
          <w:bCs/>
          <w:szCs w:val="24"/>
          <w:rtl/>
        </w:rPr>
        <w:t>שמות רבה טו יח</w:t>
      </w:r>
    </w:p>
    <w:p w14:paraId="70235036" w14:textId="77777777" w:rsidR="00742E19" w:rsidRDefault="00742E19" w:rsidP="00506015">
      <w:pPr>
        <w:spacing w:line="320" w:lineRule="atLeast"/>
        <w:jc w:val="both"/>
        <w:rPr>
          <w:rFonts w:cs="David" w:hint="cs"/>
          <w:szCs w:val="24"/>
          <w:rtl/>
        </w:rPr>
      </w:pPr>
      <w:r>
        <w:rPr>
          <w:rFonts w:cs="David"/>
          <w:szCs w:val="24"/>
          <w:rtl/>
        </w:rPr>
        <w:t>בשביל מי נגלה הקב"ה במצרים? בשביל עצמו. משל לבן בית שנתפס ע"י בעל מלאכתו ונחבש.</w:t>
      </w:r>
      <w:r w:rsidR="000E150A">
        <w:rPr>
          <w:rStyle w:val="a5"/>
          <w:rFonts w:cs="David"/>
          <w:szCs w:val="24"/>
          <w:rtl/>
        </w:rPr>
        <w:footnoteReference w:id="13"/>
      </w:r>
      <w:r>
        <w:rPr>
          <w:rFonts w:cs="David"/>
          <w:szCs w:val="24"/>
          <w:rtl/>
        </w:rPr>
        <w:t xml:space="preserve"> אמר לו אדונו: אל תירא, אני בא ומוציאך. שלח עבדו להוציא ולא רצה הפונדקי לשלחו. אמר </w:t>
      </w:r>
      <w:r w:rsidR="00506015">
        <w:rPr>
          <w:rFonts w:cs="David" w:hint="cs"/>
          <w:szCs w:val="24"/>
          <w:rtl/>
        </w:rPr>
        <w:t>(</w:t>
      </w:r>
      <w:r>
        <w:rPr>
          <w:rFonts w:cs="David"/>
          <w:szCs w:val="24"/>
          <w:rtl/>
        </w:rPr>
        <w:t>בעל המלאכה</w:t>
      </w:r>
      <w:r w:rsidR="00506015">
        <w:rPr>
          <w:rFonts w:cs="David" w:hint="cs"/>
          <w:szCs w:val="24"/>
          <w:rtl/>
        </w:rPr>
        <w:t>)</w:t>
      </w:r>
      <w:r>
        <w:rPr>
          <w:rFonts w:cs="David"/>
          <w:szCs w:val="24"/>
          <w:rtl/>
        </w:rPr>
        <w:t>: יפה עשה הפונדקי,</w:t>
      </w:r>
      <w:r w:rsidR="00506015">
        <w:rPr>
          <w:rStyle w:val="a5"/>
          <w:rFonts w:cs="David"/>
          <w:szCs w:val="24"/>
          <w:rtl/>
        </w:rPr>
        <w:footnoteReference w:id="14"/>
      </w:r>
      <w:r>
        <w:rPr>
          <w:rFonts w:cs="David"/>
          <w:szCs w:val="24"/>
          <w:rtl/>
        </w:rPr>
        <w:t xml:space="preserve"> שאני אמרתי לו: "אני בא ומוציאו", ולא פקדתיו, שאני משלח את עבדי. כך אמר הקב"ה לאברהם: עתידים הם בניך להשתעבד במצרים ואח"כ אני גואלן ... שלח הקב"ה משה לגואלם ולא רצה פרעה. אמר הקב"ה: כראוי עשה פרעה, כי אני אמרתי לאברהם</w:t>
      </w:r>
      <w:r w:rsidR="00506015">
        <w:rPr>
          <w:rFonts w:cs="David" w:hint="cs"/>
          <w:szCs w:val="24"/>
          <w:rtl/>
        </w:rPr>
        <w:t>:</w:t>
      </w:r>
      <w:r>
        <w:rPr>
          <w:rFonts w:cs="David"/>
          <w:szCs w:val="24"/>
          <w:rtl/>
        </w:rPr>
        <w:t xml:space="preserve"> "דן אנכי" וכי משה "אנכי" או אהרן "אנכי"? לא אמרתי אלא</w:t>
      </w:r>
      <w:r w:rsidR="00E30432">
        <w:rPr>
          <w:rFonts w:cs="David" w:hint="cs"/>
          <w:szCs w:val="24"/>
          <w:rtl/>
        </w:rPr>
        <w:t>:</w:t>
      </w:r>
      <w:r>
        <w:rPr>
          <w:rFonts w:cs="David"/>
          <w:szCs w:val="24"/>
          <w:rtl/>
        </w:rPr>
        <w:t xml:space="preserve"> "אנכי ה' </w:t>
      </w:r>
      <w:r w:rsidR="003E72D6">
        <w:rPr>
          <w:rFonts w:cs="David"/>
          <w:szCs w:val="24"/>
          <w:rtl/>
        </w:rPr>
        <w:t>אל</w:t>
      </w:r>
      <w:r>
        <w:rPr>
          <w:rFonts w:cs="David"/>
          <w:szCs w:val="24"/>
          <w:rtl/>
        </w:rPr>
        <w:t>היך המעלך מארץ מצרים"</w:t>
      </w:r>
      <w:r w:rsidR="00DC72AC">
        <w:rPr>
          <w:rFonts w:cs="David" w:hint="cs"/>
          <w:szCs w:val="24"/>
          <w:rtl/>
        </w:rPr>
        <w:t xml:space="preserve"> (תהלים פא יא).</w:t>
      </w:r>
      <w:r w:rsidR="007A7C9F">
        <w:rPr>
          <w:rStyle w:val="a5"/>
          <w:rFonts w:cs="David"/>
          <w:szCs w:val="24"/>
          <w:rtl/>
        </w:rPr>
        <w:footnoteReference w:id="15"/>
      </w:r>
    </w:p>
    <w:p w14:paraId="15C9086D" w14:textId="77777777" w:rsidR="001D57CD" w:rsidRDefault="001D57CD" w:rsidP="001D57CD">
      <w:pPr>
        <w:pStyle w:val="ab"/>
        <w:rPr>
          <w:rtl/>
        </w:rPr>
      </w:pPr>
      <w:r>
        <w:rPr>
          <w:rtl/>
        </w:rPr>
        <w:lastRenderedPageBreak/>
        <w:t>מכילתא דרבי ישמעאל בא - מסכתא דפסחא פרשה יד</w:t>
      </w:r>
      <w:r w:rsidR="00C911A3">
        <w:rPr>
          <w:rStyle w:val="a5"/>
          <w:rtl/>
        </w:rPr>
        <w:footnoteReference w:id="16"/>
      </w:r>
      <w:r>
        <w:rPr>
          <w:rtl/>
        </w:rPr>
        <w:t xml:space="preserve"> </w:t>
      </w:r>
    </w:p>
    <w:p w14:paraId="5C550B26" w14:textId="77777777" w:rsidR="00C911A3" w:rsidRDefault="001D57CD" w:rsidP="00C911A3">
      <w:pPr>
        <w:pStyle w:val="ac"/>
        <w:rPr>
          <w:rFonts w:hint="cs"/>
          <w:rtl/>
        </w:rPr>
      </w:pPr>
      <w:r>
        <w:rPr>
          <w:rtl/>
        </w:rPr>
        <w:t>וכן אתה מוצא כל זמן שישראל משועבדין כביכול שכינה משועבדת עמהם</w:t>
      </w:r>
      <w:r>
        <w:rPr>
          <w:rFonts w:hint="cs"/>
          <w:rtl/>
        </w:rPr>
        <w:t>,</w:t>
      </w:r>
      <w:r>
        <w:rPr>
          <w:rtl/>
        </w:rPr>
        <w:t xml:space="preserve"> שנ</w:t>
      </w:r>
      <w:r>
        <w:rPr>
          <w:rFonts w:hint="cs"/>
          <w:rtl/>
        </w:rPr>
        <w:t>אמר: "</w:t>
      </w:r>
      <w:r>
        <w:rPr>
          <w:rtl/>
        </w:rPr>
        <w:t>ויראו את אלהי ישראל ותחת רגליו כמעשה לבנת הספיר</w:t>
      </w:r>
      <w:r>
        <w:rPr>
          <w:rFonts w:hint="cs"/>
          <w:rtl/>
        </w:rPr>
        <w:t>"</w:t>
      </w:r>
      <w:r>
        <w:rPr>
          <w:rtl/>
        </w:rPr>
        <w:t xml:space="preserve"> (שמות כד י). וכשנגאלו מה הוא אומר</w:t>
      </w:r>
      <w:r>
        <w:rPr>
          <w:rFonts w:hint="cs"/>
          <w:rtl/>
        </w:rPr>
        <w:t>?</w:t>
      </w:r>
      <w:r>
        <w:rPr>
          <w:rtl/>
        </w:rPr>
        <w:t xml:space="preserve"> </w:t>
      </w:r>
      <w:r>
        <w:rPr>
          <w:rFonts w:hint="cs"/>
          <w:rtl/>
        </w:rPr>
        <w:t>"</w:t>
      </w:r>
      <w:r>
        <w:rPr>
          <w:rtl/>
        </w:rPr>
        <w:t>וכעצם השמים לטוהר</w:t>
      </w:r>
      <w:r>
        <w:rPr>
          <w:rFonts w:hint="cs"/>
          <w:rtl/>
        </w:rPr>
        <w:t>".</w:t>
      </w:r>
      <w:r>
        <w:rPr>
          <w:rStyle w:val="a5"/>
          <w:rtl/>
        </w:rPr>
        <w:footnoteReference w:id="17"/>
      </w:r>
      <w:r>
        <w:rPr>
          <w:rtl/>
        </w:rPr>
        <w:t xml:space="preserve"> ונאמר</w:t>
      </w:r>
      <w:r>
        <w:rPr>
          <w:rFonts w:hint="cs"/>
          <w:rtl/>
        </w:rPr>
        <w:t>:</w:t>
      </w:r>
      <w:r>
        <w:rPr>
          <w:rtl/>
        </w:rPr>
        <w:t xml:space="preserve"> </w:t>
      </w:r>
      <w:r>
        <w:rPr>
          <w:rFonts w:hint="cs"/>
          <w:rtl/>
        </w:rPr>
        <w:t>"</w:t>
      </w:r>
      <w:r>
        <w:rPr>
          <w:rtl/>
        </w:rPr>
        <w:t>בכל צרתם לו צר</w:t>
      </w:r>
      <w:r>
        <w:rPr>
          <w:rFonts w:hint="cs"/>
          <w:rtl/>
        </w:rPr>
        <w:t>"</w:t>
      </w:r>
      <w:r>
        <w:rPr>
          <w:rtl/>
        </w:rPr>
        <w:t xml:space="preserve"> (ישעיה סג ט). אין לי אלא צרת ציבור</w:t>
      </w:r>
      <w:r w:rsidR="00C911A3">
        <w:rPr>
          <w:rFonts w:hint="cs"/>
          <w:rtl/>
        </w:rPr>
        <w:t>,</w:t>
      </w:r>
      <w:r>
        <w:rPr>
          <w:rtl/>
        </w:rPr>
        <w:t xml:space="preserve"> צרת יחיד מנין</w:t>
      </w:r>
      <w:r w:rsidR="00C911A3">
        <w:rPr>
          <w:rFonts w:hint="cs"/>
          <w:rtl/>
        </w:rPr>
        <w:t>?</w:t>
      </w:r>
      <w:r>
        <w:rPr>
          <w:rtl/>
        </w:rPr>
        <w:t xml:space="preserve"> ת</w:t>
      </w:r>
      <w:r w:rsidR="00C911A3">
        <w:rPr>
          <w:rFonts w:hint="cs"/>
          <w:rtl/>
        </w:rPr>
        <w:t>למוד לומר: "</w:t>
      </w:r>
      <w:r>
        <w:rPr>
          <w:rtl/>
        </w:rPr>
        <w:t>יקראני ואענהו עמו אנכי בצרה</w:t>
      </w:r>
      <w:r w:rsidR="00C911A3">
        <w:rPr>
          <w:rFonts w:hint="cs"/>
          <w:rtl/>
        </w:rPr>
        <w:t>"</w:t>
      </w:r>
      <w:r>
        <w:rPr>
          <w:rtl/>
        </w:rPr>
        <w:t xml:space="preserve"> (תהלים צא טו)</w:t>
      </w:r>
      <w:r w:rsidR="00C911A3">
        <w:rPr>
          <w:rFonts w:hint="cs"/>
          <w:rtl/>
        </w:rPr>
        <w:t xml:space="preserve"> .... </w:t>
      </w:r>
      <w:r>
        <w:rPr>
          <w:rtl/>
        </w:rPr>
        <w:t>ואומר</w:t>
      </w:r>
      <w:r w:rsidR="00C911A3">
        <w:rPr>
          <w:rFonts w:hint="cs"/>
          <w:rtl/>
        </w:rPr>
        <w:t>:</w:t>
      </w:r>
      <w:r>
        <w:rPr>
          <w:rtl/>
        </w:rPr>
        <w:t xml:space="preserve"> </w:t>
      </w:r>
      <w:r w:rsidR="00C911A3">
        <w:rPr>
          <w:rFonts w:hint="cs"/>
          <w:rtl/>
        </w:rPr>
        <w:t>"</w:t>
      </w:r>
      <w:r>
        <w:rPr>
          <w:rtl/>
        </w:rPr>
        <w:t>מפני עמך אשר פדית לך ממצרים גוי ואלהיו</w:t>
      </w:r>
      <w:r w:rsidR="00C911A3">
        <w:rPr>
          <w:rFonts w:hint="cs"/>
          <w:rtl/>
        </w:rPr>
        <w:t>"</w:t>
      </w:r>
      <w:r>
        <w:rPr>
          <w:rtl/>
        </w:rPr>
        <w:t xml:space="preserve"> (שמואל ב ז כג).</w:t>
      </w:r>
      <w:r w:rsidR="000823D2">
        <w:rPr>
          <w:rStyle w:val="a5"/>
          <w:rtl/>
        </w:rPr>
        <w:footnoteReference w:id="18"/>
      </w:r>
      <w:r>
        <w:rPr>
          <w:rtl/>
        </w:rPr>
        <w:t xml:space="preserve"> </w:t>
      </w:r>
    </w:p>
    <w:p w14:paraId="45998A92" w14:textId="77777777" w:rsidR="008056CA" w:rsidRDefault="001D57CD" w:rsidP="00234D08">
      <w:pPr>
        <w:pStyle w:val="ac"/>
        <w:rPr>
          <w:rFonts w:hint="cs"/>
          <w:rtl/>
        </w:rPr>
      </w:pPr>
      <w:r>
        <w:rPr>
          <w:rtl/>
        </w:rPr>
        <w:t>ר' אליעזר אומר</w:t>
      </w:r>
      <w:r w:rsidR="00C911A3">
        <w:rPr>
          <w:rFonts w:hint="cs"/>
          <w:rtl/>
        </w:rPr>
        <w:t>:</w:t>
      </w:r>
      <w:r>
        <w:rPr>
          <w:rtl/>
        </w:rPr>
        <w:t xml:space="preserve"> עבודה זרה עברה עם ישראל בים</w:t>
      </w:r>
      <w:r w:rsidR="000823D2">
        <w:rPr>
          <w:rFonts w:hint="cs"/>
          <w:rtl/>
        </w:rPr>
        <w:t>,</w:t>
      </w:r>
      <w:r>
        <w:rPr>
          <w:rtl/>
        </w:rPr>
        <w:t xml:space="preserve"> שנאמ</w:t>
      </w:r>
      <w:r w:rsidR="008056CA">
        <w:rPr>
          <w:rFonts w:hint="cs"/>
          <w:rtl/>
        </w:rPr>
        <w:t>ר: "</w:t>
      </w:r>
      <w:r>
        <w:rPr>
          <w:rtl/>
        </w:rPr>
        <w:t>ועבר בים צרה והכה בים גלים</w:t>
      </w:r>
      <w:r w:rsidR="008056CA">
        <w:rPr>
          <w:rFonts w:hint="cs"/>
          <w:rtl/>
        </w:rPr>
        <w:t>"</w:t>
      </w:r>
      <w:r>
        <w:rPr>
          <w:rtl/>
        </w:rPr>
        <w:t xml:space="preserve"> (זכריה י יא), ואי זה זה</w:t>
      </w:r>
      <w:r w:rsidR="008056CA">
        <w:rPr>
          <w:rFonts w:hint="cs"/>
          <w:rtl/>
        </w:rPr>
        <w:t>?</w:t>
      </w:r>
      <w:r>
        <w:rPr>
          <w:rtl/>
        </w:rPr>
        <w:t xml:space="preserve"> זה צלמו של מיכה.</w:t>
      </w:r>
      <w:r w:rsidR="00234D08" w:rsidRPr="00234D08">
        <w:rPr>
          <w:rStyle w:val="a5"/>
          <w:rtl/>
        </w:rPr>
        <w:t xml:space="preserve"> </w:t>
      </w:r>
      <w:r w:rsidR="00234D08">
        <w:rPr>
          <w:rStyle w:val="a5"/>
          <w:rtl/>
        </w:rPr>
        <w:footnoteReference w:id="19"/>
      </w:r>
      <w:r>
        <w:rPr>
          <w:rtl/>
        </w:rPr>
        <w:t xml:space="preserve"> ר' עקיבא אומר</w:t>
      </w:r>
      <w:r w:rsidR="008056CA">
        <w:rPr>
          <w:rFonts w:hint="cs"/>
          <w:rtl/>
        </w:rPr>
        <w:t>:</w:t>
      </w:r>
      <w:r>
        <w:rPr>
          <w:rtl/>
        </w:rPr>
        <w:t xml:space="preserve"> אלמלא מקרא כתוב אי אפשר לאמרו</w:t>
      </w:r>
      <w:r w:rsidR="008056CA">
        <w:rPr>
          <w:rFonts w:hint="cs"/>
          <w:rtl/>
        </w:rPr>
        <w:t>,</w:t>
      </w:r>
      <w:r>
        <w:rPr>
          <w:rtl/>
        </w:rPr>
        <w:t xml:space="preserve"> כביכול אמרו ישראל לפני </w:t>
      </w:r>
      <w:r w:rsidR="00B01117">
        <w:rPr>
          <w:rtl/>
        </w:rPr>
        <w:t>הקב"ה</w:t>
      </w:r>
      <w:r w:rsidR="008056CA">
        <w:rPr>
          <w:rFonts w:hint="cs"/>
          <w:rtl/>
        </w:rPr>
        <w:t>:</w:t>
      </w:r>
      <w:r w:rsidR="008056CA">
        <w:rPr>
          <w:rtl/>
        </w:rPr>
        <w:t xml:space="preserve"> עצמך פדית.</w:t>
      </w:r>
      <w:r w:rsidR="00234D08">
        <w:rPr>
          <w:rStyle w:val="a5"/>
          <w:rtl/>
        </w:rPr>
        <w:footnoteReference w:id="20"/>
      </w:r>
    </w:p>
    <w:p w14:paraId="2E65CDBE" w14:textId="77777777" w:rsidR="001D57CD" w:rsidRDefault="001D57CD" w:rsidP="008056CA">
      <w:pPr>
        <w:pStyle w:val="ac"/>
        <w:rPr>
          <w:rFonts w:hint="cs"/>
          <w:rtl/>
        </w:rPr>
      </w:pPr>
      <w:r>
        <w:rPr>
          <w:rtl/>
        </w:rPr>
        <w:t>וכן את מוצא בכל מקום שגלו ישראל כביכול גלתה שכינה עמהם</w:t>
      </w:r>
      <w:r w:rsidR="008056CA">
        <w:rPr>
          <w:rFonts w:hint="cs"/>
          <w:rtl/>
        </w:rPr>
        <w:t>.</w:t>
      </w:r>
      <w:r w:rsidR="009F4990">
        <w:rPr>
          <w:rStyle w:val="a5"/>
          <w:rtl/>
        </w:rPr>
        <w:footnoteReference w:id="21"/>
      </w:r>
      <w:r w:rsidR="008056CA">
        <w:rPr>
          <w:rFonts w:hint="cs"/>
          <w:rtl/>
        </w:rPr>
        <w:t xml:space="preserve"> </w:t>
      </w:r>
      <w:r w:rsidR="008056CA">
        <w:rPr>
          <w:rtl/>
        </w:rPr>
        <w:t xml:space="preserve">גלו למצרים שכינה עמהם </w:t>
      </w:r>
      <w:r w:rsidR="008056CA">
        <w:rPr>
          <w:rFonts w:hint="cs"/>
          <w:rtl/>
        </w:rPr>
        <w:t xml:space="preserve">... </w:t>
      </w:r>
      <w:r w:rsidR="008056CA">
        <w:rPr>
          <w:rtl/>
        </w:rPr>
        <w:t xml:space="preserve">גלו לבבל שכינה עמהם </w:t>
      </w:r>
      <w:r w:rsidR="008056CA">
        <w:rPr>
          <w:rFonts w:hint="cs"/>
          <w:rtl/>
        </w:rPr>
        <w:t xml:space="preserve">... </w:t>
      </w:r>
      <w:r w:rsidR="008056CA">
        <w:rPr>
          <w:rtl/>
        </w:rPr>
        <w:t xml:space="preserve">גלו לאדום שכינה עמהם </w:t>
      </w:r>
      <w:r w:rsidR="008056CA">
        <w:rPr>
          <w:rFonts w:hint="cs"/>
          <w:rtl/>
        </w:rPr>
        <w:t xml:space="preserve">... </w:t>
      </w:r>
      <w:r w:rsidR="008056CA">
        <w:rPr>
          <w:rtl/>
        </w:rPr>
        <w:t>וכשעתידין לחזור כביכול שכינה חוזרת עמהן</w:t>
      </w:r>
      <w:r w:rsidR="008056CA">
        <w:rPr>
          <w:rFonts w:hint="cs"/>
          <w:rtl/>
        </w:rPr>
        <w:t xml:space="preserve"> ... "</w:t>
      </w:r>
      <w:r w:rsidR="008056CA">
        <w:rPr>
          <w:rtl/>
        </w:rPr>
        <w:t>אתי מלבנון כלה</w:t>
      </w:r>
      <w:r w:rsidR="008056CA">
        <w:rPr>
          <w:rFonts w:hint="cs"/>
          <w:rtl/>
        </w:rPr>
        <w:t>",</w:t>
      </w:r>
      <w:r w:rsidR="008056CA">
        <w:rPr>
          <w:rtl/>
        </w:rPr>
        <w:t xml:space="preserve"> כביכול אני ואת מלבנון גלינו</w:t>
      </w:r>
      <w:r w:rsidR="008056CA">
        <w:rPr>
          <w:rFonts w:hint="cs"/>
          <w:rtl/>
        </w:rPr>
        <w:t xml:space="preserve"> - </w:t>
      </w:r>
      <w:r w:rsidR="008056CA">
        <w:rPr>
          <w:rtl/>
        </w:rPr>
        <w:t>אני ואת ללבנון עולים.</w:t>
      </w:r>
      <w:r w:rsidR="00234D08">
        <w:rPr>
          <w:rStyle w:val="a5"/>
          <w:rtl/>
        </w:rPr>
        <w:footnoteReference w:id="22"/>
      </w:r>
    </w:p>
    <w:p w14:paraId="1292CF89" w14:textId="77777777" w:rsidR="000823D2" w:rsidRDefault="000823D2" w:rsidP="000823D2">
      <w:pPr>
        <w:spacing w:before="240" w:line="320" w:lineRule="atLeast"/>
        <w:rPr>
          <w:rFonts w:cs="Arial"/>
          <w:b/>
          <w:bCs/>
          <w:szCs w:val="24"/>
          <w:rtl/>
        </w:rPr>
      </w:pPr>
      <w:r>
        <w:rPr>
          <w:rFonts w:cs="Arial" w:hint="cs"/>
          <w:b/>
          <w:bCs/>
          <w:szCs w:val="24"/>
          <w:rtl/>
        </w:rPr>
        <w:t xml:space="preserve">שמות רבה טו יב - </w:t>
      </w:r>
      <w:r>
        <w:rPr>
          <w:rFonts w:cs="Arial"/>
          <w:b/>
          <w:bCs/>
          <w:szCs w:val="24"/>
          <w:rtl/>
        </w:rPr>
        <w:t>לי ולכם</w:t>
      </w:r>
    </w:p>
    <w:p w14:paraId="2530889F" w14:textId="77777777" w:rsidR="000823D2" w:rsidRDefault="000823D2" w:rsidP="000823D2">
      <w:pPr>
        <w:pStyle w:val="ac"/>
        <w:rPr>
          <w:rFonts w:hint="cs"/>
          <w:rtl/>
        </w:rPr>
      </w:pPr>
      <w:r>
        <w:rPr>
          <w:rtl/>
        </w:rPr>
        <w:t>"החודש הזה לכם" - ר' מאיר אומר: לי ולכם היא הגאולה,</w:t>
      </w:r>
      <w:r>
        <w:rPr>
          <w:rStyle w:val="a5"/>
          <w:rtl/>
        </w:rPr>
        <w:footnoteReference w:id="23"/>
      </w:r>
      <w:r>
        <w:rPr>
          <w:rtl/>
        </w:rPr>
        <w:t xml:space="preserve"> כביכול אני נפדה עמכם, שנאמר: "אשר פדית ממצרים גויים ו</w:t>
      </w:r>
      <w:r w:rsidR="003E72D6">
        <w:rPr>
          <w:rtl/>
        </w:rPr>
        <w:t>אל</w:t>
      </w:r>
      <w:r>
        <w:rPr>
          <w:rtl/>
        </w:rPr>
        <w:t>היו</w:t>
      </w:r>
      <w:r w:rsidRPr="004F37F9">
        <w:rPr>
          <w:rtl/>
        </w:rPr>
        <w:t>" (שמואל ב ז כג).</w:t>
      </w:r>
      <w:r>
        <w:rPr>
          <w:rStyle w:val="a5"/>
          <w:rtl/>
        </w:rPr>
        <w:footnoteReference w:id="24"/>
      </w:r>
      <w:r>
        <w:rPr>
          <w:rFonts w:hint="cs"/>
          <w:rtl/>
        </w:rPr>
        <w:t xml:space="preserve"> </w:t>
      </w:r>
      <w:r>
        <w:rPr>
          <w:rtl/>
        </w:rPr>
        <w:t>וקבעו הח</w:t>
      </w:r>
      <w:r>
        <w:rPr>
          <w:rFonts w:hint="cs"/>
          <w:rtl/>
        </w:rPr>
        <w:t>ו</w:t>
      </w:r>
      <w:r>
        <w:rPr>
          <w:rtl/>
        </w:rPr>
        <w:t>דש הזה לי ולכם שאני רואה דם הפסח ומכפר עליכם</w:t>
      </w:r>
      <w:r>
        <w:rPr>
          <w:rFonts w:hint="cs"/>
          <w:rtl/>
        </w:rPr>
        <w:t>.</w:t>
      </w:r>
      <w:r>
        <w:rPr>
          <w:rStyle w:val="a5"/>
          <w:rtl/>
        </w:rPr>
        <w:footnoteReference w:id="25"/>
      </w:r>
    </w:p>
    <w:p w14:paraId="51F60B09" w14:textId="77777777" w:rsidR="003D1A09" w:rsidRDefault="003D1A09" w:rsidP="00B64428">
      <w:pPr>
        <w:pStyle w:val="ab"/>
        <w:rPr>
          <w:rtl/>
        </w:rPr>
      </w:pPr>
      <w:r>
        <w:rPr>
          <w:rtl/>
        </w:rPr>
        <w:lastRenderedPageBreak/>
        <w:t xml:space="preserve">שמות רבה פרשה טו </w:t>
      </w:r>
      <w:r w:rsidR="00B64428">
        <w:rPr>
          <w:rFonts w:hint="cs"/>
          <w:rtl/>
        </w:rPr>
        <w:t>סימן טז</w:t>
      </w:r>
    </w:p>
    <w:p w14:paraId="671238DA" w14:textId="77777777" w:rsidR="00D53B16" w:rsidRDefault="00B64428" w:rsidP="00D53B16">
      <w:pPr>
        <w:pStyle w:val="ac"/>
        <w:rPr>
          <w:rFonts w:hint="cs"/>
          <w:rtl/>
        </w:rPr>
      </w:pPr>
      <w:r w:rsidRPr="00222F70">
        <w:rPr>
          <w:rFonts w:hint="cs"/>
          <w:rtl/>
        </w:rPr>
        <w:t xml:space="preserve">דבר אחר: </w:t>
      </w:r>
      <w:r w:rsidR="003D1A09" w:rsidRPr="00222F70">
        <w:rPr>
          <w:rtl/>
        </w:rPr>
        <w:t>ויאמר ה' אל משה ואל אהרן בארץ מצרים לאמר</w:t>
      </w:r>
      <w:r w:rsidRPr="00222F70">
        <w:rPr>
          <w:rFonts w:hint="cs"/>
          <w:rtl/>
        </w:rPr>
        <w:t xml:space="preserve"> -</w:t>
      </w:r>
      <w:r w:rsidR="003D1A09" w:rsidRPr="00222F70">
        <w:rPr>
          <w:rtl/>
        </w:rPr>
        <w:t xml:space="preserve"> מה </w:t>
      </w:r>
      <w:r w:rsidR="007A7C9F" w:rsidRPr="00222F70">
        <w:rPr>
          <w:rtl/>
        </w:rPr>
        <w:t>הקב"ה</w:t>
      </w:r>
      <w:r w:rsidR="003D1A09" w:rsidRPr="00222F70">
        <w:rPr>
          <w:rtl/>
        </w:rPr>
        <w:t xml:space="preserve"> עושה במצרים</w:t>
      </w:r>
      <w:r w:rsidRPr="00222F70">
        <w:rPr>
          <w:rFonts w:hint="cs"/>
          <w:rtl/>
        </w:rPr>
        <w:t>?</w:t>
      </w:r>
      <w:r w:rsidR="003D1A09" w:rsidRPr="00222F70">
        <w:rPr>
          <w:rtl/>
        </w:rPr>
        <w:t xml:space="preserve"> בשביל ישראל</w:t>
      </w:r>
      <w:r w:rsidRPr="00222F70">
        <w:rPr>
          <w:rFonts w:hint="cs"/>
          <w:rtl/>
        </w:rPr>
        <w:t>.</w:t>
      </w:r>
      <w:r w:rsidR="00785307">
        <w:rPr>
          <w:rStyle w:val="a5"/>
          <w:rtl/>
        </w:rPr>
        <w:footnoteReference w:id="26"/>
      </w:r>
      <w:r w:rsidR="003D1A09" w:rsidRPr="00222F70">
        <w:rPr>
          <w:rtl/>
        </w:rPr>
        <w:t xml:space="preserve"> אמר ר' יצחק נפחא</w:t>
      </w:r>
      <w:r w:rsidR="00222F70" w:rsidRPr="00222F70">
        <w:rPr>
          <w:rFonts w:hint="cs"/>
          <w:rtl/>
        </w:rPr>
        <w:t>:</w:t>
      </w:r>
      <w:r w:rsidR="003D1A09" w:rsidRPr="00222F70">
        <w:rPr>
          <w:rtl/>
        </w:rPr>
        <w:t xml:space="preserve"> משל למטרונה שהיתה מקטרגת למלך</w:t>
      </w:r>
      <w:r w:rsidR="00222F70" w:rsidRPr="00222F70">
        <w:rPr>
          <w:rFonts w:hint="cs"/>
          <w:rtl/>
        </w:rPr>
        <w:t>,</w:t>
      </w:r>
      <w:r w:rsidR="003D1A09" w:rsidRPr="00222F70">
        <w:rPr>
          <w:rtl/>
        </w:rPr>
        <w:t xml:space="preserve"> נתנה בפ</w:t>
      </w:r>
      <w:r w:rsidR="00222F70" w:rsidRPr="00222F70">
        <w:rPr>
          <w:rtl/>
        </w:rPr>
        <w:t>ִ</w:t>
      </w:r>
      <w:r w:rsidR="003D1A09" w:rsidRPr="00222F70">
        <w:rPr>
          <w:rtl/>
        </w:rPr>
        <w:t>יל</w:t>
      </w:r>
      <w:r w:rsidR="00222F70" w:rsidRPr="00222F70">
        <w:rPr>
          <w:rtl/>
        </w:rPr>
        <w:t>ָ</w:t>
      </w:r>
      <w:r w:rsidR="003D1A09" w:rsidRPr="00222F70">
        <w:rPr>
          <w:rtl/>
        </w:rPr>
        <w:t>ק</w:t>
      </w:r>
      <w:r w:rsidR="00222F70" w:rsidRPr="00222F70">
        <w:rPr>
          <w:rtl/>
        </w:rPr>
        <w:t>ֵ</w:t>
      </w:r>
      <w:r w:rsidR="003D1A09" w:rsidRPr="00222F70">
        <w:rPr>
          <w:rtl/>
        </w:rPr>
        <w:t>י והלך לו</w:t>
      </w:r>
      <w:r w:rsidR="00222F70" w:rsidRPr="00222F70">
        <w:rPr>
          <w:rFonts w:hint="cs"/>
          <w:rtl/>
        </w:rPr>
        <w:t>.</w:t>
      </w:r>
      <w:r w:rsidR="00222F70" w:rsidRPr="00222F70">
        <w:rPr>
          <w:rStyle w:val="a5"/>
          <w:rtl/>
        </w:rPr>
        <w:footnoteReference w:id="27"/>
      </w:r>
      <w:r w:rsidR="003D1A09" w:rsidRPr="00222F70">
        <w:rPr>
          <w:rtl/>
        </w:rPr>
        <w:t xml:space="preserve"> היה עמה המלך בפילקי</w:t>
      </w:r>
      <w:r w:rsidR="00222F70" w:rsidRPr="00222F70">
        <w:rPr>
          <w:rFonts w:hint="cs"/>
          <w:rtl/>
        </w:rPr>
        <w:t>.</w:t>
      </w:r>
      <w:r w:rsidR="003D1A09" w:rsidRPr="00222F70">
        <w:rPr>
          <w:rtl/>
        </w:rPr>
        <w:t xml:space="preserve"> אמרו לו</w:t>
      </w:r>
      <w:r w:rsidR="00222F70" w:rsidRPr="00222F70">
        <w:rPr>
          <w:rFonts w:hint="cs"/>
          <w:rtl/>
        </w:rPr>
        <w:t>:</w:t>
      </w:r>
      <w:r w:rsidR="003D1A09" w:rsidRPr="00222F70">
        <w:rPr>
          <w:rtl/>
        </w:rPr>
        <w:t xml:space="preserve"> מה איכפת לך</w:t>
      </w:r>
      <w:r w:rsidR="00222F70" w:rsidRPr="00222F70">
        <w:rPr>
          <w:rFonts w:hint="cs"/>
          <w:rtl/>
        </w:rPr>
        <w:t>?</w:t>
      </w:r>
      <w:r w:rsidR="003D1A09" w:rsidRPr="00222F70">
        <w:rPr>
          <w:rtl/>
        </w:rPr>
        <w:t xml:space="preserve"> אמר להם</w:t>
      </w:r>
      <w:r w:rsidR="00222F70" w:rsidRPr="00222F70">
        <w:rPr>
          <w:rFonts w:hint="cs"/>
          <w:rtl/>
        </w:rPr>
        <w:t>:</w:t>
      </w:r>
      <w:r w:rsidR="003D1A09" w:rsidRPr="00222F70">
        <w:rPr>
          <w:rtl/>
        </w:rPr>
        <w:t xml:space="preserve"> כל הימים שאני עמה</w:t>
      </w:r>
      <w:r w:rsidR="00222F70" w:rsidRPr="00222F70">
        <w:rPr>
          <w:rFonts w:hint="cs"/>
          <w:rtl/>
        </w:rPr>
        <w:t>,</w:t>
      </w:r>
      <w:r w:rsidR="003D1A09" w:rsidRPr="00222F70">
        <w:rPr>
          <w:rtl/>
        </w:rPr>
        <w:t xml:space="preserve"> אינה נוטלת שם רע</w:t>
      </w:r>
      <w:r w:rsidR="00222F70" w:rsidRPr="00222F70">
        <w:rPr>
          <w:rFonts w:hint="cs"/>
          <w:rtl/>
        </w:rPr>
        <w:t>.</w:t>
      </w:r>
      <w:r w:rsidR="003D1A09" w:rsidRPr="00222F70">
        <w:rPr>
          <w:rtl/>
        </w:rPr>
        <w:t xml:space="preserve"> כך נשתעבדו ישראל במצרים וגלה </w:t>
      </w:r>
      <w:r w:rsidR="007A7C9F" w:rsidRPr="00222F70">
        <w:rPr>
          <w:rtl/>
        </w:rPr>
        <w:t>הקב"ה</w:t>
      </w:r>
      <w:r w:rsidR="003D1A09" w:rsidRPr="00222F70">
        <w:rPr>
          <w:rtl/>
        </w:rPr>
        <w:t xml:space="preserve"> כביכול עמהם שנא</w:t>
      </w:r>
      <w:r w:rsidR="00222F70">
        <w:rPr>
          <w:rFonts w:hint="cs"/>
          <w:rtl/>
        </w:rPr>
        <w:t>מר: "</w:t>
      </w:r>
      <w:r w:rsidR="003D1A09" w:rsidRPr="00222F70">
        <w:rPr>
          <w:rtl/>
        </w:rPr>
        <w:t>אנכי ארד עמך מצרימה</w:t>
      </w:r>
      <w:r w:rsidR="00222F70">
        <w:rPr>
          <w:rFonts w:hint="cs"/>
          <w:rtl/>
        </w:rPr>
        <w:t xml:space="preserve">" </w:t>
      </w:r>
      <w:r w:rsidR="00222F70" w:rsidRPr="00222F70">
        <w:rPr>
          <w:rtl/>
        </w:rPr>
        <w:t>(בראשית מו</w:t>
      </w:r>
      <w:r w:rsidR="00222F70">
        <w:rPr>
          <w:rFonts w:hint="cs"/>
          <w:rtl/>
        </w:rPr>
        <w:t xml:space="preserve"> ד</w:t>
      </w:r>
      <w:r w:rsidR="00222F70" w:rsidRPr="00222F70">
        <w:rPr>
          <w:rtl/>
        </w:rPr>
        <w:t>)</w:t>
      </w:r>
      <w:r w:rsidR="00222F70">
        <w:rPr>
          <w:rFonts w:hint="cs"/>
          <w:rtl/>
        </w:rPr>
        <w:t>.</w:t>
      </w:r>
      <w:r w:rsidR="00222F70">
        <w:rPr>
          <w:rStyle w:val="a5"/>
          <w:rtl/>
        </w:rPr>
        <w:footnoteReference w:id="28"/>
      </w:r>
      <w:r w:rsidR="003D1A09" w:rsidRPr="00222F70">
        <w:rPr>
          <w:rtl/>
        </w:rPr>
        <w:t xml:space="preserve"> וכן בבבל שנאמר</w:t>
      </w:r>
      <w:r w:rsidR="00222F70">
        <w:rPr>
          <w:rFonts w:hint="cs"/>
          <w:rtl/>
        </w:rPr>
        <w:t>:</w:t>
      </w:r>
      <w:r w:rsidR="003D1A09" w:rsidRPr="00222F70">
        <w:rPr>
          <w:rtl/>
        </w:rPr>
        <w:t xml:space="preserve"> </w:t>
      </w:r>
      <w:r w:rsidR="00222F70">
        <w:rPr>
          <w:rFonts w:hint="cs"/>
          <w:rtl/>
        </w:rPr>
        <w:t>"</w:t>
      </w:r>
      <w:r w:rsidR="003D1A09" w:rsidRPr="00222F70">
        <w:rPr>
          <w:rtl/>
        </w:rPr>
        <w:t>למענכם שלחתי בבלה</w:t>
      </w:r>
      <w:r w:rsidR="00222F70">
        <w:rPr>
          <w:rFonts w:hint="cs"/>
          <w:rtl/>
        </w:rPr>
        <w:t>"</w:t>
      </w:r>
      <w:r w:rsidR="003D1A09" w:rsidRPr="00222F70">
        <w:rPr>
          <w:rtl/>
        </w:rPr>
        <w:t xml:space="preserve"> </w:t>
      </w:r>
      <w:r w:rsidR="00222F70" w:rsidRPr="00222F70">
        <w:rPr>
          <w:rtl/>
        </w:rPr>
        <w:t>(ישעיה מג</w:t>
      </w:r>
      <w:r w:rsidR="00D53B16">
        <w:rPr>
          <w:rFonts w:hint="cs"/>
          <w:rtl/>
        </w:rPr>
        <w:t xml:space="preserve"> יד</w:t>
      </w:r>
      <w:r w:rsidR="00222F70" w:rsidRPr="00222F70">
        <w:rPr>
          <w:rtl/>
        </w:rPr>
        <w:t>)</w:t>
      </w:r>
      <w:r w:rsidR="00D53B16">
        <w:rPr>
          <w:rFonts w:hint="cs"/>
          <w:rtl/>
        </w:rPr>
        <w:t>;</w:t>
      </w:r>
      <w:r w:rsidR="00222F70" w:rsidRPr="00222F70">
        <w:rPr>
          <w:rtl/>
        </w:rPr>
        <w:t xml:space="preserve"> </w:t>
      </w:r>
      <w:r w:rsidR="003D1A09" w:rsidRPr="00222F70">
        <w:rPr>
          <w:rtl/>
        </w:rPr>
        <w:t xml:space="preserve">וכן במדי </w:t>
      </w:r>
      <w:r w:rsidR="00D53B16">
        <w:rPr>
          <w:rFonts w:hint="cs"/>
          <w:rtl/>
        </w:rPr>
        <w:t xml:space="preserve">... </w:t>
      </w:r>
      <w:r w:rsidR="003D1A09" w:rsidRPr="00222F70">
        <w:rPr>
          <w:rtl/>
        </w:rPr>
        <w:t xml:space="preserve">ביון היה </w:t>
      </w:r>
      <w:r w:rsidR="007A7C9F" w:rsidRPr="00222F70">
        <w:rPr>
          <w:rtl/>
        </w:rPr>
        <w:t>הקב"ה</w:t>
      </w:r>
      <w:r w:rsidR="003D1A09" w:rsidRPr="00222F70">
        <w:rPr>
          <w:rtl/>
        </w:rPr>
        <w:t xml:space="preserve"> עמהם</w:t>
      </w:r>
      <w:r w:rsidR="00D53B16">
        <w:rPr>
          <w:rFonts w:hint="cs"/>
          <w:rtl/>
        </w:rPr>
        <w:t xml:space="preserve"> ... </w:t>
      </w:r>
      <w:r w:rsidR="003D1A09" w:rsidRPr="00222F70">
        <w:rPr>
          <w:rtl/>
        </w:rPr>
        <w:t>אמרו לו להקב"ה</w:t>
      </w:r>
      <w:r w:rsidR="00D53B16">
        <w:rPr>
          <w:rFonts w:hint="cs"/>
          <w:rtl/>
        </w:rPr>
        <w:t>:</w:t>
      </w:r>
      <w:r w:rsidR="003D1A09" w:rsidRPr="00222F70">
        <w:rPr>
          <w:rtl/>
        </w:rPr>
        <w:t xml:space="preserve"> כל כך למה</w:t>
      </w:r>
      <w:r w:rsidR="00D53B16">
        <w:rPr>
          <w:rFonts w:hint="cs"/>
          <w:rtl/>
        </w:rPr>
        <w:t>?</w:t>
      </w:r>
      <w:r w:rsidR="003D1A09" w:rsidRPr="00222F70">
        <w:rPr>
          <w:rtl/>
        </w:rPr>
        <w:t xml:space="preserve"> אמר להם כל הימים שאני עמהם</w:t>
      </w:r>
      <w:r w:rsidR="00D53B16">
        <w:rPr>
          <w:rFonts w:hint="cs"/>
          <w:rtl/>
        </w:rPr>
        <w:t>,</w:t>
      </w:r>
      <w:r w:rsidR="003D1A09" w:rsidRPr="00222F70">
        <w:rPr>
          <w:rtl/>
        </w:rPr>
        <w:t xml:space="preserve"> אין נוטלין שם רע</w:t>
      </w:r>
      <w:r w:rsidR="00D53B16">
        <w:rPr>
          <w:rFonts w:hint="cs"/>
          <w:rtl/>
        </w:rPr>
        <w:t xml:space="preserve"> ... </w:t>
      </w:r>
      <w:r w:rsidR="00785307">
        <w:rPr>
          <w:rStyle w:val="a5"/>
          <w:rtl/>
        </w:rPr>
        <w:footnoteReference w:id="29"/>
      </w:r>
    </w:p>
    <w:p w14:paraId="411BE234" w14:textId="77777777" w:rsidR="00D53B16" w:rsidRDefault="003D1A09" w:rsidP="00A0294C">
      <w:pPr>
        <w:pStyle w:val="ac"/>
        <w:rPr>
          <w:rFonts w:hint="cs"/>
          <w:rtl/>
        </w:rPr>
      </w:pPr>
      <w:r w:rsidRPr="00222F70">
        <w:rPr>
          <w:rtl/>
        </w:rPr>
        <w:t>א"ר שמואל בר נחמן</w:t>
      </w:r>
      <w:r w:rsidR="00D53B16">
        <w:rPr>
          <w:rFonts w:hint="cs"/>
          <w:rtl/>
        </w:rPr>
        <w:t>:</w:t>
      </w:r>
      <w:r w:rsidRPr="00222F70">
        <w:rPr>
          <w:rtl/>
        </w:rPr>
        <w:t xml:space="preserve"> משל לעשיר שיצא בשעת הקיץ</w:t>
      </w:r>
      <w:r w:rsidR="00D53B16">
        <w:rPr>
          <w:rFonts w:hint="cs"/>
          <w:rtl/>
        </w:rPr>
        <w:t>.</w:t>
      </w:r>
      <w:r w:rsidRPr="00222F70">
        <w:rPr>
          <w:rtl/>
        </w:rPr>
        <w:t xml:space="preserve"> היו אנשים אומרי</w:t>
      </w:r>
      <w:r w:rsidR="00D53B16">
        <w:rPr>
          <w:rFonts w:hint="cs"/>
          <w:rtl/>
        </w:rPr>
        <w:t xml:space="preserve">ם: </w:t>
      </w:r>
      <w:r w:rsidRPr="00222F70">
        <w:rPr>
          <w:rtl/>
        </w:rPr>
        <w:t>בגורן הוא</w:t>
      </w:r>
      <w:r w:rsidR="00D53B16">
        <w:rPr>
          <w:rFonts w:hint="cs"/>
          <w:rtl/>
        </w:rPr>
        <w:t>.</w:t>
      </w:r>
      <w:r w:rsidRPr="00222F70">
        <w:rPr>
          <w:rtl/>
        </w:rPr>
        <w:t xml:space="preserve"> מה עשה</w:t>
      </w:r>
      <w:r w:rsidR="00D53B16">
        <w:rPr>
          <w:rFonts w:hint="cs"/>
          <w:rtl/>
        </w:rPr>
        <w:t>?</w:t>
      </w:r>
      <w:r w:rsidRPr="00222F70">
        <w:rPr>
          <w:rtl/>
        </w:rPr>
        <w:t xml:space="preserve"> נכנס ובידו פ</w:t>
      </w:r>
      <w:r w:rsidR="00D53B16">
        <w:rPr>
          <w:rtl/>
        </w:rPr>
        <w:t>ַּ</w:t>
      </w:r>
      <w:r w:rsidRPr="00222F70">
        <w:rPr>
          <w:rtl/>
        </w:rPr>
        <w:t>ר</w:t>
      </w:r>
      <w:r w:rsidR="00D53B16">
        <w:rPr>
          <w:rtl/>
        </w:rPr>
        <w:t>ְ</w:t>
      </w:r>
      <w:r w:rsidRPr="00222F70">
        <w:rPr>
          <w:rtl/>
        </w:rPr>
        <w:t>כ</w:t>
      </w:r>
      <w:r w:rsidR="00D53B16">
        <w:rPr>
          <w:rtl/>
        </w:rPr>
        <w:t>ִּ</w:t>
      </w:r>
      <w:r w:rsidRPr="00222F70">
        <w:rPr>
          <w:rtl/>
        </w:rPr>
        <w:t>יל של ענבים</w:t>
      </w:r>
      <w:r w:rsidR="00D53B16">
        <w:rPr>
          <w:rFonts w:hint="cs"/>
          <w:rtl/>
        </w:rPr>
        <w:t>,</w:t>
      </w:r>
      <w:r w:rsidRPr="00222F70">
        <w:rPr>
          <w:rtl/>
        </w:rPr>
        <w:t xml:space="preserve"> כדי שידעו הכל שבא מן הכרם</w:t>
      </w:r>
      <w:r w:rsidR="00D53B16">
        <w:rPr>
          <w:rFonts w:hint="cs"/>
          <w:rtl/>
        </w:rPr>
        <w:t>.</w:t>
      </w:r>
      <w:r w:rsidR="00D53B16">
        <w:rPr>
          <w:rStyle w:val="a5"/>
          <w:rtl/>
        </w:rPr>
        <w:footnoteReference w:id="30"/>
      </w:r>
      <w:r w:rsidRPr="00222F70">
        <w:rPr>
          <w:rtl/>
        </w:rPr>
        <w:t xml:space="preserve"> כך העובדי כוכבים אמרו להם לישראל</w:t>
      </w:r>
      <w:r w:rsidR="00D53B16">
        <w:rPr>
          <w:rFonts w:hint="cs"/>
          <w:rtl/>
        </w:rPr>
        <w:t>:</w:t>
      </w:r>
      <w:r w:rsidRPr="00222F70">
        <w:rPr>
          <w:rtl/>
        </w:rPr>
        <w:t xml:space="preserve"> היכן אלהיכם</w:t>
      </w:r>
      <w:r w:rsidR="00D53B16">
        <w:rPr>
          <w:rFonts w:hint="cs"/>
          <w:rtl/>
        </w:rPr>
        <w:t>?</w:t>
      </w:r>
      <w:r w:rsidRPr="00222F70">
        <w:rPr>
          <w:rtl/>
        </w:rPr>
        <w:t xml:space="preserve"> שנאמר</w:t>
      </w:r>
      <w:r w:rsidR="00D53B16">
        <w:rPr>
          <w:rFonts w:hint="cs"/>
          <w:rtl/>
        </w:rPr>
        <w:t>:</w:t>
      </w:r>
      <w:r w:rsidRPr="00222F70">
        <w:rPr>
          <w:rtl/>
        </w:rPr>
        <w:t xml:space="preserve"> </w:t>
      </w:r>
      <w:r w:rsidR="00D53B16">
        <w:rPr>
          <w:rFonts w:hint="cs"/>
          <w:rtl/>
        </w:rPr>
        <w:t>"</w:t>
      </w:r>
      <w:r w:rsidRPr="00222F70">
        <w:rPr>
          <w:rtl/>
        </w:rPr>
        <w:t>אי אלהימו</w:t>
      </w:r>
      <w:r w:rsidR="00A0294C">
        <w:rPr>
          <w:rFonts w:hint="cs"/>
          <w:rtl/>
        </w:rPr>
        <w:t>?</w:t>
      </w:r>
      <w:r w:rsidR="00D53B16">
        <w:rPr>
          <w:rFonts w:hint="cs"/>
          <w:rtl/>
        </w:rPr>
        <w:t xml:space="preserve">" </w:t>
      </w:r>
      <w:r w:rsidR="00D53B16" w:rsidRPr="00222F70">
        <w:rPr>
          <w:rtl/>
        </w:rPr>
        <w:t>(דברים לב</w:t>
      </w:r>
      <w:r w:rsidR="00D53B16">
        <w:rPr>
          <w:rFonts w:hint="cs"/>
          <w:rtl/>
        </w:rPr>
        <w:t xml:space="preserve"> לז</w:t>
      </w:r>
      <w:r w:rsidR="00D53B16" w:rsidRPr="00222F70">
        <w:rPr>
          <w:rtl/>
        </w:rPr>
        <w:t>)</w:t>
      </w:r>
      <w:r w:rsidR="00A0294C">
        <w:rPr>
          <w:rFonts w:hint="cs"/>
          <w:rtl/>
        </w:rPr>
        <w:t>.</w:t>
      </w:r>
      <w:r w:rsidR="00BC024E">
        <w:rPr>
          <w:rStyle w:val="a5"/>
          <w:rtl/>
        </w:rPr>
        <w:footnoteReference w:id="31"/>
      </w:r>
    </w:p>
    <w:p w14:paraId="65C1CB04" w14:textId="77777777" w:rsidR="009C5445" w:rsidRDefault="009C5445" w:rsidP="009C5445">
      <w:pPr>
        <w:pStyle w:val="ab"/>
        <w:rPr>
          <w:rtl/>
          <w:lang w:val="he-IL"/>
        </w:rPr>
      </w:pPr>
      <w:r>
        <w:rPr>
          <w:rFonts w:hint="cs"/>
          <w:rtl/>
          <w:lang w:val="he-IL"/>
        </w:rPr>
        <w:t xml:space="preserve">ויקרא רבה פרשה ט סימן ג </w:t>
      </w:r>
    </w:p>
    <w:p w14:paraId="56964865" w14:textId="77777777" w:rsidR="00105ACC" w:rsidRDefault="009C5445" w:rsidP="009C5445">
      <w:pPr>
        <w:pStyle w:val="ac"/>
        <w:rPr>
          <w:rFonts w:hint="cs"/>
          <w:rtl/>
        </w:rPr>
      </w:pPr>
      <w:r>
        <w:rPr>
          <w:rFonts w:hint="cs"/>
          <w:rtl/>
        </w:rPr>
        <w:t>"</w:t>
      </w:r>
      <w:r>
        <w:rPr>
          <w:rtl/>
        </w:rPr>
        <w:t>אראנו בישע אלהים</w:t>
      </w:r>
      <w:r>
        <w:rPr>
          <w:rFonts w:hint="cs"/>
          <w:rtl/>
        </w:rPr>
        <w:t>" -</w:t>
      </w:r>
      <w:r>
        <w:rPr>
          <w:rtl/>
        </w:rPr>
        <w:t xml:space="preserve"> א"ר אבהו</w:t>
      </w:r>
      <w:r>
        <w:rPr>
          <w:rFonts w:hint="cs"/>
          <w:rtl/>
        </w:rPr>
        <w:t>:</w:t>
      </w:r>
      <w:r>
        <w:rPr>
          <w:rtl/>
        </w:rPr>
        <w:t xml:space="preserve"> זה אחד מן המקראות </w:t>
      </w:r>
      <w:r>
        <w:rPr>
          <w:rFonts w:hint="cs"/>
          <w:rtl/>
        </w:rPr>
        <w:t>ש</w:t>
      </w:r>
      <w:r>
        <w:rPr>
          <w:rtl/>
        </w:rPr>
        <w:t>ישועת</w:t>
      </w:r>
      <w:r>
        <w:rPr>
          <w:rFonts w:hint="cs"/>
          <w:rtl/>
        </w:rPr>
        <w:t>ם</w:t>
      </w:r>
      <w:r>
        <w:rPr>
          <w:rtl/>
        </w:rPr>
        <w:t xml:space="preserve"> של ישראל </w:t>
      </w:r>
      <w:r>
        <w:rPr>
          <w:rFonts w:hint="cs"/>
          <w:rtl/>
        </w:rPr>
        <w:t>היא י</w:t>
      </w:r>
      <w:r>
        <w:rPr>
          <w:rtl/>
        </w:rPr>
        <w:t>שועתו של הקב</w:t>
      </w:r>
      <w:r>
        <w:rPr>
          <w:rFonts w:hint="cs"/>
          <w:rtl/>
        </w:rPr>
        <w:t>"ה: "</w:t>
      </w:r>
      <w:r>
        <w:rPr>
          <w:rtl/>
        </w:rPr>
        <w:t>ולכה לישועתה לנו</w:t>
      </w:r>
      <w:r>
        <w:rPr>
          <w:rFonts w:hint="cs"/>
          <w:rtl/>
        </w:rPr>
        <w:t xml:space="preserve">" </w:t>
      </w:r>
      <w:r>
        <w:rPr>
          <w:rtl/>
        </w:rPr>
        <w:t>(תהלים פ</w:t>
      </w:r>
      <w:r>
        <w:rPr>
          <w:rFonts w:hint="cs"/>
          <w:rtl/>
        </w:rPr>
        <w:t xml:space="preserve"> ג</w:t>
      </w:r>
      <w:r>
        <w:rPr>
          <w:rtl/>
        </w:rPr>
        <w:t>)</w:t>
      </w:r>
      <w:r>
        <w:rPr>
          <w:rFonts w:hint="cs"/>
          <w:rtl/>
        </w:rPr>
        <w:t>.</w:t>
      </w:r>
      <w:r>
        <w:rPr>
          <w:rStyle w:val="a5"/>
          <w:rtl/>
        </w:rPr>
        <w:footnoteReference w:id="32"/>
      </w:r>
    </w:p>
    <w:p w14:paraId="5E6432C4" w14:textId="77777777" w:rsidR="00A00E20" w:rsidRDefault="00742E19" w:rsidP="00A84FA2">
      <w:pPr>
        <w:pStyle w:val="ad"/>
        <w:spacing w:before="240"/>
        <w:rPr>
          <w:rFonts w:hint="cs"/>
          <w:rtl/>
        </w:rPr>
      </w:pPr>
      <w:r>
        <w:rPr>
          <w:rFonts w:hint="cs"/>
          <w:rtl/>
        </w:rPr>
        <w:t xml:space="preserve">שבת שלום </w:t>
      </w:r>
    </w:p>
    <w:p w14:paraId="44FC6E82" w14:textId="77777777" w:rsidR="00A00E20" w:rsidRDefault="00A00E20" w:rsidP="00A00E20">
      <w:pPr>
        <w:pStyle w:val="ad"/>
        <w:rPr>
          <w:rFonts w:hint="cs"/>
          <w:rtl/>
        </w:rPr>
      </w:pPr>
      <w:r>
        <w:rPr>
          <w:rFonts w:hint="cs"/>
          <w:rtl/>
        </w:rPr>
        <w:t>ושירת שיר השירים</w:t>
      </w:r>
    </w:p>
    <w:p w14:paraId="23283AE2" w14:textId="77777777" w:rsidR="00206DD1" w:rsidRPr="003A76F0" w:rsidRDefault="00A00E20" w:rsidP="00A00E20">
      <w:pPr>
        <w:pStyle w:val="ad"/>
        <w:rPr>
          <w:rtl/>
        </w:rPr>
      </w:pPr>
      <w:r>
        <w:rPr>
          <w:rFonts w:hint="cs"/>
          <w:rtl/>
        </w:rPr>
        <w:t>בח</w:t>
      </w:r>
      <w:r w:rsidR="00206DD1" w:rsidRPr="003A76F0">
        <w:rPr>
          <w:rFonts w:hint="cs"/>
          <w:rtl/>
        </w:rPr>
        <w:t xml:space="preserve">ג </w:t>
      </w:r>
      <w:r w:rsidR="00742E19">
        <w:rPr>
          <w:rFonts w:hint="cs"/>
          <w:rtl/>
        </w:rPr>
        <w:t xml:space="preserve">חירות </w:t>
      </w:r>
      <w:r w:rsidR="00206DD1" w:rsidRPr="003A76F0">
        <w:rPr>
          <w:rFonts w:hint="cs"/>
          <w:rtl/>
        </w:rPr>
        <w:t>שמח</w:t>
      </w:r>
      <w:r w:rsidR="00A84FA2">
        <w:rPr>
          <w:rFonts w:hint="cs"/>
          <w:rtl/>
        </w:rPr>
        <w:t xml:space="preserve"> וכשר</w:t>
      </w:r>
    </w:p>
    <w:p w14:paraId="5967B8C8" w14:textId="77777777" w:rsidR="00206DD1" w:rsidRDefault="00206DD1" w:rsidP="00B3614A">
      <w:pPr>
        <w:pStyle w:val="ad"/>
        <w:rPr>
          <w:rFonts w:hint="cs"/>
          <w:rtl/>
        </w:rPr>
      </w:pPr>
      <w:r w:rsidRPr="003A76F0">
        <w:rPr>
          <w:rtl/>
        </w:rPr>
        <w:t>מחלקי המים</w:t>
      </w:r>
    </w:p>
    <w:sectPr w:rsidR="00206DD1" w:rsidSect="008A5AE4">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6DA61" w14:textId="77777777" w:rsidR="00D60BD1" w:rsidRDefault="00D60BD1">
      <w:r>
        <w:separator/>
      </w:r>
    </w:p>
  </w:endnote>
  <w:endnote w:type="continuationSeparator" w:id="0">
    <w:p w14:paraId="7517336A" w14:textId="77777777" w:rsidR="00D60BD1" w:rsidRDefault="00D6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58D6" w14:textId="77777777" w:rsidR="008A5AE4" w:rsidRPr="00F8747C" w:rsidRDefault="008A5AE4" w:rsidP="00811856">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2026B">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2026B">
      <w:rPr>
        <w:rStyle w:val="af0"/>
        <w:noProof/>
        <w:rtl/>
      </w:rPr>
      <w:t>4</w:t>
    </w:r>
    <w:r w:rsidRPr="00F8747C">
      <w:rPr>
        <w:rStyle w:val="af0"/>
      </w:rPr>
      <w:fldChar w:fldCharType="end"/>
    </w:r>
  </w:p>
  <w:p w14:paraId="0F99EFA6" w14:textId="77777777" w:rsidR="008A5AE4" w:rsidRDefault="008A5A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B1E3D" w14:textId="77777777" w:rsidR="00D60BD1" w:rsidRDefault="00D60BD1">
      <w:r>
        <w:separator/>
      </w:r>
    </w:p>
  </w:footnote>
  <w:footnote w:type="continuationSeparator" w:id="0">
    <w:p w14:paraId="2E0E1AA4" w14:textId="77777777" w:rsidR="00D60BD1" w:rsidRDefault="00D60BD1">
      <w:r>
        <w:continuationSeparator/>
      </w:r>
    </w:p>
  </w:footnote>
  <w:footnote w:id="1">
    <w:p w14:paraId="5E8B25E2" w14:textId="77777777" w:rsidR="008A5AE4" w:rsidRDefault="008A5AE4">
      <w:pPr>
        <w:pStyle w:val="a3"/>
        <w:rPr>
          <w:rFonts w:hint="cs"/>
          <w:rtl/>
        </w:rPr>
      </w:pPr>
      <w:r>
        <w:rPr>
          <w:rStyle w:val="a5"/>
        </w:rPr>
        <w:footnoteRef/>
      </w:r>
      <w:r>
        <w:rPr>
          <w:rtl/>
        </w:rPr>
        <w:t xml:space="preserve"> </w:t>
      </w:r>
      <w:r>
        <w:rPr>
          <w:rFonts w:hint="cs"/>
          <w:rtl/>
        </w:rPr>
        <w:t>פסוק מתוך תפילת דוד לפני ארון הברית השוכן באוהל זמני (שבנה לו דוד לאחר שהעלה אותו מבית עובד אדום, הפטרת פרשת שמיני הקרובה), תפילה שנאמרה לאחר שהקב"ה מודיעו, באמצעות נתן הנביא, שלא הוא אשר יבנה את בית המקדש, אלא (שלמה) בנו: "</w:t>
      </w:r>
      <w:r>
        <w:rPr>
          <w:rtl/>
        </w:rPr>
        <w:t xml:space="preserve">כִּי יִמְלְאוּ יָמֶיךָ וְשָׁכַבְתָּ אֶת אֲבֹתֶיךָ וַהֲקִימֹתִי אֶת זַרְעֲךָ אַחֲרֶיךָ </w:t>
      </w:r>
      <w:r>
        <w:rPr>
          <w:rFonts w:hint="cs"/>
          <w:rtl/>
        </w:rPr>
        <w:t xml:space="preserve">... </w:t>
      </w:r>
      <w:r>
        <w:rPr>
          <w:rtl/>
        </w:rPr>
        <w:t>וַהֲכִינֹתִי אֶת מַמְלַכְתּוֹ:</w:t>
      </w:r>
      <w:r>
        <w:rPr>
          <w:rFonts w:hint="cs"/>
          <w:rtl/>
        </w:rPr>
        <w:t xml:space="preserve"> </w:t>
      </w:r>
      <w:r>
        <w:rPr>
          <w:rtl/>
        </w:rPr>
        <w:t xml:space="preserve">הוּא יִבְנֶה בַּיִת לִשְׁמִי וְכֹנַנְתִּי אֶת כִּסֵּא מַמְלַכְתּוֹ </w:t>
      </w:r>
      <w:r>
        <w:rPr>
          <w:rFonts w:hint="cs"/>
          <w:rtl/>
        </w:rPr>
        <w:t xml:space="preserve">... </w:t>
      </w:r>
      <w:r>
        <w:rPr>
          <w:rtl/>
        </w:rPr>
        <w:t>אֲנִי אֶהְיֶה לּוֹ לְאָב וְהוּא יִהְיֶה לִּי לְבֵן</w:t>
      </w:r>
      <w:r>
        <w:rPr>
          <w:rFonts w:hint="cs"/>
          <w:rtl/>
        </w:rPr>
        <w:t>". ראה תפילה פיוטית זו המתחילה במילים: "</w:t>
      </w:r>
      <w:r>
        <w:rPr>
          <w:rtl/>
        </w:rPr>
        <w:t xml:space="preserve">מִי אָנֹכִי </w:t>
      </w:r>
      <w:r>
        <w:rPr>
          <w:rFonts w:hint="cs"/>
          <w:rtl/>
        </w:rPr>
        <w:t>ה' אלהים</w:t>
      </w:r>
      <w:r>
        <w:rPr>
          <w:rtl/>
        </w:rPr>
        <w:t xml:space="preserve"> וּמִי בֵיתִי כִּי הֲבִיאֹתַנִי עַד הֲלֹם:</w:t>
      </w:r>
      <w:r>
        <w:rPr>
          <w:rFonts w:hint="cs"/>
          <w:rtl/>
        </w:rPr>
        <w:t xml:space="preserve"> </w:t>
      </w:r>
      <w:r>
        <w:rPr>
          <w:rtl/>
        </w:rPr>
        <w:t xml:space="preserve">וַתִּקְטַן עוֹד זֹאת בְּעֵינֶיךָ </w:t>
      </w:r>
      <w:r>
        <w:rPr>
          <w:rFonts w:hint="cs"/>
          <w:rtl/>
        </w:rPr>
        <w:t xml:space="preserve">... </w:t>
      </w:r>
      <w:r>
        <w:rPr>
          <w:rtl/>
        </w:rPr>
        <w:t xml:space="preserve">וְזֹאת תּוֹרַת הָאָדָם </w:t>
      </w:r>
      <w:r>
        <w:rPr>
          <w:rFonts w:hint="cs"/>
          <w:rtl/>
        </w:rPr>
        <w:t xml:space="preserve">... </w:t>
      </w:r>
      <w:r>
        <w:rPr>
          <w:rtl/>
        </w:rPr>
        <w:t>וּמַה יּוֹסִיף דָּוִד עוֹד לְדַבֵּר אֵלֶיךָ</w:t>
      </w:r>
      <w:r>
        <w:rPr>
          <w:rFonts w:hint="cs"/>
          <w:rtl/>
        </w:rPr>
        <w:t xml:space="preserve"> וכו' ". השווה תפילה זו, וכל העניין, עם המקבילה בספר דברי הימים א פרק יז. והפסוק שלנו מתאר את יציאת מצרים כחלק מסקירה היסטורית שדוד עורך שם בתפילתו והוא בסיס חשוב לדברינו להלן. השווה עם הפסוק המקביל בדברי הימים (שם יז): "</w:t>
      </w:r>
      <w:r>
        <w:rPr>
          <w:rtl/>
        </w:rPr>
        <w:t>וּמִי כְּעַמְּךָ יִשְׂרָאֵל גּוֹי אֶחָד בָּאָרֶץ אֲשֶׁר הָלַךְ הָאֱלֹהִים לִפְדּוֹת לוֹ עָם לָשׂוּם לְךָ שֵׁם גְּדֻלּוֹת וְנֹרָאוֹת לְגָרֵשׁ מִפְּנֵי עַמְּךָ אֲשֶׁר פָּדִיתָ מִמִּצְרַיִם גּוֹיִם</w:t>
      </w:r>
      <w:r>
        <w:rPr>
          <w:rFonts w:hint="cs"/>
          <w:rtl/>
        </w:rPr>
        <w:t>". ושם אין "אלהיו".</w:t>
      </w:r>
    </w:p>
  </w:footnote>
  <w:footnote w:id="2">
    <w:p w14:paraId="1B39362B" w14:textId="77777777" w:rsidR="00D00368" w:rsidRDefault="00D00368" w:rsidP="00F2026B">
      <w:pPr>
        <w:pStyle w:val="a3"/>
        <w:rPr>
          <w:rFonts w:hint="cs"/>
          <w:rtl/>
        </w:rPr>
      </w:pPr>
      <w:r>
        <w:rPr>
          <w:rStyle w:val="a5"/>
        </w:rPr>
        <w:footnoteRef/>
      </w:r>
      <w:r>
        <w:rPr>
          <w:rtl/>
        </w:rPr>
        <w:t xml:space="preserve"> </w:t>
      </w:r>
      <w:r>
        <w:rPr>
          <w:rFonts w:hint="cs"/>
          <w:rtl/>
        </w:rPr>
        <w:t>אלהים עפ"י רש"י הוא לשון חול ומשמעותו היא שלטון וגדולה, כמו גם אח"כ בתורה במשמעות של בית דין. גם "אלוהיו" שבפסוק משתמע שהוא לשון חול למרות ש</w:t>
      </w:r>
      <w:r w:rsidR="00F2026B">
        <w:rPr>
          <w:rFonts w:hint="cs"/>
          <w:rtl/>
        </w:rPr>
        <w:t>הפסוק אומר</w:t>
      </w:r>
      <w:r>
        <w:rPr>
          <w:rFonts w:hint="cs"/>
          <w:rtl/>
        </w:rPr>
        <w:t>: "</w:t>
      </w:r>
      <w:r w:rsidRPr="004A36EA">
        <w:rPr>
          <w:rtl/>
        </w:rPr>
        <w:t>ולשום לו שם</w:t>
      </w:r>
      <w:r>
        <w:rPr>
          <w:rFonts w:hint="cs"/>
          <w:rtl/>
        </w:rPr>
        <w:t>". הדגש הוא "</w:t>
      </w:r>
      <w:r w:rsidRPr="004A36EA">
        <w:rPr>
          <w:rtl/>
        </w:rPr>
        <w:t>ולעשות לכם הגדולה</w:t>
      </w:r>
      <w:r>
        <w:rPr>
          <w:rFonts w:hint="cs"/>
          <w:rtl/>
        </w:rPr>
        <w:t xml:space="preserve">". </w:t>
      </w:r>
      <w:r w:rsidR="00F2026B">
        <w:rPr>
          <w:rFonts w:hint="cs"/>
          <w:rtl/>
        </w:rPr>
        <w:t xml:space="preserve">ראה דברינו </w:t>
      </w:r>
      <w:hyperlink r:id="rId1" w:history="1">
        <w:r w:rsidR="00F2026B" w:rsidRPr="00F2026B">
          <w:rPr>
            <w:rStyle w:val="Hyperlink"/>
            <w:rFonts w:hint="cs"/>
            <w:rtl/>
          </w:rPr>
          <w:t>נתתיך אלהים לפרעה</w:t>
        </w:r>
      </w:hyperlink>
      <w:r w:rsidR="00F2026B">
        <w:rPr>
          <w:rFonts w:hint="cs"/>
          <w:rtl/>
        </w:rPr>
        <w:t xml:space="preserve"> בפרשת וארא.</w:t>
      </w:r>
    </w:p>
  </w:footnote>
  <w:footnote w:id="3">
    <w:p w14:paraId="7CDFD05B" w14:textId="77777777" w:rsidR="008A5AE4" w:rsidRDefault="008A5AE4" w:rsidP="00366518">
      <w:pPr>
        <w:pStyle w:val="a3"/>
        <w:rPr>
          <w:rFonts w:hint="cs"/>
          <w:rtl/>
        </w:rPr>
      </w:pPr>
      <w:r>
        <w:rPr>
          <w:rStyle w:val="a5"/>
        </w:rPr>
        <w:footnoteRef/>
      </w:r>
      <w:r>
        <w:rPr>
          <w:rtl/>
        </w:rPr>
        <w:t xml:space="preserve"> </w:t>
      </w:r>
      <w:r>
        <w:rPr>
          <w:rFonts w:hint="cs"/>
          <w:rtl/>
        </w:rPr>
        <w:t xml:space="preserve">עד כאן פירוש קלאסי של פרשני המקרא, ראה באופן דומה גם מצודות. וראה עוד פירוש דעת מקרא על הפסוק שמצד אחד מביא את הפרשנים הקלאסיים ומצד שני מציע שלפחות החצי השני של הפסוק מדבר כבר על הכניסה לארץ "לארצך </w:t>
      </w:r>
      <w:r>
        <w:rPr>
          <w:rtl/>
        </w:rPr>
        <w:t>–</w:t>
      </w:r>
      <w:r>
        <w:rPr>
          <w:rFonts w:hint="cs"/>
          <w:rtl/>
        </w:rPr>
        <w:t xml:space="preserve"> בארצך" ולפיכך "גויים ואלוהיו" הם שבעת עממי כנען, לא מצרים, לא עם ישראל ובוודאי שאלהיו אינו </w:t>
      </w:r>
      <w:r w:rsidRPr="00634D34">
        <w:rPr>
          <w:rFonts w:hint="cs"/>
          <w:rtl/>
        </w:rPr>
        <w:t>שם קדושה: "</w:t>
      </w:r>
      <w:r w:rsidRPr="00634D34">
        <w:rPr>
          <w:rtl/>
        </w:rPr>
        <w:t>לארצך</w:t>
      </w:r>
      <w:r w:rsidRPr="00634D34">
        <w:rPr>
          <w:rFonts w:hint="cs"/>
          <w:rtl/>
        </w:rPr>
        <w:t xml:space="preserve"> </w:t>
      </w:r>
      <w:r w:rsidRPr="00634D34">
        <w:rPr>
          <w:rtl/>
        </w:rPr>
        <w:t>-</w:t>
      </w:r>
      <w:r w:rsidRPr="00634D34">
        <w:rPr>
          <w:rFonts w:hint="cs"/>
          <w:rtl/>
        </w:rPr>
        <w:t xml:space="preserve"> </w:t>
      </w:r>
      <w:r w:rsidRPr="00634D34">
        <w:rPr>
          <w:rtl/>
        </w:rPr>
        <w:t>בארצך, כמו: לכל דרכיו משכיל=בכל דרכיו</w:t>
      </w:r>
      <w:r w:rsidRPr="00634D34">
        <w:rPr>
          <w:rFonts w:hint="cs"/>
          <w:rtl/>
        </w:rPr>
        <w:t xml:space="preserve"> ...</w:t>
      </w:r>
      <w:r w:rsidRPr="00634D34">
        <w:rPr>
          <w:rtl/>
        </w:rPr>
        <w:t xml:space="preserve"> לגרש</w:t>
      </w:r>
      <w:r w:rsidRPr="00634D34">
        <w:rPr>
          <w:rFonts w:hint="cs"/>
          <w:rtl/>
        </w:rPr>
        <w:t xml:space="preserve"> </w:t>
      </w:r>
      <w:r w:rsidRPr="00634D34">
        <w:rPr>
          <w:rtl/>
        </w:rPr>
        <w:t>מפני עמך אשר פדית לך ממצרים גוים ואלהיו</w:t>
      </w:r>
      <w:r w:rsidRPr="00634D34">
        <w:rPr>
          <w:rFonts w:hint="cs"/>
          <w:rtl/>
        </w:rPr>
        <w:t xml:space="preserve"> ... </w:t>
      </w:r>
      <w:r w:rsidRPr="00634D34">
        <w:rPr>
          <w:rtl/>
        </w:rPr>
        <w:t>כלומר: גויי כנען ואלהיהם</w:t>
      </w:r>
      <w:r w:rsidRPr="00634D34">
        <w:rPr>
          <w:rFonts w:hint="cs"/>
          <w:rtl/>
        </w:rPr>
        <w:t xml:space="preserve"> ... </w:t>
      </w:r>
      <w:r w:rsidRPr="00634D34">
        <w:rPr>
          <w:rtl/>
        </w:rPr>
        <w:t>כל גוי וגוי</w:t>
      </w:r>
      <w:r w:rsidRPr="00634D34">
        <w:rPr>
          <w:rFonts w:hint="cs"/>
          <w:rtl/>
        </w:rPr>
        <w:t xml:space="preserve"> </w:t>
      </w:r>
      <w:r w:rsidRPr="00634D34">
        <w:rPr>
          <w:rtl/>
        </w:rPr>
        <w:t>משבעת עממי כנען</w:t>
      </w:r>
      <w:r w:rsidRPr="00634D34">
        <w:rPr>
          <w:rFonts w:hint="cs"/>
          <w:rtl/>
        </w:rPr>
        <w:t xml:space="preserve"> </w:t>
      </w:r>
      <w:r w:rsidRPr="00634D34">
        <w:rPr>
          <w:rtl/>
        </w:rPr>
        <w:t>ואלהיו.</w:t>
      </w:r>
      <w:r w:rsidRPr="00634D34">
        <w:rPr>
          <w:rFonts w:hint="cs"/>
          <w:rtl/>
        </w:rPr>
        <w:t xml:space="preserve"> </w:t>
      </w:r>
      <w:r w:rsidRPr="00634D34">
        <w:rPr>
          <w:rtl/>
        </w:rPr>
        <w:t>פ</w:t>
      </w:r>
      <w:r w:rsidRPr="00634D34">
        <w:rPr>
          <w:rFonts w:hint="cs"/>
          <w:rtl/>
        </w:rPr>
        <w:t>י</w:t>
      </w:r>
      <w:r w:rsidRPr="00634D34">
        <w:rPr>
          <w:rtl/>
        </w:rPr>
        <w:t>רוש אחר: גוים אלה שבטי ישראל. ואלהיו-זה משה: ראה נתתיך אלהים לפרעה</w:t>
      </w:r>
      <w:r>
        <w:rPr>
          <w:rFonts w:hint="cs"/>
          <w:rtl/>
        </w:rPr>
        <w:t>"</w:t>
      </w:r>
      <w:r w:rsidRPr="00634D34">
        <w:rPr>
          <w:rtl/>
        </w:rPr>
        <w:t>.</w:t>
      </w:r>
    </w:p>
  </w:footnote>
  <w:footnote w:id="4">
    <w:p w14:paraId="314930DD" w14:textId="77777777" w:rsidR="008A5AE4" w:rsidRDefault="008A5AE4">
      <w:pPr>
        <w:pStyle w:val="a3"/>
        <w:rPr>
          <w:rFonts w:hint="cs"/>
        </w:rPr>
      </w:pPr>
      <w:r>
        <w:rPr>
          <w:rStyle w:val="a5"/>
        </w:rPr>
        <w:footnoteRef/>
      </w:r>
      <w:r>
        <w:rPr>
          <w:rtl/>
        </w:rPr>
        <w:t xml:space="preserve"> </w:t>
      </w:r>
      <w:r>
        <w:rPr>
          <w:rFonts w:hint="cs"/>
          <w:rtl/>
        </w:rPr>
        <w:t xml:space="preserve">כאן מקדים לנו רד"ק </w:t>
      </w:r>
      <w:r w:rsidR="00F2026B">
        <w:rPr>
          <w:rFonts w:hint="cs"/>
          <w:rtl/>
        </w:rPr>
        <w:t xml:space="preserve">שהכיר את המדרשים שלהלן </w:t>
      </w:r>
      <w:r>
        <w:rPr>
          <w:rFonts w:hint="cs"/>
          <w:rtl/>
        </w:rPr>
        <w:t xml:space="preserve">את "הסוד הגדול" ואת ההפתעה ששמרנו להמשך. </w:t>
      </w:r>
    </w:p>
  </w:footnote>
  <w:footnote w:id="5">
    <w:p w14:paraId="5FE46739" w14:textId="77777777" w:rsidR="008A5AE4" w:rsidRDefault="008A5AE4" w:rsidP="00F2026B">
      <w:pPr>
        <w:pStyle w:val="a3"/>
        <w:rPr>
          <w:rFonts w:hint="cs"/>
        </w:rPr>
      </w:pPr>
      <w:r>
        <w:rPr>
          <w:rStyle w:val="a5"/>
        </w:rPr>
        <w:footnoteRef/>
      </w:r>
      <w:r>
        <w:rPr>
          <w:rtl/>
        </w:rPr>
        <w:t xml:space="preserve"> </w:t>
      </w:r>
      <w:r>
        <w:rPr>
          <w:rFonts w:hint="cs"/>
          <w:rtl/>
        </w:rPr>
        <w:t>נניח לפי שעה את פרשני המקרא ונפנה למדרש. בשביל מי נגלה הקב"ה במצרים? שואל מדרש שמות רבה בפרשה טו ונותן מספר תשובות. וכבר נדרשנו במקצת לנושא זה בדברינו</w:t>
      </w:r>
      <w:r w:rsidR="00F2026B">
        <w:rPr>
          <w:rFonts w:hint="cs"/>
          <w:rtl/>
        </w:rPr>
        <w:t xml:space="preserve"> בשביל </w:t>
      </w:r>
      <w:hyperlink r:id="rId2" w:history="1">
        <w:r w:rsidR="00F2026B" w:rsidRPr="00F2026B">
          <w:rPr>
            <w:rStyle w:val="Hyperlink"/>
            <w:rFonts w:hint="cs"/>
            <w:rtl/>
          </w:rPr>
          <w:t xml:space="preserve">מי נגלה הקב"ה במצרים </w:t>
        </w:r>
      </w:hyperlink>
      <w:r w:rsidR="00F2026B">
        <w:rPr>
          <w:rFonts w:hint="cs"/>
          <w:rtl/>
        </w:rPr>
        <w:t xml:space="preserve">וכן דברינו </w:t>
      </w:r>
      <w:hyperlink r:id="rId3" w:history="1">
        <w:r w:rsidRPr="0085665F">
          <w:rPr>
            <w:rStyle w:val="Hyperlink"/>
            <w:rFonts w:hint="cs"/>
            <w:rtl/>
          </w:rPr>
          <w:t>לי ולכם ה</w:t>
        </w:r>
        <w:r w:rsidRPr="0085665F">
          <w:rPr>
            <w:rStyle w:val="Hyperlink"/>
            <w:rFonts w:hint="cs"/>
            <w:rtl/>
          </w:rPr>
          <w:t>י</w:t>
        </w:r>
        <w:r w:rsidRPr="0085665F">
          <w:rPr>
            <w:rStyle w:val="Hyperlink"/>
            <w:rFonts w:hint="cs"/>
            <w:rtl/>
          </w:rPr>
          <w:t>א הגאולה</w:t>
        </w:r>
      </w:hyperlink>
      <w:r w:rsidR="00F2026B">
        <w:rPr>
          <w:rFonts w:hint="cs"/>
          <w:rtl/>
        </w:rPr>
        <w:t>, שניהם</w:t>
      </w:r>
      <w:r>
        <w:rPr>
          <w:rFonts w:hint="cs"/>
          <w:rtl/>
        </w:rPr>
        <w:t xml:space="preserve"> בפרשת בא</w:t>
      </w:r>
      <w:r w:rsidR="00F2026B">
        <w:rPr>
          <w:rFonts w:hint="cs"/>
          <w:rtl/>
        </w:rPr>
        <w:t xml:space="preserve">, </w:t>
      </w:r>
      <w:r>
        <w:rPr>
          <w:rFonts w:hint="cs"/>
          <w:rtl/>
        </w:rPr>
        <w:t>הפעם נרחיב ונתמקד ב</w:t>
      </w:r>
      <w:r w:rsidR="00F2026B">
        <w:rPr>
          <w:rFonts w:hint="cs"/>
          <w:rtl/>
        </w:rPr>
        <w:t>אחת מהתשובות שנתנו שם</w:t>
      </w:r>
      <w:r>
        <w:rPr>
          <w:rFonts w:hint="cs"/>
          <w:rtl/>
        </w:rPr>
        <w:t>.</w:t>
      </w:r>
    </w:p>
  </w:footnote>
  <w:footnote w:id="6">
    <w:p w14:paraId="5858E6D9" w14:textId="77777777" w:rsidR="008A5AE4" w:rsidRDefault="008A5AE4" w:rsidP="00F2026B">
      <w:pPr>
        <w:pStyle w:val="a3"/>
        <w:rPr>
          <w:rFonts w:hint="cs"/>
          <w:rtl/>
        </w:rPr>
      </w:pPr>
      <w:r>
        <w:rPr>
          <w:rStyle w:val="a5"/>
        </w:rPr>
        <w:footnoteRef/>
      </w:r>
      <w:r>
        <w:rPr>
          <w:rtl/>
        </w:rPr>
        <w:t xml:space="preserve"> </w:t>
      </w:r>
      <w:r>
        <w:rPr>
          <w:rFonts w:hint="cs"/>
          <w:rtl/>
        </w:rPr>
        <w:t>ראה הדימוי של ר' חנינא מספר שורות קודם באותו מדרש: "אמר הקב"ה: כתוב ב</w:t>
      </w:r>
      <w:r>
        <w:rPr>
          <w:rtl/>
        </w:rPr>
        <w:t>תורה</w:t>
      </w:r>
      <w:r>
        <w:rPr>
          <w:rFonts w:hint="cs"/>
          <w:rtl/>
        </w:rPr>
        <w:t xml:space="preserve">: בחוץ תעמוד והאיש אשר אתה נושה בו יוציא אליך את העבוט החוצה </w:t>
      </w:r>
      <w:r>
        <w:rPr>
          <w:rtl/>
        </w:rPr>
        <w:t>(דברים כד</w:t>
      </w:r>
      <w:r>
        <w:rPr>
          <w:rFonts w:hint="cs"/>
          <w:rtl/>
        </w:rPr>
        <w:t xml:space="preserve"> יא</w:t>
      </w:r>
      <w:r>
        <w:rPr>
          <w:rtl/>
        </w:rPr>
        <w:t>)</w:t>
      </w:r>
      <w:r>
        <w:rPr>
          <w:rFonts w:hint="cs"/>
          <w:rtl/>
        </w:rPr>
        <w:t>,</w:t>
      </w:r>
      <w:r>
        <w:rPr>
          <w:rtl/>
        </w:rPr>
        <w:t xml:space="preserve"> אף אני אעשה כך</w:t>
      </w:r>
      <w:r>
        <w:rPr>
          <w:rFonts w:hint="cs"/>
          <w:rtl/>
        </w:rPr>
        <w:t>:</w:t>
      </w:r>
      <w:r>
        <w:rPr>
          <w:rtl/>
        </w:rPr>
        <w:t xml:space="preserve"> בארץ מצרים ולא במצרים</w:t>
      </w:r>
      <w:r>
        <w:rPr>
          <w:rFonts w:hint="cs"/>
          <w:rtl/>
        </w:rPr>
        <w:t>.</w:t>
      </w:r>
      <w:r>
        <w:rPr>
          <w:rtl/>
        </w:rPr>
        <w:t xml:space="preserve"> וכן אמר משה</w:t>
      </w:r>
      <w:r w:rsidR="00F2026B">
        <w:rPr>
          <w:rFonts w:hint="cs"/>
          <w:rtl/>
        </w:rPr>
        <w:t>:</w:t>
      </w:r>
      <w:r>
        <w:rPr>
          <w:rtl/>
        </w:rPr>
        <w:t xml:space="preserve"> כצאתי את העיר</w:t>
      </w:r>
      <w:r>
        <w:rPr>
          <w:rFonts w:hint="cs"/>
          <w:rtl/>
        </w:rPr>
        <w:t xml:space="preserve"> אפרוש כפי את ה'</w:t>
      </w:r>
      <w:r w:rsidR="00F2026B">
        <w:rPr>
          <w:rFonts w:hint="cs"/>
          <w:rtl/>
        </w:rPr>
        <w:t>:</w:t>
      </w:r>
      <w:r>
        <w:rPr>
          <w:rFonts w:hint="cs"/>
          <w:rtl/>
        </w:rPr>
        <w:t xml:space="preserve"> (שמות ט כט)". הקב"ה יורד למצרים לגאול את ישראל, אבל שומר על מרחק. עומד מחוץ לארץ מצרים, בריחוק ממקום גילולים ועבודה זרה ושמא גם מבני ישראל עצמם שנטמאו בגילולי מצרים ואילולי ההבטחה לאבות לא היו נגאלים. (וכבר הרחיבו מדרשים ופרשנים על מצוות קידוש החודש שנתנה דווקא במצרים </w:t>
      </w:r>
      <w:r w:rsidR="00F2026B">
        <w:rPr>
          <w:rFonts w:hint="cs"/>
          <w:rtl/>
        </w:rPr>
        <w:t xml:space="preserve">כאשר בהמשך קידוש החודש וחישוב לוח השנה יכולים להיעשות רק בארץ ישראל, ראה דברינו </w:t>
      </w:r>
      <w:hyperlink r:id="rId4" w:history="1">
        <w:r w:rsidR="00F2026B" w:rsidRPr="00F2026B">
          <w:rPr>
            <w:rStyle w:val="Hyperlink"/>
            <w:rFonts w:hint="cs"/>
            <w:rtl/>
          </w:rPr>
          <w:t>החודש הזה לכם</w:t>
        </w:r>
      </w:hyperlink>
      <w:r w:rsidR="00F2026B">
        <w:rPr>
          <w:rFonts w:hint="cs"/>
          <w:rtl/>
        </w:rPr>
        <w:t xml:space="preserve"> בשבת החודש</w:t>
      </w:r>
      <w:r>
        <w:rPr>
          <w:rFonts w:hint="cs"/>
          <w:rtl/>
        </w:rPr>
        <w:t xml:space="preserve">). ריש לקיש יוצא בכל עוז כנגד שיטת ר' חנינא. </w:t>
      </w:r>
    </w:p>
  </w:footnote>
  <w:footnote w:id="7">
    <w:p w14:paraId="659CF74F" w14:textId="77777777" w:rsidR="008A5AE4" w:rsidRDefault="008A5AE4" w:rsidP="00F2026B">
      <w:pPr>
        <w:pStyle w:val="a3"/>
        <w:rPr>
          <w:rFonts w:hint="cs"/>
          <w:rtl/>
        </w:rPr>
      </w:pPr>
      <w:r>
        <w:rPr>
          <w:rStyle w:val="a5"/>
        </w:rPr>
        <w:footnoteRef/>
      </w:r>
      <w:r>
        <w:rPr>
          <w:rtl/>
        </w:rPr>
        <w:t xml:space="preserve"> לאדם (לכהן) יש אפשרות להיטהר, אבל אוכל שנטמא אין לו תקנה. והנמשל ברור. אלא שמדרש זה הוא לכאורה נגד ההלכה</w:t>
      </w:r>
      <w:r>
        <w:rPr>
          <w:rFonts w:hint="cs"/>
          <w:rtl/>
        </w:rPr>
        <w:t xml:space="preserve"> וצריך להבין כיצד יכול דרשן באגדה לומר רעיון שאינו</w:t>
      </w:r>
      <w:r w:rsidR="00F2026B">
        <w:rPr>
          <w:rFonts w:hint="cs"/>
          <w:rtl/>
        </w:rPr>
        <w:t xml:space="preserve"> עפ"י ה</w:t>
      </w:r>
      <w:r>
        <w:rPr>
          <w:rFonts w:hint="cs"/>
          <w:rtl/>
        </w:rPr>
        <w:t xml:space="preserve">הלכה, מה גם שמדובר בריש לקיש שידיו רב לו בשני העולמות. </w:t>
      </w:r>
      <w:r>
        <w:rPr>
          <w:rtl/>
        </w:rPr>
        <w:t>ואולי מדובר רק בטומאה דרבנן כ</w:t>
      </w:r>
      <w:r>
        <w:rPr>
          <w:rFonts w:hint="cs"/>
          <w:rtl/>
        </w:rPr>
        <w:t>מ</w:t>
      </w:r>
      <w:r w:rsidRPr="002B33FD">
        <w:rPr>
          <w:rtl/>
        </w:rPr>
        <w:t xml:space="preserve">אמר ר' צדוק: </w:t>
      </w:r>
      <w:r>
        <w:rPr>
          <w:rFonts w:hint="cs"/>
          <w:rtl/>
        </w:rPr>
        <w:t>"</w:t>
      </w:r>
      <w:r w:rsidRPr="002B33FD">
        <w:rPr>
          <w:rtl/>
        </w:rPr>
        <w:t>מדלגים היינו על גבי ארונות של מתים לקראת מלכי ישראל</w:t>
      </w:r>
      <w:r>
        <w:rPr>
          <w:rFonts w:hint="cs"/>
          <w:rtl/>
        </w:rPr>
        <w:t>" (</w:t>
      </w:r>
      <w:r w:rsidRPr="002B33FD">
        <w:rPr>
          <w:rtl/>
        </w:rPr>
        <w:t>ברכות יט ע</w:t>
      </w:r>
      <w:r>
        <w:rPr>
          <w:rFonts w:hint="cs"/>
          <w:rtl/>
        </w:rPr>
        <w:t xml:space="preserve">"ב), או כהלכה: </w:t>
      </w:r>
      <w:r>
        <w:rPr>
          <w:rtl/>
        </w:rPr>
        <w:t>"מנפח אדם בית הפרס והולך"</w:t>
      </w:r>
      <w:r>
        <w:rPr>
          <w:rFonts w:hint="cs"/>
          <w:rtl/>
        </w:rPr>
        <w:t xml:space="preserve"> (ברכות יט ע"ב, ראה שם: "</w:t>
      </w:r>
      <w:r>
        <w:rPr>
          <w:rtl/>
        </w:rPr>
        <w:t>בא בטהורה - באין עמו בטהורה, בא בטמאה - באין עמו בטמאה, משום כבודו</w:t>
      </w:r>
      <w:r>
        <w:rPr>
          <w:rFonts w:hint="cs"/>
          <w:rtl/>
        </w:rPr>
        <w:t>). ואולי ניתן גם לומר שברגע שהקב"ה ירד למצרים היא נעשתה כמו בית הפרס שנידש או נחרש (עירובין ל ע"ב, פסחים צב ע"ב, מועד קטן ה ע"ב) ובטלה הימנו הטומאה. ונשאיר את הנושא לחכמים ובקיאים מאתנו בהלכה ונשמח לקבל תגובות מ</w:t>
      </w:r>
      <w:r w:rsidR="00F2026B">
        <w:rPr>
          <w:rFonts w:hint="cs"/>
          <w:rtl/>
        </w:rPr>
        <w:t>שואב</w:t>
      </w:r>
      <w:r>
        <w:rPr>
          <w:rFonts w:hint="cs"/>
          <w:rtl/>
        </w:rPr>
        <w:t>י המים</w:t>
      </w:r>
      <w:r>
        <w:rPr>
          <w:rtl/>
        </w:rPr>
        <w:t>.</w:t>
      </w:r>
    </w:p>
  </w:footnote>
  <w:footnote w:id="8">
    <w:p w14:paraId="51C881CB" w14:textId="77777777" w:rsidR="008A5AE4" w:rsidRDefault="008A5AE4" w:rsidP="007A7C9F">
      <w:pPr>
        <w:pStyle w:val="a3"/>
        <w:rPr>
          <w:rFonts w:hint="cs"/>
        </w:rPr>
      </w:pPr>
      <w:r>
        <w:rPr>
          <w:rStyle w:val="a5"/>
        </w:rPr>
        <w:footnoteRef/>
      </w:r>
      <w:r>
        <w:rPr>
          <w:rtl/>
        </w:rPr>
        <w:t xml:space="preserve"> </w:t>
      </w:r>
      <w:r>
        <w:rPr>
          <w:rFonts w:hint="cs"/>
          <w:rtl/>
        </w:rPr>
        <w:t xml:space="preserve">אנחנו בגאולת ישראל. ראה דברינו </w:t>
      </w:r>
      <w:hyperlink r:id="rId5" w:history="1">
        <w:r w:rsidRPr="00ED76F1">
          <w:rPr>
            <w:rStyle w:val="Hyperlink"/>
            <w:rFonts w:hint="cs"/>
            <w:rtl/>
          </w:rPr>
          <w:t>קול דודי</w:t>
        </w:r>
      </w:hyperlink>
      <w:r>
        <w:rPr>
          <w:rFonts w:hint="cs"/>
          <w:rtl/>
        </w:rPr>
        <w:t xml:space="preserve"> בשיר השירים, כל המדרשים על ישראל שלא היו ראויים לגאולה ולפי שהקב"ה היה חפץ בגאולת זכו שהתקיים בהם: "קול דודי הנה זה בא, מדלג על ההרים, מקפץ על הגבעות" </w:t>
      </w:r>
      <w:r>
        <w:rPr>
          <w:rtl/>
        </w:rPr>
        <w:t>–</w:t>
      </w:r>
      <w:r>
        <w:rPr>
          <w:rFonts w:hint="cs"/>
          <w:rtl/>
        </w:rPr>
        <w:t xml:space="preserve"> ו"</w:t>
      </w:r>
      <w:r w:rsidRPr="00256A12">
        <w:rPr>
          <w:rFonts w:hint="cs"/>
          <w:rtl/>
          <w:lang w:val="he-IL"/>
        </w:rPr>
        <w:t>הואיל והוא חפץ בגאולתכם, אינו מביט בחשבונותיכם</w:t>
      </w:r>
      <w:r>
        <w:rPr>
          <w:rFonts w:hint="cs"/>
          <w:rtl/>
        </w:rPr>
        <w:t xml:space="preserve"> ". הכהן, </w:t>
      </w:r>
      <w:r w:rsidR="00F2026B">
        <w:rPr>
          <w:rFonts w:hint="cs"/>
          <w:rtl/>
        </w:rPr>
        <w:t xml:space="preserve">הוא </w:t>
      </w:r>
      <w:r>
        <w:rPr>
          <w:rFonts w:hint="cs"/>
          <w:rtl/>
        </w:rPr>
        <w:t xml:space="preserve">הקב"ה </w:t>
      </w:r>
      <w:r w:rsidR="00F2026B">
        <w:rPr>
          <w:rFonts w:hint="cs"/>
          <w:rtl/>
        </w:rPr>
        <w:t xml:space="preserve">בנמשל, </w:t>
      </w:r>
      <w:r>
        <w:rPr>
          <w:rFonts w:hint="cs"/>
          <w:rtl/>
        </w:rPr>
        <w:t xml:space="preserve">יורד עד מ"ט שערי טומאה בלי לעשות חשבונות הרבה, על מנת להציל את תרומתו </w:t>
      </w:r>
      <w:r>
        <w:rPr>
          <w:rtl/>
        </w:rPr>
        <w:t>–</w:t>
      </w:r>
      <w:r>
        <w:rPr>
          <w:rFonts w:hint="cs"/>
          <w:rtl/>
        </w:rPr>
        <w:t xml:space="preserve"> את עם ישראל ולקיים הבטחתו לאבות. אבל מי מטהר אותו מטומאתו? </w:t>
      </w:r>
      <w:r>
        <w:rPr>
          <w:rtl/>
        </w:rPr>
        <w:t xml:space="preserve">אהרון </w:t>
      </w:r>
      <w:r>
        <w:rPr>
          <w:rFonts w:hint="cs"/>
          <w:rtl/>
        </w:rPr>
        <w:t>הכהן, חביבם של ישראל,  שהיה איתם בכל שנות השעבוד.</w:t>
      </w:r>
    </w:p>
  </w:footnote>
  <w:footnote w:id="9">
    <w:p w14:paraId="14281866" w14:textId="77777777" w:rsidR="008A5AE4" w:rsidRDefault="008A5AE4" w:rsidP="00983431">
      <w:pPr>
        <w:pStyle w:val="a3"/>
        <w:rPr>
          <w:rFonts w:hint="cs"/>
        </w:rPr>
      </w:pPr>
      <w:r>
        <w:rPr>
          <w:rStyle w:val="a5"/>
        </w:rPr>
        <w:footnoteRef/>
      </w:r>
      <w:r>
        <w:rPr>
          <w:rtl/>
        </w:rPr>
        <w:t xml:space="preserve"> </w:t>
      </w:r>
      <w:r>
        <w:rPr>
          <w:rFonts w:hint="cs"/>
          <w:rtl/>
        </w:rPr>
        <w:t xml:space="preserve">רוב </w:t>
      </w:r>
      <w:r>
        <w:rPr>
          <w:rtl/>
        </w:rPr>
        <w:t>המדרשים שלהלן, הם מפרשה טו בשמות רבה</w:t>
      </w:r>
      <w:r>
        <w:rPr>
          <w:rFonts w:hint="cs"/>
          <w:rtl/>
        </w:rPr>
        <w:t>, החודש הזה לכם</w:t>
      </w:r>
      <w:r>
        <w:rPr>
          <w:rtl/>
        </w:rPr>
        <w:t>. ראה גם פסיקתאות רבתי ורב כהנא פרשת החודש.</w:t>
      </w:r>
    </w:p>
  </w:footnote>
  <w:footnote w:id="10">
    <w:p w14:paraId="613CB7C0" w14:textId="77777777" w:rsidR="008A5AE4" w:rsidRDefault="008A5AE4">
      <w:pPr>
        <w:pStyle w:val="a3"/>
        <w:rPr>
          <w:rFonts w:hint="cs"/>
        </w:rPr>
      </w:pPr>
      <w:r>
        <w:rPr>
          <w:rStyle w:val="a5"/>
        </w:rPr>
        <w:footnoteRef/>
      </w:r>
      <w:r>
        <w:rPr>
          <w:rtl/>
        </w:rPr>
        <w:t xml:space="preserve"> בית הפרס הוא שדה שנחרשה וידוע שהיה שם קבר ויש חשש טומאה על פני כל השדה. וטומאה זו היא מדרבנן.</w:t>
      </w:r>
    </w:p>
  </w:footnote>
  <w:footnote w:id="11">
    <w:p w14:paraId="71623184" w14:textId="77777777" w:rsidR="008A5AE4" w:rsidRDefault="008A5AE4" w:rsidP="00785307">
      <w:pPr>
        <w:pStyle w:val="a3"/>
        <w:rPr>
          <w:rFonts w:hint="cs"/>
          <w:rtl/>
        </w:rPr>
      </w:pPr>
      <w:r>
        <w:rPr>
          <w:rStyle w:val="a5"/>
        </w:rPr>
        <w:footnoteRef/>
      </w:r>
      <w:r>
        <w:rPr>
          <w:rtl/>
        </w:rPr>
        <w:t xml:space="preserve"> </w:t>
      </w:r>
      <w:r>
        <w:rPr>
          <w:rFonts w:hint="cs"/>
          <w:rtl/>
        </w:rPr>
        <w:t xml:space="preserve">שוב מוטיב הכהן שיורד למקום הטומאה, לעיל בשביל ישראל (תרומה שאבדה לו שם) וכעת בשביל משה (שהאריס, פרעה, מעז פנים כנגדו). </w:t>
      </w:r>
    </w:p>
  </w:footnote>
  <w:footnote w:id="12">
    <w:p w14:paraId="5F127CF4" w14:textId="77777777" w:rsidR="008A5AE4" w:rsidRDefault="008A5AE4" w:rsidP="000710F2">
      <w:pPr>
        <w:pStyle w:val="a3"/>
        <w:rPr>
          <w:rFonts w:hint="cs"/>
          <w:rtl/>
        </w:rPr>
      </w:pPr>
      <w:r>
        <w:rPr>
          <w:rStyle w:val="a5"/>
        </w:rPr>
        <w:footnoteRef/>
      </w:r>
      <w:r>
        <w:rPr>
          <w:rtl/>
        </w:rPr>
        <w:t xml:space="preserve"> </w:t>
      </w:r>
      <w:r>
        <w:rPr>
          <w:rFonts w:hint="cs"/>
          <w:rtl/>
        </w:rPr>
        <w:t xml:space="preserve">בשביל מי נגלה הקב"ה במצרים? בשביל משה - המשלח הולך להציל את השליח ולהגן עליו. אבל </w:t>
      </w:r>
      <w:r>
        <w:rPr>
          <w:rtl/>
        </w:rPr>
        <w:t>"שלוחו של אדם כמותו"</w:t>
      </w:r>
      <w:r>
        <w:rPr>
          <w:rFonts w:hint="cs"/>
          <w:rtl/>
        </w:rPr>
        <w:t xml:space="preserve"> ופשיטא שה</w:t>
      </w:r>
      <w:r>
        <w:rPr>
          <w:rtl/>
        </w:rPr>
        <w:t>גנה על כבוד השליח היא הגנה על כבוד המשלח.</w:t>
      </w:r>
      <w:r>
        <w:rPr>
          <w:rFonts w:hint="cs"/>
          <w:rtl/>
        </w:rPr>
        <w:t xml:space="preserve"> </w:t>
      </w:r>
      <w:r>
        <w:rPr>
          <w:rtl/>
        </w:rPr>
        <w:t>שהרי פרעה אמר</w:t>
      </w:r>
      <w:r>
        <w:rPr>
          <w:rFonts w:hint="cs"/>
          <w:rtl/>
        </w:rPr>
        <w:t>:</w:t>
      </w:r>
      <w:r>
        <w:rPr>
          <w:rtl/>
        </w:rPr>
        <w:t xml:space="preserve"> "</w:t>
      </w:r>
      <w:r>
        <w:rPr>
          <w:u w:val="single"/>
          <w:rtl/>
        </w:rPr>
        <w:t>מי ה'</w:t>
      </w:r>
      <w:r>
        <w:rPr>
          <w:rtl/>
        </w:rPr>
        <w:t xml:space="preserve"> אשר אשמע בקולו ... לא ידעתי </w:t>
      </w:r>
      <w:r>
        <w:rPr>
          <w:u w:val="single"/>
          <w:rtl/>
        </w:rPr>
        <w:t>את ה'</w:t>
      </w:r>
      <w:r>
        <w:rPr>
          <w:rtl/>
        </w:rPr>
        <w:t xml:space="preserve"> ...". </w:t>
      </w:r>
      <w:r>
        <w:rPr>
          <w:rFonts w:hint="cs"/>
          <w:rtl/>
        </w:rPr>
        <w:t xml:space="preserve"> ראה שמות רבה ה יד איך פרעה מלגלג על הקב"ה בפני משה ואהרון כאשר הם באים ואומרים לו: "כה אמר ה' אלהי ישראל, שלח את עמי ויחוגו לי במדבר ... אמר להם: המתינו לי עד שאחפש בספרים שלי ... אמר להם: חיפשתי שמו בבית גנזי ולא מצאתי אותו". ראה אגב בהמשך מדרש זה פעם נוספת (ראשונה בעצם) של מוטיב הכהן ובית הקברות (מוטיב שמדרש שמות רבה \ תנחומא מחבב), כאשר פרעה קורא בקול אלהי מואב, עמון, צידון והעברים ולא נענה, עונה לו משה במשל: "</w:t>
      </w:r>
      <w:r>
        <w:rPr>
          <w:rtl/>
        </w:rPr>
        <w:t>למה</w:t>
      </w:r>
      <w:r>
        <w:rPr>
          <w:rFonts w:hint="cs"/>
          <w:rtl/>
        </w:rPr>
        <w:t xml:space="preserve"> הדבר דומה?</w:t>
      </w:r>
      <w:r>
        <w:rPr>
          <w:rtl/>
        </w:rPr>
        <w:t xml:space="preserve"> לכהן שהיה לו עבד שוטה</w:t>
      </w:r>
      <w:r>
        <w:rPr>
          <w:rFonts w:hint="cs"/>
          <w:rtl/>
        </w:rPr>
        <w:t>.</w:t>
      </w:r>
      <w:r>
        <w:rPr>
          <w:rtl/>
        </w:rPr>
        <w:t xml:space="preserve"> יצא הכהן חוץ למדינה</w:t>
      </w:r>
      <w:r>
        <w:rPr>
          <w:rFonts w:hint="cs"/>
          <w:rtl/>
        </w:rPr>
        <w:t>.</w:t>
      </w:r>
      <w:r>
        <w:rPr>
          <w:rtl/>
        </w:rPr>
        <w:t xml:space="preserve"> הלך העבד לבקש את רבו בבית הקברות</w:t>
      </w:r>
      <w:r>
        <w:rPr>
          <w:rFonts w:hint="cs"/>
          <w:rtl/>
        </w:rPr>
        <w:t>.</w:t>
      </w:r>
      <w:r>
        <w:rPr>
          <w:rtl/>
        </w:rPr>
        <w:t xml:space="preserve"> התחיל צווח לבני אדם שעומדים שם</w:t>
      </w:r>
      <w:r>
        <w:rPr>
          <w:rFonts w:hint="cs"/>
          <w:rtl/>
        </w:rPr>
        <w:t>:</w:t>
      </w:r>
      <w:r>
        <w:rPr>
          <w:rtl/>
        </w:rPr>
        <w:t xml:space="preserve"> לא ראיתם בכאן רבי</w:t>
      </w:r>
      <w:r>
        <w:rPr>
          <w:rFonts w:hint="cs"/>
          <w:rtl/>
        </w:rPr>
        <w:t>?</w:t>
      </w:r>
      <w:r>
        <w:rPr>
          <w:rtl/>
        </w:rPr>
        <w:t xml:space="preserve"> אמרו לו</w:t>
      </w:r>
      <w:r>
        <w:rPr>
          <w:rFonts w:hint="cs"/>
          <w:rtl/>
        </w:rPr>
        <w:t>:</w:t>
      </w:r>
      <w:r>
        <w:rPr>
          <w:rtl/>
        </w:rPr>
        <w:t xml:space="preserve"> רבך לאו כהן הוא</w:t>
      </w:r>
      <w:r>
        <w:rPr>
          <w:rFonts w:hint="cs"/>
          <w:rtl/>
        </w:rPr>
        <w:t>?</w:t>
      </w:r>
      <w:r>
        <w:rPr>
          <w:rtl/>
        </w:rPr>
        <w:t xml:space="preserve"> אמר לה</w:t>
      </w:r>
      <w:r>
        <w:rPr>
          <w:rFonts w:hint="cs"/>
          <w:rtl/>
        </w:rPr>
        <w:t>ם:</w:t>
      </w:r>
      <w:r>
        <w:rPr>
          <w:rtl/>
        </w:rPr>
        <w:t xml:space="preserve"> הן</w:t>
      </w:r>
      <w:r>
        <w:rPr>
          <w:rFonts w:hint="cs"/>
          <w:rtl/>
        </w:rPr>
        <w:t>.</w:t>
      </w:r>
      <w:r>
        <w:rPr>
          <w:rtl/>
        </w:rPr>
        <w:t xml:space="preserve"> אמרו לו</w:t>
      </w:r>
      <w:r>
        <w:rPr>
          <w:rFonts w:hint="cs"/>
          <w:rtl/>
        </w:rPr>
        <w:t>:</w:t>
      </w:r>
      <w:r>
        <w:rPr>
          <w:rtl/>
        </w:rPr>
        <w:t xml:space="preserve"> שוטה </w:t>
      </w:r>
      <w:r>
        <w:rPr>
          <w:rFonts w:hint="cs"/>
          <w:rtl/>
        </w:rPr>
        <w:t xml:space="preserve">שבעולם, </w:t>
      </w:r>
      <w:r>
        <w:rPr>
          <w:rtl/>
        </w:rPr>
        <w:t>מי ראה כהן בבית הקברות</w:t>
      </w:r>
      <w:r>
        <w:rPr>
          <w:rFonts w:hint="cs"/>
          <w:rtl/>
        </w:rPr>
        <w:t>?</w:t>
      </w:r>
      <w:r>
        <w:rPr>
          <w:rtl/>
        </w:rPr>
        <w:t xml:space="preserve"> כך אמרו משה ואהרן לפרעה</w:t>
      </w:r>
      <w:r>
        <w:rPr>
          <w:rFonts w:hint="cs"/>
          <w:rtl/>
        </w:rPr>
        <w:t>:</w:t>
      </w:r>
      <w:r>
        <w:rPr>
          <w:rtl/>
        </w:rPr>
        <w:t xml:space="preserve"> שוטה</w:t>
      </w:r>
      <w:r>
        <w:rPr>
          <w:rFonts w:hint="cs"/>
          <w:rtl/>
        </w:rPr>
        <w:t>,</w:t>
      </w:r>
      <w:r>
        <w:rPr>
          <w:rtl/>
        </w:rPr>
        <w:t xml:space="preserve"> דרכ</w:t>
      </w:r>
      <w:r>
        <w:rPr>
          <w:rFonts w:hint="cs"/>
          <w:rtl/>
        </w:rPr>
        <w:t>ם</w:t>
      </w:r>
      <w:r>
        <w:rPr>
          <w:rtl/>
        </w:rPr>
        <w:t xml:space="preserve"> של מתים לת</w:t>
      </w:r>
      <w:r>
        <w:rPr>
          <w:rFonts w:hint="cs"/>
          <w:rtl/>
        </w:rPr>
        <w:t>ו</w:t>
      </w:r>
      <w:r>
        <w:rPr>
          <w:rtl/>
        </w:rPr>
        <w:t>בע</w:t>
      </w:r>
      <w:r>
        <w:rPr>
          <w:rFonts w:hint="cs"/>
          <w:rtl/>
        </w:rPr>
        <w:t>ם</w:t>
      </w:r>
      <w:r>
        <w:rPr>
          <w:rtl/>
        </w:rPr>
        <w:t xml:space="preserve"> בין החיים</w:t>
      </w:r>
      <w:r>
        <w:rPr>
          <w:rFonts w:hint="cs"/>
          <w:rtl/>
        </w:rPr>
        <w:t>,</w:t>
      </w:r>
      <w:r>
        <w:rPr>
          <w:rtl/>
        </w:rPr>
        <w:t xml:space="preserve"> שמא החיים אצל המתים</w:t>
      </w:r>
      <w:r>
        <w:rPr>
          <w:rFonts w:hint="cs"/>
          <w:rtl/>
        </w:rPr>
        <w:t>?</w:t>
      </w:r>
      <w:r>
        <w:rPr>
          <w:rtl/>
        </w:rPr>
        <w:t xml:space="preserve"> אלהינו חי הוא</w:t>
      </w:r>
      <w:r>
        <w:rPr>
          <w:rFonts w:hint="cs"/>
          <w:rtl/>
        </w:rPr>
        <w:t>,</w:t>
      </w:r>
      <w:r>
        <w:rPr>
          <w:rtl/>
        </w:rPr>
        <w:t xml:space="preserve"> אלו שאתה אומר</w:t>
      </w:r>
      <w:r>
        <w:rPr>
          <w:rFonts w:hint="cs"/>
          <w:rtl/>
        </w:rPr>
        <w:t>,</w:t>
      </w:r>
      <w:r>
        <w:rPr>
          <w:rtl/>
        </w:rPr>
        <w:t xml:space="preserve"> מתים הם</w:t>
      </w:r>
      <w:r>
        <w:rPr>
          <w:rFonts w:hint="cs"/>
          <w:rtl/>
        </w:rPr>
        <w:t xml:space="preserve">". בהתחלה לא יעלה על הדעת שהכהן ירד אל בית הקברות, מה לחי אצל המת, וכעת הוא בא להציל את תרומתו או לתבוע </w:t>
      </w:r>
      <w:r w:rsidR="00F2026B">
        <w:rPr>
          <w:rFonts w:hint="cs"/>
          <w:rtl/>
        </w:rPr>
        <w:t xml:space="preserve">את </w:t>
      </w:r>
      <w:r>
        <w:rPr>
          <w:rFonts w:hint="cs"/>
          <w:rtl/>
        </w:rPr>
        <w:t>כבוד אריסו-שלוחו.</w:t>
      </w:r>
      <w:r>
        <w:rPr>
          <w:rtl/>
        </w:rPr>
        <w:t xml:space="preserve"> </w:t>
      </w:r>
    </w:p>
  </w:footnote>
  <w:footnote w:id="13">
    <w:p w14:paraId="63507AF9" w14:textId="77777777" w:rsidR="008A5AE4" w:rsidRDefault="008A5AE4" w:rsidP="000E150A">
      <w:pPr>
        <w:pStyle w:val="a3"/>
        <w:rPr>
          <w:rFonts w:hint="cs"/>
          <w:rtl/>
        </w:rPr>
      </w:pPr>
      <w:r>
        <w:rPr>
          <w:rStyle w:val="a5"/>
        </w:rPr>
        <w:footnoteRef/>
      </w:r>
      <w:r>
        <w:rPr>
          <w:rtl/>
        </w:rPr>
        <w:t xml:space="preserve"> </w:t>
      </w:r>
      <w:r w:rsidRPr="000E150A">
        <w:rPr>
          <w:rtl/>
        </w:rPr>
        <w:t>בבית הסוהר</w:t>
      </w:r>
      <w:r>
        <w:rPr>
          <w:rFonts w:hint="cs"/>
          <w:rtl/>
        </w:rPr>
        <w:t xml:space="preserve">. ראה הביטוי "אין חבוש מתיר עצמו </w:t>
      </w:r>
      <w:r>
        <w:rPr>
          <w:rtl/>
        </w:rPr>
        <w:t>מבית האסורים</w:t>
      </w:r>
      <w:r>
        <w:rPr>
          <w:rFonts w:hint="cs"/>
          <w:rtl/>
        </w:rPr>
        <w:t>" (</w:t>
      </w:r>
      <w:r>
        <w:rPr>
          <w:rtl/>
        </w:rPr>
        <w:t>ברכות ה ע</w:t>
      </w:r>
      <w:r>
        <w:rPr>
          <w:rFonts w:hint="cs"/>
          <w:rtl/>
        </w:rPr>
        <w:t>"ב) ושם הוא דווקא לעניין מחלה ומרפא.</w:t>
      </w:r>
    </w:p>
  </w:footnote>
  <w:footnote w:id="14">
    <w:p w14:paraId="218A9699" w14:textId="77777777" w:rsidR="008A5AE4" w:rsidRDefault="008A5AE4" w:rsidP="000710F2">
      <w:pPr>
        <w:pStyle w:val="a3"/>
        <w:rPr>
          <w:rFonts w:hint="cs"/>
          <w:rtl/>
        </w:rPr>
      </w:pPr>
      <w:r>
        <w:rPr>
          <w:rStyle w:val="a5"/>
        </w:rPr>
        <w:footnoteRef/>
      </w:r>
      <w:r>
        <w:rPr>
          <w:rtl/>
        </w:rPr>
        <w:t xml:space="preserve"> </w:t>
      </w:r>
      <w:r>
        <w:rPr>
          <w:rFonts w:hint="cs"/>
          <w:rtl/>
        </w:rPr>
        <w:t>שלא הסכים לשלוח. ובנמשל, הצדקה לעקשנותו של פרעה? הסבר להכבדת הלב? אבל אנחנו מקדימים את הנמשל.</w:t>
      </w:r>
    </w:p>
  </w:footnote>
  <w:footnote w:id="15">
    <w:p w14:paraId="5CC033E3" w14:textId="77777777" w:rsidR="008A5AE4" w:rsidRDefault="008A5AE4" w:rsidP="000823D2">
      <w:pPr>
        <w:pStyle w:val="a3"/>
        <w:rPr>
          <w:rFonts w:hint="cs"/>
          <w:rtl/>
        </w:rPr>
      </w:pPr>
      <w:r>
        <w:rPr>
          <w:rStyle w:val="a5"/>
        </w:rPr>
        <w:footnoteRef/>
      </w:r>
      <w:r>
        <w:rPr>
          <w:rtl/>
        </w:rPr>
        <w:t xml:space="preserve"> </w:t>
      </w:r>
      <w:r>
        <w:rPr>
          <w:rFonts w:hint="cs"/>
          <w:rtl/>
        </w:rPr>
        <w:t>וכמו שאנחנו אומרים בסדר ההגדה: "</w:t>
      </w:r>
      <w:r>
        <w:rPr>
          <w:rtl/>
        </w:rPr>
        <w:t>ויוציאנו ה' ממצרים, לא על ידי מלאך ולא על ידי שרף ולא על ידי שליח, אלא הקב"ה בכבודו ובעצמו. שנאמר</w:t>
      </w:r>
      <w:r>
        <w:rPr>
          <w:rFonts w:hint="cs"/>
          <w:rtl/>
        </w:rPr>
        <w:t>:</w:t>
      </w:r>
      <w:r>
        <w:rPr>
          <w:rtl/>
        </w:rPr>
        <w:t xml:space="preserve"> ועברתי בארץ מצרים</w:t>
      </w:r>
      <w:r>
        <w:rPr>
          <w:rFonts w:hint="cs"/>
          <w:rtl/>
        </w:rPr>
        <w:t xml:space="preserve"> </w:t>
      </w:r>
      <w:r>
        <w:rPr>
          <w:rtl/>
        </w:rPr>
        <w:t>...</w:t>
      </w:r>
      <w:r>
        <w:rPr>
          <w:rFonts w:hint="cs"/>
          <w:rtl/>
        </w:rPr>
        <w:t xml:space="preserve"> </w:t>
      </w:r>
      <w:r>
        <w:rPr>
          <w:rtl/>
        </w:rPr>
        <w:t>אני ולא מלאך. והכיתי כל בכור, אני ולא שרף. ובכל אלהי מצרים אעשה שפטים, אני ולא שליח. אני ה', אני הוא ולא אחר</w:t>
      </w:r>
      <w:r>
        <w:rPr>
          <w:rFonts w:hint="cs"/>
          <w:rtl/>
        </w:rPr>
        <w:t>"</w:t>
      </w:r>
      <w:r>
        <w:rPr>
          <w:rtl/>
        </w:rPr>
        <w:t>.</w:t>
      </w:r>
      <w:r>
        <w:rPr>
          <w:rFonts w:hint="cs"/>
          <w:rtl/>
        </w:rPr>
        <w:t xml:space="preserve"> ומקורותיו ב</w:t>
      </w:r>
      <w:r>
        <w:rPr>
          <w:rtl/>
        </w:rPr>
        <w:t>ירושלמי הוריות פרק ג</w:t>
      </w:r>
      <w:r>
        <w:rPr>
          <w:rFonts w:hint="cs"/>
          <w:rtl/>
        </w:rPr>
        <w:t xml:space="preserve"> הלכה א: "</w:t>
      </w:r>
      <w:r>
        <w:rPr>
          <w:rtl/>
        </w:rPr>
        <w:t>כד אתא רחמנא למיפרקיה ישראל ממצרים</w:t>
      </w:r>
      <w:r>
        <w:rPr>
          <w:rFonts w:hint="cs"/>
          <w:rtl/>
        </w:rPr>
        <w:t>,</w:t>
      </w:r>
      <w:r>
        <w:rPr>
          <w:rtl/>
        </w:rPr>
        <w:t xml:space="preserve"> לא שלח</w:t>
      </w:r>
      <w:r>
        <w:rPr>
          <w:rFonts w:hint="cs"/>
          <w:rtl/>
        </w:rPr>
        <w:t>,</w:t>
      </w:r>
      <w:r>
        <w:rPr>
          <w:rtl/>
        </w:rPr>
        <w:t xml:space="preserve"> לא שליח ולא מלאך אלא הקב</w:t>
      </w:r>
      <w:r>
        <w:rPr>
          <w:rFonts w:hint="cs"/>
          <w:rtl/>
        </w:rPr>
        <w:t xml:space="preserve">"ה </w:t>
      </w:r>
      <w:r>
        <w:rPr>
          <w:rtl/>
        </w:rPr>
        <w:t>בעצמו דכתיב [שמות יב יב] ועברתי בארץ מצרים בלילה הזה</w:t>
      </w:r>
      <w:r>
        <w:rPr>
          <w:rFonts w:hint="cs"/>
          <w:rtl/>
        </w:rPr>
        <w:t>.</w:t>
      </w:r>
      <w:r>
        <w:rPr>
          <w:rtl/>
        </w:rPr>
        <w:t xml:space="preserve"> ולא עוד</w:t>
      </w:r>
      <w:r>
        <w:rPr>
          <w:rFonts w:hint="cs"/>
          <w:rtl/>
        </w:rPr>
        <w:t>,</w:t>
      </w:r>
      <w:r>
        <w:rPr>
          <w:rtl/>
        </w:rPr>
        <w:t xml:space="preserve"> אלא הוא וכל דורגון דידיה</w:t>
      </w:r>
      <w:r>
        <w:rPr>
          <w:rFonts w:hint="cs"/>
          <w:rtl/>
        </w:rPr>
        <w:t>:</w:t>
      </w:r>
      <w:r>
        <w:rPr>
          <w:rtl/>
        </w:rPr>
        <w:t xml:space="preserve"> אשר הלך אלהים אין כתיב כאן אלא [שמואל ב ז כג] אשר הלכו אלהים</w:t>
      </w:r>
      <w:r>
        <w:rPr>
          <w:rFonts w:hint="cs"/>
          <w:rtl/>
        </w:rPr>
        <w:t>". ציטוט של פסוק המוטו שלנו. וכן הוא בשיר השירים רבה ב ט, בפסיקתא דרב כהנא פסקא ה החודש, במדבר רבה יא ב, ונלקט ב</w:t>
      </w:r>
      <w:r>
        <w:rPr>
          <w:rtl/>
        </w:rPr>
        <w:t>ילקוט שמעוני שיר השירים רמז תתקפו</w:t>
      </w:r>
      <w:r>
        <w:rPr>
          <w:rFonts w:hint="cs"/>
          <w:rtl/>
        </w:rPr>
        <w:t>: "</w:t>
      </w:r>
      <w:r>
        <w:rPr>
          <w:rtl/>
        </w:rPr>
        <w:t>דומה דודי לצבי</w:t>
      </w:r>
      <w:r>
        <w:rPr>
          <w:rFonts w:hint="cs"/>
          <w:rtl/>
        </w:rPr>
        <w:t>.</w:t>
      </w:r>
      <w:r>
        <w:rPr>
          <w:rtl/>
        </w:rPr>
        <w:t xml:space="preserve"> אמר רבי יצחק</w:t>
      </w:r>
      <w:r>
        <w:rPr>
          <w:rFonts w:hint="cs"/>
          <w:rtl/>
        </w:rPr>
        <w:t>:</w:t>
      </w:r>
      <w:r>
        <w:rPr>
          <w:rtl/>
        </w:rPr>
        <w:t xml:space="preserve"> מה הצבי הזה מדלג ומקפץ מאילן לאילן ומסוכה לסוכה ומגדר לגדר, כך הקב"ה מדלג ומקפץ ממצרים לים ומים לסיני</w:t>
      </w:r>
      <w:r>
        <w:rPr>
          <w:rFonts w:hint="cs"/>
          <w:rtl/>
        </w:rPr>
        <w:t>.</w:t>
      </w:r>
      <w:r>
        <w:rPr>
          <w:rtl/>
        </w:rPr>
        <w:t xml:space="preserve"> במצרים ראו אותו ועברתי בארץ מצרים, בים ראו אותו וירא ישראל את היד הגדולה, בסיני ראו אותו ויאמר ה' מסיני בא</w:t>
      </w:r>
      <w:r>
        <w:rPr>
          <w:rFonts w:hint="cs"/>
          <w:rtl/>
        </w:rPr>
        <w:t>". (אבל עם הקמת המשכן נפסקה התגלות זו כדרשה ב</w:t>
      </w:r>
      <w:r>
        <w:rPr>
          <w:rtl/>
        </w:rPr>
        <w:t>פסיקתא דרב כהנא פיסקא א - ויהי ביום כלות</w:t>
      </w:r>
      <w:r>
        <w:rPr>
          <w:rFonts w:hint="cs"/>
          <w:rtl/>
        </w:rPr>
        <w:t>: "</w:t>
      </w:r>
      <w:r>
        <w:rPr>
          <w:rtl/>
        </w:rPr>
        <w:t xml:space="preserve">אפריון עשה לו המלך שלמה </w:t>
      </w:r>
      <w:r>
        <w:rPr>
          <w:rFonts w:hint="cs"/>
          <w:rtl/>
        </w:rPr>
        <w:t xml:space="preserve">... </w:t>
      </w:r>
      <w:r>
        <w:rPr>
          <w:rtl/>
        </w:rPr>
        <w:t>כיון שקיבלו את התורה ונעשו לי לאומה שלימה אמר</w:t>
      </w:r>
      <w:r>
        <w:rPr>
          <w:rFonts w:hint="cs"/>
          <w:rtl/>
        </w:rPr>
        <w:t>:</w:t>
      </w:r>
      <w:r>
        <w:rPr>
          <w:rtl/>
        </w:rPr>
        <w:t xml:space="preserve"> אין כבודן של בני שאהא מדבר עמם בפרהסי</w:t>
      </w:r>
      <w:r>
        <w:rPr>
          <w:rFonts w:hint="cs"/>
          <w:rtl/>
        </w:rPr>
        <w:t>ה</w:t>
      </w:r>
      <w:r>
        <w:rPr>
          <w:rtl/>
        </w:rPr>
        <w:t>, אלא עשו לי משכן ואהא מדבר מתוך משכן</w:t>
      </w:r>
      <w:r>
        <w:rPr>
          <w:rFonts w:hint="cs"/>
          <w:rtl/>
        </w:rPr>
        <w:t>". וזה נושא נכבד לענות בו בהזדמנות). ואיפה אנחנו? ראינו "בשביל ישראל" ו"בשביל משה". וכעת "בשביל עצמו". לכאורה "עצמו" זה הוא קיום ההבטחה לאבות ואיננו אלא "בשביל האבות", אך יש כאן גם "בשביל עצמו" ממש שהרי "לא יחל דברו" ו"מה יאמרו", אם לא היה מקיים את דבריו. ולא רק כהבטחה כללית, אלא כמחויבות אישית לרדת למצרים גם אם הדבר קשור בטומאה</w:t>
      </w:r>
      <w:r>
        <w:rPr>
          <w:rtl/>
        </w:rPr>
        <w:t>.</w:t>
      </w:r>
      <w:r>
        <w:rPr>
          <w:rFonts w:hint="cs"/>
          <w:rtl/>
        </w:rPr>
        <w:t xml:space="preserve"> הכהן לא עושה מעשיו רק למען התרומה והאריס.</w:t>
      </w:r>
    </w:p>
  </w:footnote>
  <w:footnote w:id="16">
    <w:p w14:paraId="5493702B" w14:textId="77777777" w:rsidR="008A5AE4" w:rsidRDefault="008A5AE4" w:rsidP="00C911A3">
      <w:pPr>
        <w:pStyle w:val="a3"/>
        <w:rPr>
          <w:rFonts w:hint="cs"/>
          <w:rtl/>
        </w:rPr>
      </w:pPr>
      <w:r>
        <w:rPr>
          <w:rStyle w:val="a5"/>
        </w:rPr>
        <w:footnoteRef/>
      </w:r>
      <w:r>
        <w:rPr>
          <w:rtl/>
        </w:rPr>
        <w:t xml:space="preserve"> </w:t>
      </w:r>
      <w:r>
        <w:rPr>
          <w:rFonts w:hint="cs"/>
          <w:rtl/>
        </w:rPr>
        <w:t>מקבילה לדרשה זו, מילה במילה, נמצאת ב</w:t>
      </w:r>
      <w:r>
        <w:rPr>
          <w:rtl/>
        </w:rPr>
        <w:t>ספרי במדבר פרשת בהעלותך פיסקא פד</w:t>
      </w:r>
      <w:r>
        <w:rPr>
          <w:rFonts w:hint="cs"/>
          <w:rtl/>
        </w:rPr>
        <w:t>, אך בלשון שונה ב</w:t>
      </w:r>
      <w:r>
        <w:rPr>
          <w:rtl/>
        </w:rPr>
        <w:t xml:space="preserve">ספרי זוטא </w:t>
      </w:r>
      <w:r>
        <w:rPr>
          <w:rFonts w:hint="cs"/>
          <w:rtl/>
        </w:rPr>
        <w:t xml:space="preserve">במדבר </w:t>
      </w:r>
      <w:r>
        <w:rPr>
          <w:rtl/>
        </w:rPr>
        <w:t>פרק י</w:t>
      </w:r>
      <w:r>
        <w:rPr>
          <w:rFonts w:hint="cs"/>
          <w:rtl/>
        </w:rPr>
        <w:t>. ומשם התגלגלה גם לירושלמי מסכת סוכה פרק ד הלכה ג, לשמות רבה כד א ולקהלת רבה ז ב.</w:t>
      </w:r>
    </w:p>
  </w:footnote>
  <w:footnote w:id="17">
    <w:p w14:paraId="37430042" w14:textId="77777777" w:rsidR="008A5AE4" w:rsidRDefault="008A5AE4" w:rsidP="00A00E20">
      <w:pPr>
        <w:pStyle w:val="a3"/>
        <w:rPr>
          <w:rFonts w:hint="cs"/>
        </w:rPr>
      </w:pPr>
      <w:r>
        <w:rPr>
          <w:rStyle w:val="a5"/>
        </w:rPr>
        <w:footnoteRef/>
      </w:r>
      <w:r>
        <w:rPr>
          <w:rtl/>
        </w:rPr>
        <w:t xml:space="preserve"> </w:t>
      </w:r>
      <w:r w:rsidRPr="00A00E20">
        <w:rPr>
          <w:rFonts w:hint="cs"/>
          <w:rtl/>
        </w:rPr>
        <w:t xml:space="preserve">ראה פירוש </w:t>
      </w:r>
      <w:r w:rsidRPr="00A00E20">
        <w:rPr>
          <w:rtl/>
        </w:rPr>
        <w:t>רש"י על הפסו</w:t>
      </w:r>
      <w:r>
        <w:rPr>
          <w:rFonts w:hint="cs"/>
          <w:rtl/>
        </w:rPr>
        <w:t>ק: "</w:t>
      </w:r>
      <w:r w:rsidRPr="00A00E20">
        <w:rPr>
          <w:rtl/>
        </w:rPr>
        <w:t>כמעשה לבנת הספיר</w:t>
      </w:r>
      <w:r>
        <w:rPr>
          <w:rFonts w:hint="cs"/>
          <w:rtl/>
        </w:rPr>
        <w:t xml:space="preserve"> - </w:t>
      </w:r>
      <w:r>
        <w:rPr>
          <w:rtl/>
        </w:rPr>
        <w:t>היא הייתה לפניו בשעת השעבוד לזכור צרתן של ישראל שהיו משועבדים במעשה לבנים</w:t>
      </w:r>
      <w:r>
        <w:rPr>
          <w:rFonts w:hint="cs"/>
          <w:rtl/>
        </w:rPr>
        <w:t>.</w:t>
      </w:r>
      <w:r>
        <w:rPr>
          <w:rtl/>
        </w:rPr>
        <w:t xml:space="preserve"> </w:t>
      </w:r>
      <w:r w:rsidRPr="00A00E20">
        <w:rPr>
          <w:rtl/>
        </w:rPr>
        <w:t>וכעצם השמים לטוהר</w:t>
      </w:r>
      <w:r>
        <w:rPr>
          <w:rFonts w:hint="cs"/>
          <w:rtl/>
        </w:rPr>
        <w:t xml:space="preserve"> - </w:t>
      </w:r>
      <w:r>
        <w:rPr>
          <w:rtl/>
        </w:rPr>
        <w:t>משנגאלו, היה אור וחדווה לפניו".</w:t>
      </w:r>
      <w:r>
        <w:rPr>
          <w:rFonts w:hint="cs"/>
          <w:rtl/>
        </w:rPr>
        <w:t xml:space="preserve">וכבר הארכנו לדון בנושא זה בדברינו </w:t>
      </w:r>
      <w:hyperlink r:id="rId6" w:history="1">
        <w:r w:rsidRPr="001D57CD">
          <w:rPr>
            <w:rStyle w:val="Hyperlink"/>
            <w:rFonts w:hint="cs"/>
            <w:rtl/>
          </w:rPr>
          <w:t>לבנת הספיר</w:t>
        </w:r>
      </w:hyperlink>
      <w:r>
        <w:rPr>
          <w:rFonts w:hint="cs"/>
          <w:rtl/>
        </w:rPr>
        <w:t xml:space="preserve"> בפרשת משפטים.</w:t>
      </w:r>
    </w:p>
  </w:footnote>
  <w:footnote w:id="18">
    <w:p w14:paraId="206DA744" w14:textId="77777777" w:rsidR="008A5AE4" w:rsidRDefault="008A5AE4" w:rsidP="00D00368">
      <w:pPr>
        <w:pStyle w:val="a3"/>
        <w:rPr>
          <w:rFonts w:hint="cs"/>
          <w:rtl/>
        </w:rPr>
      </w:pPr>
      <w:r>
        <w:rPr>
          <w:rStyle w:val="a5"/>
        </w:rPr>
        <w:footnoteRef/>
      </w:r>
      <w:r>
        <w:rPr>
          <w:rtl/>
        </w:rPr>
        <w:t xml:space="preserve"> </w:t>
      </w:r>
      <w:r>
        <w:rPr>
          <w:rFonts w:hint="cs"/>
          <w:rtl/>
        </w:rPr>
        <w:t xml:space="preserve">גאולת הקב"ה היא בעצם הזדהותו עם צערם של ישראל וצריך להדגיש את ה"כביכול". גוי </w:t>
      </w:r>
      <w:r>
        <w:rPr>
          <w:rtl/>
        </w:rPr>
        <w:t>–</w:t>
      </w:r>
      <w:r>
        <w:rPr>
          <w:rFonts w:hint="cs"/>
          <w:rtl/>
        </w:rPr>
        <w:t xml:space="preserve"> עם ישראל, אלהיו </w:t>
      </w:r>
      <w:r>
        <w:rPr>
          <w:rtl/>
        </w:rPr>
        <w:t>–</w:t>
      </w:r>
      <w:r>
        <w:rPr>
          <w:rFonts w:hint="cs"/>
          <w:rtl/>
        </w:rPr>
        <w:t xml:space="preserve"> הקב"ה שכביכול גלה עמם. אבל הכנסת הפסוק שלנו לדרשה מעוררת דרשות נוספות, שמיד נראה, ייקחו אותנו צעד נוסף. אגב, שים לב שבנוסח המכילתא וכן הוא במקבילה בספרי במדבר פד ובספרי זוטא (ראה הערה 1</w:t>
      </w:r>
      <w:r w:rsidR="00D00368">
        <w:rPr>
          <w:rFonts w:hint="cs"/>
          <w:rtl/>
        </w:rPr>
        <w:t>6</w:t>
      </w:r>
      <w:r>
        <w:rPr>
          <w:rFonts w:hint="cs"/>
          <w:rtl/>
        </w:rPr>
        <w:t>), הפסוק הוא: "גוי ואלהיו" בלשון יחיד ואיננו יודעים אם זה עניין מובהק, נוסחאות שונות בפסוק עצמו שגרמו לדרשות שונות, או שיבושי מעתיקים ומלבה"דים.</w:t>
      </w:r>
    </w:p>
  </w:footnote>
  <w:footnote w:id="19">
    <w:p w14:paraId="29B69387" w14:textId="77777777" w:rsidR="008A5AE4" w:rsidRDefault="008A5AE4" w:rsidP="000710F2">
      <w:pPr>
        <w:pStyle w:val="a3"/>
        <w:rPr>
          <w:rFonts w:hint="cs"/>
        </w:rPr>
      </w:pPr>
      <w:r>
        <w:rPr>
          <w:rStyle w:val="a5"/>
        </w:rPr>
        <w:footnoteRef/>
      </w:r>
      <w:r>
        <w:rPr>
          <w:rtl/>
        </w:rPr>
        <w:t xml:space="preserve"> </w:t>
      </w:r>
      <w:r>
        <w:rPr>
          <w:rFonts w:hint="cs"/>
          <w:rtl/>
        </w:rPr>
        <w:t xml:space="preserve">כיון שנדרשנו לפסוק שלנו, שתי דרשות קיצוניות לפנינו. האחת, ש"גויים ואלהיו" היא עבודה זרה שהיו ישראל שטופים בה במצרים ויצאו איתה! ראה גם </w:t>
      </w:r>
      <w:r>
        <w:rPr>
          <w:rtl/>
        </w:rPr>
        <w:t xml:space="preserve">שמות רבה כד </w:t>
      </w:r>
      <w:r>
        <w:rPr>
          <w:rFonts w:hint="cs"/>
          <w:rtl/>
        </w:rPr>
        <w:t>א: "</w:t>
      </w:r>
      <w:r>
        <w:rPr>
          <w:rtl/>
        </w:rPr>
        <w:t>אמר ר' יהודה ב"ר אלעאי</w:t>
      </w:r>
      <w:r>
        <w:rPr>
          <w:rFonts w:hint="cs"/>
          <w:rtl/>
        </w:rPr>
        <w:t>:</w:t>
      </w:r>
      <w:r>
        <w:rPr>
          <w:rtl/>
        </w:rPr>
        <w:t xml:space="preserve"> לא דיים שעבר עמהם צלמו של מיכה אלא שהיו מקישין כלפי מעלה דברים שנא</w:t>
      </w:r>
      <w:r>
        <w:rPr>
          <w:rFonts w:hint="cs"/>
          <w:rtl/>
        </w:rPr>
        <w:t>מר:</w:t>
      </w:r>
      <w:r>
        <w:rPr>
          <w:rtl/>
        </w:rPr>
        <w:t xml:space="preserve"> (שמואל ב ז) אשר פדית לך ממצרים גוים ואלהיו</w:t>
      </w:r>
      <w:r>
        <w:rPr>
          <w:rFonts w:hint="cs"/>
          <w:rtl/>
        </w:rPr>
        <w:t xml:space="preserve">". ומשם הדרך קצרה לחטא העגל ולומר גם עליו: "אשר פדית". ופסל מיכה שעבר עמם בים הוא נושא נכבד שנגענו בו במקצת בדברינו </w:t>
      </w:r>
      <w:hyperlink r:id="rId7" w:history="1">
        <w:r w:rsidRPr="000710F2">
          <w:rPr>
            <w:rStyle w:val="Hyperlink"/>
            <w:rFonts w:hint="cs"/>
            <w:rtl/>
          </w:rPr>
          <w:t>וימרו על ים סוף</w:t>
        </w:r>
      </w:hyperlink>
      <w:r>
        <w:rPr>
          <w:rFonts w:hint="cs"/>
          <w:rtl/>
        </w:rPr>
        <w:t xml:space="preserve"> בפרשת בשלח. והדברים עתיקים. </w:t>
      </w:r>
    </w:p>
  </w:footnote>
  <w:footnote w:id="20">
    <w:p w14:paraId="5C4661E1" w14:textId="77777777" w:rsidR="008A5AE4" w:rsidRDefault="008A5AE4" w:rsidP="00A864A8">
      <w:pPr>
        <w:pStyle w:val="a3"/>
        <w:rPr>
          <w:rFonts w:hint="cs"/>
          <w:rtl/>
        </w:rPr>
      </w:pPr>
      <w:r>
        <w:rPr>
          <w:rStyle w:val="a5"/>
        </w:rPr>
        <w:footnoteRef/>
      </w:r>
      <w:r>
        <w:rPr>
          <w:rtl/>
        </w:rPr>
        <w:t xml:space="preserve"> </w:t>
      </w:r>
      <w:r>
        <w:rPr>
          <w:rFonts w:hint="cs"/>
          <w:rtl/>
        </w:rPr>
        <w:t>הקיצון השני, הוא דרשת ר' עקיבא על הקב"ה שכביכול נפדה בעצמו ביציאת מצרים, עד ש"</w:t>
      </w:r>
      <w:r>
        <w:rPr>
          <w:rtl/>
        </w:rPr>
        <w:t>אלמלא מקרא כתוב אי אפשר לאמרו</w:t>
      </w:r>
      <w:r>
        <w:rPr>
          <w:rFonts w:hint="cs"/>
          <w:rtl/>
        </w:rPr>
        <w:t xml:space="preserve">". </w:t>
      </w:r>
      <w:r w:rsidR="00F2026B">
        <w:rPr>
          <w:rFonts w:hint="cs"/>
          <w:rtl/>
        </w:rPr>
        <w:t xml:space="preserve">(ראה גיליון מיוחד שהקדשנו לנושא </w:t>
      </w:r>
      <w:hyperlink r:id="rId8" w:history="1">
        <w:r w:rsidR="00F2026B" w:rsidRPr="00F2026B">
          <w:rPr>
            <w:rStyle w:val="Hyperlink"/>
            <w:rFonts w:hint="cs"/>
            <w:rtl/>
          </w:rPr>
          <w:t>אלמלא מקרא כתוב אי אפשר לאומרו</w:t>
        </w:r>
      </w:hyperlink>
      <w:r w:rsidR="00F2026B">
        <w:rPr>
          <w:rFonts w:hint="cs"/>
          <w:rtl/>
        </w:rPr>
        <w:t xml:space="preserve"> במיוחדים). </w:t>
      </w:r>
      <w:r>
        <w:rPr>
          <w:rFonts w:hint="cs"/>
          <w:rtl/>
        </w:rPr>
        <w:t>וכן הוא בקהלת רבה ז ב, הפעם בוויכוח עם עמיתו, ר' יוסי הגלילי: "</w:t>
      </w:r>
      <w:r>
        <w:rPr>
          <w:rtl/>
        </w:rPr>
        <w:t>אשר הלכו אלהים לפדות לו לעם ולשום לו שם, אמר ר' יוסי הגלילי</w:t>
      </w:r>
      <w:r>
        <w:rPr>
          <w:rFonts w:hint="cs"/>
          <w:rtl/>
        </w:rPr>
        <w:t>:</w:t>
      </w:r>
      <w:r>
        <w:rPr>
          <w:rtl/>
        </w:rPr>
        <w:t xml:space="preserve"> אומה ואלהיה</w:t>
      </w:r>
      <w:r>
        <w:rPr>
          <w:rFonts w:hint="cs"/>
          <w:rtl/>
        </w:rPr>
        <w:t>.</w:t>
      </w:r>
      <w:r>
        <w:rPr>
          <w:rtl/>
        </w:rPr>
        <w:t xml:space="preserve"> אמר לו ר' עקיבא</w:t>
      </w:r>
      <w:r>
        <w:rPr>
          <w:rFonts w:hint="cs"/>
          <w:rtl/>
        </w:rPr>
        <w:t>:</w:t>
      </w:r>
      <w:r>
        <w:rPr>
          <w:rtl/>
        </w:rPr>
        <w:t xml:space="preserve"> עשית ק</w:t>
      </w:r>
      <w:r>
        <w:rPr>
          <w:rFonts w:hint="cs"/>
          <w:rtl/>
        </w:rPr>
        <w:t>ו</w:t>
      </w:r>
      <w:r>
        <w:rPr>
          <w:rtl/>
        </w:rPr>
        <w:t>דש חול, אמרו ישראל לפני הקב"ה</w:t>
      </w:r>
      <w:r>
        <w:rPr>
          <w:rFonts w:hint="cs"/>
          <w:rtl/>
        </w:rPr>
        <w:t>:</w:t>
      </w:r>
      <w:r>
        <w:rPr>
          <w:rtl/>
        </w:rPr>
        <w:t xml:space="preserve"> כביכול עצמך פדית</w:t>
      </w:r>
      <w:r>
        <w:rPr>
          <w:rFonts w:hint="cs"/>
          <w:rtl/>
        </w:rPr>
        <w:t xml:space="preserve">". אך </w:t>
      </w:r>
      <w:r>
        <w:rPr>
          <w:rtl/>
        </w:rPr>
        <w:t xml:space="preserve"> </w:t>
      </w:r>
      <w:r>
        <w:rPr>
          <w:rFonts w:hint="cs"/>
          <w:rtl/>
        </w:rPr>
        <w:t xml:space="preserve">ממקורות אחרים נראה כאילו ר' עקיבא ריכך דרשה זו ואולי אפילו חזר בו ממש. ראה </w:t>
      </w:r>
      <w:r>
        <w:rPr>
          <w:rtl/>
        </w:rPr>
        <w:t>ספרי זוטא פרק י</w:t>
      </w:r>
      <w:r>
        <w:rPr>
          <w:rFonts w:hint="cs"/>
          <w:rtl/>
        </w:rPr>
        <w:t>: "</w:t>
      </w:r>
      <w:r>
        <w:rPr>
          <w:rtl/>
        </w:rPr>
        <w:t>ר' אליעזר בן יעקב אומר</w:t>
      </w:r>
      <w:r>
        <w:rPr>
          <w:rFonts w:hint="cs"/>
          <w:rtl/>
        </w:rPr>
        <w:t>:</w:t>
      </w:r>
      <w:r>
        <w:rPr>
          <w:rtl/>
        </w:rPr>
        <w:t xml:space="preserve"> מלמד שעברה עמהן ע"ז בים</w:t>
      </w:r>
      <w:r>
        <w:rPr>
          <w:rFonts w:hint="cs"/>
          <w:rtl/>
        </w:rPr>
        <w:t>.</w:t>
      </w:r>
      <w:r>
        <w:rPr>
          <w:rtl/>
        </w:rPr>
        <w:t xml:space="preserve"> אמר לו ר"ע</w:t>
      </w:r>
      <w:r>
        <w:rPr>
          <w:rFonts w:hint="cs"/>
          <w:rtl/>
        </w:rPr>
        <w:t>:</w:t>
      </w:r>
      <w:r>
        <w:rPr>
          <w:rtl/>
        </w:rPr>
        <w:t xml:space="preserve"> חס ושלום</w:t>
      </w:r>
      <w:r>
        <w:rPr>
          <w:rFonts w:hint="cs"/>
          <w:rtl/>
        </w:rPr>
        <w:t>!</w:t>
      </w:r>
      <w:r>
        <w:rPr>
          <w:rtl/>
        </w:rPr>
        <w:t xml:space="preserve"> לא עברה עמהם ע"ז בים</w:t>
      </w:r>
      <w:r>
        <w:rPr>
          <w:rFonts w:hint="cs"/>
          <w:rtl/>
        </w:rPr>
        <w:t>.</w:t>
      </w:r>
      <w:r>
        <w:rPr>
          <w:rtl/>
        </w:rPr>
        <w:t xml:space="preserve"> אלא כך אמר להם</w:t>
      </w:r>
      <w:r>
        <w:rPr>
          <w:rFonts w:hint="cs"/>
          <w:rtl/>
        </w:rPr>
        <w:t>:</w:t>
      </w:r>
      <w:r>
        <w:rPr>
          <w:rtl/>
        </w:rPr>
        <w:t xml:space="preserve"> כדרך שהייתם משועבדים</w:t>
      </w:r>
      <w:r>
        <w:rPr>
          <w:rFonts w:hint="cs"/>
          <w:rtl/>
        </w:rPr>
        <w:t>,</w:t>
      </w:r>
      <w:r>
        <w:rPr>
          <w:rtl/>
        </w:rPr>
        <w:t xml:space="preserve"> כביכול השעבוד לפני</w:t>
      </w:r>
      <w:r>
        <w:rPr>
          <w:rFonts w:hint="cs"/>
          <w:rtl/>
        </w:rPr>
        <w:t>.</w:t>
      </w:r>
      <w:r>
        <w:rPr>
          <w:rtl/>
        </w:rPr>
        <w:t xml:space="preserve"> וכן הוא אומר</w:t>
      </w:r>
      <w:r>
        <w:rPr>
          <w:rFonts w:hint="cs"/>
          <w:rtl/>
        </w:rPr>
        <w:t>:</w:t>
      </w:r>
      <w:r>
        <w:rPr>
          <w:rtl/>
        </w:rPr>
        <w:t xml:space="preserve"> כי הנוגע בכם נגע בבבת עינו</w:t>
      </w:r>
      <w:r>
        <w:rPr>
          <w:rFonts w:hint="cs"/>
          <w:rtl/>
        </w:rPr>
        <w:t>". וב</w:t>
      </w:r>
      <w:r>
        <w:rPr>
          <w:rtl/>
        </w:rPr>
        <w:t xml:space="preserve">שמות רבה </w:t>
      </w:r>
      <w:r>
        <w:rPr>
          <w:rFonts w:hint="cs"/>
          <w:rtl/>
        </w:rPr>
        <w:t xml:space="preserve">פרשה </w:t>
      </w:r>
      <w:r>
        <w:rPr>
          <w:rtl/>
        </w:rPr>
        <w:t>מב</w:t>
      </w:r>
      <w:r>
        <w:rPr>
          <w:rFonts w:hint="cs"/>
          <w:rtl/>
        </w:rPr>
        <w:t>, שם רבי עקיבא דברים קשים בפיהם של בני ישראל בחטא העגל, בדיוק על בסיס הפסוק שלנו: "</w:t>
      </w:r>
      <w:r>
        <w:rPr>
          <w:rtl/>
        </w:rPr>
        <w:t>והמה דברו עלי כזבים</w:t>
      </w:r>
      <w:r>
        <w:rPr>
          <w:rFonts w:hint="cs"/>
          <w:rtl/>
        </w:rPr>
        <w:t>.</w:t>
      </w:r>
      <w:r>
        <w:rPr>
          <w:rtl/>
        </w:rPr>
        <w:t xml:space="preserve"> ומה כזבים דברו על הקב"ה</w:t>
      </w:r>
      <w:r>
        <w:rPr>
          <w:rFonts w:hint="cs"/>
          <w:rtl/>
        </w:rPr>
        <w:t>?</w:t>
      </w:r>
      <w:r>
        <w:rPr>
          <w:rtl/>
        </w:rPr>
        <w:t xml:space="preserve"> דרש רבי עקיבא</w:t>
      </w:r>
      <w:r>
        <w:rPr>
          <w:rFonts w:hint="cs"/>
          <w:rtl/>
        </w:rPr>
        <w:t>:</w:t>
      </w:r>
      <w:r>
        <w:rPr>
          <w:rtl/>
        </w:rPr>
        <w:t xml:space="preserve"> אמרו</w:t>
      </w:r>
      <w:r>
        <w:rPr>
          <w:rFonts w:hint="cs"/>
          <w:rtl/>
        </w:rPr>
        <w:t>:</w:t>
      </w:r>
      <w:r>
        <w:rPr>
          <w:rtl/>
        </w:rPr>
        <w:t xml:space="preserve"> וכי עמנו היה עסוק</w:t>
      </w:r>
      <w:r>
        <w:rPr>
          <w:rFonts w:hint="cs"/>
          <w:rtl/>
        </w:rPr>
        <w:t>?</w:t>
      </w:r>
      <w:r>
        <w:rPr>
          <w:rtl/>
        </w:rPr>
        <w:t xml:space="preserve"> עם עצמו היה עסוק</w:t>
      </w:r>
      <w:r>
        <w:rPr>
          <w:rFonts w:hint="cs"/>
          <w:rtl/>
        </w:rPr>
        <w:t>!</w:t>
      </w:r>
      <w:r>
        <w:rPr>
          <w:rtl/>
        </w:rPr>
        <w:t xml:space="preserve"> לעצמו פדה ולא פדה אותנו</w:t>
      </w:r>
      <w:r>
        <w:rPr>
          <w:rFonts w:hint="cs"/>
          <w:rtl/>
        </w:rPr>
        <w:t>,</w:t>
      </w:r>
      <w:r>
        <w:rPr>
          <w:rtl/>
        </w:rPr>
        <w:t xml:space="preserve"> שנאמר</w:t>
      </w:r>
      <w:r>
        <w:rPr>
          <w:rFonts w:hint="cs"/>
          <w:rtl/>
        </w:rPr>
        <w:t>: "</w:t>
      </w:r>
      <w:r>
        <w:rPr>
          <w:rtl/>
        </w:rPr>
        <w:t>מפני עמך אשר פדית ממצרים גוי ואלהיו</w:t>
      </w:r>
      <w:r>
        <w:rPr>
          <w:rFonts w:hint="cs"/>
          <w:rtl/>
        </w:rPr>
        <w:t>". האם חזר בו ר' עקיבא? האם אפשר להכיל את כל הדרשות האלה גם יחד? הקב"ה אכן נפדה והם העלילו עלילות והפכו את הקודש חול.</w:t>
      </w:r>
    </w:p>
  </w:footnote>
  <w:footnote w:id="21">
    <w:p w14:paraId="1325EBA7" w14:textId="77777777" w:rsidR="008A5AE4" w:rsidRDefault="008A5AE4" w:rsidP="009F4990">
      <w:pPr>
        <w:pStyle w:val="a3"/>
        <w:rPr>
          <w:rFonts w:hint="cs"/>
          <w:rtl/>
        </w:rPr>
      </w:pPr>
      <w:r>
        <w:rPr>
          <w:rStyle w:val="a5"/>
        </w:rPr>
        <w:footnoteRef/>
      </w:r>
      <w:r>
        <w:rPr>
          <w:rtl/>
        </w:rPr>
        <w:t xml:space="preserve"> </w:t>
      </w:r>
      <w:r>
        <w:rPr>
          <w:rFonts w:hint="cs"/>
          <w:rtl/>
        </w:rPr>
        <w:t>ראה כדוגמא נוספת הדרשה ב</w:t>
      </w:r>
      <w:r>
        <w:rPr>
          <w:rtl/>
        </w:rPr>
        <w:t>מדרש תהלים (בובר) מזמור יא</w:t>
      </w:r>
      <w:r>
        <w:rPr>
          <w:rFonts w:hint="cs"/>
          <w:rtl/>
        </w:rPr>
        <w:t>, על הפסוק: "</w:t>
      </w:r>
      <w:r>
        <w:rPr>
          <w:rtl/>
        </w:rPr>
        <w:t>אֵיךְ תֹּאמְרוּ לְנַפְשִׁי נוּדִי הַרְכֶם צִפּוֹר</w:t>
      </w:r>
      <w:r>
        <w:rPr>
          <w:rFonts w:hint="cs"/>
          <w:rtl/>
        </w:rPr>
        <w:t>" כתוב "נודו" וקוראים: "נודי": "</w:t>
      </w:r>
      <w:r>
        <w:rPr>
          <w:rtl/>
        </w:rPr>
        <w:t>בשעה שגלו ישראל היו אומות העולם אומרים להגלותן ממקומן</w:t>
      </w:r>
      <w:r>
        <w:rPr>
          <w:rFonts w:hint="cs"/>
          <w:rtl/>
        </w:rPr>
        <w:t>.</w:t>
      </w:r>
      <w:r>
        <w:rPr>
          <w:rtl/>
        </w:rPr>
        <w:t xml:space="preserve"> אמרו</w:t>
      </w:r>
      <w:r>
        <w:rPr>
          <w:rFonts w:hint="cs"/>
          <w:rtl/>
        </w:rPr>
        <w:t>:</w:t>
      </w:r>
      <w:r>
        <w:rPr>
          <w:rtl/>
        </w:rPr>
        <w:t xml:space="preserve"> כנוד נדדו הרב ותלמידו, נודו כתיב נודי קרי, כלפי מעלה וכלפי מטה אמרו, כלפי מעלה כצפור נודדת מן קנה כן איש נודד ממקומו (משלי כז ח), ואין איש אלא הקדוש ברוך הוא, שנאמר ה' איש מלחמה (שמות טו ג)</w:t>
      </w:r>
      <w:r>
        <w:rPr>
          <w:rFonts w:hint="cs"/>
          <w:rtl/>
        </w:rPr>
        <w:t>".</w:t>
      </w:r>
    </w:p>
  </w:footnote>
  <w:footnote w:id="22">
    <w:p w14:paraId="30CE2343" w14:textId="77777777" w:rsidR="008A5AE4" w:rsidRDefault="008A5AE4" w:rsidP="00234D08">
      <w:pPr>
        <w:pStyle w:val="a3"/>
        <w:rPr>
          <w:rFonts w:hint="cs"/>
          <w:rtl/>
        </w:rPr>
      </w:pPr>
      <w:r>
        <w:rPr>
          <w:rStyle w:val="a5"/>
        </w:rPr>
        <w:footnoteRef/>
      </w:r>
      <w:r>
        <w:rPr>
          <w:rtl/>
        </w:rPr>
        <w:t xml:space="preserve"> </w:t>
      </w:r>
      <w:r>
        <w:rPr>
          <w:rFonts w:hint="cs"/>
          <w:rtl/>
        </w:rPr>
        <w:t xml:space="preserve">כאן הוא חוזר לדרשה של "בכל צרתם לו צר" ולמוטיב של הזדהות השכינה עם צערם וסבלותם של ישראל. ראה המבנה הקלאסי של הדרשה, אשר פותח ומסיים בנושא "כללי ונאה" ובתווך דבריהם הסוערים של ר' אליעזר ור' עקיבא. מי שהקשיב לכל הדרשה הרוויח ומי ששמע רק תחילתה וסופה, אולי לא הפסיד ... </w:t>
      </w:r>
    </w:p>
  </w:footnote>
  <w:footnote w:id="23">
    <w:p w14:paraId="6F2B80A7" w14:textId="77777777" w:rsidR="008A5AE4" w:rsidRDefault="008A5AE4" w:rsidP="000823D2">
      <w:pPr>
        <w:pStyle w:val="a3"/>
        <w:rPr>
          <w:rFonts w:hint="cs"/>
        </w:rPr>
      </w:pPr>
      <w:r>
        <w:rPr>
          <w:rStyle w:val="a5"/>
        </w:rPr>
        <w:footnoteRef/>
      </w:r>
      <w:r>
        <w:rPr>
          <w:rtl/>
        </w:rPr>
        <w:t xml:space="preserve"> ראה דברים רבה (ליברמן) פרשת נצבים: "וצדקה תהיה לנו כי נשמור לעשות" - אם שמרתם את התורה לא על עצמכם בלבד אתם עושין צדקה אלא עלי ועל עצמכם - לי ולכם". הפדות ממצרים כמו שמירת התורה הם "גאולה הדדית" של אלהים ואדם.</w:t>
      </w:r>
    </w:p>
  </w:footnote>
  <w:footnote w:id="24">
    <w:p w14:paraId="72F37329" w14:textId="77777777" w:rsidR="008A5AE4" w:rsidRDefault="008A5AE4" w:rsidP="00DB270C">
      <w:pPr>
        <w:pStyle w:val="a3"/>
        <w:rPr>
          <w:rFonts w:hint="cs"/>
          <w:rtl/>
        </w:rPr>
      </w:pPr>
      <w:r>
        <w:rPr>
          <w:rStyle w:val="a5"/>
        </w:rPr>
        <w:footnoteRef/>
      </w:r>
      <w:r>
        <w:rPr>
          <w:rtl/>
        </w:rPr>
        <w:t xml:space="preserve"> </w:t>
      </w:r>
      <w:r>
        <w:rPr>
          <w:rFonts w:hint="cs"/>
          <w:rtl/>
        </w:rPr>
        <w:t xml:space="preserve">ר' מאיר, תלמידו של ר' עקיבא, חוזר ומאושש את דרשת רבו: "גויים" הוא עם ישראל בלשון רבים ו"אלהיו" הוא לשון קודש </w:t>
      </w:r>
      <w:r>
        <w:rPr>
          <w:rtl/>
        </w:rPr>
        <w:t>–</w:t>
      </w:r>
      <w:r>
        <w:rPr>
          <w:rFonts w:hint="cs"/>
          <w:rtl/>
        </w:rPr>
        <w:t xml:space="preserve"> הקב"ה עצמו נפדה ביציאת מצרים. מגאולה למען ישראל, למען משה, למען האבות, "למען עצמו" של הזדהות, הגענו לגאולת הקב"ה עצמו הוא ובעצם לגאולה משותפת: "לי ולכם היא הגאולה". ר' מאיר כר' עקיבא לא חוסך גם הוא את שבטו מבני ישראל (ראה במדבר רבה ז ד</w:t>
      </w:r>
      <w:r w:rsidR="00F2026B">
        <w:rPr>
          <w:rFonts w:hint="cs"/>
          <w:rtl/>
        </w:rPr>
        <w:t xml:space="preserve"> על הפסוק</w:t>
      </w:r>
      <w:r>
        <w:rPr>
          <w:rFonts w:hint="cs"/>
          <w:rtl/>
        </w:rPr>
        <w:t>: "ויפתוהו בפיהם"), אך הוא יכול להכיל את כל השיטות: ר' אליעזר, ר' יוסי הגלילי, פדה את עצמו יחד עם חטא העגל. כביכול אין לקב"ה ברירה אלא לגאול את עם ישראל, לספוג את עלבונות עם ישראל וחטאיו ולהמשיך בתהליך, משום שזו גאולתו שלו. אך עדיין צריכים אנו להבין מאי האי? מה פירוש שהקב"ה עצמו נפדה במצרים? מה "הנקודה" כאן?</w:t>
      </w:r>
    </w:p>
  </w:footnote>
  <w:footnote w:id="25">
    <w:p w14:paraId="0095ECB3" w14:textId="77777777" w:rsidR="008A5AE4" w:rsidRDefault="008A5AE4" w:rsidP="000823D2">
      <w:pPr>
        <w:pStyle w:val="a3"/>
        <w:rPr>
          <w:rFonts w:hint="cs"/>
          <w:rtl/>
        </w:rPr>
      </w:pPr>
      <w:r>
        <w:rPr>
          <w:rStyle w:val="a5"/>
        </w:rPr>
        <w:footnoteRef/>
      </w:r>
      <w:r>
        <w:rPr>
          <w:rtl/>
        </w:rPr>
        <w:t xml:space="preserve"> </w:t>
      </w:r>
      <w:r>
        <w:rPr>
          <w:rFonts w:hint="cs"/>
          <w:rtl/>
        </w:rPr>
        <w:t>ובשמות רבה טו ה לעיל ראינו שהאדם גם מכפר על הקב"ה: "</w:t>
      </w:r>
      <w:r w:rsidRPr="00742E19">
        <w:rPr>
          <w:rtl/>
        </w:rPr>
        <w:t>וכשהוציאם קרא לאהרן</w:t>
      </w:r>
      <w:r>
        <w:rPr>
          <w:rFonts w:hint="cs"/>
          <w:rtl/>
        </w:rPr>
        <w:t xml:space="preserve">, אמר לו: טהר אותי, </w:t>
      </w:r>
      <w:r w:rsidRPr="00742E19">
        <w:rPr>
          <w:rtl/>
        </w:rPr>
        <w:t>שנאמר</w:t>
      </w:r>
      <w:r>
        <w:rPr>
          <w:rFonts w:hint="cs"/>
          <w:rtl/>
        </w:rPr>
        <w:t>:</w:t>
      </w:r>
      <w:r w:rsidRPr="00742E19">
        <w:rPr>
          <w:rtl/>
        </w:rPr>
        <w:t xml:space="preserve"> </w:t>
      </w:r>
      <w:r>
        <w:rPr>
          <w:rFonts w:hint="cs"/>
          <w:rtl/>
        </w:rPr>
        <w:t xml:space="preserve">וכפר את מקדש הקודש, </w:t>
      </w:r>
      <w:r w:rsidRPr="00742E19">
        <w:rPr>
          <w:rtl/>
        </w:rPr>
        <w:t>וכפר על הק</w:t>
      </w:r>
      <w:r>
        <w:rPr>
          <w:rFonts w:hint="cs"/>
          <w:rtl/>
        </w:rPr>
        <w:t>ו</w:t>
      </w:r>
      <w:r w:rsidRPr="00742E19">
        <w:rPr>
          <w:rtl/>
        </w:rPr>
        <w:t>דש מטומאות בני ישראל</w:t>
      </w:r>
      <w:r>
        <w:rPr>
          <w:rFonts w:hint="cs"/>
          <w:rtl/>
        </w:rPr>
        <w:t>". הגאולה, התורה והכפרה הם הדדיים בין האדם וקונו.</w:t>
      </w:r>
    </w:p>
  </w:footnote>
  <w:footnote w:id="26">
    <w:p w14:paraId="12A64BCC" w14:textId="77777777" w:rsidR="008A5AE4" w:rsidRDefault="008A5AE4" w:rsidP="000823D2">
      <w:pPr>
        <w:pStyle w:val="a3"/>
        <w:rPr>
          <w:rFonts w:hint="cs"/>
          <w:rtl/>
        </w:rPr>
      </w:pPr>
      <w:r>
        <w:rPr>
          <w:rStyle w:val="a5"/>
        </w:rPr>
        <w:footnoteRef/>
      </w:r>
      <w:r>
        <w:rPr>
          <w:rtl/>
        </w:rPr>
        <w:t xml:space="preserve"> </w:t>
      </w:r>
      <w:r>
        <w:rPr>
          <w:rFonts w:hint="cs"/>
          <w:rtl/>
        </w:rPr>
        <w:t xml:space="preserve">חזרנו לכאורה למוטיב "בשביל ישראל", אבל מדרש זה הכיר את המכילתא לעיל ואולי ייתן לנו תשובה על: מאי האי? </w:t>
      </w:r>
    </w:p>
  </w:footnote>
  <w:footnote w:id="27">
    <w:p w14:paraId="10B69081" w14:textId="77777777" w:rsidR="008A5AE4" w:rsidRDefault="008A5AE4" w:rsidP="00222F70">
      <w:pPr>
        <w:pStyle w:val="a3"/>
        <w:rPr>
          <w:rFonts w:hint="cs"/>
          <w:rtl/>
        </w:rPr>
      </w:pPr>
      <w:r>
        <w:rPr>
          <w:rStyle w:val="a5"/>
        </w:rPr>
        <w:footnoteRef/>
      </w:r>
      <w:r>
        <w:rPr>
          <w:rtl/>
        </w:rPr>
        <w:t xml:space="preserve"> </w:t>
      </w:r>
      <w:r>
        <w:rPr>
          <w:rFonts w:hint="cs"/>
          <w:rtl/>
        </w:rPr>
        <w:t>פילקי הוא בית משמר (ביוונית). המלך שם את המטרונה בבית הסוהר, אך מיד משנה דעתו ומצטרף אליה, או שומר מקרוב.</w:t>
      </w:r>
    </w:p>
  </w:footnote>
  <w:footnote w:id="28">
    <w:p w14:paraId="46D2571A" w14:textId="77777777" w:rsidR="008A5AE4" w:rsidRDefault="008A5AE4">
      <w:pPr>
        <w:pStyle w:val="a3"/>
        <w:rPr>
          <w:rFonts w:hint="cs"/>
        </w:rPr>
      </w:pPr>
      <w:r>
        <w:rPr>
          <w:rStyle w:val="a5"/>
        </w:rPr>
        <w:footnoteRef/>
      </w:r>
      <w:r>
        <w:rPr>
          <w:rtl/>
        </w:rPr>
        <w:t xml:space="preserve"> </w:t>
      </w:r>
      <w:r>
        <w:rPr>
          <w:rFonts w:hint="cs"/>
          <w:rtl/>
        </w:rPr>
        <w:t>וסוף הפסוק: "ואנכי אעלך גם עלה". וזה המוטיב הקודם "בשביל האבות" ושמירת ההבטחה, אך כאן המוטיב הוא "בכל צרתם לו צר", שכבר ראינו לעיל.</w:t>
      </w:r>
    </w:p>
  </w:footnote>
  <w:footnote w:id="29">
    <w:p w14:paraId="0E64656A" w14:textId="77777777" w:rsidR="008A5AE4" w:rsidRDefault="008A5AE4" w:rsidP="001D57CD">
      <w:pPr>
        <w:pStyle w:val="a3"/>
        <w:rPr>
          <w:rFonts w:hint="cs"/>
          <w:rtl/>
        </w:rPr>
      </w:pPr>
      <w:r>
        <w:rPr>
          <w:rStyle w:val="a5"/>
        </w:rPr>
        <w:footnoteRef/>
      </w:r>
      <w:r>
        <w:rPr>
          <w:rtl/>
        </w:rPr>
        <w:t xml:space="preserve"> </w:t>
      </w:r>
      <w:r>
        <w:rPr>
          <w:rFonts w:hint="cs"/>
          <w:rtl/>
        </w:rPr>
        <w:t xml:space="preserve">השכינה גולה עם עם ישראל על מנת למנוע ממנו שם רע, אבל לגויים יש את השיפוט שלהם. ראה דברי יחזקאל </w:t>
      </w:r>
      <w:r>
        <w:rPr>
          <w:rtl/>
        </w:rPr>
        <w:t>לו</w:t>
      </w:r>
      <w:r>
        <w:rPr>
          <w:rFonts w:hint="cs"/>
          <w:rtl/>
        </w:rPr>
        <w:t xml:space="preserve"> כ: "</w:t>
      </w:r>
      <w:r>
        <w:rPr>
          <w:rtl/>
        </w:rPr>
        <w:t xml:space="preserve">וַיָּבוֹא אֶל הַגּוֹיִם אֲשֶׁר בָּאוּ שָׁם וַיְחַלְּלוּ אֶת שֵׁם קָדְשִׁי בֶּאֱמֹר לָהֶם עַם </w:t>
      </w:r>
      <w:r>
        <w:rPr>
          <w:rFonts w:hint="cs"/>
          <w:rtl/>
        </w:rPr>
        <w:t>ה'</w:t>
      </w:r>
      <w:r>
        <w:rPr>
          <w:rtl/>
        </w:rPr>
        <w:t xml:space="preserve"> אֵלֶּה וּמֵאַרְצוֹ יָצָאוּ</w:t>
      </w:r>
      <w:r>
        <w:rPr>
          <w:rFonts w:hint="cs"/>
          <w:rtl/>
        </w:rPr>
        <w:t>", עד שיש צורך בגאולה שתמנע המשך חילול ה': "</w:t>
      </w:r>
      <w:r>
        <w:rPr>
          <w:rtl/>
        </w:rPr>
        <w:t>וָאֶחְמֹל עַל שֵׁם קָדְשִׁי אֲשֶׁר חִלְּלוּהוּ בֵּית יִשְׂרָאֵל בַּגּוֹיִם אֲשֶׁר בָּאוּ שָׁמָּה</w:t>
      </w:r>
      <w:r>
        <w:rPr>
          <w:rFonts w:hint="cs"/>
          <w:rtl/>
        </w:rPr>
        <w:t xml:space="preserve">". </w:t>
      </w:r>
    </w:p>
  </w:footnote>
  <w:footnote w:id="30">
    <w:p w14:paraId="3C9350F3" w14:textId="77777777" w:rsidR="008A5AE4" w:rsidRDefault="008A5AE4" w:rsidP="00D53B16">
      <w:pPr>
        <w:pStyle w:val="a3"/>
        <w:rPr>
          <w:rFonts w:hint="cs"/>
          <w:rtl/>
        </w:rPr>
      </w:pPr>
      <w:r>
        <w:rPr>
          <w:rStyle w:val="a5"/>
        </w:rPr>
        <w:footnoteRef/>
      </w:r>
      <w:r>
        <w:rPr>
          <w:rtl/>
        </w:rPr>
        <w:t xml:space="preserve"> </w:t>
      </w:r>
      <w:r>
        <w:rPr>
          <w:rFonts w:hint="cs"/>
          <w:rtl/>
        </w:rPr>
        <w:t>המשל על העשיר לא כ"כ ברור ואפשר שהגיע לידינו חסר. עכ"פ, הציבור היה סבור שהוא נמצא בגורן (ראה בעז במגילת רות), והוא מפתיע אותם כשהוא בכרם.</w:t>
      </w:r>
    </w:p>
  </w:footnote>
  <w:footnote w:id="31">
    <w:p w14:paraId="7A955204" w14:textId="77777777" w:rsidR="008A5AE4" w:rsidRDefault="008A5AE4" w:rsidP="00A00E20">
      <w:pPr>
        <w:pStyle w:val="a3"/>
        <w:rPr>
          <w:rFonts w:hint="cs"/>
          <w:rtl/>
        </w:rPr>
      </w:pPr>
      <w:r>
        <w:rPr>
          <w:rStyle w:val="a5"/>
        </w:rPr>
        <w:footnoteRef/>
      </w:r>
      <w:r>
        <w:rPr>
          <w:rtl/>
        </w:rPr>
        <w:t xml:space="preserve"> </w:t>
      </w:r>
      <w:r>
        <w:rPr>
          <w:rFonts w:hint="cs"/>
          <w:rtl/>
        </w:rPr>
        <w:t>תשובת המדרש שם לגויים המנאצים, במקביל לאשכול הענבים במשל, שמיצו מושווה לדם במקומות רבים, היא: "</w:t>
      </w:r>
      <w:r w:rsidRPr="00222F70">
        <w:rPr>
          <w:rtl/>
        </w:rPr>
        <w:t>מה הקב"ה עתיד לעשות לה</w:t>
      </w:r>
      <w:r>
        <w:rPr>
          <w:rFonts w:hint="cs"/>
          <w:rtl/>
        </w:rPr>
        <w:t>?</w:t>
      </w:r>
      <w:r w:rsidRPr="00222F70">
        <w:rPr>
          <w:rtl/>
        </w:rPr>
        <w:t xml:space="preserve"> (דברים לב) אשכיר חצי מדם, ולא זאת בלבד אלא שעתיד לדרכן שנאמר (ישעיה סג) פורה דרכתי לבדי</w:t>
      </w:r>
      <w:r>
        <w:rPr>
          <w:rFonts w:hint="cs"/>
          <w:rtl/>
        </w:rPr>
        <w:t xml:space="preserve">". אבל אותנו מעניין דווקא הקטע שעובדי הכוכבים מקנתרים את ישראל ואומרים: "אי אלוהימו"? שהוא המפתח להבנת משמעות פדות הקב"ה במצרים </w:t>
      </w:r>
      <w:r>
        <w:rPr>
          <w:rtl/>
        </w:rPr>
        <w:t>–</w:t>
      </w:r>
      <w:r>
        <w:rPr>
          <w:rFonts w:hint="cs"/>
          <w:rtl/>
        </w:rPr>
        <w:t xml:space="preserve"> חילול ה'. ועל כך רבו הפסוקים והמדרשים ולא נוכל להביא את כולם. משה אומר: "</w:t>
      </w:r>
      <w:r>
        <w:rPr>
          <w:rtl/>
        </w:rPr>
        <w:t>לָמָּה יֹאמְרוּ מִצְרַיִם לֵאמֹר בְּרָעָה הוֹצִיאָם לַהֲרֹג אֹתָם בֶּהָרִים וּלְכַלֹּתָם מֵעַל פְּנֵי הָאֲדָמָה</w:t>
      </w:r>
      <w:r>
        <w:rPr>
          <w:rFonts w:hint="cs"/>
          <w:rtl/>
        </w:rPr>
        <w:t>" (שמות לב יב), וכן: "</w:t>
      </w:r>
      <w:r>
        <w:rPr>
          <w:rtl/>
        </w:rPr>
        <w:t>מִבִּלְתִּי יְכֹלֶת ה' לְהָבִיא אֶת הָעָם הַזֶּה אֶל הָאָרֶץ אֲשֶׁר נִשְׁבַּע לָהֶם וַיִּשְׁחָטֵם בַּמִּדְבָּר</w:t>
      </w:r>
      <w:r>
        <w:rPr>
          <w:rFonts w:hint="cs"/>
          <w:rtl/>
        </w:rPr>
        <w:t>" (במדבר יד טז). ובמדרש: "</w:t>
      </w:r>
      <w:r>
        <w:rPr>
          <w:rtl/>
        </w:rPr>
        <w:t>אמר משה לפני הקב</w:t>
      </w:r>
      <w:r>
        <w:rPr>
          <w:rFonts w:hint="cs"/>
          <w:rtl/>
        </w:rPr>
        <w:t>"</w:t>
      </w:r>
      <w:r>
        <w:rPr>
          <w:rtl/>
        </w:rPr>
        <w:t>ה: ר</w:t>
      </w:r>
      <w:r>
        <w:rPr>
          <w:rFonts w:hint="cs"/>
          <w:rtl/>
        </w:rPr>
        <w:t>י</w:t>
      </w:r>
      <w:r>
        <w:rPr>
          <w:rtl/>
        </w:rPr>
        <w:t>בונו של עולם, עכשיו יאמרו אומות העולם: תשש כחו כנקבה ואינו יכול להציל</w:t>
      </w:r>
      <w:r>
        <w:rPr>
          <w:rFonts w:hint="cs"/>
          <w:rtl/>
        </w:rPr>
        <w:t>" (</w:t>
      </w:r>
      <w:r>
        <w:rPr>
          <w:rtl/>
        </w:rPr>
        <w:t>ברכות לב ע</w:t>
      </w:r>
      <w:r>
        <w:rPr>
          <w:rFonts w:hint="cs"/>
          <w:rtl/>
        </w:rPr>
        <w:t>"</w:t>
      </w:r>
      <w:r>
        <w:rPr>
          <w:rtl/>
        </w:rPr>
        <w:t xml:space="preserve">א. </w:t>
      </w:r>
      <w:r>
        <w:rPr>
          <w:rFonts w:hint="cs"/>
          <w:rtl/>
        </w:rPr>
        <w:t>ויהושע אומר לאחר מפלת העי: "</w:t>
      </w:r>
      <w:r>
        <w:rPr>
          <w:rtl/>
        </w:rPr>
        <w:t>וְיִשְׁמְעוּ הַכְּנַעֲנִי וְכֹל יֹשְׁבֵי הָאָרֶץ וְנָסַבּוּ עָלֵינוּ וְהִכְרִיתוּ אֶת שְׁמֵנוּ מִן הָאָרֶץ וּמַה תַּעֲשֵׂה לְשִׁמְךָ הַגָּדוֹל</w:t>
      </w:r>
      <w:r>
        <w:rPr>
          <w:rFonts w:hint="cs"/>
          <w:rtl/>
        </w:rPr>
        <w:t>" (יהושע ז ט). ורש"י שם מפרש: "</w:t>
      </w:r>
      <w:r>
        <w:rPr>
          <w:rtl/>
        </w:rPr>
        <w:t>ומה תעשה לשם גבורתך שיצא כבר ועתה יאמרו תשש כ</w:t>
      </w:r>
      <w:r>
        <w:rPr>
          <w:rFonts w:hint="cs"/>
          <w:rtl/>
        </w:rPr>
        <w:t>ו</w:t>
      </w:r>
      <w:r>
        <w:rPr>
          <w:rtl/>
        </w:rPr>
        <w:t>חו</w:t>
      </w:r>
      <w:r>
        <w:rPr>
          <w:rFonts w:hint="cs"/>
          <w:rtl/>
        </w:rPr>
        <w:t>". ויואל זועק על מכת הארבה: "</w:t>
      </w:r>
      <w:r>
        <w:rPr>
          <w:rtl/>
        </w:rPr>
        <w:t>חוּסָה ה' עַל עַמֶּךָ וְאַל תִּתֵּן נַחֲלָתְךָ לְחֶרְפָּה לִמְשָׁל בָּם גּוֹיִם לָמָּה יֹאמְרוּ בָעַמִּים אַיֵּה אֱלֹהֵיהֶם</w:t>
      </w:r>
      <w:r>
        <w:rPr>
          <w:rFonts w:hint="cs"/>
          <w:rtl/>
        </w:rPr>
        <w:t>" (יואל ב יז). ובעל ספר תהלים מיצר על נאוץ שם ה': "</w:t>
      </w:r>
      <w:r>
        <w:rPr>
          <w:rtl/>
        </w:rPr>
        <w:t>זְכָר זֹאת אוֹיֵב חֵרֵף ה' וְעַם נָבָל נִאֲצוּ שְׁמֶךָ</w:t>
      </w:r>
      <w:r>
        <w:rPr>
          <w:rFonts w:hint="cs"/>
          <w:rtl/>
        </w:rPr>
        <w:t>" (</w:t>
      </w:r>
      <w:r>
        <w:rPr>
          <w:rtl/>
        </w:rPr>
        <w:t>תהלים עד</w:t>
      </w:r>
      <w:r>
        <w:rPr>
          <w:rFonts w:hint="cs"/>
          <w:rtl/>
        </w:rPr>
        <w:t xml:space="preserve"> י) ומייחל לתשועה בשל כבוד ה': "</w:t>
      </w:r>
      <w:r>
        <w:rPr>
          <w:rtl/>
        </w:rPr>
        <w:t>עָזְרֵנוּ אֱלֹהֵי יִשְׁעֵנוּ עַל דְּבַר כְּבוֹד שְׁמֶךָ</w:t>
      </w:r>
      <w:r>
        <w:rPr>
          <w:rFonts w:hint="cs"/>
          <w:rtl/>
        </w:rPr>
        <w:t xml:space="preserve">" (שם </w:t>
      </w:r>
      <w:r>
        <w:rPr>
          <w:rtl/>
        </w:rPr>
        <w:t xml:space="preserve">עט </w:t>
      </w:r>
      <w:r>
        <w:rPr>
          <w:rFonts w:hint="cs"/>
          <w:rtl/>
        </w:rPr>
        <w:t>ט). מעורבות הקב"ה בגאולה, אינה רק כהזדהות המלך עם המטרונה, אלא כהעשיר שיוצא מהכרם. חילול שם ה' הוא "בעיה שלו" (גם אם ישראל אשמים) ולפיכך הגאולה היא, כביכול עבורו, וגאולת \ פדות שמו המחולל</w:t>
      </w:r>
      <w:r w:rsidRPr="00BC024E">
        <w:rPr>
          <w:rFonts w:hint="cs"/>
          <w:rtl/>
        </w:rPr>
        <w:t xml:space="preserve"> </w:t>
      </w:r>
      <w:r>
        <w:rPr>
          <w:rFonts w:hint="cs"/>
          <w:rtl/>
        </w:rPr>
        <w:t xml:space="preserve">לא כביכול אלא ממש. ראה </w:t>
      </w:r>
      <w:r w:rsidRPr="00143928">
        <w:rPr>
          <w:rtl/>
        </w:rPr>
        <w:t>תנחומא (בובר) אחרי מות יג</w:t>
      </w:r>
      <w:r>
        <w:rPr>
          <w:rFonts w:hint="cs"/>
          <w:rtl/>
        </w:rPr>
        <w:t>: "</w:t>
      </w:r>
      <w:r w:rsidRPr="00143928">
        <w:rPr>
          <w:rtl/>
        </w:rPr>
        <w:t>ויושע ה' ביום ההוא (שמות יד ל)</w:t>
      </w:r>
      <w:r>
        <w:rPr>
          <w:rFonts w:hint="cs"/>
          <w:rtl/>
        </w:rPr>
        <w:t xml:space="preserve"> - </w:t>
      </w:r>
      <w:r w:rsidRPr="00143928">
        <w:rPr>
          <w:rtl/>
        </w:rPr>
        <w:t>וי</w:t>
      </w:r>
      <w:r>
        <w:rPr>
          <w:rtl/>
        </w:rPr>
        <w:t>ִ</w:t>
      </w:r>
      <w:r w:rsidRPr="00143928">
        <w:rPr>
          <w:rtl/>
        </w:rPr>
        <w:t>ו</w:t>
      </w:r>
      <w:r>
        <w:rPr>
          <w:rtl/>
        </w:rPr>
        <w:t>ָ</w:t>
      </w:r>
      <w:r w:rsidRPr="00143928">
        <w:rPr>
          <w:rtl/>
        </w:rPr>
        <w:t>ש</w:t>
      </w:r>
      <w:r>
        <w:rPr>
          <w:rtl/>
        </w:rPr>
        <w:t>ָׁ</w:t>
      </w:r>
      <w:r w:rsidRPr="00143928">
        <w:rPr>
          <w:rtl/>
        </w:rPr>
        <w:t>ע כתיב</w:t>
      </w:r>
      <w:r>
        <w:rPr>
          <w:rFonts w:hint="cs"/>
          <w:rtl/>
        </w:rPr>
        <w:t>". הקב"ה נושע על ים סוף כאשר ראו סופית את קבורתו ונקמתו במצרים, שם חולל שמו.</w:t>
      </w:r>
    </w:p>
  </w:footnote>
  <w:footnote w:id="32">
    <w:p w14:paraId="4D785831" w14:textId="77777777" w:rsidR="008A5AE4" w:rsidRDefault="008A5AE4" w:rsidP="003E72D6">
      <w:pPr>
        <w:pStyle w:val="a3"/>
        <w:rPr>
          <w:rFonts w:hint="cs"/>
          <w:rtl/>
        </w:rPr>
      </w:pPr>
      <w:r>
        <w:rPr>
          <w:rStyle w:val="a5"/>
        </w:rPr>
        <w:footnoteRef/>
      </w:r>
      <w:r>
        <w:rPr>
          <w:rtl/>
        </w:rPr>
        <w:t xml:space="preserve"> </w:t>
      </w:r>
      <w:r>
        <w:rPr>
          <w:rFonts w:hint="cs"/>
          <w:rtl/>
        </w:rPr>
        <w:t xml:space="preserve">כישועת מצרים, כך גם הישועה לעתיד לבוא, אינה רק ישועתם של ישראל, אבל כביכול של הקב"ה, שהוא עצמו נושע ונגאל. ראה הדרשה בויקרא רבה שם (עליה הארכנו לדרוש בדברינו </w:t>
      </w:r>
      <w:hyperlink r:id="rId9" w:history="1">
        <w:r w:rsidRPr="003E72D6">
          <w:rPr>
            <w:rStyle w:val="Hyperlink"/>
            <w:rFonts w:hint="cs"/>
            <w:rtl/>
          </w:rPr>
          <w:t>ושם דרך אראנו בישע אלהים</w:t>
        </w:r>
      </w:hyperlink>
      <w:r>
        <w:rPr>
          <w:rFonts w:hint="cs"/>
          <w:rtl/>
        </w:rPr>
        <w:t xml:space="preserve">, בפרשת צו): ושם דרך - מי ששם את דרכו כיאות, אראנו בישע אלהים </w:t>
      </w:r>
      <w:r>
        <w:rPr>
          <w:rtl/>
        </w:rPr>
        <w:t>–</w:t>
      </w:r>
      <w:r>
        <w:rPr>
          <w:rFonts w:hint="cs"/>
          <w:rtl/>
        </w:rPr>
        <w:t xml:space="preserve"> הוא יזכה לראות בישעו של אלהים עצמו. לא (רק) בישע שאלהים יעשה, אלא בגאולת הקב"ה כביכול בעצמו. ראה גם </w:t>
      </w:r>
      <w:r w:rsidRPr="00143928">
        <w:rPr>
          <w:rtl/>
        </w:rPr>
        <w:t>מדרש תנחומא פרשת אחרי מות סימן יב</w:t>
      </w:r>
      <w:r>
        <w:rPr>
          <w:rFonts w:hint="cs"/>
          <w:rtl/>
        </w:rPr>
        <w:t>: "</w:t>
      </w:r>
      <w:r w:rsidRPr="00143928">
        <w:rPr>
          <w:rtl/>
        </w:rPr>
        <w:t>אמר רבי אבהו</w:t>
      </w:r>
      <w:r>
        <w:rPr>
          <w:rFonts w:hint="cs"/>
          <w:rtl/>
        </w:rPr>
        <w:t>:</w:t>
      </w:r>
      <w:r w:rsidRPr="00143928">
        <w:rPr>
          <w:rtl/>
        </w:rPr>
        <w:t xml:space="preserve"> כל ישועה שבאה לישראל</w:t>
      </w:r>
      <w:r>
        <w:rPr>
          <w:rFonts w:hint="cs"/>
          <w:rtl/>
        </w:rPr>
        <w:t>,</w:t>
      </w:r>
      <w:r w:rsidRPr="00143928">
        <w:rPr>
          <w:rtl/>
        </w:rPr>
        <w:t xml:space="preserve"> היא של </w:t>
      </w:r>
      <w:r>
        <w:rPr>
          <w:rFonts w:hint="cs"/>
          <w:rtl/>
        </w:rPr>
        <w:t>הקב"ה,</w:t>
      </w:r>
      <w:r w:rsidRPr="00143928">
        <w:rPr>
          <w:rtl/>
        </w:rPr>
        <w:t xml:space="preserve"> שנאמר (תהלים צא) עמו אנכי בצרה וגו'</w:t>
      </w:r>
      <w:r>
        <w:rPr>
          <w:rFonts w:hint="cs"/>
          <w:rtl/>
        </w:rPr>
        <w:t>.</w:t>
      </w:r>
      <w:r w:rsidRPr="00143928">
        <w:rPr>
          <w:rtl/>
        </w:rPr>
        <w:t xml:space="preserve"> ואראהו בישועתי, אמרו ישראל</w:t>
      </w:r>
      <w:r>
        <w:rPr>
          <w:rFonts w:hint="cs"/>
          <w:rtl/>
        </w:rPr>
        <w:t>:</w:t>
      </w:r>
      <w:r w:rsidRPr="00143928">
        <w:rPr>
          <w:rtl/>
        </w:rPr>
        <w:t xml:space="preserve"> רבש"ע הואיל ואמרת עמו אנכי בצרה הושיעה ימינך וענני (תהלים ס) שאם אתה עונה אותנו הישועה שלך היא שנא</w:t>
      </w:r>
      <w:r>
        <w:rPr>
          <w:rFonts w:hint="cs"/>
          <w:rtl/>
        </w:rPr>
        <w:t>מר</w:t>
      </w:r>
      <w:r w:rsidRPr="00143928">
        <w:rPr>
          <w:rtl/>
        </w:rPr>
        <w:t xml:space="preserve"> (תהלים פ</w:t>
      </w:r>
      <w:r>
        <w:rPr>
          <w:rFonts w:hint="cs"/>
          <w:rtl/>
        </w:rPr>
        <w:t xml:space="preserve"> ג</w:t>
      </w:r>
      <w:r w:rsidRPr="00143928">
        <w:rPr>
          <w:rtl/>
        </w:rPr>
        <w:t>) ולכה לישועתה לנו</w:t>
      </w:r>
      <w:r>
        <w:rPr>
          <w:rFonts w:hint="cs"/>
          <w:rtl/>
        </w:rPr>
        <w:t>,</w:t>
      </w:r>
      <w:r w:rsidRPr="00143928">
        <w:rPr>
          <w:rtl/>
        </w:rPr>
        <w:t xml:space="preserve"> שלא תהא הימין לאחור</w:t>
      </w:r>
      <w:r>
        <w:rPr>
          <w:rFonts w:hint="cs"/>
          <w:rtl/>
        </w:rPr>
        <w:t xml:space="preserve">". גאולת הקב"ה היא קידוש ה' שחייב לבוא לאחר חילול ה' הנורא. ומה שהיה נכון ביציאת מצרים ויקרה בגאולה השלימה, אירע גם בימינו. ראה דברי הרב עמיטל ז"ל </w:t>
      </w:r>
      <w:hyperlink r:id="rId10" w:history="1">
        <w:r w:rsidRPr="001A1369">
          <w:rPr>
            <w:rStyle w:val="Hyperlink"/>
            <w:rFonts w:hint="cs"/>
            <w:rtl/>
          </w:rPr>
          <w:t>ב</w:t>
        </w:r>
        <w:r w:rsidRPr="001A1369">
          <w:rPr>
            <w:rStyle w:val="Hyperlink"/>
            <w:rtl/>
          </w:rPr>
          <w:t>שיחת י</w:t>
        </w:r>
        <w:r w:rsidRPr="001A1369">
          <w:rPr>
            <w:rStyle w:val="Hyperlink"/>
            <w:rtl/>
          </w:rPr>
          <w:t>ו</w:t>
        </w:r>
        <w:r w:rsidRPr="001A1369">
          <w:rPr>
            <w:rStyle w:val="Hyperlink"/>
            <w:rtl/>
          </w:rPr>
          <w:t>ם</w:t>
        </w:r>
        <w:r w:rsidRPr="001A1369">
          <w:rPr>
            <w:rStyle w:val="Hyperlink"/>
            <w:rtl/>
          </w:rPr>
          <w:t xml:space="preserve"> </w:t>
        </w:r>
        <w:r w:rsidRPr="001A1369">
          <w:rPr>
            <w:rStyle w:val="Hyperlink"/>
            <w:rtl/>
          </w:rPr>
          <w:t>ה</w:t>
        </w:r>
        <w:r w:rsidRPr="001A1369">
          <w:rPr>
            <w:rStyle w:val="Hyperlink"/>
            <w:rtl/>
          </w:rPr>
          <w:t>ע</w:t>
        </w:r>
        <w:r w:rsidRPr="001A1369">
          <w:rPr>
            <w:rStyle w:val="Hyperlink"/>
            <w:rtl/>
          </w:rPr>
          <w:t>צ</w:t>
        </w:r>
        <w:r w:rsidRPr="001A1369">
          <w:rPr>
            <w:rStyle w:val="Hyperlink"/>
            <w:rtl/>
          </w:rPr>
          <w:t>מ</w:t>
        </w:r>
        <w:r w:rsidRPr="001A1369">
          <w:rPr>
            <w:rStyle w:val="Hyperlink"/>
            <w:rtl/>
          </w:rPr>
          <w:t>א</w:t>
        </w:r>
        <w:r w:rsidRPr="001A1369">
          <w:rPr>
            <w:rStyle w:val="Hyperlink"/>
            <w:rtl/>
          </w:rPr>
          <w:t>ות תשס"ב</w:t>
        </w:r>
      </w:hyperlink>
      <w:r>
        <w:rPr>
          <w:rFonts w:hint="cs"/>
          <w:rtl/>
        </w:rPr>
        <w:t>, "שובנו אלהי ישענו", ישיבת הר ציון, אלון שבות: "</w:t>
      </w:r>
      <w:r>
        <w:rPr>
          <w:rtl/>
        </w:rPr>
        <w:t xml:space="preserve">בעקבות השואה לא נותרה שום סיבה בעולם לדחות את גילוי קידוש השם בעולם על-ידי כינון מדינת ישראל. לאחר חילול השם הגדול של השואה נדרשה תשובה היסטורית של קידוש השם. תקומת המדינה </w:t>
      </w:r>
      <w:r>
        <w:rPr>
          <w:rFonts w:hint="cs"/>
          <w:rtl/>
        </w:rPr>
        <w:t>וניצחונותי</w:t>
      </w:r>
      <w:r>
        <w:rPr>
          <w:rFonts w:hint="eastAsia"/>
          <w:rtl/>
        </w:rPr>
        <w:t>ה</w:t>
      </w:r>
      <w:r>
        <w:rPr>
          <w:rtl/>
        </w:rPr>
        <w:t xml:space="preserve"> במלחמות ישראל מול צבאות ארצות ערב שקמו עליה</w:t>
      </w:r>
      <w:r>
        <w:rPr>
          <w:rFonts w:hint="cs"/>
          <w:rtl/>
        </w:rPr>
        <w:t>,</w:t>
      </w:r>
      <w:r>
        <w:rPr>
          <w:rtl/>
        </w:rPr>
        <w:t xml:space="preserve"> היוו תשובה של קידוש השם</w:t>
      </w:r>
      <w:r>
        <w:rPr>
          <w:rFonts w:hint="cs"/>
          <w:rtl/>
        </w:rPr>
        <w:t>"</w:t>
      </w:r>
      <w:r>
        <w:rPr>
          <w:rtl/>
        </w:rPr>
        <w:t>.</w:t>
      </w:r>
      <w:r>
        <w:rPr>
          <w:rFonts w:hint="cs"/>
          <w:rtl/>
        </w:rPr>
        <w:t xml:space="preserve"> ראה עניין זה גם בספרו של </w:t>
      </w:r>
      <w:hyperlink r:id="rId11" w:history="1">
        <w:r w:rsidRPr="003E72D6">
          <w:rPr>
            <w:rStyle w:val="Hyperlink"/>
            <w:rFonts w:hint="cs"/>
            <w:rtl/>
          </w:rPr>
          <w:t xml:space="preserve">משה </w:t>
        </w:r>
        <w:r w:rsidRPr="003E72D6">
          <w:rPr>
            <w:rStyle w:val="Hyperlink"/>
            <w:rFonts w:hint="cs"/>
            <w:rtl/>
          </w:rPr>
          <w:t>מ</w:t>
        </w:r>
        <w:r w:rsidRPr="003E72D6">
          <w:rPr>
            <w:rStyle w:val="Hyperlink"/>
            <w:rFonts w:hint="cs"/>
            <w:rtl/>
          </w:rPr>
          <w:t>יה: עולם בנוי חרב ובנוי, הוצאת תבונות</w:t>
        </w:r>
      </w:hyperlink>
      <w:r>
        <w:rPr>
          <w:rFonts w:hint="cs"/>
          <w:rtl/>
        </w:rPr>
        <w:t>, תשס"ב, עמודים 72-73,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1CD39" w14:textId="77777777" w:rsidR="008A5AE4" w:rsidRDefault="008A5AE4" w:rsidP="00F2026B">
    <w:pPr>
      <w:pStyle w:val="1"/>
      <w:tabs>
        <w:tab w:val="right" w:pos="9299"/>
      </w:tabs>
      <w:rPr>
        <w:rFonts w:hint="cs"/>
        <w:rtl/>
      </w:rPr>
    </w:pPr>
    <w:fldSimple w:instr=" SUBJECT  \* MERGEFORMAT ">
      <w:r>
        <w:rPr>
          <w:rtl/>
        </w:rPr>
        <w:t>פסח</w:t>
      </w:r>
    </w:fldSimple>
    <w:r>
      <w:rPr>
        <w:rtl/>
      </w:rPr>
      <w:tab/>
    </w:r>
    <w:r>
      <w:rPr>
        <w:rFonts w:hint="cs"/>
        <w:rtl/>
      </w:rPr>
      <w:t>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D642" w14:textId="77777777" w:rsidR="008A5AE4" w:rsidRDefault="008A5AE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25112">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0MrA0NLQwsrQ0NDdQ0lEKTi0uzszPAykwrAUA7OBkWywAAAA="/>
  </w:docVars>
  <w:rsids>
    <w:rsidRoot w:val="000176C2"/>
    <w:rsid w:val="00005118"/>
    <w:rsid w:val="000176C2"/>
    <w:rsid w:val="00056F55"/>
    <w:rsid w:val="000710F2"/>
    <w:rsid w:val="000823D2"/>
    <w:rsid w:val="00086CC4"/>
    <w:rsid w:val="00090320"/>
    <w:rsid w:val="000A75F5"/>
    <w:rsid w:val="000E150A"/>
    <w:rsid w:val="000F78C6"/>
    <w:rsid w:val="00102701"/>
    <w:rsid w:val="00105ACC"/>
    <w:rsid w:val="00124511"/>
    <w:rsid w:val="0014659C"/>
    <w:rsid w:val="001601F1"/>
    <w:rsid w:val="001656B8"/>
    <w:rsid w:val="001722A7"/>
    <w:rsid w:val="00186C4D"/>
    <w:rsid w:val="00192C4A"/>
    <w:rsid w:val="001A1321"/>
    <w:rsid w:val="001A1369"/>
    <w:rsid w:val="001C1286"/>
    <w:rsid w:val="001C220D"/>
    <w:rsid w:val="001D57CD"/>
    <w:rsid w:val="001E4A67"/>
    <w:rsid w:val="00201A94"/>
    <w:rsid w:val="00205E5C"/>
    <w:rsid w:val="00206DD1"/>
    <w:rsid w:val="00222F70"/>
    <w:rsid w:val="00234D08"/>
    <w:rsid w:val="0025695B"/>
    <w:rsid w:val="0027184E"/>
    <w:rsid w:val="00273372"/>
    <w:rsid w:val="0028387D"/>
    <w:rsid w:val="002A08BF"/>
    <w:rsid w:val="002B33FD"/>
    <w:rsid w:val="002C321E"/>
    <w:rsid w:val="002E1B3B"/>
    <w:rsid w:val="003148ED"/>
    <w:rsid w:val="00315805"/>
    <w:rsid w:val="00334713"/>
    <w:rsid w:val="003357A6"/>
    <w:rsid w:val="00353C48"/>
    <w:rsid w:val="00366518"/>
    <w:rsid w:val="003A658D"/>
    <w:rsid w:val="003A76F0"/>
    <w:rsid w:val="003B651C"/>
    <w:rsid w:val="003D1A09"/>
    <w:rsid w:val="003E57A9"/>
    <w:rsid w:val="003E72D6"/>
    <w:rsid w:val="00401491"/>
    <w:rsid w:val="00446553"/>
    <w:rsid w:val="00471621"/>
    <w:rsid w:val="00472941"/>
    <w:rsid w:val="00496A64"/>
    <w:rsid w:val="004A0A9B"/>
    <w:rsid w:val="004A36EA"/>
    <w:rsid w:val="004B3B55"/>
    <w:rsid w:val="004B4742"/>
    <w:rsid w:val="004B770E"/>
    <w:rsid w:val="004D39DF"/>
    <w:rsid w:val="004E595C"/>
    <w:rsid w:val="004F37F9"/>
    <w:rsid w:val="004F7B38"/>
    <w:rsid w:val="00506015"/>
    <w:rsid w:val="00562AF1"/>
    <w:rsid w:val="005742C0"/>
    <w:rsid w:val="00583DAF"/>
    <w:rsid w:val="00596D73"/>
    <w:rsid w:val="005E5080"/>
    <w:rsid w:val="005E6A0A"/>
    <w:rsid w:val="005E76C0"/>
    <w:rsid w:val="0061471C"/>
    <w:rsid w:val="00625112"/>
    <w:rsid w:val="0063233E"/>
    <w:rsid w:val="00634D34"/>
    <w:rsid w:val="006449CB"/>
    <w:rsid w:val="006469BE"/>
    <w:rsid w:val="006600C9"/>
    <w:rsid w:val="00663A1C"/>
    <w:rsid w:val="006834F2"/>
    <w:rsid w:val="006920F6"/>
    <w:rsid w:val="006B53DF"/>
    <w:rsid w:val="006D1AEE"/>
    <w:rsid w:val="00742E19"/>
    <w:rsid w:val="00745031"/>
    <w:rsid w:val="007460E0"/>
    <w:rsid w:val="00763385"/>
    <w:rsid w:val="0077792F"/>
    <w:rsid w:val="00785307"/>
    <w:rsid w:val="007975B5"/>
    <w:rsid w:val="007A7A69"/>
    <w:rsid w:val="007A7C9F"/>
    <w:rsid w:val="007C1596"/>
    <w:rsid w:val="007C7B36"/>
    <w:rsid w:val="007D70E0"/>
    <w:rsid w:val="007D796A"/>
    <w:rsid w:val="008056CA"/>
    <w:rsid w:val="008058A0"/>
    <w:rsid w:val="00811856"/>
    <w:rsid w:val="00812F55"/>
    <w:rsid w:val="008151EC"/>
    <w:rsid w:val="008337AD"/>
    <w:rsid w:val="0085665F"/>
    <w:rsid w:val="00897A10"/>
    <w:rsid w:val="008A5AE4"/>
    <w:rsid w:val="00906D60"/>
    <w:rsid w:val="00946063"/>
    <w:rsid w:val="00947047"/>
    <w:rsid w:val="00951E81"/>
    <w:rsid w:val="00967967"/>
    <w:rsid w:val="00974A91"/>
    <w:rsid w:val="00983431"/>
    <w:rsid w:val="009857A7"/>
    <w:rsid w:val="00993E46"/>
    <w:rsid w:val="009A3EA9"/>
    <w:rsid w:val="009C5036"/>
    <w:rsid w:val="009C5445"/>
    <w:rsid w:val="009F3E76"/>
    <w:rsid w:val="009F4990"/>
    <w:rsid w:val="00A00E20"/>
    <w:rsid w:val="00A0294C"/>
    <w:rsid w:val="00A135F3"/>
    <w:rsid w:val="00A27EFF"/>
    <w:rsid w:val="00A55300"/>
    <w:rsid w:val="00A60CBD"/>
    <w:rsid w:val="00A612FF"/>
    <w:rsid w:val="00A84FA2"/>
    <w:rsid w:val="00A864A8"/>
    <w:rsid w:val="00A938F3"/>
    <w:rsid w:val="00AA52C2"/>
    <w:rsid w:val="00AB020B"/>
    <w:rsid w:val="00AC2DFF"/>
    <w:rsid w:val="00AD42C9"/>
    <w:rsid w:val="00AE06F8"/>
    <w:rsid w:val="00AF2E12"/>
    <w:rsid w:val="00B01117"/>
    <w:rsid w:val="00B060EC"/>
    <w:rsid w:val="00B12C97"/>
    <w:rsid w:val="00B23AA4"/>
    <w:rsid w:val="00B3614A"/>
    <w:rsid w:val="00B47289"/>
    <w:rsid w:val="00B5367C"/>
    <w:rsid w:val="00B64428"/>
    <w:rsid w:val="00B65374"/>
    <w:rsid w:val="00B7774F"/>
    <w:rsid w:val="00BA3B74"/>
    <w:rsid w:val="00BB4D85"/>
    <w:rsid w:val="00BC024E"/>
    <w:rsid w:val="00BE349E"/>
    <w:rsid w:val="00C03B2E"/>
    <w:rsid w:val="00C0590E"/>
    <w:rsid w:val="00C534EA"/>
    <w:rsid w:val="00C61CCB"/>
    <w:rsid w:val="00C809CA"/>
    <w:rsid w:val="00C911A3"/>
    <w:rsid w:val="00C922C7"/>
    <w:rsid w:val="00CA14DA"/>
    <w:rsid w:val="00CA73F7"/>
    <w:rsid w:val="00CF2521"/>
    <w:rsid w:val="00D00368"/>
    <w:rsid w:val="00D03399"/>
    <w:rsid w:val="00D3627C"/>
    <w:rsid w:val="00D504BA"/>
    <w:rsid w:val="00D53B16"/>
    <w:rsid w:val="00D56187"/>
    <w:rsid w:val="00D60BD1"/>
    <w:rsid w:val="00D73EF9"/>
    <w:rsid w:val="00D77A2C"/>
    <w:rsid w:val="00D90E2A"/>
    <w:rsid w:val="00DB270C"/>
    <w:rsid w:val="00DB34BB"/>
    <w:rsid w:val="00DC72AC"/>
    <w:rsid w:val="00DD3619"/>
    <w:rsid w:val="00DF4A8A"/>
    <w:rsid w:val="00E06D78"/>
    <w:rsid w:val="00E30432"/>
    <w:rsid w:val="00E42D98"/>
    <w:rsid w:val="00E641FE"/>
    <w:rsid w:val="00E648A7"/>
    <w:rsid w:val="00E84D35"/>
    <w:rsid w:val="00E876DD"/>
    <w:rsid w:val="00EA73C0"/>
    <w:rsid w:val="00EA7713"/>
    <w:rsid w:val="00EC1341"/>
    <w:rsid w:val="00ED76F1"/>
    <w:rsid w:val="00EE648C"/>
    <w:rsid w:val="00EF6C77"/>
    <w:rsid w:val="00F07211"/>
    <w:rsid w:val="00F2026B"/>
    <w:rsid w:val="00F25E32"/>
    <w:rsid w:val="00F41BA4"/>
    <w:rsid w:val="00F46863"/>
    <w:rsid w:val="00F76313"/>
    <w:rsid w:val="00F83E24"/>
    <w:rsid w:val="00FA35ED"/>
    <w:rsid w:val="00FE4612"/>
    <w:rsid w:val="00FF1B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B52A4"/>
  <w15:chartTrackingRefBased/>
  <w15:docId w15:val="{8541A053-9206-4B3C-BCF6-B8031A71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5112"/>
    <w:pPr>
      <w:bidi/>
    </w:pPr>
    <w:rPr>
      <w:rFonts w:cs="Narkisim"/>
      <w:sz w:val="22"/>
      <w:szCs w:val="22"/>
      <w:lang w:eastAsia="he-IL"/>
    </w:rPr>
  </w:style>
  <w:style w:type="paragraph" w:styleId="1">
    <w:name w:val="heading 1"/>
    <w:basedOn w:val="a"/>
    <w:next w:val="a"/>
    <w:link w:val="10"/>
    <w:qFormat/>
    <w:rsid w:val="00625112"/>
    <w:pPr>
      <w:keepNext/>
      <w:tabs>
        <w:tab w:val="right" w:pos="9469"/>
      </w:tabs>
      <w:jc w:val="both"/>
      <w:outlineLvl w:val="0"/>
    </w:pPr>
    <w:rPr>
      <w:rFonts w:cs="David"/>
      <w:b/>
      <w:bCs/>
      <w:szCs w:val="28"/>
    </w:rPr>
  </w:style>
  <w:style w:type="character" w:default="1" w:styleId="a0">
    <w:name w:val="Default Paragraph Font"/>
    <w:uiPriority w:val="1"/>
    <w:semiHidden/>
    <w:unhideWhenUsed/>
    <w:rsid w:val="0062511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25112"/>
  </w:style>
  <w:style w:type="paragraph" w:styleId="a3">
    <w:name w:val="footnote text"/>
    <w:basedOn w:val="a"/>
    <w:link w:val="a4"/>
    <w:semiHidden/>
    <w:rsid w:val="00625112"/>
    <w:pPr>
      <w:ind w:left="170" w:hanging="170"/>
      <w:jc w:val="both"/>
    </w:pPr>
    <w:rPr>
      <w:sz w:val="20"/>
      <w:szCs w:val="20"/>
    </w:rPr>
  </w:style>
  <w:style w:type="character" w:styleId="a5">
    <w:name w:val="footnote reference"/>
    <w:semiHidden/>
    <w:rsid w:val="00625112"/>
    <w:rPr>
      <w:vertAlign w:val="superscript"/>
    </w:rPr>
  </w:style>
  <w:style w:type="paragraph" w:styleId="a6">
    <w:name w:val="header"/>
    <w:basedOn w:val="a"/>
    <w:link w:val="a7"/>
    <w:rsid w:val="00625112"/>
    <w:pPr>
      <w:tabs>
        <w:tab w:val="center" w:pos="4153"/>
        <w:tab w:val="right" w:pos="8306"/>
      </w:tabs>
    </w:pPr>
  </w:style>
  <w:style w:type="paragraph" w:styleId="a8">
    <w:name w:val="footer"/>
    <w:basedOn w:val="a"/>
    <w:link w:val="a9"/>
    <w:rsid w:val="00625112"/>
    <w:pPr>
      <w:tabs>
        <w:tab w:val="center" w:pos="4153"/>
        <w:tab w:val="right" w:pos="8306"/>
      </w:tabs>
    </w:pPr>
  </w:style>
  <w:style w:type="paragraph" w:customStyle="1" w:styleId="aa">
    <w:name w:val="כותרת"/>
    <w:basedOn w:val="a"/>
    <w:rsid w:val="00625112"/>
    <w:pPr>
      <w:spacing w:before="240" w:line="320" w:lineRule="atLeast"/>
      <w:jc w:val="center"/>
    </w:pPr>
    <w:rPr>
      <w:rFonts w:cs="David"/>
      <w:b/>
      <w:bCs/>
      <w:spacing w:val="20"/>
      <w:szCs w:val="32"/>
    </w:rPr>
  </w:style>
  <w:style w:type="paragraph" w:customStyle="1" w:styleId="ab">
    <w:name w:val="כותרת קטע"/>
    <w:basedOn w:val="a"/>
    <w:rsid w:val="00625112"/>
    <w:pPr>
      <w:spacing w:before="240" w:line="300" w:lineRule="atLeast"/>
    </w:pPr>
    <w:rPr>
      <w:rFonts w:cs="Arial"/>
      <w:b/>
      <w:bCs/>
      <w:szCs w:val="24"/>
    </w:rPr>
  </w:style>
  <w:style w:type="paragraph" w:customStyle="1" w:styleId="ac">
    <w:name w:val="מקור"/>
    <w:basedOn w:val="a"/>
    <w:rsid w:val="00625112"/>
    <w:pPr>
      <w:spacing w:line="320" w:lineRule="atLeast"/>
      <w:jc w:val="both"/>
    </w:pPr>
    <w:rPr>
      <w:rFonts w:cs="David"/>
      <w:szCs w:val="24"/>
    </w:rPr>
  </w:style>
  <w:style w:type="paragraph" w:customStyle="1" w:styleId="ad">
    <w:name w:val="מחלקי המים"/>
    <w:basedOn w:val="a"/>
    <w:rsid w:val="00625112"/>
    <w:pPr>
      <w:spacing w:line="320" w:lineRule="atLeast"/>
      <w:jc w:val="both"/>
    </w:pPr>
    <w:rPr>
      <w:b/>
      <w:bCs/>
      <w:szCs w:val="24"/>
    </w:rPr>
  </w:style>
  <w:style w:type="paragraph" w:styleId="ae">
    <w:name w:val="Balloon Text"/>
    <w:basedOn w:val="a"/>
    <w:link w:val="af"/>
    <w:uiPriority w:val="99"/>
    <w:semiHidden/>
    <w:unhideWhenUsed/>
    <w:rsid w:val="00625112"/>
    <w:rPr>
      <w:rFonts w:ascii="Tahoma" w:hAnsi="Tahoma" w:cs="Tahoma"/>
      <w:sz w:val="16"/>
      <w:szCs w:val="16"/>
    </w:rPr>
  </w:style>
  <w:style w:type="character" w:styleId="af0">
    <w:name w:val="page number"/>
    <w:basedOn w:val="a0"/>
    <w:rsid w:val="00811856"/>
  </w:style>
  <w:style w:type="character" w:styleId="Hyperlink">
    <w:name w:val="Hyperlink"/>
    <w:rsid w:val="00625112"/>
    <w:rPr>
      <w:color w:val="0000FF"/>
      <w:u w:val="single"/>
    </w:rPr>
  </w:style>
  <w:style w:type="character" w:styleId="FollowedHyperlink">
    <w:name w:val="FollowedHyperlink"/>
    <w:rsid w:val="006600C9"/>
    <w:rPr>
      <w:color w:val="800080"/>
      <w:u w:val="single"/>
    </w:rPr>
  </w:style>
  <w:style w:type="character" w:customStyle="1" w:styleId="a4">
    <w:name w:val="טקסט הערת שוליים תו"/>
    <w:link w:val="a3"/>
    <w:semiHidden/>
    <w:rsid w:val="00625112"/>
    <w:rPr>
      <w:rFonts w:cs="Narkisim"/>
      <w:lang w:eastAsia="he-IL"/>
    </w:rPr>
  </w:style>
  <w:style w:type="character" w:customStyle="1" w:styleId="10">
    <w:name w:val="כותרת 1 תו"/>
    <w:link w:val="1"/>
    <w:rsid w:val="00625112"/>
    <w:rPr>
      <w:rFonts w:cs="David"/>
      <w:b/>
      <w:bCs/>
      <w:sz w:val="22"/>
      <w:szCs w:val="28"/>
      <w:lang w:eastAsia="he-IL"/>
    </w:rPr>
  </w:style>
  <w:style w:type="character" w:customStyle="1" w:styleId="a7">
    <w:name w:val="כותרת עליונה תו"/>
    <w:link w:val="a6"/>
    <w:rsid w:val="00625112"/>
    <w:rPr>
      <w:rFonts w:cs="Narkisim"/>
      <w:sz w:val="22"/>
      <w:szCs w:val="22"/>
      <w:lang w:eastAsia="he-IL"/>
    </w:rPr>
  </w:style>
  <w:style w:type="character" w:customStyle="1" w:styleId="a9">
    <w:name w:val="כותרת תחתונה תו"/>
    <w:link w:val="a8"/>
    <w:rsid w:val="00625112"/>
    <w:rPr>
      <w:rFonts w:cs="Narkisim"/>
      <w:sz w:val="22"/>
      <w:szCs w:val="22"/>
      <w:lang w:eastAsia="he-IL"/>
    </w:rPr>
  </w:style>
  <w:style w:type="character" w:customStyle="1" w:styleId="af">
    <w:name w:val="טקסט בלונים תו"/>
    <w:link w:val="ae"/>
    <w:uiPriority w:val="99"/>
    <w:semiHidden/>
    <w:rsid w:val="0062511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0%d7%9c%d7%9e%d7%9c%d7%90-%d7%9e%d7%a7%d7%a8%d7%90-%d7%9b%d7%aa%d7%95%d7%91-%d7%90%d7%99-%d7%90%d7%a4%d7%a9%d7%a8-%d7%9c%d7%90%d7%95%d7%9e%d7%a8%d7%95" TargetMode="External"/><Relationship Id="rId3" Type="http://schemas.openxmlformats.org/officeDocument/2006/relationships/hyperlink" Target="http://www.mayim.org.il/?parasha=%D7%9C%D7%99-%D7%95%D7%9C%D7%9B%D7%9D-%D7%94%D7%99%D7%90-%D7%94%D7%92%D7%90%D7%95%D7%9C%D7%94" TargetMode="External"/><Relationship Id="rId7" Type="http://schemas.openxmlformats.org/officeDocument/2006/relationships/hyperlink" Target="http://www.mayim.org.il/?parasha=%D7%95%D7%99%D7%9E%D7%A8%D7%95-%D7%A2%D7%9C-%D7%99%D7%9D-%D7%A1%D7%95%D7%A31" TargetMode="External"/><Relationship Id="rId2" Type="http://schemas.openxmlformats.org/officeDocument/2006/relationships/hyperlink" Target="https://www.mayim.org.il/?parasha=%D7%91%D7%A9%D7%91%D7%99%D7%9C-%D7%9E%D7%99-%D7%A0%D7%92%D7%9C%D7%94-%D7%94%D7%A7%D7%91%D7%94-%D7%91%D7%9E%D7%A6%D7%A8%D7%99%D7%9D" TargetMode="External"/><Relationship Id="rId1" Type="http://schemas.openxmlformats.org/officeDocument/2006/relationships/hyperlink" Target="https://www.mayim.org.il/?parasha=%d7%a8%d7%90%d7%94-%d7%a0%d7%aa%d7%aa%d7%99%d7%9a-%d7%90%d7%9c%d7%94%d7%99%d7%9d-%d7%9c%d7%a4%d7%a8%d7%a2%d7%94" TargetMode="External"/><Relationship Id="rId6" Type="http://schemas.openxmlformats.org/officeDocument/2006/relationships/hyperlink" Target="http://www.mayim.org.il/?parasha=%D7%9C%D7%91%D7%A0%D7%AA-%D7%94%D7%A1%D7%A4%D7%99%D7%A8" TargetMode="External"/><Relationship Id="rId11" Type="http://schemas.openxmlformats.org/officeDocument/2006/relationships/hyperlink" Target="http://herzogpress.herzog.ac.il/book_page.asp?id=116" TargetMode="External"/><Relationship Id="rId5" Type="http://schemas.openxmlformats.org/officeDocument/2006/relationships/hyperlink" Target="http://www.mayim.org.il/?holiday=%D7%A7%D7%95%D7%9C-%D7%93%D7%95%D7%93%D7%99" TargetMode="External"/><Relationship Id="rId10" Type="http://schemas.openxmlformats.org/officeDocument/2006/relationships/hyperlink" Target="https://www.etzion.org.il/he/%D7%A9%D7%95%D7%91%D7%A0%D7%95-%D7%90-%D7%9C%D7%94%D7%99-%D7%99%D7%A9%D7%A2%D7%A0%D7%95-%D7%A9%D7%99%D7%97%D7%94-%D7%9C%D7%99%D7%95%D7%9D-%D7%94%D7%A2%D7%A6%D7%9E%D7%90%D7%95%D7%AA" TargetMode="External"/><Relationship Id="rId4" Type="http://schemas.openxmlformats.org/officeDocument/2006/relationships/hyperlink" Target="https://www.mayim.org.il/?holiday=%D7%94%D7%97%D7%95%D7%93%D7%A9-%D7%94%D7%96%D7%94-%D7%9C%D7%9B%D7%9D" TargetMode="External"/><Relationship Id="rId9" Type="http://schemas.openxmlformats.org/officeDocument/2006/relationships/hyperlink" Target="http://www.mayim.org.il/?parasha=%D7%94%D6%B7%D7%A9%D7%82%D6%B8%D6%BC%D7%9D-%D7%95%D7%94%D6%B7%D7%A9%D7%81%D6%BC%D6%B8%D7%9D-%D7%90%D7%AA-%D7%93%D7%A8%D7%9B%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D7DD6-DC1C-49BD-8C67-D231339A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776</Words>
  <Characters>3883</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אשר פדית גויים ואלהיו</vt:lpstr>
      <vt:lpstr>שירת הפסח</vt:lpstr>
    </vt:vector>
  </TitlesOfParts>
  <Company>Microsoft</Company>
  <LinksUpToDate>false</LinksUpToDate>
  <CharactersWithSpaces>4650</CharactersWithSpaces>
  <SharedDoc>false</SharedDoc>
  <HLinks>
    <vt:vector size="66" baseType="variant">
      <vt:variant>
        <vt:i4>5505063</vt:i4>
      </vt:variant>
      <vt:variant>
        <vt:i4>30</vt:i4>
      </vt:variant>
      <vt:variant>
        <vt:i4>0</vt:i4>
      </vt:variant>
      <vt:variant>
        <vt:i4>5</vt:i4>
      </vt:variant>
      <vt:variant>
        <vt:lpwstr>http://herzogpress.herzog.ac.il/book_page.asp?id=116</vt:lpwstr>
      </vt:variant>
      <vt:variant>
        <vt:lpwstr/>
      </vt:variant>
      <vt:variant>
        <vt:i4>1704024</vt:i4>
      </vt:variant>
      <vt:variant>
        <vt:i4>27</vt:i4>
      </vt:variant>
      <vt:variant>
        <vt:i4>0</vt:i4>
      </vt:variant>
      <vt:variant>
        <vt:i4>5</vt:i4>
      </vt:variant>
      <vt:variant>
        <vt:lpwstr>https://www.etzion.org.il/he/%D7%A9%D7%95%D7%91%D7%A0%D7%95-%D7%90-%D7%9C%D7%94%D7%99-%D7%99%D7%A9%D7%A2%D7%A0%D7%95-%D7%A9%D7%99%D7%97%D7%94-%D7%9C%D7%99%D7%95%D7%9D-%D7%94%D7%A2%D7%A6%D7%9E%D7%90%D7%95%D7%AA</vt:lpwstr>
      </vt:variant>
      <vt:variant>
        <vt:lpwstr/>
      </vt:variant>
      <vt:variant>
        <vt:i4>2162813</vt:i4>
      </vt:variant>
      <vt:variant>
        <vt:i4>24</vt:i4>
      </vt:variant>
      <vt:variant>
        <vt:i4>0</vt:i4>
      </vt:variant>
      <vt:variant>
        <vt:i4>5</vt:i4>
      </vt:variant>
      <vt:variant>
        <vt:lpwstr>http://www.mayim.org.il/?parasha=%D7%94%D6%B7%D7%A9%D7%82%D6%B8%D6%BC%D7%9D-%D7%95%D7%94%D6%B7%D7%A9%D7%81%D6%BC%D6%B8%D7%9D-%D7%90%D7%AA-%D7%93%D7%A8%D7%9B%D7%95</vt:lpwstr>
      </vt:variant>
      <vt:variant>
        <vt:lpwstr/>
      </vt:variant>
      <vt:variant>
        <vt:i4>3801196</vt:i4>
      </vt:variant>
      <vt:variant>
        <vt:i4>21</vt:i4>
      </vt:variant>
      <vt:variant>
        <vt:i4>0</vt:i4>
      </vt:variant>
      <vt:variant>
        <vt:i4>5</vt:i4>
      </vt:variant>
      <vt:variant>
        <vt:lpwstr>https://www.mayim.org.il/?meyuhadim=%d7%90%d7%9c%d7%9e%d7%9c%d7%90-%d7%9e%d7%a7%d7%a8%d7%90-%d7%9b%d7%aa%d7%95%d7%91-%d7%90%d7%99-%d7%90%d7%a4%d7%a9%d7%a8-%d7%9c%d7%90%d7%95%d7%9e%d7%a8%d7%95</vt:lpwstr>
      </vt:variant>
      <vt:variant>
        <vt:lpwstr/>
      </vt:variant>
      <vt:variant>
        <vt:i4>5767178</vt:i4>
      </vt:variant>
      <vt:variant>
        <vt:i4>18</vt:i4>
      </vt:variant>
      <vt:variant>
        <vt:i4>0</vt:i4>
      </vt:variant>
      <vt:variant>
        <vt:i4>5</vt:i4>
      </vt:variant>
      <vt:variant>
        <vt:lpwstr>http://www.mayim.org.il/?parasha=%D7%95%D7%99%D7%9E%D7%A8%D7%95-%D7%A2%D7%9C-%D7%99%D7%9D-%D7%A1%D7%95%D7%A31</vt:lpwstr>
      </vt:variant>
      <vt:variant>
        <vt:lpwstr/>
      </vt:variant>
      <vt:variant>
        <vt:i4>5242972</vt:i4>
      </vt:variant>
      <vt:variant>
        <vt:i4>15</vt:i4>
      </vt:variant>
      <vt:variant>
        <vt:i4>0</vt:i4>
      </vt:variant>
      <vt:variant>
        <vt:i4>5</vt:i4>
      </vt:variant>
      <vt:variant>
        <vt:lpwstr>http://www.mayim.org.il/?parasha=%D7%9C%D7%91%D7%A0%D7%AA-%D7%94%D7%A1%D7%A4%D7%99%D7%A8</vt:lpwstr>
      </vt:variant>
      <vt:variant>
        <vt:lpwstr/>
      </vt:variant>
      <vt:variant>
        <vt:i4>5701635</vt:i4>
      </vt:variant>
      <vt:variant>
        <vt:i4>12</vt:i4>
      </vt:variant>
      <vt:variant>
        <vt:i4>0</vt:i4>
      </vt:variant>
      <vt:variant>
        <vt:i4>5</vt:i4>
      </vt:variant>
      <vt:variant>
        <vt:lpwstr>http://www.mayim.org.il/?holiday=%D7%A7%D7%95%D7%9C-%D7%93%D7%95%D7%93%D7%99</vt:lpwstr>
      </vt:variant>
      <vt:variant>
        <vt:lpwstr/>
      </vt:variant>
      <vt:variant>
        <vt:i4>6553708</vt:i4>
      </vt:variant>
      <vt:variant>
        <vt:i4>9</vt:i4>
      </vt:variant>
      <vt:variant>
        <vt:i4>0</vt:i4>
      </vt:variant>
      <vt:variant>
        <vt:i4>5</vt:i4>
      </vt:variant>
      <vt:variant>
        <vt:lpwstr>https://www.mayim.org.il/?holiday=%D7%94%D7%97%D7%95%D7%93%D7%A9-%D7%94%D7%96%D7%94-%D7%9C%D7%9B%D7%9D</vt:lpwstr>
      </vt:variant>
      <vt:variant>
        <vt:lpwstr/>
      </vt:variant>
      <vt:variant>
        <vt:i4>2293799</vt:i4>
      </vt:variant>
      <vt:variant>
        <vt:i4>6</vt:i4>
      </vt:variant>
      <vt:variant>
        <vt:i4>0</vt:i4>
      </vt:variant>
      <vt:variant>
        <vt:i4>5</vt:i4>
      </vt:variant>
      <vt:variant>
        <vt:lpwstr>http://www.mayim.org.il/?parasha=%D7%9C%D7%99-%D7%95%D7%9C%D7%9B%D7%9D-%D7%94%D7%99%D7%90-%D7%94%D7%92%D7%90%D7%95%D7%9C%D7%94</vt:lpwstr>
      </vt:variant>
      <vt:variant>
        <vt:lpwstr/>
      </vt:variant>
      <vt:variant>
        <vt:i4>1835030</vt:i4>
      </vt:variant>
      <vt:variant>
        <vt:i4>3</vt:i4>
      </vt:variant>
      <vt:variant>
        <vt:i4>0</vt:i4>
      </vt:variant>
      <vt:variant>
        <vt:i4>5</vt:i4>
      </vt:variant>
      <vt:variant>
        <vt:lpwstr>https://www.mayim.org.il/?parasha=%D7%91%D7%A9%D7%91%D7%99%D7%9C-%D7%9E%D7%99-%D7%A0%D7%92%D7%9C%D7%94-%D7%94%D7%A7%D7%91%D7%94-%D7%91%D7%9E%D7%A6%D7%A8%D7%99%D7%9D</vt:lpwstr>
      </vt:variant>
      <vt:variant>
        <vt:lpwstr/>
      </vt:variant>
      <vt:variant>
        <vt:i4>2031626</vt:i4>
      </vt:variant>
      <vt:variant>
        <vt:i4>0</vt:i4>
      </vt:variant>
      <vt:variant>
        <vt:i4>0</vt:i4>
      </vt:variant>
      <vt:variant>
        <vt:i4>5</vt:i4>
      </vt:variant>
      <vt:variant>
        <vt:lpwstr>https://www.mayim.org.il/?parasha=%d7%a8%d7%90%d7%94-%d7%a0%d7%aa%d7%aa%d7%99%d7%9a-%d7%90%d7%9c%d7%94%d7%99%d7%9d-%d7%9c%d7%a4%d7%a8%d7%a2%d7%94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אשר פדית גויים ואלהיו</dc:title>
  <dc:subject>פסח</dc:subject>
  <dc:creator>Asher Yuval</dc:creator>
  <cp:keywords/>
  <cp:lastModifiedBy>Shimon Afek</cp:lastModifiedBy>
  <cp:revision>2</cp:revision>
  <cp:lastPrinted>2012-04-08T17:06:00Z</cp:lastPrinted>
  <dcterms:created xsi:type="dcterms:W3CDTF">2019-05-01T06:40:00Z</dcterms:created>
  <dcterms:modified xsi:type="dcterms:W3CDTF">2019-05-01T06:40:00Z</dcterms:modified>
</cp:coreProperties>
</file>