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D89F" w14:textId="77777777" w:rsidR="00C016A2" w:rsidRPr="005649E4" w:rsidRDefault="00B95D13" w:rsidP="00EB0694">
      <w:pPr>
        <w:pStyle w:val="aa"/>
        <w:rPr>
          <w:rFonts w:hint="cs"/>
          <w:rtl/>
          <w:lang w:eastAsia="en-US"/>
        </w:rPr>
      </w:pPr>
      <w:bookmarkStart w:id="0" w:name="_GoBack"/>
      <w:bookmarkEnd w:id="0"/>
      <w:r>
        <w:rPr>
          <w:rFonts w:hint="cs"/>
          <w:rtl/>
          <w:lang w:eastAsia="en-US"/>
        </w:rPr>
        <w:t xml:space="preserve">שואה </w:t>
      </w:r>
      <w:r w:rsidR="00EB0694">
        <w:rPr>
          <w:rFonts w:hint="cs"/>
          <w:rtl/>
          <w:lang w:eastAsia="en-US"/>
        </w:rPr>
        <w:t xml:space="preserve">ללא </w:t>
      </w:r>
      <w:r>
        <w:rPr>
          <w:rFonts w:hint="cs"/>
          <w:rtl/>
          <w:lang w:eastAsia="en-US"/>
        </w:rPr>
        <w:t>חנופה</w:t>
      </w:r>
      <w:r w:rsidR="00802AE2">
        <w:rPr>
          <w:rFonts w:hint="cs"/>
          <w:rtl/>
          <w:lang w:eastAsia="en-US"/>
        </w:rPr>
        <w:t xml:space="preserve"> וללא כזב</w:t>
      </w:r>
    </w:p>
    <w:p w14:paraId="23EC0E86" w14:textId="77777777" w:rsidR="00B95D13" w:rsidRPr="00B95D13" w:rsidRDefault="00B95D13" w:rsidP="00B95D13">
      <w:pPr>
        <w:pStyle w:val="ab"/>
        <w:rPr>
          <w:rtl/>
          <w:lang w:eastAsia="en-US"/>
        </w:rPr>
      </w:pPr>
      <w:r w:rsidRPr="00B95D13">
        <w:rPr>
          <w:rtl/>
          <w:lang w:eastAsia="en-US"/>
        </w:rPr>
        <w:t xml:space="preserve">תלמוד ירושלמי מסכת מגילה </w:t>
      </w:r>
      <w:r>
        <w:rPr>
          <w:rFonts w:hint="cs"/>
          <w:rtl/>
          <w:lang w:eastAsia="en-US"/>
        </w:rPr>
        <w:t xml:space="preserve">סוף </w:t>
      </w:r>
      <w:r w:rsidRPr="00B95D13">
        <w:rPr>
          <w:rtl/>
          <w:lang w:eastAsia="en-US"/>
        </w:rPr>
        <w:t xml:space="preserve">פרק ג </w:t>
      </w:r>
    </w:p>
    <w:p w14:paraId="31F5FE73" w14:textId="77777777" w:rsidR="00302162" w:rsidRDefault="00B95D13" w:rsidP="00A16F8E">
      <w:pPr>
        <w:pStyle w:val="ac"/>
        <w:rPr>
          <w:rFonts w:hint="cs"/>
          <w:rtl/>
          <w:lang w:eastAsia="en-US"/>
        </w:rPr>
      </w:pPr>
      <w:r w:rsidRPr="00B95D13">
        <w:rPr>
          <w:rtl/>
          <w:lang w:eastAsia="en-US"/>
        </w:rPr>
        <w:t>ר' סימון בשם ר' יהושע בן לוי</w:t>
      </w:r>
      <w:r w:rsidR="00A16F8E">
        <w:rPr>
          <w:rFonts w:hint="cs"/>
          <w:rtl/>
          <w:lang w:eastAsia="en-US"/>
        </w:rPr>
        <w:t>:</w:t>
      </w:r>
      <w:r w:rsidRPr="00B95D13">
        <w:rPr>
          <w:rtl/>
          <w:lang w:eastAsia="en-US"/>
        </w:rPr>
        <w:t xml:space="preserve"> למה נקראו אנשי כנסת הגדולה</w:t>
      </w:r>
      <w:r w:rsidR="00A16F8E">
        <w:rPr>
          <w:rFonts w:hint="cs"/>
          <w:rtl/>
          <w:lang w:eastAsia="en-US"/>
        </w:rPr>
        <w:t>?</w:t>
      </w:r>
      <w:r w:rsidRPr="00B95D13">
        <w:rPr>
          <w:rtl/>
          <w:lang w:eastAsia="en-US"/>
        </w:rPr>
        <w:t xml:space="preserve"> שהחזירו את הגדולה ליושנה</w:t>
      </w:r>
      <w:r w:rsidR="00A16F8E">
        <w:rPr>
          <w:rFonts w:hint="cs"/>
          <w:rtl/>
          <w:lang w:eastAsia="en-US"/>
        </w:rPr>
        <w:t>.</w:t>
      </w:r>
      <w:r w:rsidRPr="00B95D13">
        <w:rPr>
          <w:rtl/>
          <w:lang w:eastAsia="en-US"/>
        </w:rPr>
        <w:t xml:space="preserve"> </w:t>
      </w:r>
    </w:p>
    <w:p w14:paraId="452F5E77" w14:textId="77777777" w:rsidR="006F2B59" w:rsidRDefault="00B95D13" w:rsidP="00302162">
      <w:pPr>
        <w:pStyle w:val="ac"/>
        <w:rPr>
          <w:rFonts w:hint="cs"/>
          <w:rtl/>
          <w:lang w:eastAsia="en-US"/>
        </w:rPr>
      </w:pPr>
      <w:r w:rsidRPr="00B95D13">
        <w:rPr>
          <w:rtl/>
          <w:lang w:eastAsia="en-US"/>
        </w:rPr>
        <w:t>א"ר פנחס</w:t>
      </w:r>
      <w:r w:rsidR="00A16F8E">
        <w:rPr>
          <w:rFonts w:hint="cs"/>
          <w:rtl/>
          <w:lang w:eastAsia="en-US"/>
        </w:rPr>
        <w:t>:</w:t>
      </w:r>
      <w:r w:rsidRPr="00B95D13">
        <w:rPr>
          <w:rtl/>
          <w:lang w:eastAsia="en-US"/>
        </w:rPr>
        <w:t xml:space="preserve"> משה התקין מטבע של תפ</w:t>
      </w:r>
      <w:r w:rsidR="00A16F8E">
        <w:rPr>
          <w:rFonts w:hint="cs"/>
          <w:rtl/>
          <w:lang w:eastAsia="en-US"/>
        </w:rPr>
        <w:t>י</w:t>
      </w:r>
      <w:r w:rsidRPr="00B95D13">
        <w:rPr>
          <w:rtl/>
          <w:lang w:eastAsia="en-US"/>
        </w:rPr>
        <w:t>לה</w:t>
      </w:r>
      <w:r w:rsidR="00A16F8E">
        <w:rPr>
          <w:rFonts w:hint="cs"/>
          <w:rtl/>
          <w:lang w:eastAsia="en-US"/>
        </w:rPr>
        <w:t>:</w:t>
      </w:r>
      <w:r w:rsidRPr="00B95D13">
        <w:rPr>
          <w:rtl/>
          <w:lang w:eastAsia="en-US"/>
        </w:rPr>
        <w:t xml:space="preserve"> </w:t>
      </w:r>
      <w:r w:rsidR="00A16F8E">
        <w:rPr>
          <w:rFonts w:hint="cs"/>
          <w:rtl/>
          <w:lang w:eastAsia="en-US"/>
        </w:rPr>
        <w:t>"</w:t>
      </w:r>
      <w:r w:rsidRPr="00B95D13">
        <w:rPr>
          <w:rtl/>
          <w:lang w:eastAsia="en-US"/>
        </w:rPr>
        <w:t>האל הגדול הג</w:t>
      </w:r>
      <w:r w:rsidR="00A16F8E">
        <w:rPr>
          <w:rFonts w:hint="cs"/>
          <w:rtl/>
          <w:lang w:eastAsia="en-US"/>
        </w:rPr>
        <w:t>י</w:t>
      </w:r>
      <w:r w:rsidRPr="00B95D13">
        <w:rPr>
          <w:rtl/>
          <w:lang w:eastAsia="en-US"/>
        </w:rPr>
        <w:t>בור והנורא</w:t>
      </w:r>
      <w:r w:rsidR="00A16F8E">
        <w:rPr>
          <w:rFonts w:hint="cs"/>
          <w:rtl/>
          <w:lang w:eastAsia="en-US"/>
        </w:rPr>
        <w:t>"</w:t>
      </w:r>
      <w:r w:rsidRPr="00B95D13">
        <w:rPr>
          <w:rtl/>
          <w:lang w:eastAsia="en-US"/>
        </w:rPr>
        <w:t xml:space="preserve"> </w:t>
      </w:r>
      <w:r w:rsidR="00A16F8E" w:rsidRPr="00B95D13">
        <w:rPr>
          <w:rtl/>
          <w:lang w:eastAsia="en-US"/>
        </w:rPr>
        <w:t>[דברים י יז]</w:t>
      </w:r>
      <w:r w:rsidR="00A16F8E">
        <w:rPr>
          <w:rFonts w:hint="cs"/>
          <w:rtl/>
          <w:lang w:eastAsia="en-US"/>
        </w:rPr>
        <w:t>.</w:t>
      </w:r>
      <w:r w:rsidR="00302162">
        <w:rPr>
          <w:rStyle w:val="a5"/>
          <w:rtl/>
          <w:lang w:eastAsia="en-US"/>
        </w:rPr>
        <w:footnoteReference w:id="1"/>
      </w:r>
      <w:r w:rsidR="00A16F8E" w:rsidRPr="00B95D13">
        <w:rPr>
          <w:rtl/>
          <w:lang w:eastAsia="en-US"/>
        </w:rPr>
        <w:t xml:space="preserve"> </w:t>
      </w:r>
    </w:p>
    <w:p w14:paraId="4547C928" w14:textId="77777777" w:rsidR="006F2B59" w:rsidRDefault="00B95D13" w:rsidP="00302162">
      <w:pPr>
        <w:pStyle w:val="ac"/>
        <w:rPr>
          <w:rFonts w:hint="cs"/>
          <w:rtl/>
          <w:lang w:eastAsia="en-US"/>
        </w:rPr>
      </w:pPr>
      <w:r w:rsidRPr="00B95D13">
        <w:rPr>
          <w:rtl/>
          <w:lang w:eastAsia="en-US"/>
        </w:rPr>
        <w:t>ירמיה אמר</w:t>
      </w:r>
      <w:r w:rsidR="00A16F8E">
        <w:rPr>
          <w:rFonts w:hint="cs"/>
          <w:rtl/>
          <w:lang w:eastAsia="en-US"/>
        </w:rPr>
        <w:t>:</w:t>
      </w:r>
      <w:r w:rsidRPr="00B95D13">
        <w:rPr>
          <w:rtl/>
          <w:lang w:eastAsia="en-US"/>
        </w:rPr>
        <w:t xml:space="preserve"> </w:t>
      </w:r>
      <w:r w:rsidR="00A16F8E">
        <w:rPr>
          <w:rFonts w:hint="cs"/>
          <w:rtl/>
          <w:lang w:eastAsia="en-US"/>
        </w:rPr>
        <w:t>"</w:t>
      </w:r>
      <w:r w:rsidRPr="00B95D13">
        <w:rPr>
          <w:rtl/>
          <w:lang w:eastAsia="en-US"/>
        </w:rPr>
        <w:t>האל הגדול הג</w:t>
      </w:r>
      <w:r w:rsidR="00A16F8E">
        <w:rPr>
          <w:rFonts w:hint="cs"/>
          <w:rtl/>
          <w:lang w:eastAsia="en-US"/>
        </w:rPr>
        <w:t>י</w:t>
      </w:r>
      <w:r w:rsidRPr="00B95D13">
        <w:rPr>
          <w:rtl/>
          <w:lang w:eastAsia="en-US"/>
        </w:rPr>
        <w:t>בור</w:t>
      </w:r>
      <w:r w:rsidR="00A16F8E">
        <w:rPr>
          <w:rFonts w:hint="cs"/>
          <w:rtl/>
          <w:lang w:eastAsia="en-US"/>
        </w:rPr>
        <w:t>"</w:t>
      </w:r>
      <w:r w:rsidRPr="00B95D13">
        <w:rPr>
          <w:rtl/>
          <w:lang w:eastAsia="en-US"/>
        </w:rPr>
        <w:t xml:space="preserve"> </w:t>
      </w:r>
      <w:r w:rsidR="00A16F8E" w:rsidRPr="00B95D13">
        <w:rPr>
          <w:rtl/>
          <w:lang w:eastAsia="en-US"/>
        </w:rPr>
        <w:t>[ירמי</w:t>
      </w:r>
      <w:r w:rsidR="00A16F8E">
        <w:rPr>
          <w:rFonts w:hint="cs"/>
          <w:rtl/>
          <w:lang w:eastAsia="en-US"/>
        </w:rPr>
        <w:t>הו</w:t>
      </w:r>
      <w:r w:rsidR="00A16F8E" w:rsidRPr="00B95D13">
        <w:rPr>
          <w:rtl/>
          <w:lang w:eastAsia="en-US"/>
        </w:rPr>
        <w:t xml:space="preserve"> לב יח] </w:t>
      </w:r>
      <w:r w:rsidRPr="00B95D13">
        <w:rPr>
          <w:rtl/>
          <w:lang w:eastAsia="en-US"/>
        </w:rPr>
        <w:t xml:space="preserve">ולא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ולמה הוא ג</w:t>
      </w:r>
      <w:r w:rsidR="00A16F8E">
        <w:rPr>
          <w:rFonts w:hint="cs"/>
          <w:rtl/>
          <w:lang w:eastAsia="en-US"/>
        </w:rPr>
        <w:t>י</w:t>
      </w:r>
      <w:r w:rsidRPr="00B95D13">
        <w:rPr>
          <w:rtl/>
          <w:lang w:eastAsia="en-US"/>
        </w:rPr>
        <w:t>בור</w:t>
      </w:r>
      <w:r w:rsidR="00A16F8E">
        <w:rPr>
          <w:rFonts w:hint="cs"/>
          <w:rtl/>
          <w:lang w:eastAsia="en-US"/>
        </w:rPr>
        <w:t>?</w:t>
      </w:r>
      <w:r w:rsidRPr="00B95D13">
        <w:rPr>
          <w:rtl/>
          <w:lang w:eastAsia="en-US"/>
        </w:rPr>
        <w:t xml:space="preserve"> לזה נאה להקרות ג</w:t>
      </w:r>
      <w:r w:rsidR="00A16F8E">
        <w:rPr>
          <w:rFonts w:hint="cs"/>
          <w:rtl/>
          <w:lang w:eastAsia="en-US"/>
        </w:rPr>
        <w:t>י</w:t>
      </w:r>
      <w:r w:rsidRPr="00B95D13">
        <w:rPr>
          <w:rtl/>
          <w:lang w:eastAsia="en-US"/>
        </w:rPr>
        <w:t>בור שהוא רואה חורבן ביתו ושותק</w:t>
      </w:r>
      <w:r w:rsidR="00A16F8E">
        <w:rPr>
          <w:rFonts w:hint="cs"/>
          <w:rtl/>
          <w:lang w:eastAsia="en-US"/>
        </w:rPr>
        <w:t>.</w:t>
      </w:r>
      <w:r w:rsidRPr="00B95D13">
        <w:rPr>
          <w:rtl/>
          <w:lang w:eastAsia="en-US"/>
        </w:rPr>
        <w:t xml:space="preserve"> ולמה לא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אין נורא אלא בית המקדש</w:t>
      </w:r>
      <w:r w:rsidR="006F2B59">
        <w:rPr>
          <w:rFonts w:hint="cs"/>
          <w:rtl/>
          <w:lang w:eastAsia="en-US"/>
        </w:rPr>
        <w:t>,</w:t>
      </w:r>
      <w:r w:rsidRPr="00B95D13">
        <w:rPr>
          <w:rtl/>
          <w:lang w:eastAsia="en-US"/>
        </w:rPr>
        <w:t xml:space="preserve"> דכתיב</w:t>
      </w:r>
      <w:r w:rsidR="006F2B59">
        <w:rPr>
          <w:rFonts w:hint="cs"/>
          <w:rtl/>
          <w:lang w:eastAsia="en-US"/>
        </w:rPr>
        <w:t>:</w:t>
      </w:r>
      <w:r w:rsidRPr="00B95D13">
        <w:rPr>
          <w:rtl/>
          <w:lang w:eastAsia="en-US"/>
        </w:rPr>
        <w:t xml:space="preserve"> </w:t>
      </w:r>
      <w:r w:rsidR="006F2B59">
        <w:rPr>
          <w:rFonts w:hint="cs"/>
          <w:rtl/>
          <w:lang w:eastAsia="en-US"/>
        </w:rPr>
        <w:t>"</w:t>
      </w:r>
      <w:r w:rsidRPr="00B95D13">
        <w:rPr>
          <w:rtl/>
          <w:lang w:eastAsia="en-US"/>
        </w:rPr>
        <w:t>נורא אלהים ממקדשיך</w:t>
      </w:r>
      <w:r w:rsidR="006F2B59">
        <w:rPr>
          <w:rFonts w:hint="cs"/>
          <w:rtl/>
          <w:lang w:eastAsia="en-US"/>
        </w:rPr>
        <w:t xml:space="preserve">" </w:t>
      </w:r>
      <w:r w:rsidR="00302162">
        <w:rPr>
          <w:rtl/>
          <w:lang w:eastAsia="en-US"/>
        </w:rPr>
        <w:t>[תהילים סח לו]</w:t>
      </w:r>
      <w:r w:rsidR="00302162">
        <w:rPr>
          <w:rFonts w:hint="cs"/>
          <w:rtl/>
          <w:lang w:eastAsia="en-US"/>
        </w:rPr>
        <w:t>.</w:t>
      </w:r>
      <w:r w:rsidR="006F2B59">
        <w:rPr>
          <w:rStyle w:val="a5"/>
          <w:rtl/>
          <w:lang w:eastAsia="en-US"/>
        </w:rPr>
        <w:footnoteReference w:id="2"/>
      </w:r>
      <w:r w:rsidR="00302162">
        <w:rPr>
          <w:rFonts w:hint="cs"/>
          <w:rtl/>
          <w:lang w:eastAsia="en-US"/>
        </w:rPr>
        <w:t xml:space="preserve"> </w:t>
      </w:r>
    </w:p>
    <w:p w14:paraId="6DFCD9C5" w14:textId="77777777" w:rsidR="006F2B59" w:rsidRDefault="00B95D13" w:rsidP="00B730F5">
      <w:pPr>
        <w:pStyle w:val="ac"/>
        <w:rPr>
          <w:rFonts w:hint="cs"/>
          <w:rtl/>
          <w:lang w:eastAsia="en-US"/>
        </w:rPr>
      </w:pPr>
      <w:r w:rsidRPr="00B95D13">
        <w:rPr>
          <w:rtl/>
          <w:lang w:eastAsia="en-US"/>
        </w:rPr>
        <w:t>דניאל אמר</w:t>
      </w:r>
      <w:r w:rsidR="00B730F5">
        <w:rPr>
          <w:rFonts w:hint="cs"/>
          <w:rtl/>
          <w:lang w:eastAsia="en-US"/>
        </w:rPr>
        <w:t>:</w:t>
      </w:r>
      <w:r w:rsidRPr="00B95D13">
        <w:rPr>
          <w:rtl/>
          <w:lang w:eastAsia="en-US"/>
        </w:rPr>
        <w:t xml:space="preserve"> </w:t>
      </w:r>
      <w:r w:rsidR="00B730F5">
        <w:rPr>
          <w:rFonts w:hint="cs"/>
          <w:rtl/>
          <w:lang w:eastAsia="en-US"/>
        </w:rPr>
        <w:t>"</w:t>
      </w:r>
      <w:r w:rsidR="00B730F5" w:rsidRPr="00B95D13">
        <w:rPr>
          <w:rtl/>
          <w:lang w:eastAsia="en-US"/>
        </w:rPr>
        <w:t>האל הגדול והנורא</w:t>
      </w:r>
      <w:r w:rsidR="00B730F5">
        <w:rPr>
          <w:rFonts w:hint="cs"/>
          <w:rtl/>
          <w:lang w:eastAsia="en-US"/>
        </w:rPr>
        <w:t>"</w:t>
      </w:r>
      <w:r w:rsidR="00B730F5" w:rsidRPr="00B95D13">
        <w:rPr>
          <w:rtl/>
          <w:lang w:eastAsia="en-US"/>
        </w:rPr>
        <w:t xml:space="preserve"> </w:t>
      </w:r>
      <w:r w:rsidRPr="00B95D13">
        <w:rPr>
          <w:rtl/>
          <w:lang w:eastAsia="en-US"/>
        </w:rPr>
        <w:t>[דניאל ט ד]</w:t>
      </w:r>
      <w:r w:rsidR="00B730F5">
        <w:rPr>
          <w:rFonts w:hint="cs"/>
          <w:rtl/>
          <w:lang w:eastAsia="en-US"/>
        </w:rPr>
        <w:t>.</w:t>
      </w:r>
      <w:r w:rsidRPr="00B95D13">
        <w:rPr>
          <w:rtl/>
          <w:lang w:eastAsia="en-US"/>
        </w:rPr>
        <w:t xml:space="preserve"> ולמה לא אמר ג</w:t>
      </w:r>
      <w:r w:rsidR="00B730F5">
        <w:rPr>
          <w:rFonts w:hint="cs"/>
          <w:rtl/>
          <w:lang w:eastAsia="en-US"/>
        </w:rPr>
        <w:t>י</w:t>
      </w:r>
      <w:r w:rsidRPr="00B95D13">
        <w:rPr>
          <w:rtl/>
          <w:lang w:eastAsia="en-US"/>
        </w:rPr>
        <w:t>בור</w:t>
      </w:r>
      <w:r w:rsidR="00B730F5">
        <w:rPr>
          <w:rFonts w:hint="cs"/>
          <w:rtl/>
          <w:lang w:eastAsia="en-US"/>
        </w:rPr>
        <w:t xml:space="preserve">? - </w:t>
      </w:r>
      <w:r w:rsidRPr="00B95D13">
        <w:rPr>
          <w:rtl/>
          <w:lang w:eastAsia="en-US"/>
        </w:rPr>
        <w:t>בניו מסורים בקולרין</w:t>
      </w:r>
      <w:r w:rsidR="00EF6BE1">
        <w:rPr>
          <w:rFonts w:hint="cs"/>
          <w:rtl/>
          <w:lang w:eastAsia="en-US"/>
        </w:rPr>
        <w:t>,</w:t>
      </w:r>
      <w:r w:rsidRPr="00B95D13">
        <w:rPr>
          <w:rtl/>
          <w:lang w:eastAsia="en-US"/>
        </w:rPr>
        <w:t xml:space="preserve"> איכן היא גבורתו</w:t>
      </w:r>
      <w:r w:rsidR="00A16F8E">
        <w:rPr>
          <w:rFonts w:hint="cs"/>
          <w:rtl/>
          <w:lang w:eastAsia="en-US"/>
        </w:rPr>
        <w:t>?</w:t>
      </w:r>
      <w:r w:rsidRPr="00B95D13">
        <w:rPr>
          <w:rtl/>
          <w:lang w:eastAsia="en-US"/>
        </w:rPr>
        <w:t xml:space="preserve"> ולמה הוא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לזה נאה להקרות נורא </w:t>
      </w:r>
      <w:r w:rsidR="00A16F8E">
        <w:rPr>
          <w:rFonts w:hint="cs"/>
          <w:rtl/>
          <w:lang w:eastAsia="en-US"/>
        </w:rPr>
        <w:t xml:space="preserve">- </w:t>
      </w:r>
      <w:r w:rsidRPr="00B95D13">
        <w:rPr>
          <w:rtl/>
          <w:lang w:eastAsia="en-US"/>
        </w:rPr>
        <w:t>בנוראות שעשה עמנו בכבשן האש</w:t>
      </w:r>
      <w:r w:rsidR="00A16F8E">
        <w:rPr>
          <w:rFonts w:hint="cs"/>
          <w:rtl/>
          <w:lang w:eastAsia="en-US"/>
        </w:rPr>
        <w:t>.</w:t>
      </w:r>
      <w:r w:rsidR="00E57935">
        <w:rPr>
          <w:rStyle w:val="a5"/>
          <w:rtl/>
          <w:lang w:eastAsia="en-US"/>
        </w:rPr>
        <w:footnoteReference w:id="3"/>
      </w:r>
      <w:r w:rsidR="00302162">
        <w:rPr>
          <w:rFonts w:hint="cs"/>
          <w:rtl/>
          <w:lang w:eastAsia="en-US"/>
        </w:rPr>
        <w:t xml:space="preserve"> </w:t>
      </w:r>
    </w:p>
    <w:p w14:paraId="183B5D65" w14:textId="77777777" w:rsidR="0028755D" w:rsidRDefault="00B95D13" w:rsidP="00FA382E">
      <w:pPr>
        <w:pStyle w:val="ac"/>
        <w:rPr>
          <w:rFonts w:hint="cs"/>
          <w:rtl/>
          <w:lang w:eastAsia="en-US"/>
        </w:rPr>
      </w:pPr>
      <w:r w:rsidRPr="00B95D13">
        <w:rPr>
          <w:rtl/>
          <w:lang w:eastAsia="en-US"/>
        </w:rPr>
        <w:t>וכיון שעמדו אנשי כנסת הגדולה</w:t>
      </w:r>
      <w:r w:rsidR="00A16F8E">
        <w:rPr>
          <w:rFonts w:hint="cs"/>
          <w:rtl/>
          <w:lang w:eastAsia="en-US"/>
        </w:rPr>
        <w:t>,</w:t>
      </w:r>
      <w:r w:rsidRPr="00B95D13">
        <w:rPr>
          <w:rtl/>
          <w:lang w:eastAsia="en-US"/>
        </w:rPr>
        <w:t xml:space="preserve"> החזירו את הגדולה ליושנה</w:t>
      </w:r>
      <w:r w:rsidR="00FA382E">
        <w:rPr>
          <w:rFonts w:hint="cs"/>
          <w:rtl/>
          <w:lang w:eastAsia="en-US"/>
        </w:rPr>
        <w:t>: "</w:t>
      </w:r>
      <w:r w:rsidR="00FA382E">
        <w:rPr>
          <w:rtl/>
          <w:lang w:eastAsia="en-US"/>
        </w:rPr>
        <w:t>וְעַתָּה אֱלֹהֵינוּ הָאֵל הַגָּדוֹל הַגִּבּוֹר וְהַנּוֹרָא שׁוֹמֵר הַבְּרִית וְהַחֶסֶד אַל־יִמְעַט לְפָנֶיךָ אֵת כָּל־ הַתְּלָאָה אֲשֶׁר־מְצָאַתְנוּ לִמְלָכֵינוּ לְשָׂרֵינוּ וּלְכֹהֲנֵינוּ וְלִנְבִיאֵנוּ וְלַאֲבֹתֵינוּ וּלְכָל־עַמֶּךָ מִימֵי מַלְכֵי אַשּׁוּר עַד הַיּוֹם הַזֶּה</w:t>
      </w:r>
      <w:r w:rsidR="00FA382E">
        <w:rPr>
          <w:rFonts w:hint="cs"/>
          <w:rtl/>
          <w:lang w:eastAsia="en-US"/>
        </w:rPr>
        <w:t>"</w:t>
      </w:r>
      <w:r w:rsidRPr="00B95D13">
        <w:rPr>
          <w:rtl/>
          <w:lang w:eastAsia="en-US"/>
        </w:rPr>
        <w:t xml:space="preserve"> </w:t>
      </w:r>
      <w:r w:rsidR="00FA382E" w:rsidRPr="00B95D13">
        <w:rPr>
          <w:rtl/>
          <w:lang w:eastAsia="en-US"/>
        </w:rPr>
        <w:t>[נחמיה ט לב]</w:t>
      </w:r>
      <w:r w:rsidR="00FA382E">
        <w:rPr>
          <w:rFonts w:hint="cs"/>
          <w:rtl/>
          <w:lang w:eastAsia="en-US"/>
        </w:rPr>
        <w:t>.</w:t>
      </w:r>
      <w:r w:rsidR="00FA382E">
        <w:rPr>
          <w:rStyle w:val="a5"/>
          <w:rtl/>
          <w:lang w:eastAsia="en-US"/>
        </w:rPr>
        <w:footnoteReference w:id="4"/>
      </w:r>
    </w:p>
    <w:p w14:paraId="387AA4DD" w14:textId="77777777" w:rsidR="00FF1A9C" w:rsidRDefault="00B95D13" w:rsidP="00773980">
      <w:pPr>
        <w:pStyle w:val="ac"/>
        <w:rPr>
          <w:rFonts w:hint="cs"/>
          <w:rtl/>
          <w:lang w:eastAsia="en-US"/>
        </w:rPr>
      </w:pPr>
      <w:r w:rsidRPr="00B95D13">
        <w:rPr>
          <w:rtl/>
          <w:lang w:eastAsia="en-US"/>
        </w:rPr>
        <w:t>ובשר ודם יש בו כח ליתן קצבה בדברים הללו</w:t>
      </w:r>
      <w:r w:rsidR="00A16F8E">
        <w:rPr>
          <w:rFonts w:hint="cs"/>
          <w:rtl/>
          <w:lang w:eastAsia="en-US"/>
        </w:rPr>
        <w:t>?</w:t>
      </w:r>
      <w:r w:rsidR="00773980">
        <w:rPr>
          <w:rStyle w:val="a5"/>
          <w:rtl/>
          <w:lang w:eastAsia="en-US"/>
        </w:rPr>
        <w:footnoteReference w:id="5"/>
      </w:r>
      <w:r w:rsidRPr="00B95D13">
        <w:rPr>
          <w:rtl/>
          <w:lang w:eastAsia="en-US"/>
        </w:rPr>
        <w:t xml:space="preserve"> א"ר יצחק בר לעזר</w:t>
      </w:r>
      <w:r w:rsidR="00A16F8E">
        <w:rPr>
          <w:rFonts w:hint="cs"/>
          <w:rtl/>
          <w:lang w:eastAsia="en-US"/>
        </w:rPr>
        <w:t>:</w:t>
      </w:r>
      <w:r w:rsidRPr="00B95D13">
        <w:rPr>
          <w:rtl/>
          <w:lang w:eastAsia="en-US"/>
        </w:rPr>
        <w:t xml:space="preserve"> יודעין הן הנביאי</w:t>
      </w:r>
      <w:r w:rsidR="00A16F8E">
        <w:rPr>
          <w:rtl/>
          <w:lang w:eastAsia="en-US"/>
        </w:rPr>
        <w:t>ן שאלוהן אמיתי ואינן מחניפין לו</w:t>
      </w:r>
      <w:r w:rsidR="00A16F8E">
        <w:rPr>
          <w:rFonts w:hint="cs"/>
          <w:rtl/>
          <w:lang w:eastAsia="en-US"/>
        </w:rPr>
        <w:t>.</w:t>
      </w:r>
      <w:r w:rsidR="00EF6BE1">
        <w:rPr>
          <w:rStyle w:val="a5"/>
          <w:rtl/>
          <w:lang w:eastAsia="en-US"/>
        </w:rPr>
        <w:footnoteReference w:id="6"/>
      </w:r>
    </w:p>
    <w:p w14:paraId="54137C77" w14:textId="77777777" w:rsidR="00802AE2" w:rsidRDefault="00802AE2" w:rsidP="00802AE2">
      <w:pPr>
        <w:pStyle w:val="ab"/>
        <w:rPr>
          <w:rtl/>
          <w:lang w:eastAsia="en-US"/>
        </w:rPr>
      </w:pPr>
      <w:r>
        <w:rPr>
          <w:rtl/>
          <w:lang w:eastAsia="en-US"/>
        </w:rPr>
        <w:t xml:space="preserve">תלמוד בבלי מסכת יומא דף סט עמוד ב </w:t>
      </w:r>
    </w:p>
    <w:p w14:paraId="0A9AB454" w14:textId="77777777" w:rsidR="00802AE2" w:rsidRDefault="00802AE2" w:rsidP="00802AE2">
      <w:pPr>
        <w:pStyle w:val="ac"/>
        <w:rPr>
          <w:rFonts w:hint="cs"/>
          <w:rtl/>
          <w:lang w:eastAsia="en-US"/>
        </w:rPr>
      </w:pPr>
      <w:r>
        <w:rPr>
          <w:rtl/>
          <w:lang w:eastAsia="en-US"/>
        </w:rPr>
        <w:t>אמר רבי יהושע בן לוי: למה נקרא שמן אנשי כנסת הגדולה - שהחזירו עטרה ליושנה. אתא משה אמר</w:t>
      </w:r>
      <w:r>
        <w:rPr>
          <w:rFonts w:hint="cs"/>
          <w:rtl/>
          <w:lang w:eastAsia="en-US"/>
        </w:rPr>
        <w:t>:</w:t>
      </w:r>
      <w:r>
        <w:rPr>
          <w:rtl/>
          <w:lang w:eastAsia="en-US"/>
        </w:rPr>
        <w:t xml:space="preserve"> </w:t>
      </w:r>
      <w:r>
        <w:rPr>
          <w:rFonts w:hint="cs"/>
          <w:rtl/>
          <w:lang w:eastAsia="en-US"/>
        </w:rPr>
        <w:t>"</w:t>
      </w:r>
      <w:r>
        <w:rPr>
          <w:rtl/>
          <w:lang w:eastAsia="en-US"/>
        </w:rPr>
        <w:t>האל הגד</w:t>
      </w:r>
      <w:r>
        <w:rPr>
          <w:rFonts w:hint="cs"/>
          <w:rtl/>
          <w:lang w:eastAsia="en-US"/>
        </w:rPr>
        <w:t>ו</w:t>
      </w:r>
      <w:r>
        <w:rPr>
          <w:rtl/>
          <w:lang w:eastAsia="en-US"/>
        </w:rPr>
        <w:t>ל הג</w:t>
      </w:r>
      <w:r>
        <w:rPr>
          <w:rFonts w:hint="cs"/>
          <w:rtl/>
          <w:lang w:eastAsia="en-US"/>
        </w:rPr>
        <w:t>י</w:t>
      </w:r>
      <w:r>
        <w:rPr>
          <w:rtl/>
          <w:lang w:eastAsia="en-US"/>
        </w:rPr>
        <w:t>ב</w:t>
      </w:r>
      <w:r>
        <w:rPr>
          <w:rFonts w:hint="cs"/>
          <w:rtl/>
          <w:lang w:eastAsia="en-US"/>
        </w:rPr>
        <w:t>ו</w:t>
      </w:r>
      <w:r>
        <w:rPr>
          <w:rtl/>
          <w:lang w:eastAsia="en-US"/>
        </w:rPr>
        <w:t>ר והנורא</w:t>
      </w:r>
      <w:r>
        <w:rPr>
          <w:rFonts w:hint="cs"/>
          <w:rtl/>
          <w:lang w:eastAsia="en-US"/>
        </w:rPr>
        <w:t>".</w:t>
      </w:r>
      <w:r>
        <w:rPr>
          <w:rtl/>
          <w:lang w:eastAsia="en-US"/>
        </w:rPr>
        <w:t xml:space="preserve"> אתא ירמיה ואמר: נכרים מקרקרין בהיכלו, איה נוראותיו? לא אמר </w:t>
      </w:r>
      <w:r>
        <w:rPr>
          <w:rFonts w:hint="cs"/>
          <w:rtl/>
          <w:lang w:eastAsia="en-US"/>
        </w:rPr>
        <w:t>"</w:t>
      </w:r>
      <w:r>
        <w:rPr>
          <w:rtl/>
          <w:lang w:eastAsia="en-US"/>
        </w:rPr>
        <w:t>נורא</w:t>
      </w:r>
      <w:r>
        <w:rPr>
          <w:rFonts w:hint="cs"/>
          <w:rtl/>
          <w:lang w:eastAsia="en-US"/>
        </w:rPr>
        <w:t>"</w:t>
      </w:r>
      <w:r>
        <w:rPr>
          <w:rtl/>
          <w:lang w:eastAsia="en-US"/>
        </w:rPr>
        <w:t>.</w:t>
      </w:r>
      <w:r>
        <w:rPr>
          <w:rStyle w:val="a5"/>
          <w:rtl/>
          <w:lang w:eastAsia="en-US"/>
        </w:rPr>
        <w:footnoteReference w:id="7"/>
      </w:r>
      <w:r>
        <w:rPr>
          <w:rtl/>
          <w:lang w:eastAsia="en-US"/>
        </w:rPr>
        <w:t xml:space="preserve"> אתא </w:t>
      </w:r>
      <w:r>
        <w:rPr>
          <w:rtl/>
          <w:lang w:eastAsia="en-US"/>
        </w:rPr>
        <w:lastRenderedPageBreak/>
        <w:t xml:space="preserve">דניאל, אמר: נכרים משתעבדים בבניו, איה גבורותיו? לא אמר </w:t>
      </w:r>
      <w:r>
        <w:rPr>
          <w:rFonts w:hint="cs"/>
          <w:rtl/>
          <w:lang w:eastAsia="en-US"/>
        </w:rPr>
        <w:t>"</w:t>
      </w:r>
      <w:r>
        <w:rPr>
          <w:rtl/>
          <w:lang w:eastAsia="en-US"/>
        </w:rPr>
        <w:t>ג</w:t>
      </w:r>
      <w:r>
        <w:rPr>
          <w:rFonts w:hint="cs"/>
          <w:rtl/>
          <w:lang w:eastAsia="en-US"/>
        </w:rPr>
        <w:t>י</w:t>
      </w:r>
      <w:r>
        <w:rPr>
          <w:rtl/>
          <w:lang w:eastAsia="en-US"/>
        </w:rPr>
        <w:t>בור</w:t>
      </w:r>
      <w:r>
        <w:rPr>
          <w:rFonts w:hint="cs"/>
          <w:rtl/>
          <w:lang w:eastAsia="en-US"/>
        </w:rPr>
        <w:t>"</w:t>
      </w:r>
      <w:r>
        <w:rPr>
          <w:rtl/>
          <w:lang w:eastAsia="en-US"/>
        </w:rPr>
        <w:t xml:space="preserve">. אתו אינהו ואמרו: אדרבה, זו היא גבורת גבורתו שכובש את יצרו, שנותן ארך אפים לרשעים. ואלו הן נוראותיו - שאלמלא מוראו של </w:t>
      </w:r>
      <w:r>
        <w:rPr>
          <w:rFonts w:hint="cs"/>
          <w:rtl/>
          <w:lang w:eastAsia="en-US"/>
        </w:rPr>
        <w:t>הקב"ה</w:t>
      </w:r>
      <w:r>
        <w:rPr>
          <w:rtl/>
          <w:lang w:eastAsia="en-US"/>
        </w:rPr>
        <w:t xml:space="preserve"> היאך אומה אחת יכולה להתקיים בין האומות? ורבנן היכי עבדי הכי ועקרי תקנתא דתקין משה!</w:t>
      </w:r>
      <w:r w:rsidR="004F5B00">
        <w:rPr>
          <w:rStyle w:val="a5"/>
          <w:rtl/>
          <w:lang w:eastAsia="en-US"/>
        </w:rPr>
        <w:footnoteReference w:id="8"/>
      </w:r>
      <w:r>
        <w:rPr>
          <w:rtl/>
          <w:lang w:eastAsia="en-US"/>
        </w:rPr>
        <w:t xml:space="preserve"> - אמר רבי אלעזר: מתוך שיודעין בהקדוש ברוך הוא שאמתי הוא, לפיכך לא כיזבו בו.</w:t>
      </w:r>
      <w:r w:rsidR="00EB59B2">
        <w:rPr>
          <w:rStyle w:val="a5"/>
          <w:rtl/>
          <w:lang w:eastAsia="en-US"/>
        </w:rPr>
        <w:footnoteReference w:id="9"/>
      </w:r>
    </w:p>
    <w:p w14:paraId="6C04BED9" w14:textId="77777777" w:rsidR="005676FA" w:rsidRDefault="005676FA" w:rsidP="005676FA">
      <w:pPr>
        <w:pStyle w:val="ab"/>
        <w:rPr>
          <w:rtl/>
          <w:lang w:eastAsia="en-US"/>
        </w:rPr>
      </w:pPr>
      <w:r>
        <w:rPr>
          <w:rtl/>
          <w:lang w:eastAsia="en-US"/>
        </w:rPr>
        <w:t xml:space="preserve">מסכת ברכות דף לב עמוד א </w:t>
      </w:r>
    </w:p>
    <w:p w14:paraId="0D1A7DDA" w14:textId="77777777" w:rsidR="005E6C4E" w:rsidRDefault="005676FA" w:rsidP="005676FA">
      <w:pPr>
        <w:pStyle w:val="ac"/>
        <w:rPr>
          <w:rFonts w:hint="cs"/>
          <w:rtl/>
          <w:lang w:eastAsia="en-US"/>
        </w:rPr>
      </w:pPr>
      <w:r>
        <w:rPr>
          <w:rtl/>
          <w:lang w:eastAsia="en-US"/>
        </w:rPr>
        <w:t xml:space="preserve">ואמר רבי אלעזר: משה הטיח דברים כלפי מעלה, שנאמר: </w:t>
      </w:r>
      <w:r>
        <w:rPr>
          <w:rFonts w:hint="cs"/>
          <w:rtl/>
          <w:lang w:eastAsia="en-US"/>
        </w:rPr>
        <w:t>"</w:t>
      </w:r>
      <w:r>
        <w:rPr>
          <w:rtl/>
          <w:lang w:eastAsia="en-US"/>
        </w:rPr>
        <w:t>ויתפלל משה אל ה'</w:t>
      </w:r>
      <w:r>
        <w:rPr>
          <w:rFonts w:hint="cs"/>
          <w:rtl/>
          <w:lang w:eastAsia="en-US"/>
        </w:rPr>
        <w:t xml:space="preserve"> " (במדבר יא ב)</w:t>
      </w:r>
      <w:r>
        <w:rPr>
          <w:rtl/>
          <w:lang w:eastAsia="en-US"/>
        </w:rPr>
        <w:t xml:space="preserve">, אל תקרי </w:t>
      </w:r>
      <w:r>
        <w:rPr>
          <w:rFonts w:hint="cs"/>
          <w:rtl/>
          <w:lang w:eastAsia="en-US"/>
        </w:rPr>
        <w:t>"</w:t>
      </w:r>
      <w:r>
        <w:rPr>
          <w:rtl/>
          <w:lang w:eastAsia="en-US"/>
        </w:rPr>
        <w:t>אל ה'</w:t>
      </w:r>
      <w:r>
        <w:rPr>
          <w:rFonts w:hint="cs"/>
          <w:rtl/>
          <w:lang w:eastAsia="en-US"/>
        </w:rPr>
        <w:t xml:space="preserve"> ",</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על ה'</w:t>
      </w:r>
      <w:r>
        <w:rPr>
          <w:rFonts w:hint="cs"/>
          <w:rtl/>
          <w:lang w:eastAsia="en-US"/>
        </w:rPr>
        <w:t xml:space="preserve"> ".</w:t>
      </w:r>
      <w:r w:rsidR="00B42CB6">
        <w:rPr>
          <w:rStyle w:val="a5"/>
          <w:rtl/>
          <w:lang w:eastAsia="en-US"/>
        </w:rPr>
        <w:footnoteReference w:id="10"/>
      </w:r>
    </w:p>
    <w:p w14:paraId="4C5AC0C7" w14:textId="77777777" w:rsidR="00B95D13" w:rsidRDefault="00E435D7" w:rsidP="00B42CB6">
      <w:pPr>
        <w:pStyle w:val="ad"/>
        <w:spacing w:before="120"/>
        <w:rPr>
          <w:rFonts w:hint="cs"/>
          <w:b w:val="0"/>
          <w:bCs w:val="0"/>
          <w:szCs w:val="22"/>
          <w:rtl/>
        </w:rPr>
      </w:pPr>
      <w:r>
        <w:rPr>
          <w:rFonts w:hint="cs"/>
          <w:b w:val="0"/>
          <w:bCs w:val="0"/>
          <w:szCs w:val="22"/>
          <w:rtl/>
        </w:rPr>
        <w:t xml:space="preserve">מה </w:t>
      </w:r>
      <w:r w:rsidR="00B95D13">
        <w:rPr>
          <w:rFonts w:hint="cs"/>
          <w:b w:val="0"/>
          <w:bCs w:val="0"/>
          <w:szCs w:val="22"/>
          <w:rtl/>
        </w:rPr>
        <w:t>היינו צריכים לעשות אחרי השואה? להשמיט את "הנורא" כירמיהו</w:t>
      </w:r>
      <w:r w:rsidR="00A16F8E">
        <w:rPr>
          <w:rFonts w:hint="cs"/>
          <w:b w:val="0"/>
          <w:bCs w:val="0"/>
          <w:szCs w:val="22"/>
          <w:rtl/>
        </w:rPr>
        <w:t xml:space="preserve">, </w:t>
      </w:r>
      <w:r w:rsidR="00B95D13">
        <w:rPr>
          <w:rFonts w:hint="cs"/>
          <w:b w:val="0"/>
          <w:bCs w:val="0"/>
          <w:szCs w:val="22"/>
          <w:rtl/>
        </w:rPr>
        <w:t>את "הגיבור" כדניאל, או שמא את שניהם?</w:t>
      </w:r>
      <w:r w:rsidR="005E6C4E">
        <w:rPr>
          <w:rFonts w:hint="cs"/>
          <w:b w:val="0"/>
          <w:bCs w:val="0"/>
          <w:szCs w:val="22"/>
          <w:rtl/>
        </w:rPr>
        <w:t xml:space="preserve"> או </w:t>
      </w:r>
      <w:r w:rsidR="00B42CB6">
        <w:rPr>
          <w:rFonts w:hint="cs"/>
          <w:b w:val="0"/>
          <w:bCs w:val="0"/>
          <w:szCs w:val="22"/>
          <w:rtl/>
        </w:rPr>
        <w:t>אולי</w:t>
      </w:r>
      <w:r w:rsidR="005E6C4E">
        <w:rPr>
          <w:rFonts w:hint="cs"/>
          <w:b w:val="0"/>
          <w:bCs w:val="0"/>
          <w:szCs w:val="22"/>
          <w:rtl/>
        </w:rPr>
        <w:t xml:space="preserve"> אנחנו כדור שבי ציון, </w:t>
      </w:r>
      <w:r w:rsidR="00B42CB6">
        <w:rPr>
          <w:rFonts w:hint="cs"/>
          <w:b w:val="0"/>
          <w:bCs w:val="0"/>
          <w:szCs w:val="22"/>
          <w:rtl/>
        </w:rPr>
        <w:t xml:space="preserve">אולי אנחנו כמו </w:t>
      </w:r>
      <w:r w:rsidR="005E6C4E">
        <w:rPr>
          <w:rFonts w:hint="cs"/>
          <w:b w:val="0"/>
          <w:bCs w:val="0"/>
          <w:szCs w:val="22"/>
          <w:rtl/>
        </w:rPr>
        <w:t xml:space="preserve">אנשי הכנסת הגדולה, שבזכות החירות שקבלנו יכולים לחזור למטבע הלשון שטבע משה ולשוב לסידור התפילה שהחזיקו סבותינו וסבות סבותינו טרם השואה? </w:t>
      </w:r>
    </w:p>
    <w:p w14:paraId="50A26F0E" w14:textId="77777777" w:rsidR="00B95D13" w:rsidRDefault="00B95D13" w:rsidP="00446902">
      <w:pPr>
        <w:pStyle w:val="ad"/>
        <w:spacing w:before="120"/>
        <w:rPr>
          <w:rFonts w:hint="cs"/>
          <w:b w:val="0"/>
          <w:bCs w:val="0"/>
          <w:szCs w:val="22"/>
          <w:rtl/>
        </w:rPr>
      </w:pPr>
      <w:r>
        <w:rPr>
          <w:rFonts w:hint="cs"/>
          <w:b w:val="0"/>
          <w:bCs w:val="0"/>
          <w:szCs w:val="22"/>
          <w:rtl/>
        </w:rPr>
        <w:t>זכורני שיעור שהעביר הרב שלמה יוסף כהנמן ז</w:t>
      </w:r>
      <w:r w:rsidR="00B42CB6">
        <w:rPr>
          <w:rFonts w:hint="cs"/>
          <w:b w:val="0"/>
          <w:bCs w:val="0"/>
          <w:szCs w:val="22"/>
          <w:rtl/>
        </w:rPr>
        <w:t>צ</w:t>
      </w:r>
      <w:r>
        <w:rPr>
          <w:rFonts w:hint="cs"/>
          <w:b w:val="0"/>
          <w:bCs w:val="0"/>
          <w:szCs w:val="22"/>
          <w:rtl/>
        </w:rPr>
        <w:t xml:space="preserve">"ל באורח חיים הלכות תפילה, כמנהגו מידי בוקר לאחר תפילת שחרית, </w:t>
      </w:r>
      <w:r w:rsidR="005E6C4E">
        <w:rPr>
          <w:rFonts w:hint="cs"/>
          <w:b w:val="0"/>
          <w:bCs w:val="0"/>
          <w:szCs w:val="22"/>
          <w:rtl/>
        </w:rPr>
        <w:t>וכ</w:t>
      </w:r>
      <w:r>
        <w:rPr>
          <w:rFonts w:hint="cs"/>
          <w:b w:val="0"/>
          <w:bCs w:val="0"/>
          <w:szCs w:val="22"/>
          <w:rtl/>
        </w:rPr>
        <w:t>שהגיע לתפילת אב הרחמים</w:t>
      </w:r>
      <w:r w:rsidR="005E6C4E">
        <w:rPr>
          <w:rFonts w:hint="cs"/>
          <w:b w:val="0"/>
          <w:bCs w:val="0"/>
          <w:szCs w:val="22"/>
          <w:rtl/>
        </w:rPr>
        <w:t xml:space="preserve"> נשנק </w:t>
      </w:r>
      <w:r w:rsidR="00A76FF7">
        <w:rPr>
          <w:rFonts w:hint="cs"/>
          <w:b w:val="0"/>
          <w:bCs w:val="0"/>
          <w:szCs w:val="22"/>
          <w:rtl/>
        </w:rPr>
        <w:t>קולו ופ</w:t>
      </w:r>
      <w:r w:rsidR="00446902">
        <w:rPr>
          <w:rFonts w:hint="cs"/>
          <w:b w:val="0"/>
          <w:bCs w:val="0"/>
          <w:szCs w:val="22"/>
          <w:rtl/>
        </w:rPr>
        <w:t>נ</w:t>
      </w:r>
      <w:r w:rsidR="00A76FF7">
        <w:rPr>
          <w:rFonts w:hint="cs"/>
          <w:b w:val="0"/>
          <w:bCs w:val="0"/>
          <w:szCs w:val="22"/>
          <w:rtl/>
        </w:rPr>
        <w:t>ה לתלמידים בשאלה</w:t>
      </w:r>
      <w:r w:rsidR="000E7977">
        <w:rPr>
          <w:rFonts w:hint="cs"/>
          <w:b w:val="0"/>
          <w:bCs w:val="0"/>
          <w:szCs w:val="22"/>
          <w:rtl/>
        </w:rPr>
        <w:t>:</w:t>
      </w:r>
      <w:r w:rsidR="00A76FF7">
        <w:rPr>
          <w:rFonts w:hint="cs"/>
          <w:b w:val="0"/>
          <w:bCs w:val="0"/>
          <w:szCs w:val="22"/>
          <w:rtl/>
        </w:rPr>
        <w:t xml:space="preserve"> </w:t>
      </w:r>
      <w:r w:rsidR="00446902">
        <w:rPr>
          <w:rFonts w:hint="cs"/>
          <w:b w:val="0"/>
          <w:bCs w:val="0"/>
          <w:szCs w:val="22"/>
          <w:rtl/>
        </w:rPr>
        <w:t xml:space="preserve">מי יודע אימתי ובגין מה נתקנה תפילה זו. משלא נענה, פתח בהסבר על גזירות תתנ"ו ופרעות מסעי הצלב באשכנז "לפני כתשע מאות שנה". בהמשך דבריו פנה בשאלה שנייה, ספק לתלמידים ספק לעצמו: </w:t>
      </w:r>
      <w:r w:rsidR="00A76FF7">
        <w:rPr>
          <w:rFonts w:hint="cs"/>
          <w:b w:val="0"/>
          <w:bCs w:val="0"/>
          <w:szCs w:val="22"/>
          <w:rtl/>
        </w:rPr>
        <w:t>כיצד זה יש לנו תפילה כבר מאות בשנים על הרוגי מסעי הצלב (גזירות תתנ"ו), שמשערים שהיו כמה אלפים בודדים, ואין לנו תפילה על ששת המיליונים</w:t>
      </w:r>
      <w:r w:rsidR="00446902">
        <w:rPr>
          <w:rFonts w:hint="cs"/>
          <w:b w:val="0"/>
          <w:bCs w:val="0"/>
          <w:szCs w:val="22"/>
          <w:rtl/>
        </w:rPr>
        <w:t xml:space="preserve"> שנרצחו לפני כמה עשרות שנים</w:t>
      </w:r>
      <w:r w:rsidR="00A76FF7">
        <w:rPr>
          <w:rFonts w:hint="cs"/>
          <w:b w:val="0"/>
          <w:bCs w:val="0"/>
          <w:szCs w:val="22"/>
          <w:rtl/>
        </w:rPr>
        <w:t xml:space="preserve">? </w:t>
      </w:r>
      <w:r w:rsidR="00446902">
        <w:rPr>
          <w:rFonts w:hint="cs"/>
          <w:b w:val="0"/>
          <w:bCs w:val="0"/>
          <w:szCs w:val="22"/>
          <w:rtl/>
        </w:rPr>
        <w:t>השתררה דומייה מוחלטת באולם הישיבה. ה</w:t>
      </w:r>
      <w:r w:rsidR="00A76FF7">
        <w:rPr>
          <w:rFonts w:hint="cs"/>
          <w:b w:val="0"/>
          <w:bCs w:val="0"/>
          <w:szCs w:val="22"/>
          <w:rtl/>
        </w:rPr>
        <w:t>תשוב</w:t>
      </w:r>
      <w:r w:rsidR="00446902">
        <w:rPr>
          <w:rFonts w:hint="cs"/>
          <w:b w:val="0"/>
          <w:bCs w:val="0"/>
          <w:szCs w:val="22"/>
          <w:rtl/>
        </w:rPr>
        <w:t>ה שהוא נתן כששבר את הדומיי</w:t>
      </w:r>
      <w:r w:rsidR="00446902">
        <w:rPr>
          <w:rFonts w:hint="eastAsia"/>
          <w:b w:val="0"/>
          <w:bCs w:val="0"/>
          <w:szCs w:val="22"/>
          <w:rtl/>
        </w:rPr>
        <w:t>ה</w:t>
      </w:r>
      <w:r w:rsidR="00446902">
        <w:rPr>
          <w:rFonts w:hint="cs"/>
          <w:b w:val="0"/>
          <w:bCs w:val="0"/>
          <w:szCs w:val="22"/>
          <w:rtl/>
        </w:rPr>
        <w:t xml:space="preserve">, </w:t>
      </w:r>
      <w:r w:rsidR="00A76FF7">
        <w:rPr>
          <w:rFonts w:hint="cs"/>
          <w:b w:val="0"/>
          <w:bCs w:val="0"/>
          <w:szCs w:val="22"/>
          <w:rtl/>
        </w:rPr>
        <w:t>הייתה שבשואה נהרגו גם אותם שהיה בכוחם לתקן תקנות ולהכניס שינויים</w:t>
      </w:r>
      <w:r w:rsidR="00446902">
        <w:rPr>
          <w:rFonts w:hint="cs"/>
          <w:b w:val="0"/>
          <w:bCs w:val="0"/>
          <w:szCs w:val="22"/>
          <w:rtl/>
        </w:rPr>
        <w:t xml:space="preserve"> במחזור תפילותינו, להכניס </w:t>
      </w:r>
      <w:r w:rsidR="00A76FF7">
        <w:rPr>
          <w:rFonts w:hint="cs"/>
          <w:b w:val="0"/>
          <w:bCs w:val="0"/>
          <w:szCs w:val="22"/>
          <w:rtl/>
        </w:rPr>
        <w:t xml:space="preserve">תפילות ופיוטים לסידור התפילה. ועד היום אינני יודע </w:t>
      </w:r>
      <w:r w:rsidR="00446902">
        <w:rPr>
          <w:rFonts w:hint="cs"/>
          <w:b w:val="0"/>
          <w:bCs w:val="0"/>
          <w:szCs w:val="22"/>
          <w:rtl/>
        </w:rPr>
        <w:t xml:space="preserve">כיצד </w:t>
      </w:r>
      <w:r w:rsidR="00A76FF7">
        <w:rPr>
          <w:rFonts w:hint="cs"/>
          <w:b w:val="0"/>
          <w:bCs w:val="0"/>
          <w:szCs w:val="22"/>
          <w:rtl/>
        </w:rPr>
        <w:t>להעריך תשובה זו ...</w:t>
      </w:r>
    </w:p>
    <w:p w14:paraId="028B40FC" w14:textId="77777777" w:rsidR="00B95D13" w:rsidRDefault="00B95D13" w:rsidP="00A76FF7">
      <w:pPr>
        <w:pStyle w:val="ad"/>
        <w:spacing w:before="120"/>
        <w:rPr>
          <w:b w:val="0"/>
          <w:bCs w:val="0"/>
          <w:szCs w:val="22"/>
        </w:rPr>
      </w:pPr>
      <w:r>
        <w:rPr>
          <w:rFonts w:hint="cs"/>
          <w:b w:val="0"/>
          <w:bCs w:val="0"/>
          <w:szCs w:val="22"/>
          <w:rtl/>
        </w:rPr>
        <w:t>אנו, אין בנו כח לא לקצר בתפילה</w:t>
      </w:r>
      <w:r w:rsidR="00FD60FF">
        <w:rPr>
          <w:rFonts w:hint="cs"/>
          <w:b w:val="0"/>
          <w:bCs w:val="0"/>
          <w:szCs w:val="22"/>
          <w:rtl/>
        </w:rPr>
        <w:t xml:space="preserve">, </w:t>
      </w:r>
      <w:r>
        <w:rPr>
          <w:rFonts w:hint="cs"/>
          <w:b w:val="0"/>
          <w:bCs w:val="0"/>
          <w:szCs w:val="22"/>
          <w:rtl/>
        </w:rPr>
        <w:t xml:space="preserve">לא </w:t>
      </w:r>
      <w:r w:rsidR="00A16F8E">
        <w:rPr>
          <w:rFonts w:hint="cs"/>
          <w:b w:val="0"/>
          <w:bCs w:val="0"/>
          <w:szCs w:val="22"/>
          <w:rtl/>
        </w:rPr>
        <w:t xml:space="preserve">לתקן </w:t>
      </w:r>
      <w:r>
        <w:rPr>
          <w:rFonts w:hint="cs"/>
          <w:b w:val="0"/>
          <w:bCs w:val="0"/>
          <w:szCs w:val="22"/>
          <w:rtl/>
        </w:rPr>
        <w:t>תפילה</w:t>
      </w:r>
      <w:r w:rsidR="00FD60FF">
        <w:rPr>
          <w:rFonts w:hint="cs"/>
          <w:b w:val="0"/>
          <w:bCs w:val="0"/>
          <w:szCs w:val="22"/>
          <w:rtl/>
        </w:rPr>
        <w:t xml:space="preserve">, </w:t>
      </w:r>
      <w:r w:rsidR="00A16F8E">
        <w:rPr>
          <w:rFonts w:hint="cs"/>
          <w:b w:val="0"/>
          <w:bCs w:val="0"/>
          <w:szCs w:val="22"/>
          <w:rtl/>
        </w:rPr>
        <w:t xml:space="preserve">לא להוסיף </w:t>
      </w:r>
      <w:r>
        <w:rPr>
          <w:rFonts w:hint="cs"/>
          <w:b w:val="0"/>
          <w:bCs w:val="0"/>
          <w:szCs w:val="22"/>
          <w:rtl/>
        </w:rPr>
        <w:t xml:space="preserve">פיוט </w:t>
      </w:r>
      <w:r w:rsidR="00FD60FF">
        <w:rPr>
          <w:rFonts w:hint="cs"/>
          <w:b w:val="0"/>
          <w:bCs w:val="0"/>
          <w:szCs w:val="22"/>
          <w:rtl/>
        </w:rPr>
        <w:t xml:space="preserve">קטן </w:t>
      </w:r>
      <w:r w:rsidR="00A16F8E">
        <w:rPr>
          <w:rFonts w:hint="cs"/>
          <w:b w:val="0"/>
          <w:bCs w:val="0"/>
          <w:szCs w:val="22"/>
          <w:rtl/>
        </w:rPr>
        <w:t>לסידור תפילותינו</w:t>
      </w:r>
      <w:r w:rsidR="00A76FF7">
        <w:rPr>
          <w:rFonts w:hint="cs"/>
          <w:b w:val="0"/>
          <w:bCs w:val="0"/>
          <w:szCs w:val="22"/>
          <w:rtl/>
        </w:rPr>
        <w:t xml:space="preserve">, אפילו לא לשנות את סדר הדברים ולהגיד </w:t>
      </w:r>
      <w:r w:rsidR="005676FA">
        <w:rPr>
          <w:rFonts w:hint="cs"/>
          <w:b w:val="0"/>
          <w:bCs w:val="0"/>
          <w:szCs w:val="22"/>
          <w:rtl/>
        </w:rPr>
        <w:t xml:space="preserve">בכל שבת </w:t>
      </w:r>
      <w:r w:rsidR="00A76FF7">
        <w:rPr>
          <w:rFonts w:hint="cs"/>
          <w:b w:val="0"/>
          <w:bCs w:val="0"/>
          <w:szCs w:val="22"/>
          <w:rtl/>
        </w:rPr>
        <w:t>קודם תפילת אב הרחמים ואח"כ תפילה לשלום המדינה.</w:t>
      </w:r>
      <w:r w:rsidR="005676FA">
        <w:rPr>
          <w:rStyle w:val="a5"/>
          <w:b w:val="0"/>
          <w:bCs w:val="0"/>
          <w:szCs w:val="22"/>
          <w:rtl/>
        </w:rPr>
        <w:footnoteReference w:id="11"/>
      </w:r>
      <w:r w:rsidR="00FD60FF">
        <w:rPr>
          <w:rFonts w:hint="cs"/>
          <w:b w:val="0"/>
          <w:bCs w:val="0"/>
          <w:szCs w:val="22"/>
          <w:rtl/>
        </w:rPr>
        <w:t xml:space="preserve"> בוודאי </w:t>
      </w:r>
      <w:r w:rsidR="00A76FF7">
        <w:rPr>
          <w:rFonts w:hint="cs"/>
          <w:b w:val="0"/>
          <w:bCs w:val="0"/>
          <w:szCs w:val="22"/>
          <w:rtl/>
        </w:rPr>
        <w:t xml:space="preserve">שאין לנו כח </w:t>
      </w:r>
      <w:r w:rsidR="00FD60FF">
        <w:rPr>
          <w:rFonts w:hint="cs"/>
          <w:b w:val="0"/>
          <w:bCs w:val="0"/>
          <w:szCs w:val="22"/>
          <w:rtl/>
        </w:rPr>
        <w:t>לתבוע את הקב"ה לדין תורה ולהטיח דברים כלפי מעלה</w:t>
      </w:r>
      <w:r>
        <w:rPr>
          <w:rFonts w:hint="cs"/>
          <w:b w:val="0"/>
          <w:bCs w:val="0"/>
          <w:szCs w:val="22"/>
          <w:rtl/>
        </w:rPr>
        <w:t xml:space="preserve">. אין בנו כח ליתן קצבה או </w:t>
      </w:r>
      <w:r w:rsidR="00A76FF7">
        <w:rPr>
          <w:rFonts w:hint="cs"/>
          <w:b w:val="0"/>
          <w:bCs w:val="0"/>
          <w:szCs w:val="22"/>
          <w:rtl/>
        </w:rPr>
        <w:t xml:space="preserve">לתהות </w:t>
      </w:r>
      <w:r>
        <w:rPr>
          <w:rFonts w:hint="cs"/>
          <w:b w:val="0"/>
          <w:bCs w:val="0"/>
          <w:szCs w:val="22"/>
          <w:rtl/>
        </w:rPr>
        <w:t>תהייה</w:t>
      </w:r>
      <w:r w:rsidR="001B617E">
        <w:rPr>
          <w:rFonts w:hint="cs"/>
          <w:b w:val="0"/>
          <w:bCs w:val="0"/>
          <w:szCs w:val="22"/>
          <w:rtl/>
        </w:rPr>
        <w:t>. רק לעמוד דומיה בצפירה ולהרהר</w:t>
      </w:r>
      <w:r>
        <w:rPr>
          <w:rFonts w:hint="cs"/>
          <w:b w:val="0"/>
          <w:bCs w:val="0"/>
          <w:szCs w:val="22"/>
          <w:rtl/>
        </w:rPr>
        <w:t xml:space="preserve"> ... </w:t>
      </w:r>
      <w:r w:rsidR="00A76FF7">
        <w:rPr>
          <w:rFonts w:hint="cs"/>
          <w:b w:val="0"/>
          <w:bCs w:val="0"/>
          <w:szCs w:val="22"/>
          <w:rtl/>
        </w:rPr>
        <w:t>האם חנ</w:t>
      </w:r>
      <w:r>
        <w:rPr>
          <w:rFonts w:hint="cs"/>
          <w:b w:val="0"/>
          <w:bCs w:val="0"/>
          <w:szCs w:val="22"/>
          <w:rtl/>
        </w:rPr>
        <w:t xml:space="preserve">פים אנחנו, </w:t>
      </w:r>
      <w:r w:rsidR="00A76FF7">
        <w:rPr>
          <w:rFonts w:hint="cs"/>
          <w:b w:val="0"/>
          <w:bCs w:val="0"/>
          <w:szCs w:val="22"/>
          <w:rtl/>
        </w:rPr>
        <w:t xml:space="preserve">או </w:t>
      </w:r>
      <w:r>
        <w:rPr>
          <w:rFonts w:hint="cs"/>
          <w:b w:val="0"/>
          <w:bCs w:val="0"/>
          <w:szCs w:val="22"/>
          <w:rtl/>
        </w:rPr>
        <w:t>סתם חלשים ....</w:t>
      </w:r>
    </w:p>
    <w:p w14:paraId="3348AF4E" w14:textId="77777777" w:rsidR="00A76FF7" w:rsidRDefault="00A76FF7" w:rsidP="00A76FF7">
      <w:pPr>
        <w:pStyle w:val="ac"/>
        <w:rPr>
          <w:rFonts w:hint="cs"/>
          <w:rtl/>
          <w:lang w:eastAsia="en-US"/>
        </w:rPr>
      </w:pPr>
    </w:p>
    <w:p w14:paraId="067A202E" w14:textId="77777777" w:rsidR="00FD60FF" w:rsidRPr="00FD60FF" w:rsidRDefault="00FD60FF" w:rsidP="00A76FF7">
      <w:pPr>
        <w:pStyle w:val="ac"/>
        <w:rPr>
          <w:rtl/>
          <w:lang w:eastAsia="en-US"/>
        </w:rPr>
      </w:pPr>
      <w:r w:rsidRPr="00FD60FF">
        <w:rPr>
          <w:rtl/>
          <w:lang w:eastAsia="en-US"/>
        </w:rPr>
        <w:lastRenderedPageBreak/>
        <w:t xml:space="preserve">מספרים, שפעם במחנה המוות אושוויץ בסיום יום העבודה ניגש יהודי בשם מוישל'ה לרב וביקש שיערוך עבורו "דין תורה". </w:t>
      </w:r>
      <w:r w:rsidR="000E7977">
        <w:rPr>
          <w:rFonts w:hint="cs"/>
          <w:rtl/>
          <w:lang w:eastAsia="en-US"/>
        </w:rPr>
        <w:t xml:space="preserve">- </w:t>
      </w:r>
      <w:r w:rsidRPr="00FD60FF">
        <w:rPr>
          <w:rtl/>
          <w:lang w:eastAsia="en-US"/>
        </w:rPr>
        <w:t xml:space="preserve">צריך שלשה רבנים בשביל דין תורה, אמר הרב. </w:t>
      </w:r>
      <w:r w:rsidR="000E7977">
        <w:rPr>
          <w:rFonts w:hint="cs"/>
          <w:rtl/>
          <w:lang w:eastAsia="en-US"/>
        </w:rPr>
        <w:t xml:space="preserve">- </w:t>
      </w:r>
      <w:r w:rsidRPr="00FD60FF">
        <w:rPr>
          <w:rtl/>
          <w:lang w:eastAsia="en-US"/>
        </w:rPr>
        <w:t xml:space="preserve">נו, ענה מוישל'ה, באושוויץ לצערינו לא חסרים רבנים. </w:t>
      </w:r>
    </w:p>
    <w:p w14:paraId="16312ADA" w14:textId="77777777" w:rsidR="00FD60FF" w:rsidRPr="00FD60FF" w:rsidRDefault="00FD60FF" w:rsidP="00A76FF7">
      <w:pPr>
        <w:pStyle w:val="ac"/>
        <w:rPr>
          <w:rtl/>
          <w:lang w:eastAsia="en-US"/>
        </w:rPr>
      </w:pPr>
      <w:r w:rsidRPr="00FD60FF">
        <w:rPr>
          <w:rtl/>
          <w:lang w:eastAsia="en-US"/>
        </w:rPr>
        <w:t>ישבו הרבנים, מסביבם יהודים רבים, ושאלו: נו מוישל'ה, נגד מי יש לך דין תורה? נגד הקב"ה, ענה מוישל'ה. הנה תראו, יהודי ירא שמים אני, מקפיד ושומר על קלה כבחמורה, כזה הייתי גם בהיותי בלודז' עם אשתי ועשרת ילדיי. עשיתי בדיוק מה שהקב"ה ציווה אותנו בתורה. אבל אז, בלי הודעה מוקדמת ובלי כל סיבה, שלח הקב"ה את הגרמנים ימ"ש והם לקחו את אשתי ואת ילדיי, והנה אני כאן איתכם במחנה, עובד מצאת החמה ועד צאת הנשמה. אם כן, אני תובע את ה'רבונו של עולם' לדין תורה.</w:t>
      </w:r>
    </w:p>
    <w:p w14:paraId="7745B220" w14:textId="77777777" w:rsidR="00FD60FF" w:rsidRPr="00FD60FF" w:rsidRDefault="00FD60FF" w:rsidP="00A76FF7">
      <w:pPr>
        <w:pStyle w:val="ac"/>
        <w:rPr>
          <w:rtl/>
          <w:lang w:eastAsia="en-US"/>
        </w:rPr>
      </w:pPr>
      <w:r w:rsidRPr="00FD60FF">
        <w:rPr>
          <w:rtl/>
          <w:lang w:eastAsia="en-US"/>
        </w:rPr>
        <w:t>יש בקהל מישהו שמוכן להיות הסניגור של ה'רבונו של עולם'? שאלו הרבנים. אבל נעבאך באושוויץ לא היו לו ל'רבונו של עולם' הרבה סניגורים.</w:t>
      </w:r>
    </w:p>
    <w:p w14:paraId="47CF7A06" w14:textId="77777777" w:rsidR="00FD60FF" w:rsidRPr="00FD60FF" w:rsidRDefault="00FD60FF" w:rsidP="00A76FF7">
      <w:pPr>
        <w:pStyle w:val="ac"/>
        <w:rPr>
          <w:rtl/>
          <w:lang w:eastAsia="en-US"/>
        </w:rPr>
      </w:pPr>
      <w:r w:rsidRPr="00FD60FF">
        <w:rPr>
          <w:rtl/>
          <w:lang w:eastAsia="en-US"/>
        </w:rPr>
        <w:t>יצאו הרבנים ודנו ב'דין תורה' חצי שעה. בסיום, שבו לומר את פסק הדין: ובכן מוישל'ה, דנו ושקלנו והנה הגענו למסקנה ברורה: אתה צודק, אתה זכאי ואילו הקב"ה חייב!</w:t>
      </w:r>
    </w:p>
    <w:p w14:paraId="7D891084" w14:textId="77777777" w:rsidR="00FD60FF" w:rsidRPr="00FD60FF" w:rsidRDefault="00FD60FF" w:rsidP="00A76FF7">
      <w:pPr>
        <w:pStyle w:val="ac"/>
        <w:rPr>
          <w:rtl/>
          <w:lang w:eastAsia="en-US"/>
        </w:rPr>
      </w:pPr>
      <w:r w:rsidRPr="00FD60FF">
        <w:rPr>
          <w:rtl/>
          <w:lang w:eastAsia="en-US"/>
        </w:rPr>
        <w:t>נו, שאל מוישל'ה, ומה עכשיו?</w:t>
      </w:r>
    </w:p>
    <w:p w14:paraId="0E4B9E14" w14:textId="77777777" w:rsidR="00FD60FF" w:rsidRPr="00FD60FF" w:rsidRDefault="00FD60FF" w:rsidP="00A76FF7">
      <w:pPr>
        <w:pStyle w:val="ac"/>
        <w:rPr>
          <w:rtl/>
          <w:lang w:eastAsia="en-US"/>
        </w:rPr>
      </w:pPr>
      <w:r w:rsidRPr="00FD60FF">
        <w:rPr>
          <w:rtl/>
          <w:lang w:eastAsia="en-US"/>
        </w:rPr>
        <w:t>עכשיו? עכשיו כבר מאוחר, צריך להתפלל מנחה!</w:t>
      </w:r>
      <w:r w:rsidR="00A76FF7">
        <w:rPr>
          <w:rStyle w:val="a5"/>
          <w:rtl/>
          <w:lang w:eastAsia="en-US"/>
        </w:rPr>
        <w:footnoteReference w:id="12"/>
      </w:r>
    </w:p>
    <w:p w14:paraId="05FC1E24" w14:textId="77777777" w:rsidR="004F5A44" w:rsidRDefault="004F5A44" w:rsidP="004F5A44">
      <w:pPr>
        <w:pStyle w:val="ad"/>
        <w:rPr>
          <w:rFonts w:hint="cs"/>
          <w:rtl/>
        </w:rPr>
      </w:pPr>
    </w:p>
    <w:p w14:paraId="341CF963" w14:textId="77777777" w:rsidR="0053009E" w:rsidRPr="00BF7DF1" w:rsidRDefault="00F614F2" w:rsidP="005676FA">
      <w:pPr>
        <w:pStyle w:val="ad"/>
        <w:rPr>
          <w:rFonts w:hint="cs"/>
          <w:rtl/>
        </w:rPr>
      </w:pPr>
      <w:r w:rsidRPr="00BF7DF1">
        <w:rPr>
          <w:rtl/>
        </w:rPr>
        <w:t>מחלקי ה</w:t>
      </w:r>
      <w:r w:rsidR="005676FA">
        <w:rPr>
          <w:rFonts w:hint="cs"/>
          <w:rtl/>
        </w:rPr>
        <w:t>דמעות</w:t>
      </w:r>
    </w:p>
    <w:sectPr w:rsidR="0053009E" w:rsidRPr="00BF7DF1" w:rsidSect="0049706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48C0" w14:textId="77777777" w:rsidR="00E61C37" w:rsidRDefault="00E61C37">
      <w:r>
        <w:separator/>
      </w:r>
    </w:p>
  </w:endnote>
  <w:endnote w:type="continuationSeparator" w:id="0">
    <w:p w14:paraId="11267D54" w14:textId="77777777" w:rsidR="00E61C37" w:rsidRDefault="00E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3742" w14:textId="77777777"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E7977">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E7977">
      <w:rPr>
        <w:rStyle w:val="af3"/>
        <w:noProof/>
        <w:rtl/>
      </w:rPr>
      <w:t>3</w:t>
    </w:r>
    <w:r w:rsidRPr="00F8747C">
      <w:rPr>
        <w:rStyle w:val="af3"/>
      </w:rPr>
      <w:fldChar w:fldCharType="end"/>
    </w:r>
  </w:p>
  <w:p w14:paraId="27FEBAFE" w14:textId="77777777"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C950" w14:textId="77777777" w:rsidR="00E61C37" w:rsidRDefault="00E61C37">
      <w:r>
        <w:separator/>
      </w:r>
    </w:p>
  </w:footnote>
  <w:footnote w:type="continuationSeparator" w:id="0">
    <w:p w14:paraId="4F778B77" w14:textId="77777777" w:rsidR="00E61C37" w:rsidRDefault="00E61C37">
      <w:r>
        <w:continuationSeparator/>
      </w:r>
    </w:p>
  </w:footnote>
  <w:footnote w:id="1">
    <w:p w14:paraId="3316F290" w14:textId="77777777" w:rsidR="00302162" w:rsidRDefault="00302162" w:rsidP="00302162">
      <w:pPr>
        <w:pStyle w:val="a3"/>
        <w:rPr>
          <w:rFonts w:hint="cs"/>
          <w:rtl/>
        </w:rPr>
      </w:pPr>
      <w:r>
        <w:rPr>
          <w:rStyle w:val="a5"/>
        </w:rPr>
        <w:footnoteRef/>
      </w:r>
      <w:r>
        <w:rPr>
          <w:rtl/>
        </w:rPr>
        <w:t xml:space="preserve"> </w:t>
      </w:r>
      <w:r>
        <w:rPr>
          <w:rFonts w:hint="cs"/>
          <w:rtl/>
        </w:rPr>
        <w:t>ראה הפסוק במלואו ב</w:t>
      </w:r>
      <w:r>
        <w:rPr>
          <w:rtl/>
        </w:rPr>
        <w:t>דברים י יז</w:t>
      </w:r>
      <w:r>
        <w:rPr>
          <w:rFonts w:hint="cs"/>
          <w:rtl/>
        </w:rPr>
        <w:t>, פרשת עקב: "</w:t>
      </w:r>
      <w:r>
        <w:rPr>
          <w:rtl/>
        </w:rPr>
        <w:t xml:space="preserve">כִּי </w:t>
      </w:r>
      <w:r w:rsidR="00E57935">
        <w:rPr>
          <w:rtl/>
        </w:rPr>
        <w:t>ה'</w:t>
      </w:r>
      <w:r>
        <w:rPr>
          <w:rtl/>
        </w:rPr>
        <w:t xml:space="preserve"> אֱלֹהֵיכֶם הוּא אֱלֹהֵי הָאֱלֹהִים וַאֲדֹנֵי הָאֲדֹנִים הָאֵל הַגָּדֹל הַגִּבֹּר וְהַנּוֹרָא אֲשֶׁר לֹא־יִשָּׂא פָנִים וְלֹא יִקַּח שֹׁחַד</w:t>
      </w:r>
      <w:r>
        <w:rPr>
          <w:rFonts w:hint="cs"/>
          <w:rtl/>
        </w:rPr>
        <w:t>". אולי בסיומת הפסוק: "אשר לא יקח שוחד" מרמז הפסוק לדרשה שתבוא (הגם שאין זה פשט הפסוק).</w:t>
      </w:r>
    </w:p>
  </w:footnote>
  <w:footnote w:id="2">
    <w:p w14:paraId="1264498B" w14:textId="77777777" w:rsidR="006F2B59" w:rsidRDefault="006F2B59" w:rsidP="00446902">
      <w:pPr>
        <w:pStyle w:val="a3"/>
        <w:rPr>
          <w:rFonts w:hint="cs"/>
          <w:rtl/>
        </w:rPr>
      </w:pPr>
      <w:r>
        <w:rPr>
          <w:rStyle w:val="a5"/>
        </w:rPr>
        <w:footnoteRef/>
      </w:r>
      <w:r>
        <w:rPr>
          <w:rtl/>
        </w:rPr>
        <w:t xml:space="preserve"> </w:t>
      </w:r>
      <w:r>
        <w:rPr>
          <w:rFonts w:hint="cs"/>
          <w:rtl/>
        </w:rPr>
        <w:t>ראה הפסוק במלואו ב</w:t>
      </w:r>
      <w:r>
        <w:rPr>
          <w:rtl/>
        </w:rPr>
        <w:t>ירמיהו לב יח</w:t>
      </w:r>
      <w:r>
        <w:rPr>
          <w:rFonts w:hint="cs"/>
          <w:rtl/>
        </w:rPr>
        <w:t>: "</w:t>
      </w:r>
      <w:r>
        <w:rPr>
          <w:rtl/>
        </w:rPr>
        <w:t xml:space="preserve">עֹשֶׂה חֶסֶד לַאֲלָפִים וּמְשַׁלֵּם עֲוֹן אָבוֹת אֶל־חֵיק בְּנֵיהֶם אַחֲרֵיהֶם הָאֵל הַגָּדוֹל הַגִּבּוֹר </w:t>
      </w:r>
      <w:r w:rsidR="00E57935">
        <w:rPr>
          <w:rtl/>
        </w:rPr>
        <w:t>ה'</w:t>
      </w:r>
      <w:r>
        <w:rPr>
          <w:rtl/>
        </w:rPr>
        <w:t xml:space="preserve"> צְבָאוֹת שְׁמוֹ</w:t>
      </w:r>
      <w:r>
        <w:rPr>
          <w:rFonts w:hint="cs"/>
          <w:rtl/>
        </w:rPr>
        <w:t>", שלכאורה איננו פסוק קשה ומזכיר את י"ג המידות</w:t>
      </w:r>
      <w:r w:rsidR="00446902">
        <w:rPr>
          <w:rFonts w:hint="cs"/>
          <w:rtl/>
        </w:rPr>
        <w:t xml:space="preserve"> שעליהן אנו תוקעים יתידותינו בימי הרחמים והסליחות</w:t>
      </w:r>
      <w:r>
        <w:rPr>
          <w:rFonts w:hint="cs"/>
          <w:rtl/>
        </w:rPr>
        <w:t xml:space="preserve"> (ראה דברינו </w:t>
      </w:r>
      <w:hyperlink r:id="rId1" w:history="1">
        <w:r w:rsidR="00B730F5" w:rsidRPr="00B730F5">
          <w:rPr>
            <w:rStyle w:val="Hyperlink"/>
            <w:rFonts w:hint="cs"/>
            <w:rtl/>
          </w:rPr>
          <w:t>שבע מידות כנגד יג מידות</w:t>
        </w:r>
      </w:hyperlink>
      <w:r w:rsidR="00B730F5">
        <w:rPr>
          <w:rFonts w:hint="cs"/>
          <w:rtl/>
        </w:rPr>
        <w:t xml:space="preserve"> בפרשת שלח לך). התשובה טמונה בהקשר הכולל של נבואה זו, בה מצטווה ירמיהו לגאול את השדה של חנמאל דודו, כאשר כבר ברור שהארץ ניתנה בידי הכשדים וגורלם של ירושלים והמקדש נחרצו.</w:t>
      </w:r>
      <w:r w:rsidR="00B730F5" w:rsidRPr="00B730F5">
        <w:rPr>
          <w:rtl/>
        </w:rPr>
        <w:t xml:space="preserve"> </w:t>
      </w:r>
      <w:r w:rsidR="00B730F5">
        <w:rPr>
          <w:rFonts w:hint="cs"/>
          <w:rtl/>
        </w:rPr>
        <w:t xml:space="preserve">ראה מספר פסוקים בהמשך </w:t>
      </w:r>
      <w:r w:rsidR="00446902">
        <w:rPr>
          <w:rFonts w:hint="cs"/>
          <w:rtl/>
        </w:rPr>
        <w:t xml:space="preserve">את </w:t>
      </w:r>
      <w:r w:rsidR="00B730F5">
        <w:rPr>
          <w:rFonts w:hint="cs"/>
          <w:rtl/>
        </w:rPr>
        <w:t>דברי ירמיהו לקב"ה: "</w:t>
      </w:r>
      <w:r w:rsidR="00B730F5">
        <w:rPr>
          <w:rtl/>
        </w:rPr>
        <w:t>הִנֵּה הַסֹּלְלוֹת בָּאוּ הָעִיר לְלָכְדָהּ וְהָעִיר נִתְּנָה בְּיַד הַכַּשְׂדִּים הַנִּלְחָמִים עָלֶיהָ מִפְּנֵי הַחֶרֶב וְהָרָעָב וְהַדָּבֶר וַאֲשֶׁר דִּבַּרְתָּ הָיָה וְהִנְּךָ רֹאֶה:</w:t>
      </w:r>
      <w:r w:rsidR="00B730F5">
        <w:rPr>
          <w:rFonts w:hint="cs"/>
          <w:rtl/>
        </w:rPr>
        <w:t xml:space="preserve"> </w:t>
      </w:r>
      <w:r w:rsidR="00B730F5">
        <w:rPr>
          <w:rtl/>
        </w:rPr>
        <w:t xml:space="preserve">וְאַתָּה אָמַרְתָּ אֵלַי אֲדֹנָי </w:t>
      </w:r>
      <w:r w:rsidR="00E57935">
        <w:rPr>
          <w:rtl/>
        </w:rPr>
        <w:t>ה'</w:t>
      </w:r>
      <w:r w:rsidR="00B730F5">
        <w:rPr>
          <w:rtl/>
        </w:rPr>
        <w:t xml:space="preserve"> קְנֵה־לְךָ הַשָּׂדֶה בַּכֶּסֶף וְהָעֵד עֵדִים וְהָעִיר נִתְּנָה בְּיַד הַכַּשְׂדִּים</w:t>
      </w:r>
      <w:r w:rsidR="00B730F5">
        <w:rPr>
          <w:rFonts w:hint="cs"/>
          <w:rtl/>
        </w:rPr>
        <w:t xml:space="preserve">". נראה שהמילים "והנך רואה" הם המילים הקשות, אשר מזכירות את דברי בעל </w:t>
      </w:r>
      <w:r w:rsidR="00B730F5">
        <w:rPr>
          <w:rtl/>
        </w:rPr>
        <w:t xml:space="preserve">תהלים </w:t>
      </w:r>
      <w:r w:rsidR="00B730F5">
        <w:rPr>
          <w:rFonts w:hint="cs"/>
          <w:rtl/>
        </w:rPr>
        <w:t xml:space="preserve">בראש </w:t>
      </w:r>
      <w:r w:rsidR="00B730F5">
        <w:rPr>
          <w:rtl/>
        </w:rPr>
        <w:t>פרק י</w:t>
      </w:r>
      <w:r w:rsidR="00B730F5">
        <w:rPr>
          <w:rFonts w:hint="cs"/>
          <w:rtl/>
        </w:rPr>
        <w:t>: "</w:t>
      </w:r>
      <w:r w:rsidR="00B730F5">
        <w:rPr>
          <w:rtl/>
        </w:rPr>
        <w:t xml:space="preserve">לָמָה </w:t>
      </w:r>
      <w:r w:rsidR="00E57935">
        <w:rPr>
          <w:rtl/>
        </w:rPr>
        <w:t>ה'</w:t>
      </w:r>
      <w:r w:rsidR="00B730F5">
        <w:rPr>
          <w:rtl/>
        </w:rPr>
        <w:t xml:space="preserve"> תַּעֲמֹד בְּרָחוֹק תַּעְלִים לְעִתּוֹת בַּצָּרָה</w:t>
      </w:r>
      <w:r w:rsidR="00B730F5">
        <w:rPr>
          <w:rFonts w:hint="cs"/>
          <w:rtl/>
        </w:rPr>
        <w:t>". ראה בראשית רבה מט י.</w:t>
      </w:r>
      <w:r w:rsidR="00497062">
        <w:rPr>
          <w:rFonts w:hint="cs"/>
          <w:rtl/>
        </w:rPr>
        <w:t xml:space="preserve"> ראה דברינו </w:t>
      </w:r>
      <w:hyperlink r:id="rId2" w:history="1">
        <w:r w:rsidR="00497062" w:rsidRPr="00497062">
          <w:rPr>
            <w:rStyle w:val="Hyperlink"/>
            <w:rFonts w:hint="cs"/>
            <w:rtl/>
          </w:rPr>
          <w:t>גאולת השדה בענתות</w:t>
        </w:r>
      </w:hyperlink>
      <w:r w:rsidR="00497062">
        <w:rPr>
          <w:rFonts w:hint="cs"/>
          <w:rtl/>
        </w:rPr>
        <w:t xml:space="preserve"> בפרשת בהר.</w:t>
      </w:r>
    </w:p>
  </w:footnote>
  <w:footnote w:id="3">
    <w:p w14:paraId="2C661B0F" w14:textId="77777777" w:rsidR="00E57935" w:rsidRDefault="00E57935" w:rsidP="00E57935">
      <w:pPr>
        <w:pStyle w:val="a3"/>
        <w:rPr>
          <w:rFonts w:hint="cs"/>
          <w:rtl/>
        </w:rPr>
      </w:pPr>
      <w:r>
        <w:rPr>
          <w:rStyle w:val="a5"/>
        </w:rPr>
        <w:footnoteRef/>
      </w:r>
      <w:r>
        <w:rPr>
          <w:rtl/>
        </w:rPr>
        <w:t xml:space="preserve"> </w:t>
      </w:r>
      <w:r>
        <w:rPr>
          <w:rFonts w:hint="cs"/>
          <w:rtl/>
        </w:rPr>
        <w:t xml:space="preserve">"נורא" אמר דניאל בשל הצלתו והצלת חנניה, מישאל ועזריה מכבשן האש (דניאל פרק </w:t>
      </w:r>
      <w:r w:rsidR="008F245A">
        <w:rPr>
          <w:rFonts w:hint="cs"/>
          <w:rtl/>
        </w:rPr>
        <w:t>ג</w:t>
      </w:r>
      <w:r>
        <w:rPr>
          <w:rFonts w:hint="cs"/>
          <w:rtl/>
        </w:rPr>
        <w:t>). אבל השמטת "הגיבור" היא בשל המשך שוממות ירושלים וחורבנה המתמשך. ראה פרק ט בדניאל שהוא תפילה על ירושלים והמקדש ושם פסוקים רבים שנלקחו לנפילת אפים וסליחות, כגון: "</w:t>
      </w:r>
      <w:r>
        <w:rPr>
          <w:rtl/>
        </w:rPr>
        <w:t>לְךָ אֲדֹנָי הַצְּדָקָה וְלָנוּ בֹּשֶׁת הַפָּנִים</w:t>
      </w:r>
      <w:r>
        <w:rPr>
          <w:rFonts w:hint="cs"/>
          <w:rtl/>
        </w:rPr>
        <w:t>", "</w:t>
      </w:r>
      <w:r>
        <w:rPr>
          <w:rtl/>
        </w:rPr>
        <w:t>לַאדֹנָי אֱלֹהֵינוּ הָרַחֲמִים וְהַסְּלִחוֹת כִּי מָרַדְנוּ בּוֹ</w:t>
      </w:r>
      <w:r>
        <w:rPr>
          <w:rFonts w:hint="cs"/>
          <w:rtl/>
        </w:rPr>
        <w:t>", "</w:t>
      </w:r>
      <w:r>
        <w:rPr>
          <w:rtl/>
        </w:rPr>
        <w:t>אֲדֹנָי שְׁמָעָה אֲדֹנָי סְלָחָה אֲדֹנָי הַקֲשִׁיבָה וַעֲשֵׂה אַל־תְּאַחַר לְמַעַנְךָ אֱלֹהַי כִּי־שִׁמְךָ נִקְרָא עַל־ עִירְךָ וְעַל־עַמֶּךָ</w:t>
      </w:r>
      <w:r>
        <w:rPr>
          <w:rFonts w:hint="cs"/>
          <w:rtl/>
        </w:rPr>
        <w:t>" ועוד. שים לב להבדל בין ירמיהו ודניאל. ירמיהו מכנה את הקב"ה "גיבור" שרואה חורבן ביתו ושותק, ואילו דניאל משמיט את ה"גיבור" בשל הימשכות החורבן והתמהמהות השיבה</w:t>
      </w:r>
      <w:r w:rsidR="00446902">
        <w:rPr>
          <w:rFonts w:hint="cs"/>
          <w:rtl/>
        </w:rPr>
        <w:t xml:space="preserve"> לציון</w:t>
      </w:r>
      <w:r>
        <w:rPr>
          <w:rFonts w:hint="cs"/>
          <w:rtl/>
        </w:rPr>
        <w:t>.</w:t>
      </w:r>
    </w:p>
  </w:footnote>
  <w:footnote w:id="4">
    <w:p w14:paraId="6428E5D0" w14:textId="77777777" w:rsidR="00FA382E" w:rsidRDefault="00FA382E" w:rsidP="009D5198">
      <w:pPr>
        <w:pStyle w:val="a3"/>
        <w:rPr>
          <w:rFonts w:hint="cs"/>
        </w:rPr>
      </w:pPr>
      <w:r>
        <w:rPr>
          <w:rStyle w:val="a5"/>
        </w:rPr>
        <w:footnoteRef/>
      </w:r>
      <w:r>
        <w:rPr>
          <w:rtl/>
        </w:rPr>
        <w:t xml:space="preserve"> </w:t>
      </w:r>
      <w:r>
        <w:rPr>
          <w:rFonts w:hint="cs"/>
          <w:rtl/>
        </w:rPr>
        <w:t xml:space="preserve">קטע מנאום / תפילת נחמיה, במעמד כריתת האמנה של שבי ציון בתחילת בית שני, הכולל גם סקירה היסטורית רחבה, (ראה דברינו </w:t>
      </w:r>
      <w:hyperlink r:id="rId3" w:history="1">
        <w:r w:rsidRPr="00FA382E">
          <w:rPr>
            <w:rStyle w:val="Hyperlink"/>
            <w:rFonts w:hint="cs"/>
            <w:rtl/>
          </w:rPr>
          <w:t>סקירות היסטוריות במקרא</w:t>
        </w:r>
      </w:hyperlink>
      <w:r w:rsidR="00B46A97">
        <w:rPr>
          <w:rFonts w:hint="cs"/>
          <w:rtl/>
        </w:rPr>
        <w:t xml:space="preserve"> בפרשת מסעי</w:t>
      </w:r>
      <w:r>
        <w:rPr>
          <w:rFonts w:hint="cs"/>
          <w:rtl/>
        </w:rPr>
        <w:t>). ראה פסוק קודם שם, המסכם את הסקירה ההיסטורית ה</w:t>
      </w:r>
      <w:r w:rsidR="00B46A97">
        <w:rPr>
          <w:rFonts w:hint="cs"/>
          <w:rtl/>
        </w:rPr>
        <w:t>מ</w:t>
      </w:r>
      <w:r>
        <w:rPr>
          <w:rFonts w:hint="cs"/>
          <w:rtl/>
        </w:rPr>
        <w:t>סתיימת בגלות בית ראשון: "</w:t>
      </w:r>
      <w:r>
        <w:rPr>
          <w:rtl/>
        </w:rPr>
        <w:t>וּבְרַחֲמֶיךָ הָרַבִּים לֹא־עֲשִׂיתָם כָּלָה וְלֹא עֲזַבְתָּם כִּי אֵל־חַנּוּן וְרַחוּם אָתָּה</w:t>
      </w:r>
      <w:r>
        <w:rPr>
          <w:rFonts w:hint="cs"/>
          <w:rtl/>
        </w:rPr>
        <w:t xml:space="preserve">". נחמיה ועזרא, תחילת </w:t>
      </w:r>
      <w:r w:rsidR="00B46A97">
        <w:rPr>
          <w:rFonts w:hint="cs"/>
          <w:rtl/>
        </w:rPr>
        <w:t xml:space="preserve">תקופת </w:t>
      </w:r>
      <w:r>
        <w:rPr>
          <w:rFonts w:hint="cs"/>
          <w:rtl/>
        </w:rPr>
        <w:t>אנשי הכנסת הגדולה</w:t>
      </w:r>
      <w:r w:rsidR="00B46A97">
        <w:rPr>
          <w:rFonts w:hint="cs"/>
          <w:rtl/>
        </w:rPr>
        <w:t>,</w:t>
      </w:r>
      <w:r>
        <w:rPr>
          <w:rFonts w:hint="cs"/>
          <w:rtl/>
        </w:rPr>
        <w:t xml:space="preserve"> מרגישים שעם כל הכאב והאבדן והחזרה לארץ במספרים קטנים, ניתן לחזור ולומר: "האל הגדול הגיבור והנורא". </w:t>
      </w:r>
      <w:r w:rsidR="00B46A97">
        <w:rPr>
          <w:rFonts w:hint="cs"/>
          <w:rtl/>
        </w:rPr>
        <w:t xml:space="preserve">ניתן לחזור למטבע התפילה שהתקין משה. </w:t>
      </w:r>
      <w:r>
        <w:rPr>
          <w:rFonts w:hint="cs"/>
          <w:rtl/>
        </w:rPr>
        <w:t>אבל שים לב גם לטרוניה של נחמיה הבאה לידי ביטוי במילים: "</w:t>
      </w:r>
      <w:r w:rsidRPr="00FA382E">
        <w:rPr>
          <w:rtl/>
        </w:rPr>
        <w:t>אַל־יִמְעַט לְפָנֶיךָ אֵת כָּל־ הַתְּלָאָה אֲשֶׁר־מְצָאַתְנוּ</w:t>
      </w:r>
      <w:r>
        <w:rPr>
          <w:rFonts w:hint="cs"/>
          <w:rtl/>
        </w:rPr>
        <w:t>". אי אפשר למחוק את העבר</w:t>
      </w:r>
      <w:r w:rsidR="00B46A97">
        <w:rPr>
          <w:rFonts w:hint="cs"/>
          <w:rtl/>
        </w:rPr>
        <w:t>, אומר נחמיה, ואל ימעט הוא בעיניך ריבונו של עולם</w:t>
      </w:r>
      <w:r>
        <w:rPr>
          <w:rFonts w:hint="cs"/>
          <w:rtl/>
        </w:rPr>
        <w:t xml:space="preserve">. </w:t>
      </w:r>
      <w:r w:rsidR="00773980">
        <w:rPr>
          <w:rFonts w:hint="cs"/>
          <w:rtl/>
        </w:rPr>
        <w:t xml:space="preserve">אנחנו, שבי ציון המעטים, נחזיר עטרה ליושנה עם כל הכאב. </w:t>
      </w:r>
      <w:r w:rsidR="009D5198">
        <w:rPr>
          <w:rFonts w:hint="cs"/>
          <w:rtl/>
        </w:rPr>
        <w:t xml:space="preserve">ואתה </w:t>
      </w:r>
      <w:r w:rsidR="00773980">
        <w:rPr>
          <w:rFonts w:hint="cs"/>
          <w:rtl/>
        </w:rPr>
        <w:t xml:space="preserve">הקב"ה, גם אתה </w:t>
      </w:r>
      <w:r w:rsidR="009D5198">
        <w:rPr>
          <w:rFonts w:hint="cs"/>
          <w:rtl/>
        </w:rPr>
        <w:t xml:space="preserve">תתן חלקך: </w:t>
      </w:r>
      <w:r w:rsidR="00773980">
        <w:rPr>
          <w:rFonts w:hint="cs"/>
          <w:rtl/>
        </w:rPr>
        <w:t>תשוב תרחם ציון ותחזיר עטרתה לראשה.</w:t>
      </w:r>
    </w:p>
  </w:footnote>
  <w:footnote w:id="5">
    <w:p w14:paraId="100554D3" w14:textId="77777777" w:rsidR="00773980" w:rsidRDefault="00773980" w:rsidP="00773980">
      <w:pPr>
        <w:pStyle w:val="a3"/>
        <w:rPr>
          <w:rFonts w:hint="cs"/>
        </w:rPr>
      </w:pPr>
      <w:r>
        <w:rPr>
          <w:rStyle w:val="a5"/>
        </w:rPr>
        <w:footnoteRef/>
      </w:r>
      <w:r>
        <w:rPr>
          <w:rtl/>
        </w:rPr>
        <w:t xml:space="preserve"> </w:t>
      </w:r>
      <w:r w:rsidR="009D5198">
        <w:rPr>
          <w:rFonts w:hint="cs"/>
          <w:rtl/>
        </w:rPr>
        <w:t xml:space="preserve">היינו, </w:t>
      </w:r>
      <w:r>
        <w:rPr>
          <w:rFonts w:hint="cs"/>
          <w:rtl/>
        </w:rPr>
        <w:t xml:space="preserve">כיצד יכלו ירמיהו ודניאל לתת קצבה לתאריו של הקב"ה, להשמיט שניים מהתארים שמשה עיטר בהם אותו? אין להרבות ולהפריז בתארי הקב"ה ואין להוסיף על אותם שלושה (ארבעה?) תארים שמשה טבע. ראה גמרא ברכות </w:t>
      </w:r>
      <w:r>
        <w:rPr>
          <w:rtl/>
        </w:rPr>
        <w:t>לג ע</w:t>
      </w:r>
      <w:r>
        <w:rPr>
          <w:rFonts w:hint="cs"/>
          <w:rtl/>
        </w:rPr>
        <w:t>"ב: "</w:t>
      </w:r>
      <w:r>
        <w:rPr>
          <w:rtl/>
        </w:rPr>
        <w:t>סיימתינהו לכולהו שבחי דמרך? למה לי כולי האי? אנן הני תלת דאמרינן - אי לאו דאמרינהו משה רבינו באורייתא, ואתו אנשי כנסת הגדולה ותקנינהו בתפלה - לא הוינן יכולין למימר להו, ואת אמרת כולי האי ואזלת!</w:t>
      </w:r>
      <w:r>
        <w:rPr>
          <w:rFonts w:hint="cs"/>
          <w:rtl/>
        </w:rPr>
        <w:t>". אבל גם אין לקצוב ולמעט ממטבע שקבע משה.</w:t>
      </w:r>
      <w:r w:rsidR="00B46A97">
        <w:rPr>
          <w:rFonts w:hint="cs"/>
          <w:rtl/>
        </w:rPr>
        <w:t xml:space="preserve"> אז כיצד היה לירמיהו ודניאל הכח לתת קצבה למטבע שהתקין משה?</w:t>
      </w:r>
    </w:p>
  </w:footnote>
  <w:footnote w:id="6">
    <w:p w14:paraId="3793EA96" w14:textId="77777777" w:rsidR="00EF6BE1" w:rsidRDefault="00EF6BE1">
      <w:pPr>
        <w:pStyle w:val="a3"/>
        <w:rPr>
          <w:rFonts w:hint="cs"/>
          <w:rtl/>
        </w:rPr>
      </w:pPr>
      <w:r>
        <w:rPr>
          <w:rStyle w:val="a5"/>
        </w:rPr>
        <w:footnoteRef/>
      </w:r>
      <w:r>
        <w:rPr>
          <w:rtl/>
        </w:rPr>
        <w:t xml:space="preserve"> </w:t>
      </w:r>
      <w:r>
        <w:rPr>
          <w:rFonts w:hint="cs"/>
          <w:rtl/>
          <w:lang w:eastAsia="en-US"/>
        </w:rPr>
        <w:t xml:space="preserve">ראה פירוש קרבן העדה על הדף בירושלמי שם: "שאלוהיהן אמתי </w:t>
      </w:r>
      <w:r>
        <w:rPr>
          <w:rtl/>
          <w:lang w:eastAsia="en-US"/>
        </w:rPr>
        <w:t>–</w:t>
      </w:r>
      <w:r>
        <w:rPr>
          <w:rFonts w:hint="cs"/>
          <w:rtl/>
          <w:lang w:eastAsia="en-US"/>
        </w:rPr>
        <w:t xml:space="preserve"> מסכים על האמת. ואינן מחניפין לו </w:t>
      </w:r>
      <w:r>
        <w:rPr>
          <w:rtl/>
          <w:lang w:eastAsia="en-US"/>
        </w:rPr>
        <w:t>–</w:t>
      </w:r>
      <w:r>
        <w:rPr>
          <w:rFonts w:hint="cs"/>
          <w:rtl/>
          <w:lang w:eastAsia="en-US"/>
        </w:rPr>
        <w:t xml:space="preserve"> ואומרים האמת כי לא לפניו חנף יבוא". ראה הפסוקים באיוב </w:t>
      </w:r>
      <w:r>
        <w:rPr>
          <w:rtl/>
          <w:lang w:eastAsia="en-US"/>
        </w:rPr>
        <w:t>יג טו</w:t>
      </w:r>
      <w:r>
        <w:rPr>
          <w:rFonts w:hint="cs"/>
          <w:rtl/>
          <w:lang w:eastAsia="en-US"/>
        </w:rPr>
        <w:t>-טז: "</w:t>
      </w:r>
      <w:r>
        <w:rPr>
          <w:rtl/>
          <w:lang w:eastAsia="en-US"/>
        </w:rPr>
        <w:t>הֵן יִקְטְלֵנִי לא לוֹ אֲיַחֵל אַךְ־דְּרָכַי אֶל־פָּנָיו אוֹכִיחַ:</w:t>
      </w:r>
      <w:r>
        <w:rPr>
          <w:rFonts w:hint="cs"/>
          <w:rtl/>
          <w:lang w:eastAsia="en-US"/>
        </w:rPr>
        <w:t xml:space="preserve"> </w:t>
      </w:r>
      <w:r>
        <w:rPr>
          <w:rtl/>
          <w:lang w:eastAsia="en-US"/>
        </w:rPr>
        <w:t>גַּם־הוּא־לִי לִישׁוּעָה כִּי־לֹא לְפָנָיו חָנֵף יָבוֹא</w:t>
      </w:r>
      <w:r>
        <w:rPr>
          <w:rFonts w:hint="cs"/>
          <w:rtl/>
          <w:lang w:eastAsia="en-US"/>
        </w:rPr>
        <w:t xml:space="preserve">". וכל הפרק שם, וכל ספר איוב אולי, מתמקדים במוטיב אי-החנופה לקב"ה. ראה גם איוב </w:t>
      </w:r>
      <w:r>
        <w:rPr>
          <w:rtl/>
          <w:lang w:eastAsia="en-US"/>
        </w:rPr>
        <w:t>כג ד</w:t>
      </w:r>
      <w:r>
        <w:rPr>
          <w:rFonts w:hint="cs"/>
          <w:rtl/>
          <w:lang w:eastAsia="en-US"/>
        </w:rPr>
        <w:t>: "</w:t>
      </w:r>
      <w:r>
        <w:rPr>
          <w:rtl/>
          <w:lang w:eastAsia="en-US"/>
        </w:rPr>
        <w:t>אֶעֶרְכָה לְפָנָיו מִשְׁפָּט וּפִי אֲמַלֵּא תוֹכָחוֹת</w:t>
      </w:r>
      <w:r>
        <w:rPr>
          <w:rFonts w:hint="cs"/>
          <w:rtl/>
          <w:lang w:eastAsia="en-US"/>
        </w:rPr>
        <w:t>". השילוב של ייחול לקב"ה יחד עם אי החנ</w:t>
      </w:r>
      <w:r w:rsidR="005F61F5">
        <w:rPr>
          <w:rFonts w:hint="cs"/>
          <w:rtl/>
          <w:lang w:eastAsia="en-US"/>
        </w:rPr>
        <w:t>ו</w:t>
      </w:r>
      <w:r>
        <w:rPr>
          <w:rFonts w:hint="cs"/>
          <w:rtl/>
          <w:lang w:eastAsia="en-US"/>
        </w:rPr>
        <w:t xml:space="preserve">פה לו, </w:t>
      </w:r>
      <w:r w:rsidR="005F61F5">
        <w:rPr>
          <w:rFonts w:hint="cs"/>
          <w:rtl/>
          <w:lang w:eastAsia="en-US"/>
        </w:rPr>
        <w:t xml:space="preserve">עם </w:t>
      </w:r>
      <w:r>
        <w:rPr>
          <w:rFonts w:hint="cs"/>
          <w:rtl/>
          <w:lang w:eastAsia="en-US"/>
        </w:rPr>
        <w:t>עמידה מול הקב"ה בתוכחה ובעריכת משפט (כפל משמעות)</w:t>
      </w:r>
      <w:r w:rsidR="005F61F5">
        <w:rPr>
          <w:rFonts w:hint="cs"/>
          <w:rtl/>
          <w:lang w:eastAsia="en-US"/>
        </w:rPr>
        <w:t>,</w:t>
      </w:r>
      <w:r>
        <w:rPr>
          <w:rFonts w:hint="cs"/>
          <w:rtl/>
          <w:lang w:eastAsia="en-US"/>
        </w:rPr>
        <w:t xml:space="preserve"> הוא מסודות האמונה וסתריה.</w:t>
      </w:r>
      <w:r w:rsidR="00B46A97">
        <w:rPr>
          <w:rFonts w:hint="cs"/>
          <w:rtl/>
        </w:rPr>
        <w:t xml:space="preserve"> אי אפשר להפנים את הקורות והאירועים ולעמוד על מל</w:t>
      </w:r>
      <w:r w:rsidR="00B43FD2">
        <w:rPr>
          <w:rFonts w:hint="cs"/>
          <w:rtl/>
        </w:rPr>
        <w:t>ו</w:t>
      </w:r>
      <w:r w:rsidR="00B46A97">
        <w:rPr>
          <w:rFonts w:hint="cs"/>
          <w:rtl/>
        </w:rPr>
        <w:t>א משמעותם, ממקום של חנופה.</w:t>
      </w:r>
      <w:r w:rsidR="009D5198">
        <w:rPr>
          <w:rFonts w:hint="cs"/>
          <w:rtl/>
        </w:rPr>
        <w:t xml:space="preserve"> מותר לאדם לבוא בחשבון עם ריבונו של עולם. ראה דברינו </w:t>
      </w:r>
      <w:hyperlink r:id="rId4" w:history="1">
        <w:r w:rsidR="009D5198" w:rsidRPr="009D5198">
          <w:rPr>
            <w:rStyle w:val="Hyperlink"/>
            <w:rFonts w:hint="cs"/>
            <w:rtl/>
          </w:rPr>
          <w:t>הטיחו דברים כלפי מעלה</w:t>
        </w:r>
      </w:hyperlink>
      <w:r w:rsidR="009D5198">
        <w:rPr>
          <w:rFonts w:hint="cs"/>
          <w:rtl/>
        </w:rPr>
        <w:t xml:space="preserve"> בפרשת שלח לך.</w:t>
      </w:r>
    </w:p>
  </w:footnote>
  <w:footnote w:id="7">
    <w:p w14:paraId="409B3E5B" w14:textId="77777777" w:rsidR="00802AE2" w:rsidRDefault="00802AE2" w:rsidP="004F5B00">
      <w:pPr>
        <w:pStyle w:val="a3"/>
        <w:rPr>
          <w:rFonts w:hint="cs"/>
        </w:rPr>
      </w:pPr>
      <w:r>
        <w:rPr>
          <w:rStyle w:val="a5"/>
        </w:rPr>
        <w:footnoteRef/>
      </w:r>
      <w:r>
        <w:rPr>
          <w:rtl/>
        </w:rPr>
        <w:t xml:space="preserve"> </w:t>
      </w:r>
      <w:r>
        <w:rPr>
          <w:rFonts w:hint="cs"/>
          <w:rtl/>
        </w:rPr>
        <w:t>יש פה אולי משחק מילים בין נו</w:t>
      </w:r>
      <w:r>
        <w:rPr>
          <w:rFonts w:hint="eastAsia"/>
          <w:rtl/>
        </w:rPr>
        <w:t>ֹ</w:t>
      </w:r>
      <w:r>
        <w:rPr>
          <w:rFonts w:hint="cs"/>
          <w:rtl/>
        </w:rPr>
        <w:t>ר</w:t>
      </w:r>
      <w:r>
        <w:rPr>
          <w:rFonts w:hint="eastAsia"/>
          <w:rtl/>
        </w:rPr>
        <w:t>ָ</w:t>
      </w:r>
      <w:r>
        <w:rPr>
          <w:rFonts w:hint="cs"/>
          <w:rtl/>
        </w:rPr>
        <w:t>א בעברית ונו</w:t>
      </w:r>
      <w:r>
        <w:rPr>
          <w:rFonts w:hint="eastAsia"/>
          <w:rtl/>
        </w:rPr>
        <w:t>ּ</w:t>
      </w:r>
      <w:r>
        <w:rPr>
          <w:rFonts w:hint="cs"/>
          <w:rtl/>
        </w:rPr>
        <w:t>ר</w:t>
      </w:r>
      <w:r>
        <w:rPr>
          <w:rFonts w:hint="eastAsia"/>
          <w:rtl/>
        </w:rPr>
        <w:t>ָ</w:t>
      </w:r>
      <w:r>
        <w:rPr>
          <w:rFonts w:hint="cs"/>
          <w:rtl/>
        </w:rPr>
        <w:t>א בארמית. אש - נו</w:t>
      </w:r>
      <w:r>
        <w:rPr>
          <w:rFonts w:hint="eastAsia"/>
          <w:rtl/>
        </w:rPr>
        <w:t>ּ</w:t>
      </w:r>
      <w:r>
        <w:rPr>
          <w:rFonts w:hint="cs"/>
          <w:rtl/>
        </w:rPr>
        <w:t>ר</w:t>
      </w:r>
      <w:r>
        <w:rPr>
          <w:rFonts w:hint="eastAsia"/>
          <w:rtl/>
        </w:rPr>
        <w:t>ָ</w:t>
      </w:r>
      <w:r>
        <w:rPr>
          <w:rFonts w:hint="cs"/>
          <w:rtl/>
        </w:rPr>
        <w:t xml:space="preserve">א </w:t>
      </w:r>
      <w:r w:rsidR="004F5B00">
        <w:rPr>
          <w:rFonts w:hint="cs"/>
          <w:rtl/>
        </w:rPr>
        <w:t>מכלה את ה</w:t>
      </w:r>
      <w:r>
        <w:rPr>
          <w:rFonts w:hint="cs"/>
          <w:rtl/>
        </w:rPr>
        <w:t>מקדש שנקרא "נורא" ואיך נאמר האל הנורא?</w:t>
      </w:r>
    </w:p>
  </w:footnote>
  <w:footnote w:id="8">
    <w:p w14:paraId="1EB3F5F0" w14:textId="77777777" w:rsidR="004F5B00" w:rsidRDefault="004F5B00">
      <w:pPr>
        <w:pStyle w:val="a3"/>
        <w:rPr>
          <w:rFonts w:hint="cs"/>
          <w:rtl/>
        </w:rPr>
      </w:pPr>
      <w:r>
        <w:rPr>
          <w:rStyle w:val="a5"/>
        </w:rPr>
        <w:footnoteRef/>
      </w:r>
      <w:r>
        <w:rPr>
          <w:rtl/>
        </w:rPr>
        <w:t xml:space="preserve"> </w:t>
      </w:r>
      <w:r>
        <w:rPr>
          <w:rFonts w:hint="cs"/>
          <w:rtl/>
        </w:rPr>
        <w:t>"רבנן" הם ירמיהו ודניאל. בלשון הירושלמי: "בשר ודם" ובלשון הבבלי: "רבנן".</w:t>
      </w:r>
    </w:p>
  </w:footnote>
  <w:footnote w:id="9">
    <w:p w14:paraId="78EEB999" w14:textId="77777777" w:rsidR="00EB59B2" w:rsidRDefault="00EB59B2" w:rsidP="007E762B">
      <w:pPr>
        <w:pStyle w:val="a3"/>
        <w:rPr>
          <w:rFonts w:hint="cs"/>
          <w:rtl/>
        </w:rPr>
      </w:pPr>
      <w:r>
        <w:rPr>
          <w:rStyle w:val="a5"/>
        </w:rPr>
        <w:footnoteRef/>
      </w:r>
      <w:r>
        <w:rPr>
          <w:rtl/>
        </w:rPr>
        <w:t xml:space="preserve"> </w:t>
      </w:r>
      <w:r>
        <w:rPr>
          <w:rFonts w:hint="cs"/>
          <w:rtl/>
          <w:lang w:eastAsia="en-US"/>
        </w:rPr>
        <w:t xml:space="preserve">דרשת הירושלמי הגיעה לבבל (ראה שם: "במערבא מתני הכי") בשינויים קלים. אחד מהם הוא "לא כיזבו בו" במקום "אינם מחניפים לו". איזו היא לשון נועזת יותר? ומדוע שינה הבבלי מנוסח הירושלמי? </w:t>
      </w:r>
      <w:r w:rsidR="007E762B">
        <w:rPr>
          <w:rFonts w:hint="cs"/>
          <w:rtl/>
          <w:lang w:eastAsia="en-US"/>
        </w:rPr>
        <w:t xml:space="preserve">לכאורה, </w:t>
      </w:r>
      <w:r>
        <w:rPr>
          <w:rFonts w:hint="cs"/>
          <w:rtl/>
          <w:lang w:eastAsia="en-US"/>
        </w:rPr>
        <w:t>שניהם לשונות רבי עוצמה</w:t>
      </w:r>
      <w:r w:rsidR="007E762B">
        <w:rPr>
          <w:rFonts w:hint="cs"/>
          <w:rtl/>
          <w:lang w:eastAsia="en-US"/>
        </w:rPr>
        <w:t xml:space="preserve">, כל אחד </w:t>
      </w:r>
      <w:r w:rsidR="009D5198">
        <w:rPr>
          <w:rFonts w:hint="cs"/>
          <w:rtl/>
          <w:lang w:eastAsia="en-US"/>
        </w:rPr>
        <w:t>בסגנונ</w:t>
      </w:r>
      <w:r w:rsidR="009D5198">
        <w:rPr>
          <w:rFonts w:hint="eastAsia"/>
          <w:rtl/>
          <w:lang w:eastAsia="en-US"/>
        </w:rPr>
        <w:t>ו</w:t>
      </w:r>
      <w:r>
        <w:rPr>
          <w:rFonts w:hint="cs"/>
          <w:rtl/>
          <w:lang w:eastAsia="en-US"/>
        </w:rPr>
        <w:t xml:space="preserve">, אך לנו נראית לשון הירושלמי "שאינם מחניפים לו" נועזת יותר. במקומות רבים דורשים חז"ל כנגד החנופה ו"כת החניפים" שאינה זוכה לקבל פני השכינה, ראה גמרא סוטה </w:t>
      </w:r>
      <w:r>
        <w:rPr>
          <w:rtl/>
          <w:lang w:eastAsia="en-US"/>
        </w:rPr>
        <w:t>מב ע</w:t>
      </w:r>
      <w:r>
        <w:rPr>
          <w:rFonts w:hint="cs"/>
          <w:rtl/>
          <w:lang w:eastAsia="en-US"/>
        </w:rPr>
        <w:t>"א. ושם גם דרשת ר' אלעזר: "</w:t>
      </w:r>
      <w:r>
        <w:rPr>
          <w:rtl/>
          <w:lang w:eastAsia="en-US"/>
        </w:rPr>
        <w:t>כל עדה שיש בה חנופה - לסוף גולה</w:t>
      </w:r>
      <w:r>
        <w:rPr>
          <w:rFonts w:hint="cs"/>
          <w:rtl/>
          <w:lang w:eastAsia="en-US"/>
        </w:rPr>
        <w:t>". אדם מאמין לא יכול להיות חנפן, גם ובפרט לא כלפי הקב"ה: "</w:t>
      </w:r>
      <w:r>
        <w:rPr>
          <w:rtl/>
          <w:lang w:eastAsia="en-US"/>
        </w:rPr>
        <w:t>כי לא לפניו חנף יב</w:t>
      </w:r>
      <w:r>
        <w:rPr>
          <w:rFonts w:hint="cs"/>
          <w:rtl/>
          <w:lang w:eastAsia="en-US"/>
        </w:rPr>
        <w:t>ו</w:t>
      </w:r>
      <w:r>
        <w:rPr>
          <w:rtl/>
          <w:lang w:eastAsia="en-US"/>
        </w:rPr>
        <w:t>א</w:t>
      </w:r>
      <w:r>
        <w:rPr>
          <w:rFonts w:hint="cs"/>
          <w:rtl/>
          <w:lang w:eastAsia="en-US"/>
        </w:rPr>
        <w:t xml:space="preserve">". אבל גם לשון "כיזבו בו" היא נועזת דיה. הקב"ה הכזיב כביכול את מאמיניו והם "לא כזבו בו". ולגבי כוחם של אנשי הכנסת הגדולה לחזור ולהאמין בלי חנופה ובלי כזב, בשיבת ציון, ראה בשני המקורות, שהכל מתחיל בהתכנסות העם בראש השנה, נחמיה פרק ח, בו עזרא עומד "על מגדל עץ אשר עשו לדבר", "ויברך עזרא את ה' אלהים הגדול". ונחלקו חכמים אם "הגדול" הוא השם המפורש, או "האל הגדול הגיבור והנורא". כבר שם, עוד לפני טכס כריתת האמנה ע"י עזרא ונחמיה הנזכר בפרק ט שהיה בכ"ד בתשרי, חוזרים שבי ציון, הם ראשית אנשי הכנסת הגדולה, למטבע התפילה שהתקין משה. הירושלמי לא מסביר בדיוק למה (אנחנו ניסינו להסביר בהערה 4 לעיל), אך הבבלי מסביר: "הגיבור" הוחזר משום שהקב"ה הוא גיבור </w:t>
      </w:r>
      <w:r>
        <w:rPr>
          <w:rtl/>
          <w:lang w:eastAsia="en-US"/>
        </w:rPr>
        <w:t>שכובש את יצרו</w:t>
      </w:r>
      <w:r>
        <w:rPr>
          <w:rFonts w:hint="cs"/>
          <w:rtl/>
          <w:lang w:eastAsia="en-US"/>
        </w:rPr>
        <w:t xml:space="preserve"> ו</w:t>
      </w:r>
      <w:r>
        <w:rPr>
          <w:rtl/>
          <w:lang w:eastAsia="en-US"/>
        </w:rPr>
        <w:t xml:space="preserve">נותן ארך אפים לרשעים. </w:t>
      </w:r>
      <w:r>
        <w:rPr>
          <w:rFonts w:hint="cs"/>
          <w:rtl/>
          <w:lang w:eastAsia="en-US"/>
        </w:rPr>
        <w:t xml:space="preserve">ו"הנורא" </w:t>
      </w:r>
      <w:r>
        <w:rPr>
          <w:rtl/>
          <w:lang w:eastAsia="en-US"/>
        </w:rPr>
        <w:t xml:space="preserve">- שאלמלא מוראו של </w:t>
      </w:r>
      <w:r>
        <w:rPr>
          <w:rFonts w:hint="cs"/>
          <w:rtl/>
          <w:lang w:eastAsia="en-US"/>
        </w:rPr>
        <w:t>הקב"ה</w:t>
      </w:r>
      <w:r>
        <w:rPr>
          <w:rtl/>
          <w:lang w:eastAsia="en-US"/>
        </w:rPr>
        <w:t xml:space="preserve"> היאך אומה אחת יכולה להתקיים בין האומות?</w:t>
      </w:r>
      <w:r>
        <w:rPr>
          <w:rFonts w:hint="cs"/>
          <w:rtl/>
          <w:lang w:eastAsia="en-US"/>
        </w:rPr>
        <w:t xml:space="preserve"> </w:t>
      </w:r>
      <w:r>
        <w:rPr>
          <w:rtl/>
          <w:lang w:eastAsia="en-US"/>
        </w:rPr>
        <w:t>–</w:t>
      </w:r>
      <w:r>
        <w:rPr>
          <w:rFonts w:hint="cs"/>
          <w:rtl/>
          <w:lang w:eastAsia="en-US"/>
        </w:rPr>
        <w:t xml:space="preserve"> תיתי להם. האם אנחנו יכולים לומר שבעת ששישה מיליונים מבני העם היהודי הושמדו היה הקב"ה בבחינת "גיבור </w:t>
      </w:r>
      <w:r>
        <w:rPr>
          <w:rtl/>
          <w:lang w:eastAsia="en-US"/>
        </w:rPr>
        <w:t>שכובש את יצרו</w:t>
      </w:r>
      <w:r>
        <w:rPr>
          <w:rFonts w:hint="cs"/>
          <w:rtl/>
          <w:lang w:eastAsia="en-US"/>
        </w:rPr>
        <w:t xml:space="preserve"> ו</w:t>
      </w:r>
      <w:r>
        <w:rPr>
          <w:rtl/>
          <w:lang w:eastAsia="en-US"/>
        </w:rPr>
        <w:t>נותן ארך אפים לרשעים</w:t>
      </w:r>
      <w:r>
        <w:rPr>
          <w:rFonts w:hint="cs"/>
          <w:rtl/>
          <w:lang w:eastAsia="en-US"/>
        </w:rPr>
        <w:t xml:space="preserve">"? ומוראו שיקיים אומה אחת בין האומות </w:t>
      </w:r>
      <w:r>
        <w:rPr>
          <w:rtl/>
          <w:lang w:eastAsia="en-US"/>
        </w:rPr>
        <w:t>–</w:t>
      </w:r>
      <w:r>
        <w:rPr>
          <w:rFonts w:hint="cs"/>
          <w:rtl/>
          <w:lang w:eastAsia="en-US"/>
        </w:rPr>
        <w:t xml:space="preserve"> הנאצים ועוזריהם הרבים </w:t>
      </w:r>
      <w:r>
        <w:rPr>
          <w:rtl/>
          <w:lang w:eastAsia="en-US"/>
        </w:rPr>
        <w:t>–</w:t>
      </w:r>
      <w:r>
        <w:rPr>
          <w:rFonts w:hint="cs"/>
          <w:rtl/>
          <w:lang w:eastAsia="en-US"/>
        </w:rPr>
        <w:t xml:space="preserve"> היכן היה?</w:t>
      </w:r>
    </w:p>
  </w:footnote>
  <w:footnote w:id="10">
    <w:p w14:paraId="7953125F" w14:textId="77777777" w:rsidR="00B42CB6" w:rsidRDefault="00B42CB6">
      <w:pPr>
        <w:pStyle w:val="a3"/>
        <w:rPr>
          <w:rFonts w:hint="cs"/>
          <w:rtl/>
        </w:rPr>
      </w:pPr>
      <w:r>
        <w:rPr>
          <w:rStyle w:val="a5"/>
        </w:rPr>
        <w:footnoteRef/>
      </w:r>
      <w:r>
        <w:rPr>
          <w:rtl/>
        </w:rPr>
        <w:t xml:space="preserve"> </w:t>
      </w:r>
      <w:r>
        <w:rPr>
          <w:rFonts w:hint="cs"/>
          <w:rtl/>
          <w:lang w:eastAsia="en-US"/>
        </w:rPr>
        <w:t>משה הוא ש</w:t>
      </w:r>
      <w:r w:rsidRPr="00B95D13">
        <w:rPr>
          <w:rtl/>
          <w:lang w:eastAsia="en-US"/>
        </w:rPr>
        <w:t>התקין מטבע של תפ</w:t>
      </w:r>
      <w:r>
        <w:rPr>
          <w:rFonts w:hint="cs"/>
          <w:rtl/>
          <w:lang w:eastAsia="en-US"/>
        </w:rPr>
        <w:t>י</w:t>
      </w:r>
      <w:r w:rsidRPr="00B95D13">
        <w:rPr>
          <w:rtl/>
          <w:lang w:eastAsia="en-US"/>
        </w:rPr>
        <w:t>לה</w:t>
      </w:r>
      <w:r>
        <w:rPr>
          <w:rFonts w:hint="cs"/>
          <w:rtl/>
          <w:lang w:eastAsia="en-US"/>
        </w:rPr>
        <w:t>:</w:t>
      </w:r>
      <w:r w:rsidRPr="00B95D13">
        <w:rPr>
          <w:rtl/>
          <w:lang w:eastAsia="en-US"/>
        </w:rPr>
        <w:t xml:space="preserve"> </w:t>
      </w:r>
      <w:r>
        <w:rPr>
          <w:rFonts w:hint="cs"/>
          <w:rtl/>
          <w:lang w:eastAsia="en-US"/>
        </w:rPr>
        <w:t>"</w:t>
      </w:r>
      <w:r w:rsidRPr="00B95D13">
        <w:rPr>
          <w:rtl/>
          <w:lang w:eastAsia="en-US"/>
        </w:rPr>
        <w:t>האל הגדול הג</w:t>
      </w:r>
      <w:r>
        <w:rPr>
          <w:rFonts w:hint="cs"/>
          <w:rtl/>
          <w:lang w:eastAsia="en-US"/>
        </w:rPr>
        <w:t>י</w:t>
      </w:r>
      <w:r w:rsidRPr="00B95D13">
        <w:rPr>
          <w:rtl/>
          <w:lang w:eastAsia="en-US"/>
        </w:rPr>
        <w:t>בור והנורא</w:t>
      </w:r>
      <w:r>
        <w:rPr>
          <w:rFonts w:hint="cs"/>
          <w:rtl/>
          <w:lang w:eastAsia="en-US"/>
        </w:rPr>
        <w:t xml:space="preserve">", אבל הוא גם </w:t>
      </w:r>
      <w:r w:rsidR="00B46A97">
        <w:rPr>
          <w:rFonts w:hint="cs"/>
          <w:rtl/>
          <w:lang w:eastAsia="en-US"/>
        </w:rPr>
        <w:t xml:space="preserve">זה </w:t>
      </w:r>
      <w:r>
        <w:rPr>
          <w:rFonts w:hint="cs"/>
          <w:rtl/>
          <w:lang w:eastAsia="en-US"/>
        </w:rPr>
        <w:t xml:space="preserve">שברגע האמת, הטיח דברים כלפי שמים. וממנו למדו אליהו, חנה ולמפרע גם נח. ראה </w:t>
      </w:r>
      <w:r w:rsidR="000E7977">
        <w:rPr>
          <w:rFonts w:hint="cs"/>
          <w:rtl/>
          <w:lang w:eastAsia="en-US"/>
        </w:rPr>
        <w:t xml:space="preserve">שוב </w:t>
      </w:r>
      <w:r>
        <w:rPr>
          <w:rFonts w:hint="cs"/>
          <w:rtl/>
          <w:lang w:eastAsia="en-US"/>
        </w:rPr>
        <w:t xml:space="preserve">דברינו </w:t>
      </w:r>
      <w:hyperlink r:id="rId5" w:history="1">
        <w:r w:rsidRPr="00956011">
          <w:rPr>
            <w:rStyle w:val="Hyperlink"/>
            <w:rFonts w:hint="cs"/>
            <w:rtl/>
            <w:lang w:eastAsia="en-US"/>
          </w:rPr>
          <w:t>הטיחו דברים כלפי מעלה</w:t>
        </w:r>
      </w:hyperlink>
      <w:r>
        <w:rPr>
          <w:rFonts w:hint="cs"/>
          <w:rtl/>
          <w:lang w:eastAsia="en-US"/>
        </w:rPr>
        <w:t xml:space="preserve"> בפרשת שלח לך. אבל דניאל וירמיהו לא מתפרצים ולא מטיחים דברים ברגע של רגש נסער, אלא בשקט משנים מטבע תפילה שתיקן משה. הם אינם מחניפים לקב"ה, הם לא יכולים להוציא דבר שקר מפיהם. בהיבט זה, נראה שהירושלמי לעיל הוא יחיד ומיוחד. לא מצאנו (אינה ראיה) לו מקבילה בשום מקום, גם לא אזכורים בפרשנים, מדרשים ואף לא דברי חסידות, למשל. ואם מישהו ימצא, אנא יודיענו בהקדם. אם נכונה השערתנו, אזי ירושלמי זה הוא קול מהדהד בעוצמה כה חזקה ומיוחדת, עד שמלבד פרשני הירושלמי: קרבן העדה, פני משה ואחרים, לא התייחסו אליו דרשנים ופרשנים אחרים.</w:t>
      </w:r>
    </w:p>
  </w:footnote>
  <w:footnote w:id="11">
    <w:p w14:paraId="02F4C705" w14:textId="77777777" w:rsidR="005676FA" w:rsidRDefault="005676FA" w:rsidP="00B46A97">
      <w:pPr>
        <w:pStyle w:val="a3"/>
        <w:rPr>
          <w:rFonts w:hint="cs"/>
          <w:rtl/>
        </w:rPr>
      </w:pPr>
      <w:r>
        <w:rPr>
          <w:rStyle w:val="a5"/>
        </w:rPr>
        <w:footnoteRef/>
      </w:r>
      <w:r>
        <w:rPr>
          <w:rtl/>
        </w:rPr>
        <w:t xml:space="preserve"> </w:t>
      </w:r>
      <w:r>
        <w:rPr>
          <w:rFonts w:hint="cs"/>
          <w:rtl/>
        </w:rPr>
        <w:t xml:space="preserve">ראה דברינו </w:t>
      </w:r>
      <w:hyperlink r:id="rId6" w:history="1">
        <w:r w:rsidRPr="005676FA">
          <w:rPr>
            <w:rStyle w:val="Hyperlink"/>
            <w:rFonts w:hint="cs"/>
            <w:rtl/>
          </w:rPr>
          <w:t>מיקומה של התפילה לשלום המדינה</w:t>
        </w:r>
      </w:hyperlink>
      <w:r>
        <w:rPr>
          <w:rFonts w:hint="cs"/>
          <w:rtl/>
        </w:rPr>
        <w:t xml:space="preserve"> ביום העצמאות. ובאמת, יש לציין שלאחרונה הולכים ומוסיפים פיוטים לזכרון השואה בקינות לתשעה באב, כמו</w:t>
      </w:r>
      <w:r w:rsidR="00B46A97">
        <w:rPr>
          <w:rFonts w:hint="cs"/>
          <w:rtl/>
        </w:rPr>
        <w:t xml:space="preserve"> הפיוט </w:t>
      </w:r>
      <w:hyperlink r:id="rId7" w:history="1">
        <w:r w:rsidRPr="005676FA">
          <w:rPr>
            <w:rStyle w:val="Hyperlink"/>
            <w:rFonts w:hint="cs"/>
            <w:rtl/>
          </w:rPr>
          <w:t>אלי אלי בכי</w:t>
        </w:r>
        <w:r w:rsidRPr="005676FA">
          <w:rPr>
            <w:rStyle w:val="Hyperlink"/>
            <w:rFonts w:hint="cs"/>
            <w:rtl/>
          </w:rPr>
          <w:t xml:space="preserve"> </w:t>
        </w:r>
        <w:r w:rsidRPr="005676FA">
          <w:rPr>
            <w:rStyle w:val="Hyperlink"/>
            <w:rFonts w:hint="cs"/>
            <w:rtl/>
          </w:rPr>
          <w:t>נפשי</w:t>
        </w:r>
      </w:hyperlink>
      <w:r>
        <w:rPr>
          <w:rFonts w:hint="cs"/>
          <w:rtl/>
        </w:rPr>
        <w:t xml:space="preserve"> של יהודה לייב ביאלר.</w:t>
      </w:r>
    </w:p>
  </w:footnote>
  <w:footnote w:id="12">
    <w:p w14:paraId="0383ABB7" w14:textId="77777777" w:rsidR="00A76FF7" w:rsidRDefault="00A76FF7" w:rsidP="009D5198">
      <w:pPr>
        <w:pStyle w:val="a3"/>
        <w:rPr>
          <w:rFonts w:hint="cs"/>
          <w:rtl/>
        </w:rPr>
      </w:pPr>
      <w:r>
        <w:rPr>
          <w:rStyle w:val="a5"/>
        </w:rPr>
        <w:footnoteRef/>
      </w:r>
      <w:r>
        <w:rPr>
          <w:rtl/>
        </w:rPr>
        <w:t xml:space="preserve"> </w:t>
      </w:r>
      <w:r>
        <w:rPr>
          <w:rFonts w:hint="cs"/>
          <w:rtl/>
        </w:rPr>
        <w:t xml:space="preserve">אינני יודע מה המקור המדויק של סיפור זה. אני מצאתיו ברשת </w:t>
      </w:r>
      <w:hyperlink r:id="rId8" w:history="1">
        <w:r w:rsidRPr="00A76FF7">
          <w:rPr>
            <w:rStyle w:val="Hyperlink"/>
            <w:rFonts w:hint="cs"/>
            <w:rtl/>
          </w:rPr>
          <w:t>באתר שטו</w:t>
        </w:r>
        <w:r w:rsidRPr="00A76FF7">
          <w:rPr>
            <w:rStyle w:val="Hyperlink"/>
            <w:rFonts w:hint="cs"/>
            <w:rtl/>
          </w:rPr>
          <w:t>ר</w:t>
        </w:r>
        <w:r w:rsidRPr="00A76FF7">
          <w:rPr>
            <w:rStyle w:val="Hyperlink"/>
            <w:rFonts w:hint="cs"/>
            <w:rtl/>
          </w:rPr>
          <w:t>עם של חב"ד</w:t>
        </w:r>
      </w:hyperlink>
      <w:r>
        <w:rPr>
          <w:rFonts w:hint="cs"/>
          <w:rtl/>
        </w:rPr>
        <w:t>.</w:t>
      </w:r>
      <w:r w:rsidR="00EB59B2">
        <w:rPr>
          <w:rFonts w:hint="cs"/>
          <w:rtl/>
        </w:rPr>
        <w:t xml:space="preserve"> ועכ"פ, המתפלל מנחה ייזכר בתפילת המנחה של אליהו בה גם הוא הטיח דברים כלפי מעלה</w:t>
      </w:r>
      <w:r w:rsidR="007E762B" w:rsidRPr="007E762B">
        <w:rPr>
          <w:rtl/>
        </w:rPr>
        <w:t xml:space="preserve"> </w:t>
      </w:r>
      <w:r w:rsidR="007E762B">
        <w:rPr>
          <w:rFonts w:hint="cs"/>
          <w:rtl/>
        </w:rPr>
        <w:t>כשאמר לקב"ה: "ואתה הסיבות את ליבם אחורנית" (</w:t>
      </w:r>
      <w:r w:rsidR="007E762B">
        <w:rPr>
          <w:rtl/>
        </w:rPr>
        <w:t>ברכות לא ע</w:t>
      </w:r>
      <w:r w:rsidR="009D5198">
        <w:rPr>
          <w:rFonts w:hint="cs"/>
          <w:rtl/>
        </w:rPr>
        <w:t xml:space="preserve">"ב) וגם אותו כללנו בדברינו </w:t>
      </w:r>
      <w:hyperlink r:id="rId9" w:history="1">
        <w:r w:rsidR="009D5198" w:rsidRPr="00956011">
          <w:rPr>
            <w:rStyle w:val="Hyperlink"/>
            <w:rFonts w:hint="cs"/>
            <w:rtl/>
            <w:lang w:eastAsia="en-US"/>
          </w:rPr>
          <w:t>הטיחו דברים כלפי מעלה</w:t>
        </w:r>
      </w:hyperlink>
      <w:r w:rsidR="009D5198">
        <w:rPr>
          <w:rFonts w:hint="cs"/>
          <w:rtl/>
          <w:lang w:eastAsia="en-US"/>
        </w:rPr>
        <w:t xml:space="preserve"> בפרשת שלח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8D4E" w14:textId="77777777" w:rsidR="00B32CFC" w:rsidRDefault="00B32CFC" w:rsidP="00FD60FF">
    <w:pPr>
      <w:pStyle w:val="1"/>
      <w:tabs>
        <w:tab w:val="right" w:pos="9639"/>
      </w:tabs>
      <w:rPr>
        <w:rFonts w:hint="cs"/>
        <w:rtl/>
      </w:rPr>
    </w:pPr>
    <w:r>
      <w:rPr>
        <w:rFonts w:hint="cs"/>
        <w:rtl/>
      </w:rPr>
      <w:t>יום הזכרון לשואה ולגבורה</w:t>
    </w:r>
    <w:r>
      <w:rPr>
        <w:rtl/>
      </w:rPr>
      <w:tab/>
    </w:r>
    <w:r>
      <w:rPr>
        <w:rFonts w:hint="cs"/>
        <w:rtl/>
      </w:rPr>
      <w:t>תש</w:t>
    </w:r>
    <w:r w:rsidR="00B6762E">
      <w:rPr>
        <w:rFonts w:hint="cs"/>
        <w:rtl/>
      </w:rPr>
      <w:t>ע</w:t>
    </w:r>
    <w:r>
      <w:rPr>
        <w:rFonts w:hint="cs"/>
        <w:rtl/>
      </w:rPr>
      <w:t>"</w:t>
    </w:r>
    <w:r w:rsidR="00FD60FF">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F4CD" w14:textId="77777777"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0763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LMwNjW1NDMwNTJR0lEKTi0uzszPAykwrAUAVVYJIiwAAAA="/>
  </w:docVars>
  <w:rsids>
    <w:rsidRoot w:val="00002151"/>
    <w:rsid w:val="00002151"/>
    <w:rsid w:val="00002DCD"/>
    <w:rsid w:val="00005EC9"/>
    <w:rsid w:val="000117EE"/>
    <w:rsid w:val="00016F3F"/>
    <w:rsid w:val="000265B0"/>
    <w:rsid w:val="00030789"/>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AA0"/>
    <w:rsid w:val="000C178D"/>
    <w:rsid w:val="000D551F"/>
    <w:rsid w:val="000E379E"/>
    <w:rsid w:val="000E7977"/>
    <w:rsid w:val="000F1BCE"/>
    <w:rsid w:val="000F1FD7"/>
    <w:rsid w:val="00104806"/>
    <w:rsid w:val="0010763F"/>
    <w:rsid w:val="00112F06"/>
    <w:rsid w:val="00113829"/>
    <w:rsid w:val="001159ED"/>
    <w:rsid w:val="00116B83"/>
    <w:rsid w:val="001344D4"/>
    <w:rsid w:val="00136C93"/>
    <w:rsid w:val="00137A14"/>
    <w:rsid w:val="00140435"/>
    <w:rsid w:val="00145E4E"/>
    <w:rsid w:val="00146930"/>
    <w:rsid w:val="00150ABD"/>
    <w:rsid w:val="00153757"/>
    <w:rsid w:val="001556F6"/>
    <w:rsid w:val="00157075"/>
    <w:rsid w:val="00160169"/>
    <w:rsid w:val="001626F5"/>
    <w:rsid w:val="00166B38"/>
    <w:rsid w:val="00167202"/>
    <w:rsid w:val="001768A1"/>
    <w:rsid w:val="00182CAB"/>
    <w:rsid w:val="00190AF1"/>
    <w:rsid w:val="001926B0"/>
    <w:rsid w:val="00195D67"/>
    <w:rsid w:val="001A221D"/>
    <w:rsid w:val="001A270B"/>
    <w:rsid w:val="001B617E"/>
    <w:rsid w:val="001D03DE"/>
    <w:rsid w:val="001E2B3B"/>
    <w:rsid w:val="001F3116"/>
    <w:rsid w:val="001F551E"/>
    <w:rsid w:val="00202460"/>
    <w:rsid w:val="002152BC"/>
    <w:rsid w:val="00220FD0"/>
    <w:rsid w:val="00223F1F"/>
    <w:rsid w:val="002242D0"/>
    <w:rsid w:val="002242D9"/>
    <w:rsid w:val="00226E67"/>
    <w:rsid w:val="0023334B"/>
    <w:rsid w:val="00235756"/>
    <w:rsid w:val="00237DB1"/>
    <w:rsid w:val="00244F98"/>
    <w:rsid w:val="002474C8"/>
    <w:rsid w:val="00250B13"/>
    <w:rsid w:val="00260BA2"/>
    <w:rsid w:val="00262DA4"/>
    <w:rsid w:val="0027355B"/>
    <w:rsid w:val="002763A8"/>
    <w:rsid w:val="00281C63"/>
    <w:rsid w:val="00283FFB"/>
    <w:rsid w:val="0028755D"/>
    <w:rsid w:val="002A48ED"/>
    <w:rsid w:val="002B16AA"/>
    <w:rsid w:val="002B515B"/>
    <w:rsid w:val="002C0FAA"/>
    <w:rsid w:val="002C7D2E"/>
    <w:rsid w:val="002E0BC3"/>
    <w:rsid w:val="002F47BB"/>
    <w:rsid w:val="00300BF2"/>
    <w:rsid w:val="00302162"/>
    <w:rsid w:val="003048C5"/>
    <w:rsid w:val="003169B5"/>
    <w:rsid w:val="0031749B"/>
    <w:rsid w:val="003247A0"/>
    <w:rsid w:val="003275E1"/>
    <w:rsid w:val="0033213A"/>
    <w:rsid w:val="0034126F"/>
    <w:rsid w:val="003428CD"/>
    <w:rsid w:val="00343535"/>
    <w:rsid w:val="00344506"/>
    <w:rsid w:val="00363505"/>
    <w:rsid w:val="003669C8"/>
    <w:rsid w:val="00383D54"/>
    <w:rsid w:val="003854EC"/>
    <w:rsid w:val="003A1289"/>
    <w:rsid w:val="003C0CCA"/>
    <w:rsid w:val="003C2D23"/>
    <w:rsid w:val="003C3AE9"/>
    <w:rsid w:val="003D04B6"/>
    <w:rsid w:val="003F0077"/>
    <w:rsid w:val="003F21B8"/>
    <w:rsid w:val="003F2520"/>
    <w:rsid w:val="003F27BA"/>
    <w:rsid w:val="003F3C4D"/>
    <w:rsid w:val="00401D27"/>
    <w:rsid w:val="004150F8"/>
    <w:rsid w:val="00435DB3"/>
    <w:rsid w:val="00441CB3"/>
    <w:rsid w:val="00442E0D"/>
    <w:rsid w:val="004439DF"/>
    <w:rsid w:val="00446902"/>
    <w:rsid w:val="0046110A"/>
    <w:rsid w:val="0046342C"/>
    <w:rsid w:val="0046426D"/>
    <w:rsid w:val="00466A06"/>
    <w:rsid w:val="0047117A"/>
    <w:rsid w:val="004721F3"/>
    <w:rsid w:val="00475C0F"/>
    <w:rsid w:val="00487A2D"/>
    <w:rsid w:val="0049044A"/>
    <w:rsid w:val="004910F6"/>
    <w:rsid w:val="00495A8F"/>
    <w:rsid w:val="00497062"/>
    <w:rsid w:val="004A5A7B"/>
    <w:rsid w:val="004B5B72"/>
    <w:rsid w:val="004C1099"/>
    <w:rsid w:val="004C1E35"/>
    <w:rsid w:val="004C592F"/>
    <w:rsid w:val="004E43B3"/>
    <w:rsid w:val="004F0434"/>
    <w:rsid w:val="004F222C"/>
    <w:rsid w:val="004F4444"/>
    <w:rsid w:val="004F5A44"/>
    <w:rsid w:val="004F5B00"/>
    <w:rsid w:val="004F6487"/>
    <w:rsid w:val="005021F9"/>
    <w:rsid w:val="0050318F"/>
    <w:rsid w:val="00512CEF"/>
    <w:rsid w:val="00515ECE"/>
    <w:rsid w:val="005241BA"/>
    <w:rsid w:val="005261E9"/>
    <w:rsid w:val="0053009E"/>
    <w:rsid w:val="00531D9D"/>
    <w:rsid w:val="005369E3"/>
    <w:rsid w:val="00537E1D"/>
    <w:rsid w:val="00542688"/>
    <w:rsid w:val="005514F6"/>
    <w:rsid w:val="005537A5"/>
    <w:rsid w:val="00557FE4"/>
    <w:rsid w:val="005649E4"/>
    <w:rsid w:val="005676FA"/>
    <w:rsid w:val="0059287E"/>
    <w:rsid w:val="005B5234"/>
    <w:rsid w:val="005B6E7F"/>
    <w:rsid w:val="005B7ADF"/>
    <w:rsid w:val="005C15A4"/>
    <w:rsid w:val="005E6C4E"/>
    <w:rsid w:val="005F0457"/>
    <w:rsid w:val="005F04D2"/>
    <w:rsid w:val="005F3C4A"/>
    <w:rsid w:val="005F5238"/>
    <w:rsid w:val="005F61F5"/>
    <w:rsid w:val="00606BA5"/>
    <w:rsid w:val="006101CD"/>
    <w:rsid w:val="006143D1"/>
    <w:rsid w:val="00616409"/>
    <w:rsid w:val="00616907"/>
    <w:rsid w:val="006169FF"/>
    <w:rsid w:val="00620957"/>
    <w:rsid w:val="0062272D"/>
    <w:rsid w:val="00623F0C"/>
    <w:rsid w:val="00630B4F"/>
    <w:rsid w:val="00631B33"/>
    <w:rsid w:val="00632A5B"/>
    <w:rsid w:val="00633650"/>
    <w:rsid w:val="006354F3"/>
    <w:rsid w:val="00641978"/>
    <w:rsid w:val="00675274"/>
    <w:rsid w:val="00676DAF"/>
    <w:rsid w:val="006870FC"/>
    <w:rsid w:val="00691FD6"/>
    <w:rsid w:val="006966C2"/>
    <w:rsid w:val="006A1736"/>
    <w:rsid w:val="006B0FD0"/>
    <w:rsid w:val="006B6346"/>
    <w:rsid w:val="006C519B"/>
    <w:rsid w:val="006D7AF7"/>
    <w:rsid w:val="006E04ED"/>
    <w:rsid w:val="006E35C8"/>
    <w:rsid w:val="006F2B59"/>
    <w:rsid w:val="0070386C"/>
    <w:rsid w:val="007153F8"/>
    <w:rsid w:val="00716645"/>
    <w:rsid w:val="00723298"/>
    <w:rsid w:val="00731F1A"/>
    <w:rsid w:val="00731F81"/>
    <w:rsid w:val="00756F54"/>
    <w:rsid w:val="00764FA5"/>
    <w:rsid w:val="0077032D"/>
    <w:rsid w:val="00772F93"/>
    <w:rsid w:val="00773980"/>
    <w:rsid w:val="00774E9F"/>
    <w:rsid w:val="0077673A"/>
    <w:rsid w:val="00791D62"/>
    <w:rsid w:val="007A02A0"/>
    <w:rsid w:val="007A3CAD"/>
    <w:rsid w:val="007A7368"/>
    <w:rsid w:val="007A74EA"/>
    <w:rsid w:val="007B3E75"/>
    <w:rsid w:val="007D032D"/>
    <w:rsid w:val="007E1718"/>
    <w:rsid w:val="007E3FE5"/>
    <w:rsid w:val="007E762B"/>
    <w:rsid w:val="007F14CF"/>
    <w:rsid w:val="00802AE2"/>
    <w:rsid w:val="00815712"/>
    <w:rsid w:val="00837686"/>
    <w:rsid w:val="0084367F"/>
    <w:rsid w:val="008660CE"/>
    <w:rsid w:val="00866127"/>
    <w:rsid w:val="00872244"/>
    <w:rsid w:val="00882C6B"/>
    <w:rsid w:val="00886351"/>
    <w:rsid w:val="00896594"/>
    <w:rsid w:val="008B0170"/>
    <w:rsid w:val="008C024F"/>
    <w:rsid w:val="008D1695"/>
    <w:rsid w:val="008E061E"/>
    <w:rsid w:val="008F06E1"/>
    <w:rsid w:val="008F245A"/>
    <w:rsid w:val="008F3061"/>
    <w:rsid w:val="008F64BC"/>
    <w:rsid w:val="008F76DE"/>
    <w:rsid w:val="00901E36"/>
    <w:rsid w:val="009214CB"/>
    <w:rsid w:val="00931CF3"/>
    <w:rsid w:val="009330CD"/>
    <w:rsid w:val="009375F1"/>
    <w:rsid w:val="00937C8E"/>
    <w:rsid w:val="009512C6"/>
    <w:rsid w:val="00952233"/>
    <w:rsid w:val="00955A14"/>
    <w:rsid w:val="00956011"/>
    <w:rsid w:val="00966898"/>
    <w:rsid w:val="009668AF"/>
    <w:rsid w:val="0097046E"/>
    <w:rsid w:val="00973E4B"/>
    <w:rsid w:val="0097477A"/>
    <w:rsid w:val="00975F3B"/>
    <w:rsid w:val="00977980"/>
    <w:rsid w:val="00983EDC"/>
    <w:rsid w:val="00990BD9"/>
    <w:rsid w:val="00997569"/>
    <w:rsid w:val="009A4908"/>
    <w:rsid w:val="009B16C8"/>
    <w:rsid w:val="009B4E18"/>
    <w:rsid w:val="009D062E"/>
    <w:rsid w:val="009D0B06"/>
    <w:rsid w:val="009D2622"/>
    <w:rsid w:val="009D5198"/>
    <w:rsid w:val="009E0D7A"/>
    <w:rsid w:val="009F3CA6"/>
    <w:rsid w:val="00A06153"/>
    <w:rsid w:val="00A07BB2"/>
    <w:rsid w:val="00A07E0A"/>
    <w:rsid w:val="00A140AF"/>
    <w:rsid w:val="00A1584D"/>
    <w:rsid w:val="00A16F8E"/>
    <w:rsid w:val="00A17577"/>
    <w:rsid w:val="00A30B6F"/>
    <w:rsid w:val="00A412A6"/>
    <w:rsid w:val="00A56E70"/>
    <w:rsid w:val="00A61DCD"/>
    <w:rsid w:val="00A65827"/>
    <w:rsid w:val="00A76FF7"/>
    <w:rsid w:val="00A87A52"/>
    <w:rsid w:val="00A904DA"/>
    <w:rsid w:val="00A9089E"/>
    <w:rsid w:val="00A97522"/>
    <w:rsid w:val="00AA4AC8"/>
    <w:rsid w:val="00AC23B2"/>
    <w:rsid w:val="00AC5053"/>
    <w:rsid w:val="00AC6FB1"/>
    <w:rsid w:val="00AE2713"/>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42CB6"/>
    <w:rsid w:val="00B43FD2"/>
    <w:rsid w:val="00B46A97"/>
    <w:rsid w:val="00B57A76"/>
    <w:rsid w:val="00B6762E"/>
    <w:rsid w:val="00B730F5"/>
    <w:rsid w:val="00B84B42"/>
    <w:rsid w:val="00B938CA"/>
    <w:rsid w:val="00B95D13"/>
    <w:rsid w:val="00BA43E7"/>
    <w:rsid w:val="00BA47C8"/>
    <w:rsid w:val="00BD3C62"/>
    <w:rsid w:val="00BD420E"/>
    <w:rsid w:val="00BE0D48"/>
    <w:rsid w:val="00BF7DF1"/>
    <w:rsid w:val="00C016A2"/>
    <w:rsid w:val="00C06EC1"/>
    <w:rsid w:val="00C20E75"/>
    <w:rsid w:val="00C23CB1"/>
    <w:rsid w:val="00C411A3"/>
    <w:rsid w:val="00C4196D"/>
    <w:rsid w:val="00C41E13"/>
    <w:rsid w:val="00C5385B"/>
    <w:rsid w:val="00C55F91"/>
    <w:rsid w:val="00C5771D"/>
    <w:rsid w:val="00C61CA3"/>
    <w:rsid w:val="00C626E6"/>
    <w:rsid w:val="00C86811"/>
    <w:rsid w:val="00C86C45"/>
    <w:rsid w:val="00C959DB"/>
    <w:rsid w:val="00CA4879"/>
    <w:rsid w:val="00CA4C18"/>
    <w:rsid w:val="00CA6B0B"/>
    <w:rsid w:val="00CB5045"/>
    <w:rsid w:val="00CD0480"/>
    <w:rsid w:val="00CE6332"/>
    <w:rsid w:val="00CE6FCF"/>
    <w:rsid w:val="00D11C0A"/>
    <w:rsid w:val="00D2166C"/>
    <w:rsid w:val="00D36387"/>
    <w:rsid w:val="00D3758F"/>
    <w:rsid w:val="00D4480E"/>
    <w:rsid w:val="00D47057"/>
    <w:rsid w:val="00D56239"/>
    <w:rsid w:val="00D5739D"/>
    <w:rsid w:val="00D60A6D"/>
    <w:rsid w:val="00D65C02"/>
    <w:rsid w:val="00D74F34"/>
    <w:rsid w:val="00D76E46"/>
    <w:rsid w:val="00D7754A"/>
    <w:rsid w:val="00D77CF6"/>
    <w:rsid w:val="00D81801"/>
    <w:rsid w:val="00D93259"/>
    <w:rsid w:val="00DA00A9"/>
    <w:rsid w:val="00DA19F6"/>
    <w:rsid w:val="00DB06AD"/>
    <w:rsid w:val="00DB65DE"/>
    <w:rsid w:val="00DC5EC2"/>
    <w:rsid w:val="00DD26FC"/>
    <w:rsid w:val="00DD7C31"/>
    <w:rsid w:val="00DE44A6"/>
    <w:rsid w:val="00DE6023"/>
    <w:rsid w:val="00DE6309"/>
    <w:rsid w:val="00DF38CA"/>
    <w:rsid w:val="00E00678"/>
    <w:rsid w:val="00E01793"/>
    <w:rsid w:val="00E03FAE"/>
    <w:rsid w:val="00E04959"/>
    <w:rsid w:val="00E177AF"/>
    <w:rsid w:val="00E231D9"/>
    <w:rsid w:val="00E34C79"/>
    <w:rsid w:val="00E426E3"/>
    <w:rsid w:val="00E429EE"/>
    <w:rsid w:val="00E42E26"/>
    <w:rsid w:val="00E435D7"/>
    <w:rsid w:val="00E53074"/>
    <w:rsid w:val="00E53901"/>
    <w:rsid w:val="00E5787E"/>
    <w:rsid w:val="00E57935"/>
    <w:rsid w:val="00E61C37"/>
    <w:rsid w:val="00E92BFB"/>
    <w:rsid w:val="00E971B0"/>
    <w:rsid w:val="00E973FB"/>
    <w:rsid w:val="00EB0153"/>
    <w:rsid w:val="00EB0694"/>
    <w:rsid w:val="00EB2D10"/>
    <w:rsid w:val="00EB3D52"/>
    <w:rsid w:val="00EB59B2"/>
    <w:rsid w:val="00EC23D2"/>
    <w:rsid w:val="00EE45A1"/>
    <w:rsid w:val="00EF12C8"/>
    <w:rsid w:val="00EF6BE1"/>
    <w:rsid w:val="00F0164D"/>
    <w:rsid w:val="00F1727E"/>
    <w:rsid w:val="00F20A7A"/>
    <w:rsid w:val="00F35670"/>
    <w:rsid w:val="00F36D7C"/>
    <w:rsid w:val="00F42E3E"/>
    <w:rsid w:val="00F44FFA"/>
    <w:rsid w:val="00F4576A"/>
    <w:rsid w:val="00F46F86"/>
    <w:rsid w:val="00F52FEB"/>
    <w:rsid w:val="00F544C8"/>
    <w:rsid w:val="00F6045A"/>
    <w:rsid w:val="00F614F2"/>
    <w:rsid w:val="00F77BA5"/>
    <w:rsid w:val="00FA25B0"/>
    <w:rsid w:val="00FA382E"/>
    <w:rsid w:val="00FA59B6"/>
    <w:rsid w:val="00FB07A3"/>
    <w:rsid w:val="00FB2B41"/>
    <w:rsid w:val="00FB70FD"/>
    <w:rsid w:val="00FC40E9"/>
    <w:rsid w:val="00FC717F"/>
    <w:rsid w:val="00FD0C8A"/>
    <w:rsid w:val="00FD16C3"/>
    <w:rsid w:val="00FD60FF"/>
    <w:rsid w:val="00FE64C7"/>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FF538"/>
  <w15:chartTrackingRefBased/>
  <w15:docId w15:val="{75350973-0DC7-49D2-B818-C68959D8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7062"/>
    <w:pPr>
      <w:bidi/>
    </w:pPr>
    <w:rPr>
      <w:rFonts w:cs="Narkisim"/>
      <w:sz w:val="22"/>
      <w:szCs w:val="22"/>
      <w:lang w:val="en-US" w:eastAsia="he-IL"/>
    </w:rPr>
  </w:style>
  <w:style w:type="paragraph" w:styleId="1">
    <w:name w:val="heading 1"/>
    <w:basedOn w:val="a"/>
    <w:next w:val="a"/>
    <w:link w:val="10"/>
    <w:qFormat/>
    <w:rsid w:val="00497062"/>
    <w:pPr>
      <w:keepNext/>
      <w:tabs>
        <w:tab w:val="right" w:pos="9469"/>
      </w:tabs>
      <w:jc w:val="both"/>
      <w:outlineLvl w:val="0"/>
    </w:pPr>
    <w:rPr>
      <w:rFonts w:cs="David"/>
      <w:b/>
      <w:bCs/>
      <w:szCs w:val="28"/>
    </w:rPr>
  </w:style>
  <w:style w:type="character" w:default="1" w:styleId="a0">
    <w:name w:val="Default Paragraph Font"/>
    <w:uiPriority w:val="1"/>
    <w:semiHidden/>
    <w:unhideWhenUsed/>
    <w:rsid w:val="004970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7062"/>
  </w:style>
  <w:style w:type="paragraph" w:styleId="a3">
    <w:name w:val="footnote text"/>
    <w:basedOn w:val="a"/>
    <w:link w:val="a4"/>
    <w:rsid w:val="00497062"/>
    <w:pPr>
      <w:ind w:left="170" w:hanging="170"/>
      <w:jc w:val="both"/>
    </w:pPr>
    <w:rPr>
      <w:sz w:val="20"/>
      <w:szCs w:val="20"/>
    </w:rPr>
  </w:style>
  <w:style w:type="character" w:styleId="a5">
    <w:name w:val="footnote reference"/>
    <w:semiHidden/>
    <w:rsid w:val="00497062"/>
    <w:rPr>
      <w:vertAlign w:val="superscript"/>
    </w:rPr>
  </w:style>
  <w:style w:type="paragraph" w:styleId="a6">
    <w:name w:val="header"/>
    <w:basedOn w:val="a"/>
    <w:link w:val="a7"/>
    <w:rsid w:val="00497062"/>
    <w:pPr>
      <w:tabs>
        <w:tab w:val="center" w:pos="4153"/>
        <w:tab w:val="right" w:pos="8306"/>
      </w:tabs>
    </w:pPr>
  </w:style>
  <w:style w:type="paragraph" w:styleId="a8">
    <w:name w:val="footer"/>
    <w:basedOn w:val="a"/>
    <w:link w:val="a9"/>
    <w:rsid w:val="00497062"/>
    <w:pPr>
      <w:tabs>
        <w:tab w:val="center" w:pos="4153"/>
        <w:tab w:val="right" w:pos="8306"/>
      </w:tabs>
    </w:pPr>
  </w:style>
  <w:style w:type="paragraph" w:customStyle="1" w:styleId="aa">
    <w:name w:val="כותרת"/>
    <w:basedOn w:val="a"/>
    <w:rsid w:val="00497062"/>
    <w:pPr>
      <w:spacing w:before="240" w:line="320" w:lineRule="atLeast"/>
      <w:jc w:val="center"/>
    </w:pPr>
    <w:rPr>
      <w:rFonts w:cs="David"/>
      <w:b/>
      <w:bCs/>
      <w:spacing w:val="20"/>
      <w:szCs w:val="32"/>
    </w:rPr>
  </w:style>
  <w:style w:type="paragraph" w:customStyle="1" w:styleId="ab">
    <w:name w:val="כותרת קטע"/>
    <w:basedOn w:val="a"/>
    <w:rsid w:val="00497062"/>
    <w:pPr>
      <w:spacing w:before="240" w:line="300" w:lineRule="atLeast"/>
    </w:pPr>
    <w:rPr>
      <w:rFonts w:cs="Arial"/>
      <w:b/>
      <w:bCs/>
      <w:szCs w:val="24"/>
    </w:rPr>
  </w:style>
  <w:style w:type="paragraph" w:customStyle="1" w:styleId="ac">
    <w:name w:val="מקור"/>
    <w:basedOn w:val="a"/>
    <w:rsid w:val="00497062"/>
    <w:pPr>
      <w:spacing w:line="320" w:lineRule="atLeast"/>
      <w:jc w:val="both"/>
    </w:pPr>
    <w:rPr>
      <w:rFonts w:cs="David"/>
      <w:szCs w:val="24"/>
    </w:rPr>
  </w:style>
  <w:style w:type="paragraph" w:customStyle="1" w:styleId="ad">
    <w:name w:val="מחלקי המים"/>
    <w:basedOn w:val="a"/>
    <w:rsid w:val="0049706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97062"/>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497062"/>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497062"/>
    <w:rPr>
      <w:rFonts w:cs="Narkisim"/>
      <w:lang w:eastAsia="he-IL"/>
    </w:rPr>
  </w:style>
  <w:style w:type="character" w:customStyle="1" w:styleId="10">
    <w:name w:val="כותרת 1 תו"/>
    <w:link w:val="1"/>
    <w:rsid w:val="00497062"/>
    <w:rPr>
      <w:rFonts w:cs="David"/>
      <w:b/>
      <w:bCs/>
      <w:sz w:val="22"/>
      <w:szCs w:val="28"/>
      <w:lang w:eastAsia="he-IL"/>
    </w:rPr>
  </w:style>
  <w:style w:type="character" w:customStyle="1" w:styleId="a7">
    <w:name w:val="כותרת עליונה תו"/>
    <w:link w:val="a6"/>
    <w:rsid w:val="00497062"/>
    <w:rPr>
      <w:rFonts w:cs="Narkisim"/>
      <w:sz w:val="22"/>
      <w:szCs w:val="22"/>
      <w:lang w:eastAsia="he-IL"/>
    </w:rPr>
  </w:style>
  <w:style w:type="character" w:customStyle="1" w:styleId="a9">
    <w:name w:val="כותרת תחתונה תו"/>
    <w:link w:val="a8"/>
    <w:rsid w:val="00497062"/>
    <w:rPr>
      <w:rFonts w:cs="Narkisim"/>
      <w:sz w:val="22"/>
      <w:szCs w:val="22"/>
      <w:lang w:eastAsia="he-IL"/>
    </w:rPr>
  </w:style>
  <w:style w:type="character" w:customStyle="1" w:styleId="af2">
    <w:name w:val="טקסט בלונים תו"/>
    <w:link w:val="af1"/>
    <w:uiPriority w:val="99"/>
    <w:semiHidden/>
    <w:rsid w:val="0049706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439767">
      <w:bodyDiv w:val="1"/>
      <w:marLeft w:val="0"/>
      <w:marRight w:val="0"/>
      <w:marTop w:val="0"/>
      <w:marBottom w:val="0"/>
      <w:divBdr>
        <w:top w:val="none" w:sz="0" w:space="0" w:color="auto"/>
        <w:left w:val="none" w:sz="0" w:space="0" w:color="auto"/>
        <w:bottom w:val="none" w:sz="0" w:space="0" w:color="auto"/>
        <w:right w:val="none" w:sz="0" w:space="0" w:color="auto"/>
      </w:divBdr>
      <w:divsChild>
        <w:div w:id="96816989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shturem.net/index.php?section=news&amp;id=64518" TargetMode="External"/><Relationship Id="rId3" Type="http://schemas.openxmlformats.org/officeDocument/2006/relationships/hyperlink" Target="http://www.mayim.org.il/?parasha=%d7%a1%d7%a7%d7%99%d7%a8%d7%95%d7%aa-%d7%94%d7%99%d7%a1%d7%98%d7%95%d7%a8%d7%99%d7%95%d7%aa-%d7%91%d7%aa%d7%a0%d7%9a" TargetMode="External"/><Relationship Id="rId7" Type="http://schemas.openxmlformats.org/officeDocument/2006/relationships/hyperlink" Target="http://www.piyut.org.il/textual/329.html" TargetMode="External"/><Relationship Id="rId2" Type="http://schemas.openxmlformats.org/officeDocument/2006/relationships/hyperlink" Target="https://www.mayim.org.il/?parasha=%D7%94%D7%A4%D7%98%D7%A8%D7%AA-%D7%94%D7%A9%D7%91%D7%AA-%D7%92%D7%90%D7%95%D7%9C%D7%AA-%D7%94%D7%A9%D7%93%D7%94-%D7%91%D7%A2%D7%A0%D7%AA%D7%95%D7%AA" TargetMode="External"/><Relationship Id="rId1" Type="http://schemas.openxmlformats.org/officeDocument/2006/relationships/hyperlink" Target="http://www.mayim.org.il/?parasha=%d7%a9%d7%91%d7%a2-%d7%9e%d7%99%d7%93%d7%95%d7%aa-%d7%9b%d7%a0%d7%92%d7%93-%d7%99%d7%92-%d7%9e%d7%99%d7%93%d7%95%d7%aa1" TargetMode="External"/><Relationship Id="rId6" Type="http://schemas.openxmlformats.org/officeDocument/2006/relationships/hyperlink" Target="http://www.mayim.org.il/?holiday=%d7%9e%d7%99%d7%a7%d7%95%d7%9e%d7%94-%d7%a9%d7%9c-%d7%94%d7%aa%d7%a4%d7%99%d7%9c%d7%94-%d7%9c%d7%a9%d7%9c%d7%95%d7%9d-%d7%94%d7%9e%d7%93%d7%99%d7%a0%d7%94" TargetMode="External"/><Relationship Id="rId5" Type="http://schemas.openxmlformats.org/officeDocument/2006/relationships/hyperlink" Target="http://www.mayim.org.il/?parasha=%d7%94%d7%98%d7%99%d7%97%d7%95-%d7%93%d7%91%d7%a8%d7%99%d7%9d-%d7%9b%d7%9c%d7%a4%d7%99-%d7%9e%d7%a2%d7%9c%d7%94" TargetMode="External"/><Relationship Id="rId4" Type="http://schemas.openxmlformats.org/officeDocument/2006/relationships/hyperlink" Target="https://www.mayim.org.il/?parasha=%D7%94%D7%98%D7%99%D7%97%D7%95-%D7%93%D7%91%D7%A8%D7%99%D7%9D-%D7%9B%D7%9C%D7%A4%D7%99-%D7%9E%D7%A2%D7%9C%D7%94" TargetMode="External"/><Relationship Id="rId9" Type="http://schemas.openxmlformats.org/officeDocument/2006/relationships/hyperlink" Target="http://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A459-D225-4E27-9A39-8AF73CB1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620</Words>
  <Characters>3539</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4151</CharactersWithSpaces>
  <SharedDoc>false</SharedDoc>
  <HLinks>
    <vt:vector size="54" baseType="variant">
      <vt:variant>
        <vt:i4>5832784</vt:i4>
      </vt:variant>
      <vt:variant>
        <vt:i4>24</vt:i4>
      </vt:variant>
      <vt:variant>
        <vt:i4>0</vt:i4>
      </vt:variant>
      <vt:variant>
        <vt:i4>5</vt:i4>
      </vt:variant>
      <vt:variant>
        <vt:lpwstr>http://www.mayim.org.il/?parasha=%d7%94%d7%98%d7%99%d7%97%d7%95-%d7%93%d7%91%d7%a8%d7%99%d7%9d-%d7%9b%d7%9c%d7%a4%d7%99-%d7%9e%d7%a2%d7%9c%d7%94</vt:lpwstr>
      </vt:variant>
      <vt:variant>
        <vt:lpwstr/>
      </vt:variant>
      <vt:variant>
        <vt:i4>2818106</vt:i4>
      </vt:variant>
      <vt:variant>
        <vt:i4>21</vt:i4>
      </vt:variant>
      <vt:variant>
        <vt:i4>0</vt:i4>
      </vt:variant>
      <vt:variant>
        <vt:i4>5</vt:i4>
      </vt:variant>
      <vt:variant>
        <vt:lpwstr>http://www.shturem.net/index.php?section=news&amp;id=64518</vt:lpwstr>
      </vt:variant>
      <vt:variant>
        <vt:lpwstr/>
      </vt:variant>
      <vt:variant>
        <vt:i4>4390984</vt:i4>
      </vt:variant>
      <vt:variant>
        <vt:i4>18</vt:i4>
      </vt:variant>
      <vt:variant>
        <vt:i4>0</vt:i4>
      </vt:variant>
      <vt:variant>
        <vt:i4>5</vt:i4>
      </vt:variant>
      <vt:variant>
        <vt:lpwstr>http://www.piyut.org.il/textual/329.html</vt:lpwstr>
      </vt:variant>
      <vt:variant>
        <vt:lpwstr/>
      </vt:variant>
      <vt:variant>
        <vt:i4>7733347</vt:i4>
      </vt:variant>
      <vt:variant>
        <vt:i4>15</vt:i4>
      </vt:variant>
      <vt:variant>
        <vt:i4>0</vt:i4>
      </vt:variant>
      <vt:variant>
        <vt:i4>5</vt:i4>
      </vt:variant>
      <vt:variant>
        <vt:lpwstr>http://www.mayim.org.il/?holiday=%d7%9e%d7%99%d7%a7%d7%95%d7%9e%d7%94-%d7%a9%d7%9c-%d7%94%d7%aa%d7%a4%d7%99%d7%9c%d7%94-%d7%9c%d7%a9%d7%9c%d7%95%d7%9d-%d7%94%d7%9e%d7%93%d7%99%d7%a0%d7%94</vt:lpwstr>
      </vt:variant>
      <vt:variant>
        <vt:lpwstr/>
      </vt:variant>
      <vt:variant>
        <vt:i4>5832784</vt:i4>
      </vt:variant>
      <vt:variant>
        <vt:i4>12</vt:i4>
      </vt:variant>
      <vt:variant>
        <vt:i4>0</vt:i4>
      </vt:variant>
      <vt:variant>
        <vt:i4>5</vt:i4>
      </vt:variant>
      <vt:variant>
        <vt:lpwstr>http://www.mayim.org.il/?parasha=%d7%94%d7%98%d7%99%d7%97%d7%95-%d7%93%d7%91%d7%a8%d7%99%d7%9d-%d7%9b%d7%9c%d7%a4%d7%99-%d7%9e%d7%a2%d7%9c%d7%94</vt:lpwstr>
      </vt:variant>
      <vt:variant>
        <vt:lpwstr/>
      </vt:variant>
      <vt:variant>
        <vt:i4>4718598</vt:i4>
      </vt:variant>
      <vt:variant>
        <vt:i4>9</vt:i4>
      </vt:variant>
      <vt:variant>
        <vt:i4>0</vt:i4>
      </vt:variant>
      <vt:variant>
        <vt:i4>5</vt:i4>
      </vt:variant>
      <vt:variant>
        <vt:lpwstr>https://www.mayim.org.il/?parasha=%D7%94%D7%98%D7%99%D7%97%D7%95-%D7%93%D7%91%D7%A8%D7%99%D7%9D-%D7%9B%D7%9C%D7%A4%D7%99-%D7%9E%D7%A2%D7%9C%D7%94</vt:lpwstr>
      </vt:variant>
      <vt:variant>
        <vt:lpwstr/>
      </vt:variant>
      <vt:variant>
        <vt:i4>262209</vt:i4>
      </vt:variant>
      <vt:variant>
        <vt:i4>6</vt:i4>
      </vt:variant>
      <vt:variant>
        <vt:i4>0</vt:i4>
      </vt:variant>
      <vt:variant>
        <vt:i4>5</vt:i4>
      </vt:variant>
      <vt:variant>
        <vt:lpwstr>http://www.mayim.org.il/?parasha=%d7%a1%d7%a7%d7%99%d7%a8%d7%95%d7%aa-%d7%94%d7%99%d7%a1%d7%98%d7%95%d7%a8%d7%99%d7%95%d7%aa-%d7%91%d7%aa%d7%a0%d7%9a</vt:lpwstr>
      </vt:variant>
      <vt:variant>
        <vt:lpwstr/>
      </vt:variant>
      <vt:variant>
        <vt:i4>4063280</vt:i4>
      </vt:variant>
      <vt:variant>
        <vt:i4>3</vt:i4>
      </vt:variant>
      <vt:variant>
        <vt:i4>0</vt:i4>
      </vt:variant>
      <vt:variant>
        <vt:i4>5</vt:i4>
      </vt:variant>
      <vt:variant>
        <vt:lpwstr>https://www.mayim.org.il/?parasha=%D7%94%D7%A4%D7%98%D7%A8%D7%AA-%D7%94%D7%A9%D7%91%D7%AA-%D7%92%D7%90%D7%95%D7%9C%D7%AA-%D7%94%D7%A9%D7%93%D7%94-%D7%91%D7%A2%D7%A0%D7%AA%D7%95%D7%AA</vt:lpwstr>
      </vt:variant>
      <vt:variant>
        <vt:lpwstr/>
      </vt:variant>
      <vt:variant>
        <vt:i4>4980749</vt:i4>
      </vt:variant>
      <vt:variant>
        <vt:i4>0</vt:i4>
      </vt:variant>
      <vt:variant>
        <vt:i4>0</vt:i4>
      </vt:variant>
      <vt:variant>
        <vt:i4>5</vt:i4>
      </vt:variant>
      <vt:variant>
        <vt:lpwstr>http://www.mayim.org.il/?parasha=%d7%a9%d7%91%d7%a2-%d7%9e%d7%99%d7%93%d7%95%d7%aa-%d7%9b%d7%a0%d7%92%d7%93-%d7%99%d7%92-%d7%9e%d7%99%d7%93%d7%95%d7%aa1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דורו של שמד</dc:title>
  <dc:subject/>
  <dc:creator>Asher Yuval</dc:creator>
  <cp:keywords/>
  <cp:lastModifiedBy>Shimon Afek</cp:lastModifiedBy>
  <cp:revision>2</cp:revision>
  <cp:lastPrinted>2016-05-03T17:37:00Z</cp:lastPrinted>
  <dcterms:created xsi:type="dcterms:W3CDTF">2019-04-23T06:08:00Z</dcterms:created>
  <dcterms:modified xsi:type="dcterms:W3CDTF">2019-04-23T06:08:00Z</dcterms:modified>
</cp:coreProperties>
</file>