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C3ED" w14:textId="77777777" w:rsidR="004C1309" w:rsidRPr="00B92A7A" w:rsidRDefault="00381353" w:rsidP="00272AB1">
      <w:pPr>
        <w:pStyle w:val="aa"/>
        <w:rPr>
          <w:rtl/>
        </w:rPr>
      </w:pPr>
      <w:bookmarkStart w:id="0" w:name="_GoBack"/>
      <w:bookmarkEnd w:id="0"/>
      <w:r>
        <w:rPr>
          <w:rFonts w:hint="cs"/>
          <w:rtl/>
        </w:rPr>
        <w:t>אנ</w:t>
      </w:r>
      <w:r w:rsidR="00272AB1">
        <w:rPr>
          <w:rFonts w:hint="cs"/>
          <w:rtl/>
        </w:rPr>
        <w:t>ו</w:t>
      </w:r>
      <w:r>
        <w:rPr>
          <w:rFonts w:hint="cs"/>
          <w:rtl/>
        </w:rPr>
        <w:t xml:space="preserve"> מאמיריך ואתה מאמירנו</w:t>
      </w:r>
    </w:p>
    <w:p w14:paraId="5B161611" w14:textId="77777777" w:rsidR="00BB0A93" w:rsidRDefault="00381353" w:rsidP="00BB2FB6">
      <w:pPr>
        <w:spacing w:before="240" w:after="120" w:line="320" w:lineRule="atLeast"/>
        <w:jc w:val="both"/>
        <w:rPr>
          <w:rFonts w:hint="cs"/>
          <w:rtl/>
        </w:rPr>
      </w:pPr>
      <w:r w:rsidRPr="00381353">
        <w:rPr>
          <w:rFonts w:cs="David"/>
          <w:b/>
          <w:bCs/>
          <w:szCs w:val="24"/>
          <w:rtl/>
        </w:rPr>
        <w:t>אֶת־</w:t>
      </w:r>
      <w:r w:rsidR="00201D6C">
        <w:rPr>
          <w:rFonts w:cs="David"/>
          <w:b/>
          <w:bCs/>
          <w:szCs w:val="24"/>
          <w:rtl/>
        </w:rPr>
        <w:t>ה'</w:t>
      </w:r>
      <w:r w:rsidRPr="00381353">
        <w:rPr>
          <w:rFonts w:cs="David"/>
          <w:b/>
          <w:bCs/>
          <w:szCs w:val="24"/>
          <w:rtl/>
        </w:rPr>
        <w:t xml:space="preserve"> הֶאֱמַרְתָּ הַיּוֹם לִהְיוֹת לְךָ לֵאלֹהִים וְלָלֶכֶת בִּדְרָכָיו וְלִשְׁמֹר חֻקָּיו וּמִצְוֹתָיו וּמִשְׁפָּטָיו וְלִשְׁמֹעַ בְּקֹלוֹ:</w:t>
      </w:r>
      <w:r>
        <w:rPr>
          <w:rFonts w:cs="David" w:hint="cs"/>
          <w:b/>
          <w:bCs/>
          <w:szCs w:val="24"/>
          <w:rtl/>
        </w:rPr>
        <w:t xml:space="preserve"> </w:t>
      </w:r>
      <w:r w:rsidRPr="00381353">
        <w:rPr>
          <w:rFonts w:cs="David"/>
          <w:b/>
          <w:bCs/>
          <w:szCs w:val="24"/>
          <w:rtl/>
        </w:rPr>
        <w:t>וַ</w:t>
      </w:r>
      <w:r w:rsidR="00201D6C">
        <w:rPr>
          <w:rFonts w:cs="David"/>
          <w:b/>
          <w:bCs/>
          <w:szCs w:val="24"/>
          <w:rtl/>
        </w:rPr>
        <w:t>ה'</w:t>
      </w:r>
      <w:r w:rsidRPr="00381353">
        <w:rPr>
          <w:rFonts w:cs="David"/>
          <w:b/>
          <w:bCs/>
          <w:szCs w:val="24"/>
          <w:rtl/>
        </w:rPr>
        <w:t xml:space="preserve"> הֶאֱמִירְךָ הַיּוֹם לִהְיוֹת לוֹ לְעַם סְגֻלָּה כַּאֲשֶׁר דִּבֶּר־לָךְ וְלִשְׁמֹר כָּל־מִצְוֹתָיו</w:t>
      </w:r>
      <w:r w:rsidR="00BB2FB6">
        <w:rPr>
          <w:rFonts w:cs="David" w:hint="cs"/>
          <w:b/>
          <w:bCs/>
          <w:szCs w:val="24"/>
          <w:rtl/>
        </w:rPr>
        <w:t>:</w:t>
      </w:r>
      <w:r w:rsidR="00F66390">
        <w:rPr>
          <w:rFonts w:hint="cs"/>
          <w:rtl/>
        </w:rPr>
        <w:t xml:space="preserve"> (</w:t>
      </w:r>
      <w:r>
        <w:rPr>
          <w:rFonts w:hint="cs"/>
          <w:rtl/>
        </w:rPr>
        <w:t>דברים כו יז-יח</w:t>
      </w:r>
      <w:r w:rsidR="00F66390">
        <w:rPr>
          <w:rFonts w:hint="cs"/>
          <w:rtl/>
        </w:rPr>
        <w:t>).</w:t>
      </w:r>
      <w:r w:rsidR="00957897">
        <w:rPr>
          <w:rStyle w:val="a5"/>
          <w:rtl/>
        </w:rPr>
        <w:footnoteReference w:id="1"/>
      </w:r>
    </w:p>
    <w:p w14:paraId="79596223" w14:textId="77777777" w:rsidR="00010C4C" w:rsidRDefault="00010C4C" w:rsidP="00010C4C">
      <w:pPr>
        <w:pStyle w:val="ab"/>
        <w:rPr>
          <w:rtl/>
        </w:rPr>
      </w:pPr>
      <w:r w:rsidRPr="009545B8">
        <w:rPr>
          <w:rtl/>
        </w:rPr>
        <w:t>רש"י</w:t>
      </w:r>
      <w:r>
        <w:rPr>
          <w:rFonts w:cs="Narkisim"/>
          <w:rtl/>
        </w:rPr>
        <w:t xml:space="preserve"> </w:t>
      </w:r>
      <w:r>
        <w:rPr>
          <w:rFonts w:hint="cs"/>
          <w:rtl/>
        </w:rPr>
        <w:t>על הפסוק</w:t>
      </w:r>
      <w:r>
        <w:rPr>
          <w:rFonts w:cs="Narkisim"/>
          <w:rtl/>
        </w:rPr>
        <w:t xml:space="preserve"> </w:t>
      </w:r>
    </w:p>
    <w:p w14:paraId="7516E25B" w14:textId="77777777" w:rsidR="00010C4C" w:rsidRDefault="00010C4C" w:rsidP="00201D6C">
      <w:pPr>
        <w:pStyle w:val="ac"/>
        <w:rPr>
          <w:rFonts w:hint="cs"/>
          <w:rtl/>
        </w:rPr>
      </w:pPr>
      <w:r>
        <w:rPr>
          <w:rtl/>
          <w:lang w:eastAsia="en-US"/>
        </w:rPr>
        <w:t>האמרת – והאמירך</w:t>
      </w:r>
      <w:r>
        <w:rPr>
          <w:rFonts w:hint="cs"/>
          <w:rtl/>
          <w:lang w:eastAsia="en-US"/>
        </w:rPr>
        <w:t xml:space="preserve">, </w:t>
      </w:r>
      <w:r>
        <w:rPr>
          <w:rtl/>
          <w:lang w:eastAsia="en-US"/>
        </w:rPr>
        <w:t>אין להם ע</w:t>
      </w:r>
      <w:r w:rsidR="00347D5C">
        <w:rPr>
          <w:rtl/>
          <w:lang w:eastAsia="en-US"/>
        </w:rPr>
        <w:t>ֵ</w:t>
      </w:r>
      <w:r>
        <w:rPr>
          <w:rtl/>
          <w:lang w:eastAsia="en-US"/>
        </w:rPr>
        <w:t>ד מוכיח במקרא</w:t>
      </w:r>
      <w:r>
        <w:rPr>
          <w:rFonts w:hint="cs"/>
          <w:rtl/>
          <w:lang w:eastAsia="en-US"/>
        </w:rPr>
        <w:t>.</w:t>
      </w:r>
      <w:r>
        <w:rPr>
          <w:rtl/>
          <w:lang w:eastAsia="en-US"/>
        </w:rPr>
        <w:t xml:space="preserve"> ולי נראה שהוא לשון הפרשה והבדלה</w:t>
      </w:r>
      <w:r>
        <w:rPr>
          <w:rFonts w:hint="cs"/>
          <w:rtl/>
          <w:lang w:eastAsia="en-US"/>
        </w:rPr>
        <w:t>:</w:t>
      </w:r>
      <w:r>
        <w:rPr>
          <w:rtl/>
          <w:lang w:eastAsia="en-US"/>
        </w:rPr>
        <w:t xml:space="preserve"> הבדלתי לך מאל</w:t>
      </w:r>
      <w:r>
        <w:rPr>
          <w:rFonts w:hint="cs"/>
          <w:rtl/>
          <w:lang w:eastAsia="en-US"/>
        </w:rPr>
        <w:t>ו</w:t>
      </w:r>
      <w:r>
        <w:rPr>
          <w:rtl/>
          <w:lang w:eastAsia="en-US"/>
        </w:rPr>
        <w:t>הי הנכר להיות לך לאלהים, והוא הפרישך אליו מעמי הארץ להיות לו לעם סגולה</w:t>
      </w:r>
      <w:r>
        <w:rPr>
          <w:rFonts w:hint="cs"/>
          <w:rtl/>
          <w:lang w:eastAsia="en-US"/>
        </w:rPr>
        <w:t>.</w:t>
      </w:r>
      <w:r>
        <w:rPr>
          <w:rtl/>
          <w:lang w:eastAsia="en-US"/>
        </w:rPr>
        <w:t xml:space="preserve"> ומצאתי להם עד והוא לשון תפארת כמו</w:t>
      </w:r>
      <w:r w:rsidR="00201D6C">
        <w:rPr>
          <w:rFonts w:hint="cs"/>
          <w:rtl/>
          <w:lang w:eastAsia="en-US"/>
        </w:rPr>
        <w:t>:</w:t>
      </w:r>
      <w:r>
        <w:rPr>
          <w:rtl/>
          <w:lang w:eastAsia="en-US"/>
        </w:rPr>
        <w:t xml:space="preserve"> </w:t>
      </w:r>
      <w:r w:rsidR="00201D6C">
        <w:rPr>
          <w:rFonts w:hint="cs"/>
          <w:rtl/>
          <w:lang w:eastAsia="en-US"/>
        </w:rPr>
        <w:t>"</w:t>
      </w:r>
      <w:r>
        <w:rPr>
          <w:rtl/>
          <w:lang w:eastAsia="en-US"/>
        </w:rPr>
        <w:t>יתאמרו כל פועלי און</w:t>
      </w:r>
      <w:r w:rsidR="00201D6C">
        <w:rPr>
          <w:rFonts w:hint="cs"/>
          <w:rtl/>
          <w:lang w:eastAsia="en-US"/>
        </w:rPr>
        <w:t>"</w:t>
      </w:r>
      <w:r>
        <w:rPr>
          <w:rtl/>
          <w:lang w:eastAsia="en-US"/>
        </w:rPr>
        <w:t xml:space="preserve"> (תהלים צד ד)</w:t>
      </w:r>
      <w:r>
        <w:rPr>
          <w:rFonts w:hint="cs"/>
          <w:rtl/>
        </w:rPr>
        <w:t>.</w:t>
      </w:r>
      <w:r w:rsidR="00936A45">
        <w:rPr>
          <w:rStyle w:val="a5"/>
          <w:rtl/>
        </w:rPr>
        <w:footnoteReference w:id="2"/>
      </w:r>
    </w:p>
    <w:p w14:paraId="09F6B0D4" w14:textId="77777777" w:rsidR="00936A45" w:rsidRDefault="00936A45" w:rsidP="00936A45">
      <w:pPr>
        <w:pStyle w:val="ab"/>
        <w:rPr>
          <w:rtl/>
          <w:lang w:eastAsia="en-US"/>
        </w:rPr>
      </w:pPr>
      <w:r>
        <w:rPr>
          <w:rtl/>
          <w:lang w:eastAsia="en-US"/>
        </w:rPr>
        <w:t xml:space="preserve">אבן עזרא </w:t>
      </w:r>
      <w:r>
        <w:rPr>
          <w:rFonts w:hint="cs"/>
          <w:rtl/>
          <w:lang w:eastAsia="en-US"/>
        </w:rPr>
        <w:t>על הפסוק</w:t>
      </w:r>
      <w:r>
        <w:rPr>
          <w:rtl/>
          <w:lang w:eastAsia="en-US"/>
        </w:rPr>
        <w:t xml:space="preserve"> </w:t>
      </w:r>
    </w:p>
    <w:p w14:paraId="57EA5A8E" w14:textId="77777777" w:rsidR="00010C4C" w:rsidRDefault="00936A45" w:rsidP="00DC469B">
      <w:pPr>
        <w:pStyle w:val="ac"/>
        <w:rPr>
          <w:rFonts w:hint="cs"/>
          <w:rtl/>
          <w:lang w:eastAsia="en-US"/>
        </w:rPr>
      </w:pPr>
      <w:r>
        <w:rPr>
          <w:rtl/>
          <w:lang w:eastAsia="en-US"/>
        </w:rPr>
        <w:t xml:space="preserve">האמרת - מלשון גדולה, וקרוב מגזרת </w:t>
      </w:r>
      <w:r>
        <w:rPr>
          <w:rFonts w:hint="cs"/>
          <w:rtl/>
          <w:lang w:eastAsia="en-US"/>
        </w:rPr>
        <w:t>"</w:t>
      </w:r>
      <w:r>
        <w:rPr>
          <w:rtl/>
          <w:lang w:eastAsia="en-US"/>
        </w:rPr>
        <w:t>בראש אמיר</w:t>
      </w:r>
      <w:r>
        <w:rPr>
          <w:rFonts w:hint="cs"/>
          <w:rtl/>
          <w:lang w:eastAsia="en-US"/>
        </w:rPr>
        <w:t>"</w:t>
      </w:r>
      <w:r>
        <w:rPr>
          <w:rtl/>
          <w:lang w:eastAsia="en-US"/>
        </w:rPr>
        <w:t xml:space="preserve"> (ישעי</w:t>
      </w:r>
      <w:r>
        <w:rPr>
          <w:rFonts w:hint="cs"/>
          <w:rtl/>
          <w:lang w:eastAsia="en-US"/>
        </w:rPr>
        <w:t>הו</w:t>
      </w:r>
      <w:r>
        <w:rPr>
          <w:rtl/>
          <w:lang w:eastAsia="en-US"/>
        </w:rPr>
        <w:t xml:space="preserve"> יז ו).</w:t>
      </w:r>
      <w:r>
        <w:rPr>
          <w:rStyle w:val="a5"/>
          <w:rtl/>
          <w:lang w:eastAsia="en-US"/>
        </w:rPr>
        <w:footnoteReference w:id="3"/>
      </w:r>
      <w:r>
        <w:rPr>
          <w:rtl/>
          <w:lang w:eastAsia="en-US"/>
        </w:rPr>
        <w:t xml:space="preserve"> ויאמר רבי יהודה הלוי הספרדי נ"ע,</w:t>
      </w:r>
      <w:r w:rsidR="00D400B4">
        <w:rPr>
          <w:rStyle w:val="a5"/>
          <w:rtl/>
          <w:lang w:eastAsia="en-US"/>
        </w:rPr>
        <w:footnoteReference w:id="4"/>
      </w:r>
      <w:r>
        <w:rPr>
          <w:rtl/>
          <w:lang w:eastAsia="en-US"/>
        </w:rPr>
        <w:t xml:space="preserve"> כי המלה מגזרת 'ויאמר', והטעם - כי עשית הישר, עד שיאמר שהוא יהיה אלהיך. גם הוא עושה לך</w:t>
      </w:r>
      <w:r w:rsidR="00DC469B">
        <w:rPr>
          <w:rFonts w:hint="cs"/>
          <w:rtl/>
          <w:lang w:eastAsia="en-US"/>
        </w:rPr>
        <w:t>,</w:t>
      </w:r>
      <w:r>
        <w:rPr>
          <w:rtl/>
          <w:lang w:eastAsia="en-US"/>
        </w:rPr>
        <w:t xml:space="preserve"> עד שאמרת שתהיה לו לעם סגולה</w:t>
      </w:r>
      <w:r w:rsidR="00DC469B">
        <w:rPr>
          <w:rFonts w:hint="cs"/>
          <w:rtl/>
          <w:lang w:eastAsia="en-US"/>
        </w:rPr>
        <w:t>.</w:t>
      </w:r>
      <w:r>
        <w:rPr>
          <w:rtl/>
          <w:lang w:eastAsia="en-US"/>
        </w:rPr>
        <w:t xml:space="preserve"> ויפה פירש.</w:t>
      </w:r>
      <w:r w:rsidR="00DC469B">
        <w:rPr>
          <w:rStyle w:val="a5"/>
          <w:rtl/>
          <w:lang w:eastAsia="en-US"/>
        </w:rPr>
        <w:footnoteReference w:id="5"/>
      </w:r>
      <w:r>
        <w:rPr>
          <w:rtl/>
          <w:lang w:eastAsia="en-US"/>
        </w:rPr>
        <w:t xml:space="preserve"> והנה תהיה מלת האמרת פ</w:t>
      </w:r>
      <w:r w:rsidR="00B95668">
        <w:rPr>
          <w:rFonts w:hint="cs"/>
          <w:rtl/>
          <w:lang w:eastAsia="en-US"/>
        </w:rPr>
        <w:t>ו</w:t>
      </w:r>
      <w:r>
        <w:rPr>
          <w:rtl/>
          <w:lang w:eastAsia="en-US"/>
        </w:rPr>
        <w:t>על יוצא לשנים פעולים</w:t>
      </w:r>
      <w:r w:rsidR="00D400B4">
        <w:rPr>
          <w:rFonts w:hint="cs"/>
          <w:rtl/>
          <w:lang w:eastAsia="en-US"/>
        </w:rPr>
        <w:t>.</w:t>
      </w:r>
      <w:r w:rsidR="00D400B4">
        <w:rPr>
          <w:rStyle w:val="a5"/>
          <w:rtl/>
          <w:lang w:eastAsia="en-US"/>
        </w:rPr>
        <w:footnoteReference w:id="6"/>
      </w:r>
    </w:p>
    <w:p w14:paraId="54A0D380" w14:textId="77777777" w:rsidR="00832C4D" w:rsidRDefault="00832C4D" w:rsidP="002454C9">
      <w:pPr>
        <w:pStyle w:val="ab"/>
        <w:rPr>
          <w:rtl/>
          <w:lang w:eastAsia="en-US"/>
        </w:rPr>
      </w:pPr>
      <w:r>
        <w:rPr>
          <w:rtl/>
          <w:lang w:eastAsia="en-US"/>
        </w:rPr>
        <w:t xml:space="preserve">רשב"ם </w:t>
      </w:r>
      <w:r>
        <w:rPr>
          <w:rFonts w:hint="cs"/>
          <w:rtl/>
          <w:lang w:eastAsia="en-US"/>
        </w:rPr>
        <w:t xml:space="preserve">על הפסוק </w:t>
      </w:r>
      <w:r>
        <w:rPr>
          <w:rtl/>
          <w:lang w:eastAsia="en-US"/>
        </w:rPr>
        <w:t xml:space="preserve"> </w:t>
      </w:r>
    </w:p>
    <w:p w14:paraId="38DEAE24" w14:textId="77777777" w:rsidR="009545B8" w:rsidRDefault="00832C4D" w:rsidP="00912173">
      <w:pPr>
        <w:pStyle w:val="ac"/>
        <w:rPr>
          <w:rFonts w:hint="cs"/>
          <w:rtl/>
          <w:lang w:eastAsia="en-US"/>
        </w:rPr>
      </w:pPr>
      <w:r>
        <w:rPr>
          <w:rtl/>
          <w:lang w:eastAsia="en-US"/>
        </w:rPr>
        <w:t xml:space="preserve">את י"י האמרת היום - אתה הזקקתה שאמר </w:t>
      </w:r>
      <w:r w:rsidR="00B95668">
        <w:rPr>
          <w:rtl/>
          <w:lang w:eastAsia="en-US"/>
        </w:rPr>
        <w:t>הקב"ה</w:t>
      </w:r>
      <w:r>
        <w:rPr>
          <w:rtl/>
          <w:lang w:eastAsia="en-US"/>
        </w:rPr>
        <w:t xml:space="preserve"> ונתרצה להיות לך לאלהים, כי הדבר תלוי בו ליעשות הוא אלהיך ויושיעך מתוך שקבלת מצוותיו</w:t>
      </w:r>
      <w:r w:rsidR="00567FF3">
        <w:rPr>
          <w:rFonts w:hint="cs"/>
          <w:rtl/>
          <w:lang w:eastAsia="en-US"/>
        </w:rPr>
        <w:t>.</w:t>
      </w:r>
      <w:r>
        <w:rPr>
          <w:rtl/>
          <w:lang w:eastAsia="en-US"/>
        </w:rPr>
        <w:t xml:space="preserve"> וגם הוא האמירך, הפעילך שאמרת ונתרצית שתהיה לו לעם, לפי שעשה נסים וגבורות עד שנתרצית להיות לו לעם.</w:t>
      </w:r>
      <w:r w:rsidR="00912173">
        <w:rPr>
          <w:rStyle w:val="a5"/>
          <w:rtl/>
          <w:lang w:eastAsia="en-US"/>
        </w:rPr>
        <w:footnoteReference w:id="7"/>
      </w:r>
      <w:r>
        <w:rPr>
          <w:rtl/>
          <w:lang w:eastAsia="en-US"/>
        </w:rPr>
        <w:t xml:space="preserve"> האמרת </w:t>
      </w:r>
      <w:r w:rsidR="00912173">
        <w:rPr>
          <w:rFonts w:hint="cs"/>
          <w:rtl/>
          <w:lang w:eastAsia="en-US"/>
        </w:rPr>
        <w:t xml:space="preserve">- </w:t>
      </w:r>
      <w:r>
        <w:rPr>
          <w:rtl/>
          <w:lang w:eastAsia="en-US"/>
        </w:rPr>
        <w:t>פאישדירא בלע"ז</w:t>
      </w:r>
      <w:r w:rsidR="009545B8">
        <w:rPr>
          <w:rFonts w:hint="cs"/>
          <w:rtl/>
          <w:lang w:eastAsia="en-US"/>
        </w:rPr>
        <w:t>.</w:t>
      </w:r>
      <w:r w:rsidR="00912173">
        <w:rPr>
          <w:rStyle w:val="a5"/>
          <w:rtl/>
          <w:lang w:eastAsia="en-US"/>
        </w:rPr>
        <w:footnoteReference w:id="8"/>
      </w:r>
    </w:p>
    <w:p w14:paraId="51CB7059" w14:textId="77777777" w:rsidR="009F20DD" w:rsidRDefault="009F20DD" w:rsidP="0084670A">
      <w:pPr>
        <w:pStyle w:val="ab"/>
        <w:rPr>
          <w:rtl/>
          <w:lang w:eastAsia="en-US"/>
        </w:rPr>
      </w:pPr>
      <w:r w:rsidRPr="0084670A">
        <w:rPr>
          <w:rtl/>
        </w:rPr>
        <w:t>רמב"ן</w:t>
      </w:r>
      <w:r>
        <w:rPr>
          <w:rFonts w:cs="David"/>
          <w:rtl/>
          <w:lang w:eastAsia="en-US"/>
        </w:rPr>
        <w:t xml:space="preserve"> </w:t>
      </w:r>
      <w:r w:rsidR="0084670A">
        <w:rPr>
          <w:rFonts w:hint="cs"/>
          <w:rtl/>
          <w:lang w:eastAsia="en-US"/>
        </w:rPr>
        <w:t>על הפסוק</w:t>
      </w:r>
    </w:p>
    <w:p w14:paraId="04A1D4F0" w14:textId="77777777" w:rsidR="0084670A" w:rsidRDefault="009F20DD" w:rsidP="0084670A">
      <w:pPr>
        <w:pStyle w:val="ac"/>
        <w:rPr>
          <w:rFonts w:hint="cs"/>
          <w:rtl/>
          <w:lang w:eastAsia="en-US"/>
        </w:rPr>
      </w:pPr>
      <w:r>
        <w:rPr>
          <w:rtl/>
          <w:lang w:eastAsia="en-US"/>
        </w:rPr>
        <w:t>וטעם את ה' האמרת היום - כיון שקבלתם עליכם כל התורה בפירושיה ובדקדוקיה ובח</w:t>
      </w:r>
      <w:r>
        <w:rPr>
          <w:rFonts w:hint="cs"/>
          <w:rtl/>
          <w:lang w:eastAsia="en-US"/>
        </w:rPr>
        <w:t>י</w:t>
      </w:r>
      <w:r>
        <w:rPr>
          <w:rtl/>
          <w:lang w:eastAsia="en-US"/>
        </w:rPr>
        <w:t>דושיה, הנה גדלתם השם ורוממתם אותו שיהיה הוא לבדו לכם לאלהים לא תודו באל אחר כלל</w:t>
      </w:r>
      <w:r w:rsidR="0084670A">
        <w:rPr>
          <w:rFonts w:hint="cs"/>
          <w:rtl/>
          <w:lang w:eastAsia="en-US"/>
        </w:rPr>
        <w:t xml:space="preserve"> ... </w:t>
      </w:r>
      <w:r>
        <w:rPr>
          <w:rtl/>
          <w:lang w:eastAsia="en-US"/>
        </w:rPr>
        <w:t xml:space="preserve">ואמר וה' האמירך היום - כי </w:t>
      </w:r>
      <w:r>
        <w:rPr>
          <w:rtl/>
          <w:lang w:eastAsia="en-US"/>
        </w:rPr>
        <w:lastRenderedPageBreak/>
        <w:t>היום הזה לכם כיום סיני, והשם רומם וגדל אתכם בקבול התורה שתהיו לו לעם סגולה מכל העמים, ולשמ</w:t>
      </w:r>
      <w:r w:rsidR="0084670A">
        <w:rPr>
          <w:rFonts w:hint="cs"/>
          <w:rtl/>
          <w:lang w:eastAsia="en-US"/>
        </w:rPr>
        <w:t>ו</w:t>
      </w:r>
      <w:r>
        <w:rPr>
          <w:rtl/>
          <w:lang w:eastAsia="en-US"/>
        </w:rPr>
        <w:t>ר כל מצותיו - כי לכם לבדכם יתן תורתו ויצוה אתכם בכל המצות הרצויות לפניו לא לעם אחר</w:t>
      </w:r>
      <w:r w:rsidR="0084670A">
        <w:rPr>
          <w:rFonts w:hint="cs"/>
          <w:rtl/>
          <w:lang w:eastAsia="en-US"/>
        </w:rPr>
        <w:t>.</w:t>
      </w:r>
      <w:r w:rsidR="006D04B8">
        <w:rPr>
          <w:rStyle w:val="a5"/>
          <w:rtl/>
          <w:lang w:eastAsia="en-US"/>
        </w:rPr>
        <w:footnoteReference w:id="9"/>
      </w:r>
    </w:p>
    <w:p w14:paraId="4F729D0E" w14:textId="77777777" w:rsidR="00A525E5" w:rsidRDefault="00A525E5" w:rsidP="006D04B8">
      <w:pPr>
        <w:pStyle w:val="ab"/>
        <w:rPr>
          <w:rtl/>
          <w:lang w:eastAsia="en-US"/>
        </w:rPr>
      </w:pPr>
      <w:r w:rsidRPr="006D04B8">
        <w:rPr>
          <w:rtl/>
        </w:rPr>
        <w:t>רמב"ן דברים פרק כא</w:t>
      </w:r>
      <w:r>
        <w:rPr>
          <w:rFonts w:cs="David"/>
          <w:rtl/>
          <w:lang w:eastAsia="en-US"/>
        </w:rPr>
        <w:t xml:space="preserve"> </w:t>
      </w:r>
      <w:r w:rsidR="009F20DD">
        <w:rPr>
          <w:rFonts w:hint="cs"/>
          <w:rtl/>
          <w:lang w:eastAsia="en-US"/>
        </w:rPr>
        <w:t xml:space="preserve">פסוק יד </w:t>
      </w:r>
      <w:r w:rsidR="009F20DD">
        <w:rPr>
          <w:rFonts w:cs="David"/>
          <w:rtl/>
          <w:lang w:eastAsia="en-US"/>
        </w:rPr>
        <w:t>–</w:t>
      </w:r>
      <w:r w:rsidR="009F20DD">
        <w:rPr>
          <w:rFonts w:hint="cs"/>
          <w:rtl/>
          <w:lang w:eastAsia="en-US"/>
        </w:rPr>
        <w:t xml:space="preserve"> דין אשת יפת תואר</w:t>
      </w:r>
    </w:p>
    <w:p w14:paraId="7AFFFFD1" w14:textId="77777777" w:rsidR="00936A45" w:rsidRDefault="00A525E5" w:rsidP="006D04B8">
      <w:pPr>
        <w:pStyle w:val="ac"/>
        <w:rPr>
          <w:rFonts w:hint="cs"/>
          <w:rtl/>
          <w:lang w:eastAsia="en-US"/>
        </w:rPr>
      </w:pPr>
      <w:r>
        <w:rPr>
          <w:rtl/>
          <w:lang w:eastAsia="en-US"/>
        </w:rPr>
        <w:t>לא תתעמר בה - כמו והתעמר בו ומכרו (להלן כד ז). ועשאו אונקלוס לשון סחורה. ורבותינו בספרי (תצא טז) ובגמרא (סנהדרין פה ב) יעשו אותם לשון ש</w:t>
      </w:r>
      <w:r>
        <w:rPr>
          <w:rFonts w:hint="cs"/>
          <w:rtl/>
          <w:lang w:eastAsia="en-US"/>
        </w:rPr>
        <w:t>י</w:t>
      </w:r>
      <w:r>
        <w:rPr>
          <w:rtl/>
          <w:lang w:eastAsia="en-US"/>
        </w:rPr>
        <w:t>מוש, והנה הוא לשון אזהרה שלא ישתמש בה כשפחה כלל</w:t>
      </w:r>
      <w:r w:rsidR="006D04B8">
        <w:rPr>
          <w:rFonts w:hint="cs"/>
          <w:rtl/>
          <w:lang w:eastAsia="en-US"/>
        </w:rPr>
        <w:t xml:space="preserve"> ... </w:t>
      </w:r>
      <w:r>
        <w:rPr>
          <w:rtl/>
          <w:lang w:eastAsia="en-US"/>
        </w:rPr>
        <w:t>והנראה בעיני לפי פשוטו, כי לא תתעמר הוא כמו לא תתאמר, מלשון יתאמרו כל פועלי און (תהלים צד ד), וכן את ה' האמרת היום (להלן כו יז), וכן ובכבודם תתימרו (ישעיה סא ו), בחלוף האל"ף ביו"ד. וכ</w:t>
      </w:r>
      <w:r w:rsidR="009F20DD">
        <w:rPr>
          <w:rFonts w:hint="cs"/>
          <w:rtl/>
          <w:lang w:eastAsia="en-US"/>
        </w:rPr>
        <w:t>ו</w:t>
      </w:r>
      <w:r>
        <w:rPr>
          <w:rtl/>
          <w:lang w:eastAsia="en-US"/>
        </w:rPr>
        <w:t>לם רוממות וגדולה</w:t>
      </w:r>
      <w:r w:rsidR="006D04B8">
        <w:rPr>
          <w:rFonts w:hint="cs"/>
          <w:rtl/>
          <w:lang w:eastAsia="en-US"/>
        </w:rPr>
        <w:t>:</w:t>
      </w:r>
      <w:r>
        <w:rPr>
          <w:rtl/>
          <w:lang w:eastAsia="en-US"/>
        </w:rPr>
        <w:t xml:space="preserve"> האמרת היום</w:t>
      </w:r>
      <w:r w:rsidR="006D04B8">
        <w:rPr>
          <w:rFonts w:hint="cs"/>
          <w:rtl/>
          <w:lang w:eastAsia="en-US"/>
        </w:rPr>
        <w:t xml:space="preserve"> - </w:t>
      </w:r>
      <w:r>
        <w:rPr>
          <w:rtl/>
          <w:lang w:eastAsia="en-US"/>
        </w:rPr>
        <w:t>רוממת וגדלת אותו להיות לך לאלהים, האמירך היום (להלן כו יח)</w:t>
      </w:r>
      <w:r w:rsidR="006D04B8">
        <w:rPr>
          <w:rFonts w:hint="cs"/>
          <w:rtl/>
          <w:lang w:eastAsia="en-US"/>
        </w:rPr>
        <w:t xml:space="preserve"> - </w:t>
      </w:r>
      <w:r>
        <w:rPr>
          <w:rtl/>
          <w:lang w:eastAsia="en-US"/>
        </w:rPr>
        <w:t>רומם וגדל אותך על כל העמים להיות לו לעם סגולה, וכולם נגזרו מן בראש אמיר (ישעיה יז ו)</w:t>
      </w:r>
      <w:r w:rsidR="009F20DD">
        <w:rPr>
          <w:rFonts w:hint="cs"/>
          <w:rtl/>
          <w:lang w:eastAsia="en-US"/>
        </w:rPr>
        <w:t>.</w:t>
      </w:r>
      <w:r>
        <w:rPr>
          <w:rtl/>
          <w:lang w:eastAsia="en-US"/>
        </w:rPr>
        <w:t xml:space="preserve"> יאמר לא תתרומם ותתגדל בה להיות אתה אדוניה למוכרה ולהשתמש בה כשפחה, וכן יקראו בערבי האדון, אמיר</w:t>
      </w:r>
      <w:r>
        <w:rPr>
          <w:rFonts w:hint="cs"/>
          <w:rtl/>
          <w:lang w:eastAsia="en-US"/>
        </w:rPr>
        <w:t>.</w:t>
      </w:r>
      <w:r w:rsidR="007245C8">
        <w:rPr>
          <w:rStyle w:val="a5"/>
          <w:rtl/>
          <w:lang w:eastAsia="en-US"/>
        </w:rPr>
        <w:footnoteReference w:id="10"/>
      </w:r>
    </w:p>
    <w:p w14:paraId="4A05FE0B" w14:textId="77777777" w:rsidR="00DB73B6" w:rsidRDefault="00DB73B6" w:rsidP="00DB73B6">
      <w:pPr>
        <w:pStyle w:val="ab"/>
        <w:rPr>
          <w:rtl/>
          <w:lang w:eastAsia="en-US"/>
        </w:rPr>
      </w:pPr>
      <w:r>
        <w:rPr>
          <w:rtl/>
          <w:lang w:eastAsia="en-US"/>
        </w:rPr>
        <w:t>מסכת חגיגה דף ג עמוד א</w:t>
      </w:r>
      <w:r w:rsidR="009F20DD">
        <w:rPr>
          <w:rStyle w:val="a5"/>
          <w:rtl/>
          <w:lang w:eastAsia="en-US"/>
        </w:rPr>
        <w:footnoteReference w:id="11"/>
      </w:r>
      <w:r>
        <w:rPr>
          <w:rtl/>
          <w:lang w:eastAsia="en-US"/>
        </w:rPr>
        <w:t xml:space="preserve"> </w:t>
      </w:r>
    </w:p>
    <w:p w14:paraId="62EFD56B" w14:textId="77777777" w:rsidR="00010C4C" w:rsidRDefault="00DB73B6" w:rsidP="00D75E77">
      <w:pPr>
        <w:pStyle w:val="ac"/>
        <w:rPr>
          <w:rFonts w:hint="cs"/>
          <w:rtl/>
          <w:lang w:eastAsia="en-US"/>
        </w:rPr>
      </w:pPr>
      <w:r>
        <w:rPr>
          <w:rtl/>
          <w:lang w:eastAsia="en-US"/>
        </w:rPr>
        <w:t xml:space="preserve">תנו רבנן: מעשה ברבי יוחנן בן ברוקה ורבי אלעזר (בן) חסמא שהלכו להקביל פני רבי יהושע בפקיעין, אמר להם: מה חידוש היה בבית המדרש היום? אמרו לו: תלמידיך אנו, ומימיך אנו שותין. אמר להם: אף על פי כן, אי אפשר לבית המדרש בלא חידוש, שבת של מי היתה? - שבת של רבי אלעזר בן עזריה היתה. - ובמה היתה הגדה היום? אמרו לו: בפרשת הקהל. - ומה דרש בה? הקהל את העם האנשים והנשים והטף אם אנשים באים ללמוד, נשים באות לשמוע, טף למה באין? כדי ליתן שכר למביאיהן. - אמר להם: מרגלית טובה היתה בידכם ובקשתם לאבדה ממני! - ועוד דרש: את ה' האמרת היום וה' האמירך היום אמר להם </w:t>
      </w:r>
      <w:r w:rsidR="00B95668">
        <w:rPr>
          <w:rtl/>
          <w:lang w:eastAsia="en-US"/>
        </w:rPr>
        <w:t>הקב"ה</w:t>
      </w:r>
      <w:r>
        <w:rPr>
          <w:rtl/>
          <w:lang w:eastAsia="en-US"/>
        </w:rPr>
        <w:t xml:space="preserve"> לישראל: אתם עשיתוני חטיבה אחת בעולם, ואני אעשה אתכם חטיבה אחת בעולם</w:t>
      </w:r>
      <w:r w:rsidR="00A16D28">
        <w:rPr>
          <w:rStyle w:val="a5"/>
          <w:rtl/>
          <w:lang w:eastAsia="en-US"/>
        </w:rPr>
        <w:footnoteReference w:id="12"/>
      </w:r>
      <w:r>
        <w:rPr>
          <w:rtl/>
          <w:lang w:eastAsia="en-US"/>
        </w:rPr>
        <w:t xml:space="preserve"> - אתם עשיתוני חטיבה אחת בעולם</w:t>
      </w:r>
      <w:r w:rsidR="001A149F">
        <w:rPr>
          <w:rFonts w:hint="cs"/>
          <w:rtl/>
          <w:lang w:eastAsia="en-US"/>
        </w:rPr>
        <w:t>,</w:t>
      </w:r>
      <w:r>
        <w:rPr>
          <w:rtl/>
          <w:lang w:eastAsia="en-US"/>
        </w:rPr>
        <w:t xml:space="preserve"> דכתיב</w:t>
      </w:r>
      <w:r w:rsidR="001A149F">
        <w:rPr>
          <w:rFonts w:hint="cs"/>
          <w:rtl/>
          <w:lang w:eastAsia="en-US"/>
        </w:rPr>
        <w:t>:</w:t>
      </w:r>
      <w:r>
        <w:rPr>
          <w:rtl/>
          <w:lang w:eastAsia="en-US"/>
        </w:rPr>
        <w:t xml:space="preserve"> </w:t>
      </w:r>
      <w:r w:rsidR="001A149F">
        <w:rPr>
          <w:rFonts w:hint="cs"/>
          <w:rtl/>
          <w:lang w:eastAsia="en-US"/>
        </w:rPr>
        <w:t>"</w:t>
      </w:r>
      <w:r>
        <w:rPr>
          <w:rtl/>
          <w:lang w:eastAsia="en-US"/>
        </w:rPr>
        <w:t>שמע ישראל ה' אלהינו ה' אחד</w:t>
      </w:r>
      <w:r w:rsidR="001A149F">
        <w:rPr>
          <w:rFonts w:hint="cs"/>
          <w:rtl/>
          <w:lang w:eastAsia="en-US"/>
        </w:rPr>
        <w:t>"</w:t>
      </w:r>
      <w:r>
        <w:rPr>
          <w:rtl/>
          <w:lang w:eastAsia="en-US"/>
        </w:rPr>
        <w:t>, ואני אעשה אתכם חטיבה אחת בעולם</w:t>
      </w:r>
      <w:r w:rsidR="001A149F">
        <w:rPr>
          <w:rFonts w:hint="cs"/>
          <w:rtl/>
          <w:lang w:eastAsia="en-US"/>
        </w:rPr>
        <w:t>,</w:t>
      </w:r>
      <w:r>
        <w:rPr>
          <w:rtl/>
          <w:lang w:eastAsia="en-US"/>
        </w:rPr>
        <w:t xml:space="preserve"> שנאמר:</w:t>
      </w:r>
      <w:r w:rsidRPr="00DB73B6">
        <w:rPr>
          <w:rtl/>
        </w:rPr>
        <w:t xml:space="preserve"> </w:t>
      </w:r>
      <w:r w:rsidR="00D75E77">
        <w:rPr>
          <w:rFonts w:hint="cs"/>
          <w:rtl/>
          <w:lang w:eastAsia="en-US"/>
        </w:rPr>
        <w:t>"</w:t>
      </w:r>
      <w:r>
        <w:rPr>
          <w:rtl/>
          <w:lang w:eastAsia="en-US"/>
        </w:rPr>
        <w:t>ומי כעמך ישראל גוי אחד בארץ</w:t>
      </w:r>
      <w:r w:rsidR="00D75E77">
        <w:rPr>
          <w:rFonts w:hint="cs"/>
          <w:rtl/>
          <w:lang w:eastAsia="en-US"/>
        </w:rPr>
        <w:t>" (דברי הימים יז כא)</w:t>
      </w:r>
      <w:r>
        <w:rPr>
          <w:rtl/>
          <w:lang w:eastAsia="en-US"/>
        </w:rPr>
        <w:t>.</w:t>
      </w:r>
      <w:r w:rsidR="007B5C98">
        <w:rPr>
          <w:rStyle w:val="a5"/>
          <w:rtl/>
          <w:lang w:eastAsia="en-US"/>
        </w:rPr>
        <w:footnoteReference w:id="13"/>
      </w:r>
    </w:p>
    <w:p w14:paraId="25DB5984" w14:textId="77777777" w:rsidR="007245C8" w:rsidRDefault="007245C8" w:rsidP="007245C8">
      <w:pPr>
        <w:pStyle w:val="ab"/>
        <w:rPr>
          <w:rtl/>
          <w:lang w:eastAsia="en-US"/>
        </w:rPr>
      </w:pPr>
      <w:r>
        <w:rPr>
          <w:rtl/>
          <w:lang w:eastAsia="en-US"/>
        </w:rPr>
        <w:lastRenderedPageBreak/>
        <w:t xml:space="preserve">מכילתא דרבי ישמעאל בשלח - מסכתא דשירה פרשה ג </w:t>
      </w:r>
    </w:p>
    <w:p w14:paraId="6B05E927" w14:textId="77777777" w:rsidR="008A7055" w:rsidRDefault="007245C8" w:rsidP="008A7055">
      <w:pPr>
        <w:pStyle w:val="ac"/>
        <w:rPr>
          <w:rFonts w:hint="cs"/>
          <w:rtl/>
          <w:lang w:eastAsia="en-US"/>
        </w:rPr>
      </w:pPr>
      <w:r>
        <w:rPr>
          <w:rtl/>
          <w:lang w:eastAsia="en-US"/>
        </w:rPr>
        <w:t>"ע</w:t>
      </w:r>
      <w:r w:rsidR="008A7055">
        <w:rPr>
          <w:rFonts w:hint="cs"/>
          <w:rtl/>
          <w:lang w:eastAsia="en-US"/>
        </w:rPr>
        <w:t>ו</w:t>
      </w:r>
      <w:r w:rsidR="003C2153">
        <w:rPr>
          <w:rFonts w:hint="eastAsia"/>
          <w:rtl/>
          <w:lang w:eastAsia="en-US"/>
        </w:rPr>
        <w:t>ֹ</w:t>
      </w:r>
      <w:r w:rsidR="008A7055">
        <w:rPr>
          <w:rFonts w:hint="cs"/>
          <w:rtl/>
          <w:lang w:eastAsia="en-US"/>
        </w:rPr>
        <w:t xml:space="preserve">זי וזמרת יה". עוזי - </w:t>
      </w:r>
      <w:r>
        <w:rPr>
          <w:rtl/>
          <w:lang w:eastAsia="en-US"/>
        </w:rPr>
        <w:t>עוזר וסומך אתה לכל באי העולם</w:t>
      </w:r>
      <w:r w:rsidR="003C2153">
        <w:rPr>
          <w:rFonts w:hint="cs"/>
          <w:rtl/>
          <w:lang w:eastAsia="en-US"/>
        </w:rPr>
        <w:t>,</w:t>
      </w:r>
      <w:r>
        <w:rPr>
          <w:rtl/>
          <w:lang w:eastAsia="en-US"/>
        </w:rPr>
        <w:t xml:space="preserve"> אבל לי ביותר</w:t>
      </w:r>
      <w:r w:rsidR="008A7055">
        <w:rPr>
          <w:rFonts w:hint="cs"/>
          <w:rtl/>
          <w:lang w:eastAsia="en-US"/>
        </w:rPr>
        <w:t>.</w:t>
      </w:r>
      <w:r>
        <w:rPr>
          <w:rtl/>
          <w:lang w:eastAsia="en-US"/>
        </w:rPr>
        <w:t xml:space="preserve"> זמרת אתה לכל באי העולם</w:t>
      </w:r>
      <w:r w:rsidR="003C2153">
        <w:rPr>
          <w:rFonts w:hint="cs"/>
          <w:rtl/>
          <w:lang w:eastAsia="en-US"/>
        </w:rPr>
        <w:t>,</w:t>
      </w:r>
      <w:r>
        <w:rPr>
          <w:rtl/>
          <w:lang w:eastAsia="en-US"/>
        </w:rPr>
        <w:t xml:space="preserve"> אבל לי ביותר</w:t>
      </w:r>
      <w:r w:rsidR="008A7055">
        <w:rPr>
          <w:rFonts w:hint="cs"/>
          <w:rtl/>
          <w:lang w:eastAsia="en-US"/>
        </w:rPr>
        <w:t>.</w:t>
      </w:r>
      <w:r>
        <w:rPr>
          <w:rtl/>
          <w:lang w:eastAsia="en-US"/>
        </w:rPr>
        <w:t xml:space="preserve"> עשאני אימרה ועשיתיו אימרה</w:t>
      </w:r>
      <w:r w:rsidR="008A7055">
        <w:rPr>
          <w:rFonts w:hint="cs"/>
          <w:rtl/>
          <w:lang w:eastAsia="en-US"/>
        </w:rPr>
        <w:t>.</w:t>
      </w:r>
      <w:r w:rsidR="00691DD7">
        <w:rPr>
          <w:rStyle w:val="a5"/>
          <w:rtl/>
          <w:lang w:eastAsia="en-US"/>
        </w:rPr>
        <w:footnoteReference w:id="14"/>
      </w:r>
      <w:r>
        <w:rPr>
          <w:rtl/>
          <w:lang w:eastAsia="en-US"/>
        </w:rPr>
        <w:t xml:space="preserve"> עשאני אימרה</w:t>
      </w:r>
      <w:r w:rsidR="008A7055">
        <w:rPr>
          <w:rFonts w:hint="cs"/>
          <w:rtl/>
          <w:lang w:eastAsia="en-US"/>
        </w:rPr>
        <w:t>,</w:t>
      </w:r>
      <w:r>
        <w:rPr>
          <w:rtl/>
          <w:lang w:eastAsia="en-US"/>
        </w:rPr>
        <w:t xml:space="preserve"> דכתיב</w:t>
      </w:r>
      <w:r w:rsidR="008A7055">
        <w:rPr>
          <w:rFonts w:hint="cs"/>
          <w:rtl/>
          <w:lang w:eastAsia="en-US"/>
        </w:rPr>
        <w:t>:</w:t>
      </w:r>
      <w:r>
        <w:rPr>
          <w:rtl/>
          <w:lang w:eastAsia="en-US"/>
        </w:rPr>
        <w:t xml:space="preserve"> </w:t>
      </w:r>
      <w:r w:rsidR="008A7055">
        <w:rPr>
          <w:rFonts w:hint="cs"/>
          <w:rtl/>
          <w:lang w:eastAsia="en-US"/>
        </w:rPr>
        <w:t>"</w:t>
      </w:r>
      <w:r>
        <w:rPr>
          <w:rtl/>
          <w:lang w:eastAsia="en-US"/>
        </w:rPr>
        <w:t>וה' האמירך היום</w:t>
      </w:r>
      <w:r w:rsidR="008A7055">
        <w:rPr>
          <w:rFonts w:hint="cs"/>
          <w:rtl/>
          <w:lang w:eastAsia="en-US"/>
        </w:rPr>
        <w:t>"</w:t>
      </w:r>
      <w:r>
        <w:rPr>
          <w:rtl/>
          <w:lang w:eastAsia="en-US"/>
        </w:rPr>
        <w:t xml:space="preserve"> (דברים כו יח)</w:t>
      </w:r>
      <w:r w:rsidR="008A7055">
        <w:rPr>
          <w:rFonts w:hint="cs"/>
          <w:rtl/>
          <w:lang w:eastAsia="en-US"/>
        </w:rPr>
        <w:t>,</w:t>
      </w:r>
      <w:r>
        <w:rPr>
          <w:rtl/>
          <w:lang w:eastAsia="en-US"/>
        </w:rPr>
        <w:t xml:space="preserve"> אף אני עשיתיו אימרה</w:t>
      </w:r>
      <w:r w:rsidR="008A7055">
        <w:rPr>
          <w:rFonts w:hint="cs"/>
          <w:rtl/>
          <w:lang w:eastAsia="en-US"/>
        </w:rPr>
        <w:t>, שנאמר: "</w:t>
      </w:r>
      <w:r>
        <w:rPr>
          <w:rtl/>
          <w:lang w:eastAsia="en-US"/>
        </w:rPr>
        <w:t>את ה' האמרת היום</w:t>
      </w:r>
      <w:r w:rsidR="008A7055">
        <w:rPr>
          <w:rFonts w:hint="cs"/>
          <w:rtl/>
          <w:lang w:eastAsia="en-US"/>
        </w:rPr>
        <w:t>".</w:t>
      </w:r>
      <w:r>
        <w:rPr>
          <w:rtl/>
          <w:lang w:eastAsia="en-US"/>
        </w:rPr>
        <w:t xml:space="preserve"> והרי כל אומות שבעולם אומרים שבחו של </w:t>
      </w:r>
      <w:r w:rsidR="0072338B">
        <w:rPr>
          <w:rtl/>
          <w:lang w:eastAsia="en-US"/>
        </w:rPr>
        <w:t>הקב"ה</w:t>
      </w:r>
      <w:r w:rsidR="008A7055">
        <w:rPr>
          <w:rFonts w:hint="cs"/>
          <w:rtl/>
          <w:lang w:eastAsia="en-US"/>
        </w:rPr>
        <w:t>!</w:t>
      </w:r>
      <w:r>
        <w:rPr>
          <w:rtl/>
          <w:lang w:eastAsia="en-US"/>
        </w:rPr>
        <w:t xml:space="preserve"> אבל שלי נעים ונאה לפניו יותר משלהם</w:t>
      </w:r>
      <w:r w:rsidR="008A7055">
        <w:rPr>
          <w:rFonts w:hint="cs"/>
          <w:rtl/>
          <w:lang w:eastAsia="en-US"/>
        </w:rPr>
        <w:t>, שנאמר: "</w:t>
      </w:r>
      <w:r>
        <w:rPr>
          <w:rtl/>
          <w:lang w:eastAsia="en-US"/>
        </w:rPr>
        <w:t>ואלה דברי דוד האחרונים נאם דוד בן ישי ונאם הגבר הוקם על משיח אלהי יעקב וגו' ונעים זמירות ישראל</w:t>
      </w:r>
      <w:r w:rsidR="008A7055">
        <w:rPr>
          <w:rFonts w:hint="cs"/>
          <w:rtl/>
          <w:lang w:eastAsia="en-US"/>
        </w:rPr>
        <w:t>"</w:t>
      </w:r>
      <w:r>
        <w:rPr>
          <w:rtl/>
          <w:lang w:eastAsia="en-US"/>
        </w:rPr>
        <w:t xml:space="preserve"> (שמואל ב כג א)</w:t>
      </w:r>
      <w:r w:rsidR="008A7055">
        <w:rPr>
          <w:rFonts w:hint="cs"/>
          <w:rtl/>
          <w:lang w:eastAsia="en-US"/>
        </w:rPr>
        <w:t>.</w:t>
      </w:r>
      <w:r w:rsidR="00531D3C">
        <w:rPr>
          <w:rStyle w:val="a5"/>
          <w:rtl/>
          <w:lang w:eastAsia="en-US"/>
        </w:rPr>
        <w:footnoteReference w:id="15"/>
      </w:r>
    </w:p>
    <w:p w14:paraId="5CCE72F4" w14:textId="77777777" w:rsidR="00F24CD1" w:rsidRDefault="00F24CD1" w:rsidP="00F24CD1">
      <w:pPr>
        <w:pStyle w:val="ab"/>
        <w:rPr>
          <w:rtl/>
          <w:lang w:eastAsia="en-US"/>
        </w:rPr>
      </w:pPr>
      <w:r>
        <w:rPr>
          <w:rtl/>
          <w:lang w:eastAsia="en-US"/>
        </w:rPr>
        <w:t>שמות רבה פרשת כי תשא</w:t>
      </w:r>
      <w:r>
        <w:rPr>
          <w:rFonts w:hint="cs"/>
          <w:rtl/>
          <w:lang w:eastAsia="en-US"/>
        </w:rPr>
        <w:t>,</w:t>
      </w:r>
      <w:r>
        <w:rPr>
          <w:rtl/>
          <w:lang w:eastAsia="en-US"/>
        </w:rPr>
        <w:t xml:space="preserve"> פרשה מה </w:t>
      </w:r>
      <w:r>
        <w:rPr>
          <w:rFonts w:hint="cs"/>
          <w:rtl/>
          <w:lang w:eastAsia="en-US"/>
        </w:rPr>
        <w:t>סימן ב</w:t>
      </w:r>
    </w:p>
    <w:p w14:paraId="771CE928" w14:textId="77777777" w:rsidR="00F24CD1" w:rsidRDefault="00F24CD1" w:rsidP="0065153D">
      <w:pPr>
        <w:pStyle w:val="ac"/>
        <w:rPr>
          <w:rFonts w:hint="cs"/>
          <w:rtl/>
          <w:lang w:eastAsia="en-US"/>
        </w:rPr>
      </w:pPr>
      <w:r>
        <w:rPr>
          <w:rtl/>
          <w:lang w:eastAsia="en-US"/>
        </w:rPr>
        <w:t>מה כתיב למעלה</w:t>
      </w:r>
      <w:r>
        <w:rPr>
          <w:rFonts w:hint="cs"/>
          <w:rtl/>
          <w:lang w:eastAsia="en-US"/>
        </w:rPr>
        <w:t>? "</w:t>
      </w:r>
      <w:r>
        <w:rPr>
          <w:rtl/>
          <w:lang w:eastAsia="en-US"/>
        </w:rPr>
        <w:t>ויתנצלו בני ישראל את עדים</w:t>
      </w:r>
      <w:r>
        <w:rPr>
          <w:rFonts w:hint="cs"/>
          <w:rtl/>
          <w:lang w:eastAsia="en-US"/>
        </w:rPr>
        <w:t xml:space="preserve"> מהר חורב" </w:t>
      </w:r>
      <w:r>
        <w:rPr>
          <w:rtl/>
          <w:lang w:eastAsia="en-US"/>
        </w:rPr>
        <w:t>(שמות לג</w:t>
      </w:r>
      <w:r>
        <w:rPr>
          <w:rFonts w:hint="cs"/>
          <w:rtl/>
          <w:lang w:eastAsia="en-US"/>
        </w:rPr>
        <w:t xml:space="preserve"> ו</w:t>
      </w:r>
      <w:r>
        <w:rPr>
          <w:rtl/>
          <w:lang w:eastAsia="en-US"/>
        </w:rPr>
        <w:t>),</w:t>
      </w:r>
      <w:r>
        <w:rPr>
          <w:rStyle w:val="a5"/>
          <w:rtl/>
          <w:lang w:eastAsia="en-US"/>
        </w:rPr>
        <w:footnoteReference w:id="16"/>
      </w:r>
      <w:r>
        <w:rPr>
          <w:rtl/>
          <w:lang w:eastAsia="en-US"/>
        </w:rPr>
        <w:t xml:space="preserve"> ר' חנין דציפורין אמר</w:t>
      </w:r>
      <w:r w:rsidR="0065153D">
        <w:rPr>
          <w:rFonts w:hint="cs"/>
          <w:rtl/>
          <w:lang w:eastAsia="en-US"/>
        </w:rPr>
        <w:t>:</w:t>
      </w:r>
      <w:r>
        <w:rPr>
          <w:rtl/>
          <w:lang w:eastAsia="en-US"/>
        </w:rPr>
        <w:t xml:space="preserve"> עטרה שנתן בראשם, שנאמר</w:t>
      </w:r>
      <w:r w:rsidR="0065153D">
        <w:rPr>
          <w:rFonts w:hint="cs"/>
          <w:rtl/>
          <w:lang w:eastAsia="en-US"/>
        </w:rPr>
        <w:t>: "</w:t>
      </w:r>
      <w:r w:rsidR="0065153D">
        <w:rPr>
          <w:rtl/>
          <w:lang w:eastAsia="en-US"/>
        </w:rPr>
        <w:t>וָאֶתֵּן נֶזֶם עַל־אַפֵּךְ וַעֲגִילִים עַל־אָזְנָיִךְ וַעֲטֶרֶת תִּפְאֶרֶת בְּרֹאשֵׁךְ</w:t>
      </w:r>
      <w:r w:rsidR="0065153D">
        <w:rPr>
          <w:rFonts w:hint="cs"/>
          <w:rtl/>
          <w:lang w:eastAsia="en-US"/>
        </w:rPr>
        <w:t>"</w:t>
      </w:r>
      <w:r w:rsidR="0065153D">
        <w:rPr>
          <w:rtl/>
          <w:lang w:eastAsia="en-US"/>
        </w:rPr>
        <w:t xml:space="preserve"> (יחזקאל טז</w:t>
      </w:r>
      <w:r w:rsidR="0065153D">
        <w:rPr>
          <w:rFonts w:hint="cs"/>
          <w:rtl/>
          <w:lang w:eastAsia="en-US"/>
        </w:rPr>
        <w:t xml:space="preserve"> יב</w:t>
      </w:r>
      <w:r w:rsidR="0065153D">
        <w:rPr>
          <w:rtl/>
          <w:lang w:eastAsia="en-US"/>
        </w:rPr>
        <w:t>)</w:t>
      </w:r>
      <w:r w:rsidR="0065153D">
        <w:rPr>
          <w:rFonts w:hint="cs"/>
          <w:rtl/>
          <w:lang w:eastAsia="en-US"/>
        </w:rPr>
        <w:t xml:space="preserve">. ר' שמעון בר יוחאי </w:t>
      </w:r>
      <w:r>
        <w:rPr>
          <w:rtl/>
          <w:lang w:eastAsia="en-US"/>
        </w:rPr>
        <w:t>אומר</w:t>
      </w:r>
      <w:r w:rsidR="0065153D">
        <w:rPr>
          <w:rFonts w:hint="cs"/>
          <w:rtl/>
          <w:lang w:eastAsia="en-US"/>
        </w:rPr>
        <w:t>:</w:t>
      </w:r>
      <w:r>
        <w:rPr>
          <w:rtl/>
          <w:lang w:eastAsia="en-US"/>
        </w:rPr>
        <w:t xml:space="preserve"> ז</w:t>
      </w:r>
      <w:r w:rsidR="0065153D">
        <w:rPr>
          <w:rFonts w:hint="cs"/>
          <w:rtl/>
          <w:lang w:eastAsia="en-US"/>
        </w:rPr>
        <w:t>ו</w:t>
      </w:r>
      <w:r>
        <w:rPr>
          <w:rtl/>
          <w:lang w:eastAsia="en-US"/>
        </w:rPr>
        <w:t xml:space="preserve">נאות </w:t>
      </w:r>
      <w:r w:rsidR="0065153D">
        <w:rPr>
          <w:rFonts w:hint="cs"/>
          <w:rtl/>
          <w:lang w:eastAsia="en-US"/>
        </w:rPr>
        <w:t xml:space="preserve">(חגורות) </w:t>
      </w:r>
      <w:r>
        <w:rPr>
          <w:rtl/>
          <w:lang w:eastAsia="en-US"/>
        </w:rPr>
        <w:t>שחגר להם</w:t>
      </w:r>
      <w:r w:rsidR="0065153D">
        <w:rPr>
          <w:rFonts w:hint="cs"/>
          <w:rtl/>
          <w:lang w:eastAsia="en-US"/>
        </w:rPr>
        <w:t xml:space="preserve">. </w:t>
      </w:r>
      <w:r>
        <w:rPr>
          <w:rtl/>
          <w:lang w:eastAsia="en-US"/>
        </w:rPr>
        <w:t>ר' סימי אמר</w:t>
      </w:r>
      <w:r w:rsidR="0065153D">
        <w:rPr>
          <w:rFonts w:hint="cs"/>
          <w:rtl/>
          <w:lang w:eastAsia="en-US"/>
        </w:rPr>
        <w:t>:</w:t>
      </w:r>
      <w:r>
        <w:rPr>
          <w:rtl/>
          <w:lang w:eastAsia="en-US"/>
        </w:rPr>
        <w:t xml:space="preserve"> פרפ</w:t>
      </w:r>
      <w:r w:rsidR="0065153D">
        <w:rPr>
          <w:rFonts w:hint="cs"/>
          <w:rtl/>
          <w:lang w:eastAsia="en-US"/>
        </w:rPr>
        <w:t>ו</w:t>
      </w:r>
      <w:r>
        <w:rPr>
          <w:rtl/>
          <w:lang w:eastAsia="en-US"/>
        </w:rPr>
        <w:t>ראות</w:t>
      </w:r>
      <w:r w:rsidR="0065153D">
        <w:rPr>
          <w:rFonts w:hint="cs"/>
          <w:rtl/>
          <w:lang w:eastAsia="en-US"/>
        </w:rPr>
        <w:t>,</w:t>
      </w:r>
      <w:r>
        <w:rPr>
          <w:rtl/>
          <w:lang w:eastAsia="en-US"/>
        </w:rPr>
        <w:t xml:space="preserve"> </w:t>
      </w:r>
      <w:r w:rsidR="0065153D">
        <w:rPr>
          <w:rFonts w:hint="cs"/>
          <w:rtl/>
          <w:lang w:eastAsia="en-US"/>
        </w:rPr>
        <w:t>שנאמר: "</w:t>
      </w:r>
      <w:r w:rsidR="0065153D">
        <w:rPr>
          <w:rtl/>
          <w:lang w:eastAsia="en-US"/>
        </w:rPr>
        <w:t>וָאֶעְדֵּךְ עֶדִי וָאֶתְּנָה צְמִידִים עַל־יָדַיִךְ וְרָבִיד עַל־גְּרוֹנֵךְ</w:t>
      </w:r>
      <w:r w:rsidR="0065153D">
        <w:rPr>
          <w:rFonts w:hint="cs"/>
          <w:rtl/>
          <w:lang w:eastAsia="en-US"/>
        </w:rPr>
        <w:t>" (</w:t>
      </w:r>
      <w:r w:rsidR="0065153D">
        <w:rPr>
          <w:rtl/>
          <w:lang w:eastAsia="en-US"/>
        </w:rPr>
        <w:t>יחזקאל טז יא</w:t>
      </w:r>
      <w:r w:rsidR="0065153D">
        <w:rPr>
          <w:rFonts w:hint="cs"/>
          <w:rtl/>
          <w:lang w:eastAsia="en-US"/>
        </w:rPr>
        <w:t>). וכן הוא אומר: "</w:t>
      </w:r>
      <w:r>
        <w:rPr>
          <w:rtl/>
          <w:lang w:eastAsia="en-US"/>
        </w:rPr>
        <w:t xml:space="preserve">את ה' האמרת היום </w:t>
      </w:r>
      <w:r w:rsidR="0065153D">
        <w:rPr>
          <w:rFonts w:hint="cs"/>
          <w:rtl/>
          <w:lang w:eastAsia="en-US"/>
        </w:rPr>
        <w:t xml:space="preserve">... </w:t>
      </w:r>
      <w:r>
        <w:rPr>
          <w:rtl/>
          <w:lang w:eastAsia="en-US"/>
        </w:rPr>
        <w:t>וה' האמירך היום</w:t>
      </w:r>
      <w:r w:rsidR="0065153D">
        <w:rPr>
          <w:rFonts w:hint="cs"/>
          <w:rtl/>
          <w:lang w:eastAsia="en-US"/>
        </w:rPr>
        <w:t>".</w:t>
      </w:r>
      <w:r w:rsidR="0068164D">
        <w:rPr>
          <w:rStyle w:val="a5"/>
          <w:rtl/>
          <w:lang w:eastAsia="en-US"/>
        </w:rPr>
        <w:footnoteReference w:id="17"/>
      </w:r>
    </w:p>
    <w:p w14:paraId="2B29A0AA" w14:textId="77777777" w:rsidR="003C2153" w:rsidRDefault="003C2153" w:rsidP="003C2153">
      <w:pPr>
        <w:pStyle w:val="ab"/>
        <w:rPr>
          <w:rtl/>
          <w:lang w:eastAsia="en-US"/>
        </w:rPr>
      </w:pPr>
      <w:r>
        <w:rPr>
          <w:rtl/>
          <w:lang w:eastAsia="en-US"/>
        </w:rPr>
        <w:t>ויקרא רבה פרשה ו</w:t>
      </w:r>
      <w:r>
        <w:rPr>
          <w:rFonts w:hint="cs"/>
          <w:rtl/>
          <w:lang w:eastAsia="en-US"/>
        </w:rPr>
        <w:t xml:space="preserve"> סימן ה</w:t>
      </w:r>
    </w:p>
    <w:p w14:paraId="77055A6B" w14:textId="77777777" w:rsidR="003C2153" w:rsidRDefault="003C2153" w:rsidP="00E62725">
      <w:pPr>
        <w:pStyle w:val="ac"/>
        <w:rPr>
          <w:rFonts w:hint="cs"/>
          <w:rtl/>
          <w:lang w:eastAsia="en-US"/>
        </w:rPr>
      </w:pPr>
      <w:r>
        <w:rPr>
          <w:rtl/>
          <w:lang w:eastAsia="en-US"/>
        </w:rPr>
        <w:t xml:space="preserve">ר' פנחס פתר </w:t>
      </w:r>
      <w:r w:rsidR="00E62725">
        <w:rPr>
          <w:rFonts w:hint="cs"/>
          <w:rtl/>
          <w:lang w:eastAsia="en-US"/>
        </w:rPr>
        <w:t>המקרא</w:t>
      </w:r>
      <w:r w:rsidR="00E62725">
        <w:rPr>
          <w:rStyle w:val="a5"/>
          <w:rtl/>
          <w:lang w:eastAsia="en-US"/>
        </w:rPr>
        <w:footnoteReference w:id="18"/>
      </w:r>
      <w:r>
        <w:rPr>
          <w:rtl/>
          <w:lang w:eastAsia="en-US"/>
        </w:rPr>
        <w:t xml:space="preserve"> בישראל לפני הר סיני</w:t>
      </w:r>
      <w:r w:rsidR="00E62725">
        <w:rPr>
          <w:rFonts w:hint="cs"/>
          <w:rtl/>
          <w:lang w:eastAsia="en-US"/>
        </w:rPr>
        <w:t>:</w:t>
      </w:r>
      <w:r>
        <w:rPr>
          <w:rtl/>
          <w:lang w:eastAsia="en-US"/>
        </w:rPr>
        <w:t xml:space="preserve"> </w:t>
      </w:r>
      <w:r w:rsidR="00E62725">
        <w:rPr>
          <w:rFonts w:hint="cs"/>
          <w:rtl/>
          <w:lang w:eastAsia="en-US"/>
        </w:rPr>
        <w:t>"</w:t>
      </w:r>
      <w:r>
        <w:rPr>
          <w:rtl/>
          <w:lang w:eastAsia="en-US"/>
        </w:rPr>
        <w:t>ונפש כי תחטא</w:t>
      </w:r>
      <w:r w:rsidR="00E62725">
        <w:rPr>
          <w:rFonts w:hint="cs"/>
          <w:rtl/>
          <w:lang w:eastAsia="en-US"/>
        </w:rPr>
        <w:t>"</w:t>
      </w:r>
      <w:r>
        <w:rPr>
          <w:rtl/>
          <w:lang w:eastAsia="en-US"/>
        </w:rPr>
        <w:t xml:space="preserve"> </w:t>
      </w:r>
      <w:r w:rsidR="00E62725">
        <w:rPr>
          <w:rtl/>
          <w:lang w:eastAsia="en-US"/>
        </w:rPr>
        <w:t>–</w:t>
      </w:r>
      <w:r>
        <w:rPr>
          <w:rtl/>
          <w:lang w:eastAsia="en-US"/>
        </w:rPr>
        <w:t xml:space="preserve"> </w:t>
      </w:r>
      <w:r w:rsidR="00E62725">
        <w:rPr>
          <w:rFonts w:hint="cs"/>
          <w:rtl/>
          <w:lang w:eastAsia="en-US"/>
        </w:rPr>
        <w:t>"</w:t>
      </w:r>
      <w:r w:rsidR="00E62725">
        <w:rPr>
          <w:rtl/>
          <w:lang w:eastAsia="en-US"/>
        </w:rPr>
        <w:t xml:space="preserve">וָאֵרֶא וְהִנֵּה חֲטָאתֶם לַה' אֱלֹהֵיכֶם עֲשִׂיתֶם לָכֶם עֵגֶל מַסֵּכָה </w:t>
      </w:r>
      <w:r w:rsidR="00E62725">
        <w:rPr>
          <w:rFonts w:hint="cs"/>
          <w:rtl/>
          <w:lang w:eastAsia="en-US"/>
        </w:rPr>
        <w:t>וכו' "</w:t>
      </w:r>
      <w:r w:rsidR="00E62725">
        <w:rPr>
          <w:rtl/>
          <w:lang w:eastAsia="en-US"/>
        </w:rPr>
        <w:t xml:space="preserve"> (דברים ט</w:t>
      </w:r>
      <w:r w:rsidR="00E62725">
        <w:rPr>
          <w:rFonts w:hint="cs"/>
          <w:rtl/>
          <w:lang w:eastAsia="en-US"/>
        </w:rPr>
        <w:t xml:space="preserve"> טז</w:t>
      </w:r>
      <w:r w:rsidR="00E62725">
        <w:rPr>
          <w:rtl/>
          <w:lang w:eastAsia="en-US"/>
        </w:rPr>
        <w:t>)</w:t>
      </w:r>
      <w:r w:rsidR="00E62725">
        <w:rPr>
          <w:rFonts w:hint="cs"/>
          <w:rtl/>
          <w:lang w:eastAsia="en-US"/>
        </w:rPr>
        <w:t>.</w:t>
      </w:r>
      <w:r>
        <w:rPr>
          <w:rtl/>
          <w:lang w:eastAsia="en-US"/>
        </w:rPr>
        <w:t xml:space="preserve"> </w:t>
      </w:r>
      <w:r w:rsidR="00E62725">
        <w:rPr>
          <w:rFonts w:hint="cs"/>
          <w:rtl/>
          <w:lang w:eastAsia="en-US"/>
        </w:rPr>
        <w:t>"</w:t>
      </w:r>
      <w:r>
        <w:rPr>
          <w:rtl/>
          <w:lang w:eastAsia="en-US"/>
        </w:rPr>
        <w:t>ושמעה קול אלה</w:t>
      </w:r>
      <w:r w:rsidR="00E62725">
        <w:rPr>
          <w:rFonts w:hint="cs"/>
          <w:rtl/>
          <w:lang w:eastAsia="en-US"/>
        </w:rPr>
        <w:t>"</w:t>
      </w:r>
      <w:r>
        <w:rPr>
          <w:rtl/>
          <w:lang w:eastAsia="en-US"/>
        </w:rPr>
        <w:t xml:space="preserve"> </w:t>
      </w:r>
      <w:r w:rsidR="00E62725">
        <w:rPr>
          <w:rtl/>
          <w:lang w:eastAsia="en-US"/>
        </w:rPr>
        <w:t>–</w:t>
      </w:r>
      <w:r>
        <w:rPr>
          <w:rtl/>
          <w:lang w:eastAsia="en-US"/>
        </w:rPr>
        <w:t xml:space="preserve"> </w:t>
      </w:r>
      <w:r w:rsidR="00E62725">
        <w:rPr>
          <w:rFonts w:hint="cs"/>
          <w:rtl/>
          <w:lang w:eastAsia="en-US"/>
        </w:rPr>
        <w:t>"</w:t>
      </w:r>
      <w:r>
        <w:rPr>
          <w:rtl/>
          <w:lang w:eastAsia="en-US"/>
        </w:rPr>
        <w:t>ואת קולו שמענו מתוך האש</w:t>
      </w:r>
      <w:r w:rsidR="00E62725">
        <w:rPr>
          <w:rFonts w:hint="cs"/>
          <w:rtl/>
          <w:lang w:eastAsia="en-US"/>
        </w:rPr>
        <w:t xml:space="preserve">" </w:t>
      </w:r>
      <w:r w:rsidR="00E62725">
        <w:rPr>
          <w:rtl/>
          <w:lang w:eastAsia="en-US"/>
        </w:rPr>
        <w:t>(דברים ה</w:t>
      </w:r>
      <w:r w:rsidR="003D0B16">
        <w:rPr>
          <w:rFonts w:hint="cs"/>
          <w:rtl/>
          <w:lang w:eastAsia="en-US"/>
        </w:rPr>
        <w:t xml:space="preserve"> כא</w:t>
      </w:r>
      <w:r w:rsidR="00E62725">
        <w:rPr>
          <w:rtl/>
          <w:lang w:eastAsia="en-US"/>
        </w:rPr>
        <w:t>)</w:t>
      </w:r>
      <w:r>
        <w:rPr>
          <w:rFonts w:hint="cs"/>
          <w:rtl/>
          <w:lang w:eastAsia="en-US"/>
        </w:rPr>
        <w:t>.</w:t>
      </w:r>
      <w:r>
        <w:rPr>
          <w:rtl/>
          <w:lang w:eastAsia="en-US"/>
        </w:rPr>
        <w:t xml:space="preserve"> א"ר יוחנן</w:t>
      </w:r>
      <w:r>
        <w:rPr>
          <w:rFonts w:hint="cs"/>
          <w:rtl/>
          <w:lang w:eastAsia="en-US"/>
        </w:rPr>
        <w:t>:</w:t>
      </w:r>
      <w:r>
        <w:rPr>
          <w:rtl/>
          <w:lang w:eastAsia="en-US"/>
        </w:rPr>
        <w:t xml:space="preserve"> קָפְּרָמַסָּאוֹת</w:t>
      </w:r>
      <w:r w:rsidR="00E62725">
        <w:rPr>
          <w:rStyle w:val="a5"/>
          <w:rtl/>
          <w:lang w:eastAsia="en-US"/>
        </w:rPr>
        <w:footnoteReference w:id="19"/>
      </w:r>
      <w:r>
        <w:rPr>
          <w:rFonts w:hint="cs"/>
          <w:rtl/>
          <w:lang w:eastAsia="en-US"/>
        </w:rPr>
        <w:t xml:space="preserve"> </w:t>
      </w:r>
      <w:r>
        <w:rPr>
          <w:rtl/>
          <w:lang w:eastAsia="en-US"/>
        </w:rPr>
        <w:t>נתנו ביניהם</w:t>
      </w:r>
      <w:r>
        <w:rPr>
          <w:rFonts w:hint="cs"/>
          <w:rtl/>
          <w:lang w:eastAsia="en-US"/>
        </w:rPr>
        <w:t>:</w:t>
      </w:r>
      <w:r>
        <w:rPr>
          <w:rtl/>
          <w:lang w:eastAsia="en-US"/>
        </w:rPr>
        <w:t xml:space="preserve"> שאינו כופר בהן והם אינם כופרים בו</w:t>
      </w:r>
      <w:r>
        <w:rPr>
          <w:rFonts w:hint="cs"/>
          <w:rtl/>
          <w:lang w:eastAsia="en-US"/>
        </w:rPr>
        <w:t xml:space="preserve">. אמר ר' </w:t>
      </w:r>
      <w:r>
        <w:rPr>
          <w:rtl/>
          <w:lang w:eastAsia="en-US"/>
        </w:rPr>
        <w:t>יצחק</w:t>
      </w:r>
      <w:r>
        <w:rPr>
          <w:rFonts w:hint="cs"/>
          <w:rtl/>
          <w:lang w:eastAsia="en-US"/>
        </w:rPr>
        <w:t>:</w:t>
      </w:r>
      <w:r>
        <w:rPr>
          <w:rtl/>
          <w:lang w:eastAsia="en-US"/>
        </w:rPr>
        <w:t xml:space="preserve"> מלך כשהוא משביע את לגיונותיו</w:t>
      </w:r>
      <w:r>
        <w:rPr>
          <w:rFonts w:hint="cs"/>
          <w:rtl/>
          <w:lang w:eastAsia="en-US"/>
        </w:rPr>
        <w:t>,</w:t>
      </w:r>
      <w:r>
        <w:rPr>
          <w:rtl/>
          <w:lang w:eastAsia="en-US"/>
        </w:rPr>
        <w:t xml:space="preserve"> אינו משביע</w:t>
      </w:r>
      <w:r>
        <w:rPr>
          <w:rFonts w:hint="cs"/>
          <w:rtl/>
          <w:lang w:eastAsia="en-US"/>
        </w:rPr>
        <w:t>ם</w:t>
      </w:r>
      <w:r>
        <w:rPr>
          <w:rtl/>
          <w:lang w:eastAsia="en-US"/>
        </w:rPr>
        <w:t xml:space="preserve"> אלא בסייף</w:t>
      </w:r>
      <w:r>
        <w:rPr>
          <w:rFonts w:hint="cs"/>
          <w:rtl/>
          <w:lang w:eastAsia="en-US"/>
        </w:rPr>
        <w:t xml:space="preserve">. </w:t>
      </w:r>
      <w:r>
        <w:rPr>
          <w:rtl/>
          <w:lang w:eastAsia="en-US"/>
        </w:rPr>
        <w:t>לומר</w:t>
      </w:r>
      <w:r>
        <w:rPr>
          <w:rFonts w:hint="cs"/>
          <w:rtl/>
          <w:lang w:eastAsia="en-US"/>
        </w:rPr>
        <w:t>,</w:t>
      </w:r>
      <w:r>
        <w:rPr>
          <w:rtl/>
          <w:lang w:eastAsia="en-US"/>
        </w:rPr>
        <w:t xml:space="preserve"> שכל העובר על התנאים הללו יהא הסייף הזה עובר על צוארו</w:t>
      </w:r>
      <w:r>
        <w:rPr>
          <w:rFonts w:hint="cs"/>
          <w:rtl/>
          <w:lang w:eastAsia="en-US"/>
        </w:rPr>
        <w:t>.</w:t>
      </w:r>
      <w:r>
        <w:rPr>
          <w:rtl/>
          <w:lang w:eastAsia="en-US"/>
        </w:rPr>
        <w:t xml:space="preserve"> כך</w:t>
      </w:r>
      <w:r>
        <w:rPr>
          <w:rFonts w:hint="cs"/>
          <w:rtl/>
          <w:lang w:eastAsia="en-US"/>
        </w:rPr>
        <w:t>: "</w:t>
      </w:r>
      <w:r>
        <w:rPr>
          <w:rtl/>
          <w:lang w:eastAsia="en-US"/>
        </w:rPr>
        <w:t>וַיִּקַּח מֹשֶׁה חֲצִי הַדָּם וַיָּשֶׂם בָּאַגָּנֹת וַחֲצִי הַדָּם זָרַק עַל הַמִּזְבֵּחַ</w:t>
      </w:r>
      <w:r>
        <w:rPr>
          <w:rFonts w:hint="cs"/>
          <w:rtl/>
          <w:lang w:eastAsia="en-US"/>
        </w:rPr>
        <w:t>"</w:t>
      </w:r>
      <w:r>
        <w:rPr>
          <w:rtl/>
          <w:lang w:eastAsia="en-US"/>
        </w:rPr>
        <w:t xml:space="preserve"> (שמות כד</w:t>
      </w:r>
      <w:r>
        <w:rPr>
          <w:rFonts w:hint="cs"/>
          <w:rtl/>
          <w:lang w:eastAsia="en-US"/>
        </w:rPr>
        <w:t xml:space="preserve"> ו</w:t>
      </w:r>
      <w:r>
        <w:rPr>
          <w:rtl/>
          <w:lang w:eastAsia="en-US"/>
        </w:rPr>
        <w:t>)</w:t>
      </w:r>
      <w:r>
        <w:rPr>
          <w:rFonts w:hint="cs"/>
          <w:rtl/>
          <w:lang w:eastAsia="en-US"/>
        </w:rPr>
        <w:t>.</w:t>
      </w:r>
      <w:r w:rsidR="003D0B16">
        <w:rPr>
          <w:rStyle w:val="a5"/>
          <w:rtl/>
          <w:lang w:eastAsia="en-US"/>
        </w:rPr>
        <w:footnoteReference w:id="20"/>
      </w:r>
    </w:p>
    <w:p w14:paraId="236AB1B6" w14:textId="77777777" w:rsidR="000E110B" w:rsidRDefault="000E110B" w:rsidP="00B1795C">
      <w:pPr>
        <w:pStyle w:val="ab"/>
        <w:rPr>
          <w:rFonts w:hint="cs"/>
          <w:rtl/>
          <w:lang w:eastAsia="en-US"/>
        </w:rPr>
      </w:pPr>
      <w:r>
        <w:rPr>
          <w:rtl/>
          <w:lang w:eastAsia="en-US"/>
        </w:rPr>
        <w:t xml:space="preserve">איכה רבה פרשה א </w:t>
      </w:r>
      <w:r>
        <w:rPr>
          <w:rFonts w:hint="cs"/>
          <w:rtl/>
          <w:lang w:eastAsia="en-US"/>
        </w:rPr>
        <w:t xml:space="preserve">סימן </w:t>
      </w:r>
      <w:r>
        <w:rPr>
          <w:rtl/>
          <w:lang w:eastAsia="en-US"/>
        </w:rPr>
        <w:t xml:space="preserve">נ </w:t>
      </w:r>
    </w:p>
    <w:p w14:paraId="4F3049E4" w14:textId="77777777" w:rsidR="00B46540" w:rsidRDefault="000E110B" w:rsidP="00B46540">
      <w:pPr>
        <w:pStyle w:val="ac"/>
        <w:rPr>
          <w:rFonts w:hint="cs"/>
          <w:rtl/>
          <w:lang w:eastAsia="en-US"/>
        </w:rPr>
      </w:pPr>
      <w:r>
        <w:rPr>
          <w:rtl/>
          <w:lang w:eastAsia="en-US"/>
        </w:rPr>
        <w:t>מעשה במרים בת נחתום שנשבית היא ושבעה בניה</w:t>
      </w:r>
      <w:r w:rsidR="00B46540">
        <w:rPr>
          <w:rFonts w:hint="cs"/>
          <w:rtl/>
          <w:lang w:eastAsia="en-US"/>
        </w:rPr>
        <w:t xml:space="preserve">. </w:t>
      </w:r>
      <w:r>
        <w:rPr>
          <w:rtl/>
          <w:lang w:eastAsia="en-US"/>
        </w:rPr>
        <w:t xml:space="preserve">נטלן קיסר </w:t>
      </w:r>
      <w:r w:rsidR="00B46540">
        <w:rPr>
          <w:rFonts w:hint="cs"/>
          <w:rtl/>
          <w:lang w:eastAsia="en-US"/>
        </w:rPr>
        <w:t xml:space="preserve">.. </w:t>
      </w:r>
      <w:r>
        <w:rPr>
          <w:rtl/>
          <w:lang w:eastAsia="en-US"/>
        </w:rPr>
        <w:t>הביא את הראשון ואמר לו</w:t>
      </w:r>
      <w:r w:rsidR="00B46540">
        <w:rPr>
          <w:rFonts w:hint="cs"/>
          <w:rtl/>
          <w:lang w:eastAsia="en-US"/>
        </w:rPr>
        <w:t>:</w:t>
      </w:r>
      <w:r>
        <w:rPr>
          <w:rtl/>
          <w:lang w:eastAsia="en-US"/>
        </w:rPr>
        <w:t xml:space="preserve"> השתחוה לצלם</w:t>
      </w:r>
      <w:r w:rsidR="00B46540">
        <w:rPr>
          <w:rFonts w:hint="cs"/>
          <w:rtl/>
          <w:lang w:eastAsia="en-US"/>
        </w:rPr>
        <w:t>.</w:t>
      </w:r>
      <w:r>
        <w:rPr>
          <w:rtl/>
          <w:lang w:eastAsia="en-US"/>
        </w:rPr>
        <w:t xml:space="preserve"> אמר לו</w:t>
      </w:r>
      <w:r w:rsidR="00B46540">
        <w:rPr>
          <w:rFonts w:hint="cs"/>
          <w:rtl/>
          <w:lang w:eastAsia="en-US"/>
        </w:rPr>
        <w:t>:</w:t>
      </w:r>
      <w:r>
        <w:rPr>
          <w:rtl/>
          <w:lang w:eastAsia="en-US"/>
        </w:rPr>
        <w:t xml:space="preserve"> ח</w:t>
      </w:r>
      <w:r w:rsidR="00B46540">
        <w:rPr>
          <w:rFonts w:hint="cs"/>
          <w:rtl/>
          <w:lang w:eastAsia="en-US"/>
        </w:rPr>
        <w:t xml:space="preserve">ס וחלילה </w:t>
      </w:r>
      <w:r>
        <w:rPr>
          <w:rtl/>
          <w:lang w:eastAsia="en-US"/>
        </w:rPr>
        <w:t>איני משתחוה לצלם</w:t>
      </w:r>
      <w:r w:rsidR="00B46540">
        <w:rPr>
          <w:rFonts w:hint="cs"/>
          <w:rtl/>
          <w:lang w:eastAsia="en-US"/>
        </w:rPr>
        <w:t xml:space="preserve"> ... </w:t>
      </w:r>
      <w:r>
        <w:rPr>
          <w:rtl/>
          <w:lang w:eastAsia="en-US"/>
        </w:rPr>
        <w:t>מפני שכך כתיב בתורתנו</w:t>
      </w:r>
      <w:r w:rsidR="00B46540">
        <w:rPr>
          <w:rFonts w:hint="cs"/>
          <w:rtl/>
          <w:lang w:eastAsia="en-US"/>
        </w:rPr>
        <w:t>: "</w:t>
      </w:r>
      <w:r>
        <w:rPr>
          <w:rtl/>
          <w:lang w:eastAsia="en-US"/>
        </w:rPr>
        <w:t>אנכי ה' אלהיך</w:t>
      </w:r>
      <w:r w:rsidR="00B46540">
        <w:rPr>
          <w:rFonts w:hint="cs"/>
          <w:rtl/>
          <w:lang w:eastAsia="en-US"/>
        </w:rPr>
        <w:t>.</w:t>
      </w:r>
      <w:r>
        <w:rPr>
          <w:rtl/>
          <w:lang w:eastAsia="en-US"/>
        </w:rPr>
        <w:t xml:space="preserve"> מיד הוציאו והרגו</w:t>
      </w:r>
      <w:r w:rsidR="00B46540">
        <w:rPr>
          <w:rFonts w:hint="cs"/>
          <w:rtl/>
          <w:lang w:eastAsia="en-US"/>
        </w:rPr>
        <w:t>.</w:t>
      </w:r>
      <w:r>
        <w:rPr>
          <w:rtl/>
          <w:lang w:eastAsia="en-US"/>
        </w:rPr>
        <w:t xml:space="preserve"> הוציא השני ואמר לו</w:t>
      </w:r>
      <w:r w:rsidR="00B46540">
        <w:rPr>
          <w:rFonts w:hint="cs"/>
          <w:rtl/>
          <w:lang w:eastAsia="en-US"/>
        </w:rPr>
        <w:t>:</w:t>
      </w:r>
      <w:r>
        <w:rPr>
          <w:rtl/>
          <w:lang w:eastAsia="en-US"/>
        </w:rPr>
        <w:t xml:space="preserve"> השתחוה לצלם</w:t>
      </w:r>
      <w:r w:rsidR="00B46540">
        <w:rPr>
          <w:rFonts w:hint="cs"/>
          <w:rtl/>
          <w:lang w:eastAsia="en-US"/>
        </w:rPr>
        <w:t>.</w:t>
      </w:r>
      <w:r>
        <w:rPr>
          <w:rtl/>
          <w:lang w:eastAsia="en-US"/>
        </w:rPr>
        <w:t xml:space="preserve"> א"ל ח</w:t>
      </w:r>
      <w:r w:rsidR="00B46540">
        <w:rPr>
          <w:rFonts w:hint="cs"/>
          <w:rtl/>
          <w:lang w:eastAsia="en-US"/>
        </w:rPr>
        <w:t xml:space="preserve">ס וחלילה, </w:t>
      </w:r>
      <w:r>
        <w:rPr>
          <w:rtl/>
          <w:lang w:eastAsia="en-US"/>
        </w:rPr>
        <w:t>אחי לא השתחוה ואני איני משתחוה</w:t>
      </w:r>
      <w:r w:rsidR="00B46540">
        <w:rPr>
          <w:rFonts w:hint="cs"/>
          <w:rtl/>
          <w:lang w:eastAsia="en-US"/>
        </w:rPr>
        <w:t xml:space="preserve"> ...</w:t>
      </w:r>
      <w:r>
        <w:rPr>
          <w:rtl/>
          <w:lang w:eastAsia="en-US"/>
        </w:rPr>
        <w:t xml:space="preserve"> מיד גזר עליו והרגוהו</w:t>
      </w:r>
      <w:r w:rsidR="00B46540">
        <w:rPr>
          <w:rFonts w:hint="cs"/>
          <w:rtl/>
          <w:lang w:eastAsia="en-US"/>
        </w:rPr>
        <w:t>.</w:t>
      </w:r>
      <w:r>
        <w:rPr>
          <w:rtl/>
          <w:lang w:eastAsia="en-US"/>
        </w:rPr>
        <w:t xml:space="preserve"> הוציא השלישי </w:t>
      </w:r>
      <w:r w:rsidR="00B46540">
        <w:rPr>
          <w:rFonts w:hint="cs"/>
          <w:rtl/>
          <w:lang w:eastAsia="en-US"/>
        </w:rPr>
        <w:t>...</w:t>
      </w:r>
      <w:r>
        <w:rPr>
          <w:rtl/>
          <w:lang w:eastAsia="en-US"/>
        </w:rPr>
        <w:t xml:space="preserve"> הוציא הרביעי </w:t>
      </w:r>
      <w:r w:rsidR="00B46540">
        <w:rPr>
          <w:rFonts w:hint="cs"/>
          <w:rtl/>
          <w:lang w:eastAsia="en-US"/>
        </w:rPr>
        <w:t xml:space="preserve">... </w:t>
      </w:r>
      <w:r>
        <w:rPr>
          <w:rtl/>
          <w:lang w:eastAsia="en-US"/>
        </w:rPr>
        <w:t xml:space="preserve">הוציא החמישי </w:t>
      </w:r>
      <w:r w:rsidR="00B46540">
        <w:rPr>
          <w:rFonts w:hint="cs"/>
          <w:rtl/>
          <w:lang w:eastAsia="en-US"/>
        </w:rPr>
        <w:t xml:space="preserve">... </w:t>
      </w:r>
      <w:r>
        <w:rPr>
          <w:rtl/>
          <w:lang w:eastAsia="en-US"/>
        </w:rPr>
        <w:t>הוציא הש</w:t>
      </w:r>
      <w:r w:rsidR="00754EF6">
        <w:rPr>
          <w:rFonts w:hint="cs"/>
          <w:rtl/>
          <w:lang w:eastAsia="en-US"/>
        </w:rPr>
        <w:t>י</w:t>
      </w:r>
      <w:r>
        <w:rPr>
          <w:rtl/>
          <w:lang w:eastAsia="en-US"/>
        </w:rPr>
        <w:t>שי</w:t>
      </w:r>
      <w:r w:rsidR="00B46540">
        <w:rPr>
          <w:rFonts w:hint="cs"/>
          <w:rtl/>
          <w:lang w:eastAsia="en-US"/>
        </w:rPr>
        <w:t xml:space="preserve"> וכו'.</w:t>
      </w:r>
      <w:r w:rsidR="00B46540">
        <w:rPr>
          <w:rStyle w:val="a5"/>
          <w:rtl/>
          <w:lang w:eastAsia="en-US"/>
        </w:rPr>
        <w:footnoteReference w:id="21"/>
      </w:r>
    </w:p>
    <w:p w14:paraId="0A8F8134" w14:textId="77777777" w:rsidR="000E110B" w:rsidRDefault="000E110B" w:rsidP="00B1795C">
      <w:pPr>
        <w:pStyle w:val="ac"/>
        <w:rPr>
          <w:rFonts w:hint="cs"/>
          <w:rtl/>
          <w:lang w:eastAsia="en-US"/>
        </w:rPr>
      </w:pPr>
      <w:r>
        <w:rPr>
          <w:rtl/>
          <w:lang w:eastAsia="en-US"/>
        </w:rPr>
        <w:t>הוציא השביעי והוא היה קטן שבכולן</w:t>
      </w:r>
      <w:r w:rsidR="005A6823">
        <w:rPr>
          <w:rFonts w:hint="cs"/>
          <w:rtl/>
          <w:lang w:eastAsia="en-US"/>
        </w:rPr>
        <w:t>,</w:t>
      </w:r>
      <w:r>
        <w:rPr>
          <w:rtl/>
          <w:lang w:eastAsia="en-US"/>
        </w:rPr>
        <w:t xml:space="preserve"> אמר</w:t>
      </w:r>
      <w:r w:rsidR="005A6823">
        <w:rPr>
          <w:rFonts w:hint="cs"/>
          <w:rtl/>
          <w:lang w:eastAsia="en-US"/>
        </w:rPr>
        <w:t>:</w:t>
      </w:r>
      <w:r>
        <w:rPr>
          <w:rtl/>
          <w:lang w:eastAsia="en-US"/>
        </w:rPr>
        <w:t xml:space="preserve"> בני</w:t>
      </w:r>
      <w:r w:rsidR="005A6823">
        <w:rPr>
          <w:rFonts w:hint="cs"/>
          <w:rtl/>
          <w:lang w:eastAsia="en-US"/>
        </w:rPr>
        <w:t>,</w:t>
      </w:r>
      <w:r>
        <w:rPr>
          <w:rtl/>
          <w:lang w:eastAsia="en-US"/>
        </w:rPr>
        <w:t xml:space="preserve"> השתחוה לצלם</w:t>
      </w:r>
      <w:r w:rsidR="005A6823">
        <w:rPr>
          <w:rFonts w:hint="cs"/>
          <w:rtl/>
          <w:lang w:eastAsia="en-US"/>
        </w:rPr>
        <w:t>.</w:t>
      </w:r>
      <w:r>
        <w:rPr>
          <w:rtl/>
          <w:lang w:eastAsia="en-US"/>
        </w:rPr>
        <w:t xml:space="preserve"> אמר לו</w:t>
      </w:r>
      <w:r w:rsidR="005A6823">
        <w:rPr>
          <w:rFonts w:hint="cs"/>
          <w:rtl/>
          <w:lang w:eastAsia="en-US"/>
        </w:rPr>
        <w:t xml:space="preserve">: חס וחלילה. אמר לו: </w:t>
      </w:r>
      <w:r>
        <w:rPr>
          <w:rtl/>
          <w:lang w:eastAsia="en-US"/>
        </w:rPr>
        <w:t>למה</w:t>
      </w:r>
      <w:r w:rsidR="005A6823">
        <w:rPr>
          <w:rFonts w:hint="cs"/>
          <w:rtl/>
          <w:lang w:eastAsia="en-US"/>
        </w:rPr>
        <w:t>?</w:t>
      </w:r>
      <w:r>
        <w:rPr>
          <w:rtl/>
          <w:lang w:eastAsia="en-US"/>
        </w:rPr>
        <w:t xml:space="preserve"> א</w:t>
      </w:r>
      <w:r w:rsidR="005A6823">
        <w:rPr>
          <w:rFonts w:hint="cs"/>
          <w:rtl/>
          <w:lang w:eastAsia="en-US"/>
        </w:rPr>
        <w:t xml:space="preserve">מר לו: </w:t>
      </w:r>
      <w:r>
        <w:rPr>
          <w:rtl/>
          <w:lang w:eastAsia="en-US"/>
        </w:rPr>
        <w:t>שכן כתיב בתורתנו</w:t>
      </w:r>
      <w:r w:rsidR="005A6823">
        <w:rPr>
          <w:rFonts w:hint="cs"/>
          <w:rtl/>
          <w:lang w:eastAsia="en-US"/>
        </w:rPr>
        <w:t>: "</w:t>
      </w:r>
      <w:r>
        <w:rPr>
          <w:rtl/>
          <w:lang w:eastAsia="en-US"/>
        </w:rPr>
        <w:t xml:space="preserve">וידעת היום והשבות אל לבבך כי ה' הוא האלהים בשמים ממעל ועל הארץ מתחת אין </w:t>
      </w:r>
      <w:r>
        <w:rPr>
          <w:rtl/>
          <w:lang w:eastAsia="en-US"/>
        </w:rPr>
        <w:lastRenderedPageBreak/>
        <w:t>עוד</w:t>
      </w:r>
      <w:r w:rsidR="005A6823">
        <w:rPr>
          <w:rFonts w:hint="cs"/>
          <w:rtl/>
          <w:lang w:eastAsia="en-US"/>
        </w:rPr>
        <w:t xml:space="preserve">" </w:t>
      </w:r>
      <w:r w:rsidR="005A6823">
        <w:rPr>
          <w:rtl/>
          <w:lang w:eastAsia="en-US"/>
        </w:rPr>
        <w:t>(דברים ד</w:t>
      </w:r>
      <w:r w:rsidR="005A6823">
        <w:rPr>
          <w:rFonts w:hint="cs"/>
          <w:rtl/>
          <w:lang w:eastAsia="en-US"/>
        </w:rPr>
        <w:t xml:space="preserve"> לט</w:t>
      </w:r>
      <w:r w:rsidR="005A6823">
        <w:rPr>
          <w:rtl/>
          <w:lang w:eastAsia="en-US"/>
        </w:rPr>
        <w:t>)</w:t>
      </w:r>
      <w:r w:rsidR="005A6823">
        <w:rPr>
          <w:rFonts w:hint="cs"/>
          <w:rtl/>
          <w:lang w:eastAsia="en-US"/>
        </w:rPr>
        <w:t>.</w:t>
      </w:r>
      <w:r>
        <w:rPr>
          <w:rtl/>
          <w:lang w:eastAsia="en-US"/>
        </w:rPr>
        <w:t xml:space="preserve"> ולא עוד</w:t>
      </w:r>
      <w:r w:rsidR="005A6823">
        <w:rPr>
          <w:rFonts w:hint="cs"/>
          <w:rtl/>
          <w:lang w:eastAsia="en-US"/>
        </w:rPr>
        <w:t>,</w:t>
      </w:r>
      <w:r>
        <w:rPr>
          <w:rtl/>
          <w:lang w:eastAsia="en-US"/>
        </w:rPr>
        <w:t xml:space="preserve"> אלא שנשבענו לאל</w:t>
      </w:r>
      <w:r w:rsidR="005A6823">
        <w:rPr>
          <w:rFonts w:hint="cs"/>
          <w:rtl/>
          <w:lang w:eastAsia="en-US"/>
        </w:rPr>
        <w:t>ו</w:t>
      </w:r>
      <w:r>
        <w:rPr>
          <w:rtl/>
          <w:lang w:eastAsia="en-US"/>
        </w:rPr>
        <w:t>הינו שאין אנו ממירין אותו באל אחר, שנאמר</w:t>
      </w:r>
      <w:r w:rsidR="005A6823">
        <w:rPr>
          <w:rFonts w:hint="cs"/>
          <w:rtl/>
          <w:lang w:eastAsia="en-US"/>
        </w:rPr>
        <w:t>: "</w:t>
      </w:r>
      <w:r>
        <w:rPr>
          <w:rtl/>
          <w:lang w:eastAsia="en-US"/>
        </w:rPr>
        <w:t>את ה' האמרת היום</w:t>
      </w:r>
      <w:r w:rsidR="00B1795C">
        <w:rPr>
          <w:rFonts w:hint="cs"/>
          <w:rtl/>
          <w:lang w:eastAsia="en-US"/>
        </w:rPr>
        <w:t xml:space="preserve"> להיות לך לאלוהים</w:t>
      </w:r>
      <w:r w:rsidR="005A6823">
        <w:rPr>
          <w:rFonts w:hint="cs"/>
          <w:rtl/>
          <w:lang w:eastAsia="en-US"/>
        </w:rPr>
        <w:t xml:space="preserve">". </w:t>
      </w:r>
      <w:r>
        <w:rPr>
          <w:rtl/>
          <w:lang w:eastAsia="en-US"/>
        </w:rPr>
        <w:t>וכשם שנשבענו לו</w:t>
      </w:r>
      <w:r w:rsidR="005A6823">
        <w:rPr>
          <w:rFonts w:hint="cs"/>
          <w:rtl/>
          <w:lang w:eastAsia="en-US"/>
        </w:rPr>
        <w:t>,</w:t>
      </w:r>
      <w:r>
        <w:rPr>
          <w:rtl/>
          <w:lang w:eastAsia="en-US"/>
        </w:rPr>
        <w:t xml:space="preserve"> כך נשבע לנו שאין ממירנו באומה אחרת, שנא</w:t>
      </w:r>
      <w:r w:rsidR="00B1795C">
        <w:rPr>
          <w:rFonts w:hint="cs"/>
          <w:rtl/>
          <w:lang w:eastAsia="en-US"/>
        </w:rPr>
        <w:t>מר: "</w:t>
      </w:r>
      <w:r>
        <w:rPr>
          <w:rtl/>
          <w:lang w:eastAsia="en-US"/>
        </w:rPr>
        <w:t>וה' האמירך היום</w:t>
      </w:r>
      <w:r w:rsidR="00B1795C">
        <w:rPr>
          <w:rFonts w:hint="cs"/>
          <w:rtl/>
          <w:lang w:eastAsia="en-US"/>
        </w:rPr>
        <w:t xml:space="preserve"> להיות לו לעם סגולה".</w:t>
      </w:r>
      <w:r w:rsidR="00754EF6">
        <w:rPr>
          <w:rStyle w:val="a5"/>
          <w:rtl/>
          <w:lang w:eastAsia="en-US"/>
        </w:rPr>
        <w:footnoteReference w:id="22"/>
      </w:r>
    </w:p>
    <w:p w14:paraId="3E5C6568" w14:textId="77777777" w:rsidR="00691DD7" w:rsidRDefault="00691DD7" w:rsidP="00691DD7">
      <w:pPr>
        <w:pStyle w:val="ab"/>
        <w:rPr>
          <w:rFonts w:hint="cs"/>
          <w:rtl/>
        </w:rPr>
      </w:pPr>
      <w:r>
        <w:rPr>
          <w:rtl/>
        </w:rPr>
        <w:t xml:space="preserve">פסיקתא רבתי (איש שלום) פיסקא כז - </w:t>
      </w:r>
      <w:r>
        <w:rPr>
          <w:rFonts w:hint="cs"/>
          <w:rtl/>
        </w:rPr>
        <w:t>שהקב"ה יוריד את אמרתו</w:t>
      </w:r>
    </w:p>
    <w:p w14:paraId="79AB257D" w14:textId="77777777" w:rsidR="00691DD7" w:rsidRDefault="00691DD7" w:rsidP="00691DD7">
      <w:pPr>
        <w:pStyle w:val="ac"/>
        <w:rPr>
          <w:rFonts w:hint="cs"/>
          <w:rtl/>
          <w:lang w:eastAsia="en-US"/>
        </w:rPr>
      </w:pPr>
      <w:r>
        <w:rPr>
          <w:rtl/>
        </w:rPr>
        <w:t>אמרו לו</w:t>
      </w:r>
      <w:r>
        <w:rPr>
          <w:rFonts w:hint="cs"/>
          <w:rtl/>
        </w:rPr>
        <w:t>:</w:t>
      </w:r>
      <w:r>
        <w:rPr>
          <w:rStyle w:val="a5"/>
          <w:rtl/>
        </w:rPr>
        <w:footnoteReference w:id="23"/>
      </w:r>
      <w:r>
        <w:rPr>
          <w:rtl/>
        </w:rPr>
        <w:t xml:space="preserve"> עשה למען שמך שנקרא עליהם, אמר להם</w:t>
      </w:r>
      <w:r>
        <w:rPr>
          <w:rFonts w:hint="cs"/>
          <w:rtl/>
        </w:rPr>
        <w:t>:</w:t>
      </w:r>
      <w:r>
        <w:rPr>
          <w:rtl/>
        </w:rPr>
        <w:t xml:space="preserve"> </w:t>
      </w:r>
      <w:r>
        <w:rPr>
          <w:rFonts w:hint="cs"/>
          <w:rtl/>
        </w:rPr>
        <w:t>"</w:t>
      </w:r>
      <w:r>
        <w:rPr>
          <w:rtl/>
        </w:rPr>
        <w:t>ואת שם קדשי חיללו</w:t>
      </w:r>
      <w:r>
        <w:rPr>
          <w:rFonts w:hint="cs"/>
          <w:rtl/>
        </w:rPr>
        <w:t>".</w:t>
      </w:r>
      <w:r>
        <w:rPr>
          <w:rtl/>
        </w:rPr>
        <w:t xml:space="preserve"> אמרו לו</w:t>
      </w:r>
      <w:r>
        <w:rPr>
          <w:rFonts w:hint="cs"/>
          <w:rtl/>
        </w:rPr>
        <w:t>:</w:t>
      </w:r>
      <w:r>
        <w:rPr>
          <w:rtl/>
        </w:rPr>
        <w:t xml:space="preserve"> אין אתה רוצה להתפייס, איקונים של אביהם מהו עושה אצלך</w:t>
      </w:r>
      <w:r>
        <w:rPr>
          <w:rFonts w:hint="cs"/>
          <w:rtl/>
        </w:rPr>
        <w:t>?</w:t>
      </w:r>
      <w:r>
        <w:rPr>
          <w:rtl/>
        </w:rPr>
        <w:t xml:space="preserve"> </w:t>
      </w:r>
      <w:r>
        <w:rPr>
          <w:rFonts w:hint="cs"/>
          <w:rtl/>
        </w:rPr>
        <w:t>"</w:t>
      </w:r>
      <w:r>
        <w:rPr>
          <w:rtl/>
        </w:rPr>
        <w:t>השליך משמים ארץ תפארת ישראל</w:t>
      </w:r>
      <w:r>
        <w:rPr>
          <w:rFonts w:hint="cs"/>
          <w:rtl/>
        </w:rPr>
        <w:t>"</w:t>
      </w:r>
      <w:r>
        <w:rPr>
          <w:rtl/>
        </w:rPr>
        <w:t xml:space="preserve"> (איכה ב א),</w:t>
      </w:r>
      <w:r>
        <w:rPr>
          <w:rStyle w:val="a5"/>
          <w:rtl/>
        </w:rPr>
        <w:footnoteReference w:id="24"/>
      </w:r>
      <w:r>
        <w:rPr>
          <w:rtl/>
        </w:rPr>
        <w:t xml:space="preserve"> האמירה הזו שהלבישו אותך</w:t>
      </w:r>
      <w:r>
        <w:rPr>
          <w:rFonts w:hint="cs"/>
          <w:rtl/>
        </w:rPr>
        <w:t>,</w:t>
      </w:r>
      <w:r>
        <w:rPr>
          <w:rStyle w:val="a5"/>
          <w:rtl/>
        </w:rPr>
        <w:footnoteReference w:id="25"/>
      </w:r>
      <w:r>
        <w:rPr>
          <w:rtl/>
        </w:rPr>
        <w:t xml:space="preserve"> מה היא עושה עליך</w:t>
      </w:r>
      <w:r>
        <w:rPr>
          <w:rFonts w:hint="cs"/>
          <w:rtl/>
        </w:rPr>
        <w:t>?</w:t>
      </w:r>
      <w:r>
        <w:rPr>
          <w:rtl/>
        </w:rPr>
        <w:t xml:space="preserve"> א</w:t>
      </w:r>
      <w:r>
        <w:rPr>
          <w:rFonts w:hint="cs"/>
          <w:rtl/>
        </w:rPr>
        <w:t>י</w:t>
      </w:r>
      <w:r>
        <w:rPr>
          <w:rtl/>
        </w:rPr>
        <w:t>לולי שהדבר כתוב אי אפשר לאומרו</w:t>
      </w:r>
      <w:r>
        <w:rPr>
          <w:rFonts w:hint="cs"/>
          <w:rtl/>
        </w:rPr>
        <w:t>:</w:t>
      </w:r>
      <w:r>
        <w:rPr>
          <w:rtl/>
        </w:rPr>
        <w:t xml:space="preserve"> </w:t>
      </w:r>
      <w:r>
        <w:rPr>
          <w:rFonts w:hint="cs"/>
          <w:rtl/>
        </w:rPr>
        <w:t>"</w:t>
      </w:r>
      <w:r>
        <w:rPr>
          <w:rtl/>
        </w:rPr>
        <w:t>עשה ה' אשר זמם בצע אמרתו וגו'</w:t>
      </w:r>
      <w:r>
        <w:rPr>
          <w:rFonts w:hint="cs"/>
          <w:rtl/>
        </w:rPr>
        <w:t xml:space="preserve"> "</w:t>
      </w:r>
      <w:r>
        <w:rPr>
          <w:rtl/>
        </w:rPr>
        <w:t xml:space="preserve"> (</w:t>
      </w:r>
      <w:r>
        <w:rPr>
          <w:rFonts w:hint="cs"/>
          <w:rtl/>
        </w:rPr>
        <w:t>איכה ב יז).</w:t>
      </w:r>
      <w:r>
        <w:rPr>
          <w:rStyle w:val="a5"/>
          <w:rtl/>
        </w:rPr>
        <w:footnoteReference w:id="26"/>
      </w:r>
    </w:p>
    <w:p w14:paraId="35CA1D07" w14:textId="77777777" w:rsidR="00381353" w:rsidRDefault="001A149F" w:rsidP="001A149F">
      <w:pPr>
        <w:pStyle w:val="ab"/>
        <w:rPr>
          <w:rtl/>
          <w:lang w:eastAsia="en-US"/>
        </w:rPr>
      </w:pPr>
      <w:r>
        <w:rPr>
          <w:rFonts w:hint="cs"/>
          <w:rtl/>
          <w:lang w:eastAsia="en-US"/>
        </w:rPr>
        <w:t xml:space="preserve">פירוש </w:t>
      </w:r>
      <w:r w:rsidR="00381353">
        <w:rPr>
          <w:rtl/>
          <w:lang w:eastAsia="en-US"/>
        </w:rPr>
        <w:t xml:space="preserve">מלבי"ם </w:t>
      </w:r>
      <w:r>
        <w:rPr>
          <w:rFonts w:hint="cs"/>
          <w:rtl/>
          <w:lang w:eastAsia="en-US"/>
        </w:rPr>
        <w:t>על הפסוק</w:t>
      </w:r>
      <w:r w:rsidR="005F7F63">
        <w:rPr>
          <w:rStyle w:val="a5"/>
          <w:rtl/>
          <w:lang w:eastAsia="en-US"/>
        </w:rPr>
        <w:footnoteReference w:id="27"/>
      </w:r>
    </w:p>
    <w:p w14:paraId="25C86FAF" w14:textId="77777777" w:rsidR="005F7F63" w:rsidRDefault="00381353" w:rsidP="001A149F">
      <w:pPr>
        <w:pStyle w:val="ac"/>
        <w:rPr>
          <w:rFonts w:hint="cs"/>
          <w:rtl/>
          <w:lang w:eastAsia="en-US"/>
        </w:rPr>
      </w:pPr>
      <w:r>
        <w:rPr>
          <w:rtl/>
          <w:lang w:eastAsia="en-US"/>
        </w:rPr>
        <w:t>את ה' האמרת. יש אומרים שהוא לשון הגדלה והרמה, ורש"י ז"ל אמר שהוא לשון הפרשה והבדלה. ויש לומר שהוא לשון מאמר הנזכר בלשון המשנה ביבמה ועשה בה מאמר שפירושו שקדשה</w:t>
      </w:r>
      <w:r w:rsidR="001A149F">
        <w:rPr>
          <w:rFonts w:hint="cs"/>
          <w:rtl/>
          <w:lang w:eastAsia="en-US"/>
        </w:rPr>
        <w:t xml:space="preserve"> ...</w:t>
      </w:r>
      <w:r>
        <w:rPr>
          <w:rtl/>
          <w:lang w:eastAsia="en-US"/>
        </w:rPr>
        <w:t xml:space="preserve"> כי במעמד הר סיני כבר קבלו בני ישראל על עצמם עול מלכותו יתברך וה' הבטיחם אז שיהיו לו לעם סגולה</w:t>
      </w:r>
      <w:r w:rsidR="001A149F">
        <w:rPr>
          <w:rFonts w:hint="cs"/>
          <w:rtl/>
          <w:lang w:eastAsia="en-US"/>
        </w:rPr>
        <w:t>.</w:t>
      </w:r>
      <w:r>
        <w:rPr>
          <w:rtl/>
          <w:lang w:eastAsia="en-US"/>
        </w:rPr>
        <w:t xml:space="preserve"> ועתה חידש ברית עמהם מפאת ג' דברים: א) מפני כי משה ימות ולא יקום עוד נביא בישראל כמשה וע"כ חזק את בריתו עמהם קודם מיתת משה. ב) כי במדבר היתה השגחתו עליהם בהנהגה נסית כי היו מוקפים בענני כבוד ואוכלים את המן לחם מן השמים ושותים מים מצור החלמיש בארה של מרים</w:t>
      </w:r>
      <w:r w:rsidR="001A149F">
        <w:rPr>
          <w:rFonts w:hint="cs"/>
          <w:rtl/>
          <w:lang w:eastAsia="en-US"/>
        </w:rPr>
        <w:t>,</w:t>
      </w:r>
      <w:r>
        <w:rPr>
          <w:rtl/>
          <w:lang w:eastAsia="en-US"/>
        </w:rPr>
        <w:t xml:space="preserve"> והיה מספיק כריתת הברית שבהר חורב</w:t>
      </w:r>
      <w:r w:rsidR="001A149F">
        <w:rPr>
          <w:rFonts w:hint="cs"/>
          <w:rtl/>
          <w:lang w:eastAsia="en-US"/>
        </w:rPr>
        <w:t>.</w:t>
      </w:r>
      <w:r>
        <w:rPr>
          <w:rtl/>
          <w:lang w:eastAsia="en-US"/>
        </w:rPr>
        <w:t xml:space="preserve"> אבל כשיכנסו לארץ ישראל ויוצרכו לה</w:t>
      </w:r>
      <w:r w:rsidR="001A149F">
        <w:rPr>
          <w:rFonts w:hint="cs"/>
          <w:rtl/>
          <w:lang w:eastAsia="en-US"/>
        </w:rPr>
        <w:t>י</w:t>
      </w:r>
      <w:r>
        <w:rPr>
          <w:rtl/>
          <w:lang w:eastAsia="en-US"/>
        </w:rPr>
        <w:t>לחם עם גויי הארץ ואח"כ לעבוד את האדמה ולעסוק בישוב הארץ ויתנהגו מה' בהשגחה טבעית</w:t>
      </w:r>
      <w:r w:rsidR="001A149F">
        <w:rPr>
          <w:rFonts w:hint="cs"/>
          <w:rtl/>
          <w:lang w:eastAsia="en-US"/>
        </w:rPr>
        <w:t>,</w:t>
      </w:r>
      <w:r>
        <w:rPr>
          <w:rtl/>
          <w:lang w:eastAsia="en-US"/>
        </w:rPr>
        <w:t xml:space="preserve"> היה ההכרח לחזק את הברית שלא יסורו מדרכי ה' אחרי שלא יראו השגחה נסית כאשר ראו במדבר. ג) שלא יבואו דורות הבאים ויאמרו</w:t>
      </w:r>
      <w:r w:rsidR="001A149F">
        <w:rPr>
          <w:rFonts w:hint="cs"/>
          <w:rtl/>
          <w:lang w:eastAsia="en-US"/>
        </w:rPr>
        <w:t>:</w:t>
      </w:r>
      <w:r>
        <w:rPr>
          <w:rtl/>
          <w:lang w:eastAsia="en-US"/>
        </w:rPr>
        <w:t xml:space="preserve"> אבותינו שהיו עבדים לפרעה ויעבדו בפרך בחומר ובלבנים ולא ידעו מה מתהלוכות העולם ובא משה בדבר ה' וגאלם והוציאם למדבר שממה מקום נחש שרף ועקרב אין לחם ומים</w:t>
      </w:r>
      <w:r w:rsidR="001A149F">
        <w:rPr>
          <w:rFonts w:hint="cs"/>
          <w:rtl/>
          <w:lang w:eastAsia="en-US"/>
        </w:rPr>
        <w:t>,</w:t>
      </w:r>
      <w:r>
        <w:rPr>
          <w:rtl/>
          <w:lang w:eastAsia="en-US"/>
        </w:rPr>
        <w:t xml:space="preserve"> האם לא היו מוכרחים לקיים כל אשר צוה להם משה ע"פ ה'</w:t>
      </w:r>
      <w:r w:rsidR="001A149F">
        <w:rPr>
          <w:rFonts w:hint="cs"/>
          <w:rtl/>
          <w:lang w:eastAsia="en-US"/>
        </w:rPr>
        <w:t>?</w:t>
      </w:r>
      <w:r>
        <w:rPr>
          <w:rtl/>
          <w:lang w:eastAsia="en-US"/>
        </w:rPr>
        <w:t xml:space="preserve"> לא כן אנחנו שלא עבדנו בחומר ובלבנים ויודעים אנחנו מה החיים יבקש מאתנו</w:t>
      </w:r>
      <w:r w:rsidR="001A149F">
        <w:rPr>
          <w:rFonts w:hint="cs"/>
          <w:rtl/>
          <w:lang w:eastAsia="en-US"/>
        </w:rPr>
        <w:t>.</w:t>
      </w:r>
      <w:r>
        <w:rPr>
          <w:rtl/>
          <w:lang w:eastAsia="en-US"/>
        </w:rPr>
        <w:t xml:space="preserve"> והנה אנחנו בארץ מיושבת</w:t>
      </w:r>
      <w:r w:rsidR="001A149F">
        <w:rPr>
          <w:rFonts w:hint="cs"/>
          <w:rtl/>
          <w:lang w:eastAsia="en-US"/>
        </w:rPr>
        <w:t>,</w:t>
      </w:r>
      <w:r>
        <w:rPr>
          <w:rtl/>
          <w:lang w:eastAsia="en-US"/>
        </w:rPr>
        <w:t xml:space="preserve"> נהיה ככל הגוים</w:t>
      </w:r>
      <w:r w:rsidR="001A149F">
        <w:rPr>
          <w:rFonts w:hint="cs"/>
          <w:rtl/>
          <w:lang w:eastAsia="en-US"/>
        </w:rPr>
        <w:t>,</w:t>
      </w:r>
      <w:r>
        <w:rPr>
          <w:rtl/>
          <w:lang w:eastAsia="en-US"/>
        </w:rPr>
        <w:t xml:space="preserve"> למה לנו לקבל עלינו עול כבד כזה</w:t>
      </w:r>
      <w:r w:rsidR="001A149F">
        <w:rPr>
          <w:rFonts w:hint="cs"/>
          <w:rtl/>
          <w:lang w:eastAsia="en-US"/>
        </w:rPr>
        <w:t>?</w:t>
      </w:r>
      <w:r>
        <w:rPr>
          <w:rtl/>
          <w:lang w:eastAsia="en-US"/>
        </w:rPr>
        <w:t xml:space="preserve"> לכן ח</w:t>
      </w:r>
      <w:r w:rsidR="001A149F">
        <w:rPr>
          <w:rFonts w:hint="cs"/>
          <w:rtl/>
          <w:lang w:eastAsia="en-US"/>
        </w:rPr>
        <w:t>י</w:t>
      </w:r>
      <w:r>
        <w:rPr>
          <w:rtl/>
          <w:lang w:eastAsia="en-US"/>
        </w:rPr>
        <w:t>דש ה' בריתו עם הדור אשר קמו תחת אבותיהם</w:t>
      </w:r>
      <w:r w:rsidR="001A149F">
        <w:rPr>
          <w:rFonts w:hint="cs"/>
          <w:rtl/>
          <w:lang w:eastAsia="en-US"/>
        </w:rPr>
        <w:t>,</w:t>
      </w:r>
      <w:r>
        <w:rPr>
          <w:rtl/>
          <w:lang w:eastAsia="en-US"/>
        </w:rPr>
        <w:t xml:space="preserve"> שלא עבדו בחומר ובלבנים וחיו ארבעים שנה במדבר</w:t>
      </w:r>
      <w:r w:rsidR="005F7F63">
        <w:rPr>
          <w:rFonts w:hint="cs"/>
          <w:rtl/>
          <w:lang w:eastAsia="en-US"/>
        </w:rPr>
        <w:t xml:space="preserve"> וכו'.</w:t>
      </w:r>
      <w:r w:rsidR="001642F9">
        <w:rPr>
          <w:rStyle w:val="a5"/>
          <w:rtl/>
          <w:lang w:eastAsia="en-US"/>
        </w:rPr>
        <w:footnoteReference w:id="28"/>
      </w:r>
    </w:p>
    <w:p w14:paraId="157153C2" w14:textId="77777777" w:rsidR="003B41F7" w:rsidRDefault="003B41F7" w:rsidP="003B41F7">
      <w:pPr>
        <w:pStyle w:val="ab"/>
        <w:rPr>
          <w:rFonts w:hint="cs"/>
          <w:rtl/>
          <w:lang w:eastAsia="en-US"/>
        </w:rPr>
      </w:pPr>
      <w:r>
        <w:rPr>
          <w:rFonts w:hint="cs"/>
          <w:rtl/>
          <w:lang w:eastAsia="en-US"/>
        </w:rPr>
        <w:lastRenderedPageBreak/>
        <w:t xml:space="preserve">פירוש </w:t>
      </w:r>
      <w:r>
        <w:rPr>
          <w:rtl/>
          <w:lang w:eastAsia="en-US"/>
        </w:rPr>
        <w:t>אלשיך דברים כו יז</w:t>
      </w:r>
    </w:p>
    <w:p w14:paraId="37A70262" w14:textId="77777777" w:rsidR="003B41F7" w:rsidRDefault="003B41F7" w:rsidP="003B41F7">
      <w:pPr>
        <w:pStyle w:val="ac"/>
        <w:rPr>
          <w:rFonts w:hint="cs"/>
          <w:rtl/>
          <w:lang w:eastAsia="en-US"/>
        </w:rPr>
      </w:pPr>
      <w:r>
        <w:rPr>
          <w:rtl/>
          <w:lang w:eastAsia="en-US"/>
        </w:rPr>
        <w:t>והענין הזה יתכן הוא מאמר משה רבינו ע"ה בכתובים שאנו בהם</w:t>
      </w:r>
      <w:r>
        <w:rPr>
          <w:rFonts w:hint="cs"/>
          <w:rtl/>
          <w:lang w:eastAsia="en-US"/>
        </w:rPr>
        <w:t>,</w:t>
      </w:r>
      <w:r>
        <w:rPr>
          <w:rtl/>
          <w:lang w:eastAsia="en-US"/>
        </w:rPr>
        <w:t xml:space="preserve"> שאמר</w:t>
      </w:r>
      <w:r>
        <w:rPr>
          <w:rFonts w:hint="cs"/>
          <w:rtl/>
          <w:lang w:eastAsia="en-US"/>
        </w:rPr>
        <w:t>:</w:t>
      </w:r>
      <w:r>
        <w:rPr>
          <w:rtl/>
          <w:lang w:eastAsia="en-US"/>
        </w:rPr>
        <w:t xml:space="preserve"> את ה' האמרת היום, לומר אל ימעט בעיניך ישראל מה שעשית במשנה התורה הזאת</w:t>
      </w:r>
      <w:r>
        <w:rPr>
          <w:rFonts w:hint="cs"/>
          <w:rtl/>
          <w:lang w:eastAsia="en-US"/>
        </w:rPr>
        <w:t>,</w:t>
      </w:r>
      <w:r>
        <w:rPr>
          <w:rtl/>
          <w:lang w:eastAsia="en-US"/>
        </w:rPr>
        <w:t xml:space="preserve"> שהיום הזה סיימתי התורה</w:t>
      </w:r>
      <w:r>
        <w:rPr>
          <w:rFonts w:hint="cs"/>
          <w:rtl/>
          <w:lang w:eastAsia="en-US"/>
        </w:rPr>
        <w:t>,</w:t>
      </w:r>
      <w:r>
        <w:rPr>
          <w:rtl/>
          <w:lang w:eastAsia="en-US"/>
        </w:rPr>
        <w:t xml:space="preserve"> כי הקשבת למצות כל התורה ולתוכחת מגולה אשר הוכחתי אתכם, כי הלא את ה' האמרת היום.</w:t>
      </w:r>
      <w:r w:rsidR="00664958">
        <w:rPr>
          <w:rStyle w:val="a5"/>
          <w:rtl/>
          <w:lang w:eastAsia="en-US"/>
        </w:rPr>
        <w:footnoteReference w:id="29"/>
      </w:r>
    </w:p>
    <w:p w14:paraId="1D133954" w14:textId="77777777" w:rsidR="001642F9" w:rsidRDefault="001642F9" w:rsidP="001642F9">
      <w:pPr>
        <w:pStyle w:val="ab"/>
        <w:rPr>
          <w:rtl/>
          <w:lang w:eastAsia="en-US"/>
        </w:rPr>
      </w:pPr>
      <w:r>
        <w:rPr>
          <w:rFonts w:hint="cs"/>
          <w:rtl/>
          <w:lang w:eastAsia="en-US"/>
        </w:rPr>
        <w:t xml:space="preserve">פירוש </w:t>
      </w:r>
      <w:r>
        <w:rPr>
          <w:rtl/>
          <w:lang w:eastAsia="en-US"/>
        </w:rPr>
        <w:t>כלי יקר דברים כו</w:t>
      </w:r>
      <w:r>
        <w:rPr>
          <w:rFonts w:hint="cs"/>
          <w:rtl/>
          <w:lang w:eastAsia="en-US"/>
        </w:rPr>
        <w:t xml:space="preserve"> טז</w:t>
      </w:r>
    </w:p>
    <w:p w14:paraId="058B092F" w14:textId="77777777" w:rsidR="001642F9" w:rsidRDefault="001642F9" w:rsidP="001642F9">
      <w:pPr>
        <w:pStyle w:val="ac"/>
        <w:rPr>
          <w:rFonts w:hint="cs"/>
          <w:rtl/>
          <w:lang w:eastAsia="en-US"/>
        </w:rPr>
      </w:pPr>
      <w:r>
        <w:rPr>
          <w:rtl/>
          <w:lang w:eastAsia="en-US"/>
        </w:rPr>
        <w:t>היום הזה ה' אלהיך מצוך וגו'. אחר שפיך ענה בך כי לה' תבל ומלואה ומידו יתברך נתן לך הכל</w:t>
      </w:r>
      <w:r>
        <w:rPr>
          <w:rFonts w:hint="cs"/>
          <w:rtl/>
          <w:lang w:eastAsia="en-US"/>
        </w:rPr>
        <w:t>,</w:t>
      </w:r>
      <w:r>
        <w:rPr>
          <w:rtl/>
          <w:lang w:eastAsia="en-US"/>
        </w:rPr>
        <w:t xml:space="preserve"> מעתה תקבל עליך לשמור מצוות ה'. את ה' האמרת היום וגו' וה' האמירך היום וגו', כי אתה האמרת אותו בהגדות אלו שבביכורים ומעשר ואמרת</w:t>
      </w:r>
      <w:r>
        <w:rPr>
          <w:rFonts w:hint="cs"/>
          <w:rtl/>
          <w:lang w:eastAsia="en-US"/>
        </w:rPr>
        <w:t>:</w:t>
      </w:r>
      <w:r>
        <w:rPr>
          <w:rtl/>
          <w:lang w:eastAsia="en-US"/>
        </w:rPr>
        <w:t xml:space="preserve"> </w:t>
      </w:r>
      <w:r>
        <w:rPr>
          <w:rFonts w:hint="cs"/>
          <w:rtl/>
          <w:lang w:eastAsia="en-US"/>
        </w:rPr>
        <w:t>"</w:t>
      </w:r>
      <w:r>
        <w:rPr>
          <w:rtl/>
          <w:lang w:eastAsia="en-US"/>
        </w:rPr>
        <w:t>שמעתי בקול ה'</w:t>
      </w:r>
      <w:r>
        <w:rPr>
          <w:rFonts w:hint="cs"/>
          <w:rtl/>
          <w:lang w:eastAsia="en-US"/>
        </w:rPr>
        <w:t xml:space="preserve"> אלהי".</w:t>
      </w:r>
      <w:r>
        <w:rPr>
          <w:rtl/>
          <w:lang w:eastAsia="en-US"/>
        </w:rPr>
        <w:t xml:space="preserve"> ולעומת זה</w:t>
      </w:r>
      <w:r>
        <w:rPr>
          <w:rFonts w:hint="cs"/>
          <w:rtl/>
          <w:lang w:eastAsia="en-US"/>
        </w:rPr>
        <w:t>,</w:t>
      </w:r>
      <w:r>
        <w:rPr>
          <w:rtl/>
          <w:lang w:eastAsia="en-US"/>
        </w:rPr>
        <w:t xml:space="preserve"> גם ה' האמירך להשקיף ממעון קודשו מן השמים ולברך אותך ביתר שאת על כל העמים</w:t>
      </w:r>
      <w:r>
        <w:rPr>
          <w:rFonts w:hint="cs"/>
          <w:rtl/>
          <w:lang w:eastAsia="en-US"/>
        </w:rPr>
        <w:t>.</w:t>
      </w:r>
      <w:r w:rsidR="005D509E">
        <w:rPr>
          <w:rStyle w:val="a5"/>
          <w:rtl/>
          <w:lang w:eastAsia="en-US"/>
        </w:rPr>
        <w:footnoteReference w:id="30"/>
      </w:r>
    </w:p>
    <w:p w14:paraId="41EC165B" w14:textId="77777777" w:rsidR="004C1309" w:rsidRPr="00B92A7A" w:rsidRDefault="004C1309" w:rsidP="003C2153">
      <w:pPr>
        <w:pStyle w:val="ad"/>
        <w:spacing w:before="240" w:line="300" w:lineRule="atLeast"/>
        <w:rPr>
          <w:rFonts w:hint="cs"/>
          <w:rtl/>
        </w:rPr>
      </w:pPr>
      <w:r w:rsidRPr="00B92A7A">
        <w:rPr>
          <w:rtl/>
        </w:rPr>
        <w:t xml:space="preserve">שבת שלום </w:t>
      </w:r>
    </w:p>
    <w:p w14:paraId="19228970" w14:textId="77777777" w:rsidR="004C1309" w:rsidRDefault="004C1309" w:rsidP="001A1C18">
      <w:pPr>
        <w:pStyle w:val="ad"/>
        <w:spacing w:line="300" w:lineRule="atLeast"/>
        <w:rPr>
          <w:rFonts w:hint="cs"/>
          <w:rtl/>
        </w:rPr>
      </w:pPr>
      <w:r w:rsidRPr="00B92A7A">
        <w:rPr>
          <w:rtl/>
        </w:rPr>
        <w:t>מחלקי המים</w:t>
      </w:r>
    </w:p>
    <w:p w14:paraId="5CFF4223" w14:textId="77777777" w:rsidR="00113B22" w:rsidRPr="00CF58B8" w:rsidRDefault="00113B22" w:rsidP="003C2153">
      <w:pPr>
        <w:pStyle w:val="ac"/>
        <w:spacing w:before="120" w:line="300" w:lineRule="atLeast"/>
        <w:rPr>
          <w:rFonts w:cs="Narkisim" w:hint="cs"/>
          <w:szCs w:val="22"/>
          <w:rtl/>
        </w:rPr>
      </w:pPr>
      <w:r w:rsidRPr="00CF58B8">
        <w:rPr>
          <w:rFonts w:cs="Narkisim" w:hint="cs"/>
          <w:szCs w:val="22"/>
          <w:rtl/>
        </w:rPr>
        <w:t xml:space="preserve">מים אחרונים: </w:t>
      </w:r>
      <w:r w:rsidR="000A229B">
        <w:rPr>
          <w:rFonts w:cs="Narkisim" w:hint="cs"/>
          <w:szCs w:val="22"/>
          <w:rtl/>
        </w:rPr>
        <w:t>שנזכה להיות מהמאמירים ולא מהמערימים, מהמתאמרים ולא מ</w:t>
      </w:r>
      <w:r w:rsidR="00BB2FB6">
        <w:rPr>
          <w:rFonts w:cs="Narkisim" w:hint="cs"/>
          <w:szCs w:val="22"/>
          <w:rtl/>
        </w:rPr>
        <w:t>המ</w:t>
      </w:r>
      <w:r w:rsidR="000A229B">
        <w:rPr>
          <w:rFonts w:cs="Narkisim" w:hint="cs"/>
          <w:szCs w:val="22"/>
          <w:rtl/>
        </w:rPr>
        <w:t xml:space="preserve">תעמרים, </w:t>
      </w:r>
      <w:r w:rsidR="005D509E">
        <w:rPr>
          <w:rFonts w:cs="Narkisim" w:hint="cs"/>
          <w:szCs w:val="22"/>
          <w:rtl/>
        </w:rPr>
        <w:t>"היום" ו</w:t>
      </w:r>
      <w:r w:rsidR="000A229B">
        <w:rPr>
          <w:rFonts w:cs="Narkisim" w:hint="cs"/>
          <w:szCs w:val="22"/>
          <w:rtl/>
        </w:rPr>
        <w:t>ב</w:t>
      </w:r>
      <w:r w:rsidR="005D509E">
        <w:rPr>
          <w:rFonts w:cs="Narkisim" w:hint="cs"/>
          <w:szCs w:val="22"/>
          <w:rtl/>
        </w:rPr>
        <w:t xml:space="preserve">כל </w:t>
      </w:r>
      <w:r w:rsidR="0068164D">
        <w:rPr>
          <w:rFonts w:cs="Narkisim" w:hint="cs"/>
          <w:szCs w:val="22"/>
          <w:rtl/>
        </w:rPr>
        <w:t>ה</w:t>
      </w:r>
      <w:r w:rsidR="000A229B">
        <w:rPr>
          <w:rFonts w:cs="Narkisim" w:hint="cs"/>
          <w:szCs w:val="22"/>
          <w:rtl/>
        </w:rPr>
        <w:t xml:space="preserve">ימים; </w:t>
      </w:r>
      <w:r w:rsidR="005D509E">
        <w:rPr>
          <w:rFonts w:cs="Narkisim" w:hint="cs"/>
          <w:szCs w:val="22"/>
          <w:rtl/>
        </w:rPr>
        <w:t xml:space="preserve">ובפרט בימים הקרובים, </w:t>
      </w:r>
      <w:r w:rsidR="000A229B">
        <w:rPr>
          <w:rFonts w:cs="Narkisim" w:hint="cs"/>
          <w:szCs w:val="22"/>
          <w:rtl/>
        </w:rPr>
        <w:t>עת נתחדש ונחדש ברית מאמירים, ונשפוך שיח ורננים, בפיוטים נאים מלבבות שבורים</w:t>
      </w:r>
      <w:r w:rsidR="00753DC5">
        <w:rPr>
          <w:rFonts w:cs="Narkisim" w:hint="cs"/>
          <w:szCs w:val="22"/>
          <w:rtl/>
        </w:rPr>
        <w:t xml:space="preserve">, </w:t>
      </w:r>
      <w:r w:rsidR="0068164D">
        <w:rPr>
          <w:rFonts w:cs="Narkisim" w:hint="cs"/>
          <w:szCs w:val="22"/>
          <w:rtl/>
        </w:rPr>
        <w:t>הע</w:t>
      </w:r>
      <w:r w:rsidR="003B2F0F">
        <w:rPr>
          <w:rFonts w:cs="Narkisim" w:hint="cs"/>
          <w:szCs w:val="22"/>
          <w:rtl/>
        </w:rPr>
        <w:t>ו</w:t>
      </w:r>
      <w:r w:rsidR="0068164D">
        <w:rPr>
          <w:rFonts w:cs="Narkisim" w:hint="cs"/>
          <w:szCs w:val="22"/>
          <w:rtl/>
        </w:rPr>
        <w:t xml:space="preserve">לים ובאים </w:t>
      </w:r>
      <w:r w:rsidR="00753DC5">
        <w:rPr>
          <w:rFonts w:cs="Narkisim" w:hint="cs"/>
          <w:szCs w:val="22"/>
          <w:rtl/>
        </w:rPr>
        <w:t>לפני אל מלך יושב על כ</w:t>
      </w:r>
      <w:r w:rsidR="003B2F0F">
        <w:rPr>
          <w:rFonts w:cs="Narkisim" w:hint="cs"/>
          <w:szCs w:val="22"/>
          <w:rtl/>
        </w:rPr>
        <w:t>י</w:t>
      </w:r>
      <w:r w:rsidR="00753DC5">
        <w:rPr>
          <w:rFonts w:cs="Narkisim" w:hint="cs"/>
          <w:szCs w:val="22"/>
          <w:rtl/>
        </w:rPr>
        <w:t>סא רחמים, שיחוננו ויכתבנו לשנת חיים וקיימים.</w:t>
      </w:r>
    </w:p>
    <w:sectPr w:rsidR="00113B22" w:rsidRPr="00CF58B8" w:rsidSect="00A97BE7">
      <w:headerReference w:type="default" r:id="rId7"/>
      <w:footerReference w:type="default" r:id="rId8"/>
      <w:headerReference w:type="first" r:id="rId9"/>
      <w:endnotePr>
        <w:numFmt w:val="lowerLetter"/>
      </w:endnotePr>
      <w:pgSz w:w="11907" w:h="16840" w:code="9"/>
      <w:pgMar w:top="1247"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BDFFC" w14:textId="77777777" w:rsidR="00F16E92" w:rsidRDefault="00F16E92">
      <w:r>
        <w:separator/>
      </w:r>
    </w:p>
  </w:endnote>
  <w:endnote w:type="continuationSeparator" w:id="0">
    <w:p w14:paraId="5CF727DB" w14:textId="77777777" w:rsidR="00F16E92" w:rsidRDefault="00F1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1DB2" w14:textId="77777777"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176A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176AC">
      <w:rPr>
        <w:rStyle w:val="af0"/>
        <w:noProof/>
        <w:rtl/>
      </w:rPr>
      <w:t>5</w:t>
    </w:r>
    <w:r w:rsidRPr="00F8747C">
      <w:rPr>
        <w:rStyle w:val="af0"/>
      </w:rPr>
      <w:fldChar w:fldCharType="end"/>
    </w:r>
  </w:p>
  <w:p w14:paraId="305B0FBB" w14:textId="77777777"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AC8D4" w14:textId="77777777" w:rsidR="00F16E92" w:rsidRDefault="00F16E92">
      <w:r>
        <w:separator/>
      </w:r>
    </w:p>
  </w:footnote>
  <w:footnote w:type="continuationSeparator" w:id="0">
    <w:p w14:paraId="3F1F9F33" w14:textId="77777777" w:rsidR="00F16E92" w:rsidRDefault="00F16E92">
      <w:r>
        <w:continuationSeparator/>
      </w:r>
    </w:p>
  </w:footnote>
  <w:footnote w:id="1">
    <w:p w14:paraId="1E5F673A" w14:textId="77777777" w:rsidR="00957897" w:rsidRDefault="00957897" w:rsidP="00E62725">
      <w:pPr>
        <w:pStyle w:val="a3"/>
        <w:rPr>
          <w:rFonts w:hint="cs"/>
          <w:rtl/>
        </w:rPr>
      </w:pPr>
      <w:r>
        <w:rPr>
          <w:rStyle w:val="a5"/>
        </w:rPr>
        <w:footnoteRef/>
      </w:r>
      <w:r>
        <w:rPr>
          <w:rtl/>
        </w:rPr>
        <w:t xml:space="preserve"> </w:t>
      </w:r>
      <w:r>
        <w:rPr>
          <w:rFonts w:hint="cs"/>
          <w:rtl/>
        </w:rPr>
        <w:t xml:space="preserve">פסוקים טז-יט, החותמים את פרק כו בספר דברים, הפרק המוקדש לפרשת ביכורים וביעור מעשרות (ראה דברינו </w:t>
      </w:r>
      <w:hyperlink r:id="rId1" w:history="1">
        <w:r w:rsidRPr="003B41F7">
          <w:rPr>
            <w:rStyle w:val="Hyperlink"/>
            <w:rFonts w:hint="cs"/>
            <w:rtl/>
          </w:rPr>
          <w:t>השקיפה ממעון קדשך מן השמים</w:t>
        </w:r>
      </w:hyperlink>
      <w:r w:rsidR="003B41F7">
        <w:rPr>
          <w:rFonts w:hint="cs"/>
          <w:rtl/>
        </w:rPr>
        <w:t xml:space="preserve"> בפרשה זו</w:t>
      </w:r>
      <w:r>
        <w:rPr>
          <w:rFonts w:hint="cs"/>
          <w:rtl/>
        </w:rPr>
        <w:t>), הם הצהרת ברית ונאמנות הדדיים בין עם ישראל והקב"ה</w:t>
      </w:r>
      <w:r w:rsidR="00B95668">
        <w:rPr>
          <w:rFonts w:hint="cs"/>
          <w:rtl/>
        </w:rPr>
        <w:t xml:space="preserve">, במילים נשגבות ופיוטיות, מפיו של </w:t>
      </w:r>
      <w:r w:rsidR="00E62725">
        <w:rPr>
          <w:rFonts w:hint="cs"/>
          <w:rtl/>
        </w:rPr>
        <w:t xml:space="preserve">משה </w:t>
      </w:r>
      <w:r w:rsidR="00B95668">
        <w:rPr>
          <w:rFonts w:hint="cs"/>
          <w:rtl/>
        </w:rPr>
        <w:t>הרועה הנאמן העומד, ערב מותו, בין העם לקב"ה</w:t>
      </w:r>
      <w:r>
        <w:rPr>
          <w:rFonts w:hint="cs"/>
          <w:rtl/>
        </w:rPr>
        <w:t>. מ</w:t>
      </w:r>
      <w:r w:rsidR="00E62725">
        <w:rPr>
          <w:rFonts w:hint="cs"/>
          <w:rtl/>
        </w:rPr>
        <w:t xml:space="preserve">פסוקים אלה </w:t>
      </w:r>
      <w:r>
        <w:rPr>
          <w:rFonts w:hint="cs"/>
          <w:rtl/>
        </w:rPr>
        <w:t>לקח, ללא ספק, הפייטן</w:t>
      </w:r>
      <w:r w:rsidR="00EB54E9">
        <w:rPr>
          <w:rFonts w:hint="cs"/>
          <w:rtl/>
        </w:rPr>
        <w:t xml:space="preserve"> (הלא ידוע)</w:t>
      </w:r>
      <w:r>
        <w:rPr>
          <w:rFonts w:hint="cs"/>
          <w:rtl/>
        </w:rPr>
        <w:t xml:space="preserve"> את המילים: "</w:t>
      </w:r>
      <w:r w:rsidR="00EB54E9" w:rsidRPr="00EB54E9">
        <w:rPr>
          <w:rFonts w:hint="cs"/>
          <w:rtl/>
          <w:lang w:eastAsia="en-US"/>
        </w:rPr>
        <w:t>אָנוּ מַאֲמִירֶיךָ וְאַתָּה מַאֲמִירֵנוּ</w:t>
      </w:r>
      <w:r>
        <w:rPr>
          <w:rFonts w:hint="cs"/>
          <w:rtl/>
        </w:rPr>
        <w:t>"</w:t>
      </w:r>
      <w:r w:rsidR="00EB54E9">
        <w:rPr>
          <w:rFonts w:hint="cs"/>
          <w:rtl/>
        </w:rPr>
        <w:t xml:space="preserve"> בפיוט: "</w:t>
      </w:r>
      <w:r w:rsidR="00EB54E9" w:rsidRPr="00EB54E9">
        <w:rPr>
          <w:rFonts w:hint="cs"/>
          <w:rtl/>
          <w:lang w:eastAsia="en-US"/>
        </w:rPr>
        <w:t>כִּי אָנוּ עַמֶּךָ וְאַתָּה אֱלֹהֵינוּ אָנוּ בָנֶיךָ וְאַתָּה אָבִינוּ</w:t>
      </w:r>
      <w:r w:rsidR="00EB54E9">
        <w:rPr>
          <w:rFonts w:hint="cs"/>
          <w:rtl/>
          <w:lang w:eastAsia="en-US"/>
        </w:rPr>
        <w:t xml:space="preserve"> וכו' ". </w:t>
      </w:r>
      <w:r w:rsidR="00194937">
        <w:rPr>
          <w:rFonts w:hint="cs"/>
          <w:rtl/>
        </w:rPr>
        <w:t xml:space="preserve">אולי לא במקרה </w:t>
      </w:r>
      <w:r>
        <w:rPr>
          <w:rFonts w:hint="cs"/>
          <w:rtl/>
        </w:rPr>
        <w:t xml:space="preserve">אנו קוראים פסוקים אלה </w:t>
      </w:r>
      <w:r w:rsidR="00F30659">
        <w:rPr>
          <w:rFonts w:hint="cs"/>
          <w:rtl/>
        </w:rPr>
        <w:t xml:space="preserve">בתורה </w:t>
      </w:r>
      <w:r>
        <w:rPr>
          <w:rFonts w:hint="cs"/>
          <w:rtl/>
        </w:rPr>
        <w:t>בקרבה ברורה לימים נוראים.</w:t>
      </w:r>
    </w:p>
  </w:footnote>
  <w:footnote w:id="2">
    <w:p w14:paraId="4D07EF64" w14:textId="77777777" w:rsidR="00936A45" w:rsidRDefault="00936A45" w:rsidP="00E62725">
      <w:pPr>
        <w:pStyle w:val="a3"/>
        <w:rPr>
          <w:rFonts w:hint="cs"/>
          <w:rtl/>
        </w:rPr>
      </w:pPr>
      <w:r>
        <w:rPr>
          <w:rStyle w:val="a5"/>
        </w:rPr>
        <w:footnoteRef/>
      </w:r>
      <w:r>
        <w:rPr>
          <w:rtl/>
        </w:rPr>
        <w:t xml:space="preserve"> </w:t>
      </w:r>
      <w:r>
        <w:rPr>
          <w:rFonts w:hint="cs"/>
          <w:rtl/>
        </w:rPr>
        <w:t>במחשבה ראשונה קובע רש"י ש"האמרת-האמירך" היא מילה יחידנית במקרא ולפיכך קשה לפרשה. במחשבה שנייה מביא רש"י סברה משלו ש"האמרת-האמירך" הוא לשון הבדלה והפרשה: עם ישראל מבדיל ומפריש את הקב"ה מאלוהי הנכר (כאברהם אבינו) "להיות לך לאלוהים" (</w:t>
      </w:r>
      <w:r w:rsidR="00194937">
        <w:rPr>
          <w:rFonts w:hint="cs"/>
          <w:rtl/>
        </w:rPr>
        <w:t xml:space="preserve">זה לשון המקרא ולפי הפירוש </w:t>
      </w:r>
      <w:r>
        <w:rPr>
          <w:rFonts w:hint="cs"/>
          <w:rtl/>
        </w:rPr>
        <w:t>צ"ל "להיות לו לאלהים"), והקב"ה מבדיל ומפר</w:t>
      </w:r>
      <w:r w:rsidR="00194937">
        <w:rPr>
          <w:rFonts w:hint="cs"/>
          <w:rtl/>
        </w:rPr>
        <w:t>י</w:t>
      </w:r>
      <w:r>
        <w:rPr>
          <w:rFonts w:hint="cs"/>
          <w:rtl/>
        </w:rPr>
        <w:t>ש את עם ישראל להיות לו עם סגולה מכל העמים. במחשבה שלישית, מוצא רש"י ע</w:t>
      </w:r>
      <w:r>
        <w:rPr>
          <w:rFonts w:hint="eastAsia"/>
          <w:rtl/>
        </w:rPr>
        <w:t>ֵ</w:t>
      </w:r>
      <w:r>
        <w:rPr>
          <w:rFonts w:hint="cs"/>
          <w:rtl/>
        </w:rPr>
        <w:t>ד למילה "האמרת</w:t>
      </w:r>
      <w:r>
        <w:rPr>
          <w:rFonts w:cs="David"/>
          <w:rtl/>
        </w:rPr>
        <w:t>–</w:t>
      </w:r>
      <w:r>
        <w:rPr>
          <w:rFonts w:hint="cs"/>
          <w:rtl/>
        </w:rPr>
        <w:t>האמירך", מהפסוקים בתהלים צד ג-ד (שיר של יום רביעי בשבת): "</w:t>
      </w:r>
      <w:r w:rsidRPr="00201D6C">
        <w:rPr>
          <w:rtl/>
        </w:rPr>
        <w:t xml:space="preserve">עַד־מָתַי רְשָׁעִים </w:t>
      </w:r>
      <w:r>
        <w:rPr>
          <w:rtl/>
        </w:rPr>
        <w:t>ה'</w:t>
      </w:r>
      <w:r w:rsidRPr="00201D6C">
        <w:rPr>
          <w:rtl/>
        </w:rPr>
        <w:t xml:space="preserve"> עַד־מָתַי רְשָׁעִים יַעֲלֹזוּ:</w:t>
      </w:r>
      <w:r w:rsidRPr="00201D6C">
        <w:rPr>
          <w:rFonts w:hint="cs"/>
          <w:rtl/>
        </w:rPr>
        <w:t xml:space="preserve"> </w:t>
      </w:r>
      <w:r w:rsidRPr="00201D6C">
        <w:rPr>
          <w:rtl/>
        </w:rPr>
        <w:t>יַבִּיעוּ יְדַבְּרוּ עָתָק</w:t>
      </w:r>
      <w:r>
        <w:rPr>
          <w:rFonts w:cs="David"/>
          <w:rtl/>
        </w:rPr>
        <w:t xml:space="preserve"> י</w:t>
      </w:r>
      <w:r>
        <w:rPr>
          <w:rtl/>
        </w:rPr>
        <w:t>תְאַמְּרוּ כָּל־פֹּעֲלֵי אָוֶן</w:t>
      </w:r>
      <w:r>
        <w:rPr>
          <w:rFonts w:hint="cs"/>
          <w:rtl/>
        </w:rPr>
        <w:t>". ראה פירושו לפסוק שם שחוזר לפסוק שלנו: "</w:t>
      </w:r>
      <w:r w:rsidRPr="00201D6C">
        <w:rPr>
          <w:rtl/>
        </w:rPr>
        <w:t>יתאמרו - ישתב</w:t>
      </w:r>
      <w:r>
        <w:rPr>
          <w:rtl/>
        </w:rPr>
        <w:t>חו כמו (דברים כו) האמרת והאמירך</w:t>
      </w:r>
      <w:r>
        <w:rPr>
          <w:rFonts w:hint="cs"/>
          <w:rtl/>
        </w:rPr>
        <w:t>".</w:t>
      </w:r>
    </w:p>
  </w:footnote>
  <w:footnote w:id="3">
    <w:p w14:paraId="4477A891" w14:textId="77777777" w:rsidR="00936A45" w:rsidRDefault="00936A45" w:rsidP="009F20DD">
      <w:pPr>
        <w:pStyle w:val="a3"/>
        <w:rPr>
          <w:rFonts w:hint="cs"/>
          <w:rtl/>
        </w:rPr>
      </w:pPr>
      <w:r>
        <w:rPr>
          <w:rStyle w:val="a5"/>
        </w:rPr>
        <w:footnoteRef/>
      </w:r>
      <w:r>
        <w:rPr>
          <w:rtl/>
        </w:rPr>
        <w:t xml:space="preserve"> </w:t>
      </w:r>
      <w:r>
        <w:rPr>
          <w:rFonts w:hint="cs"/>
          <w:rtl/>
        </w:rPr>
        <w:t>ראה הפסוק שם: "</w:t>
      </w:r>
      <w:r>
        <w:rPr>
          <w:rtl/>
        </w:rPr>
        <w:t>וְנִשְׁאַר־בּוֹ עוֹלֵלֹת כְּנֹקֶף זַיִת שְׁנַיִם שְׁלֹשָׁה גַּרְגְּרִים בְּרֹאשׁ אָמִיר</w:t>
      </w:r>
      <w:r>
        <w:rPr>
          <w:rFonts w:hint="cs"/>
          <w:rtl/>
        </w:rPr>
        <w:t xml:space="preserve"> וכו' ". וזה</w:t>
      </w:r>
      <w:r w:rsidR="009F20DD">
        <w:rPr>
          <w:rFonts w:hint="cs"/>
          <w:rtl/>
        </w:rPr>
        <w:t xml:space="preserve">ו </w:t>
      </w:r>
      <w:r>
        <w:rPr>
          <w:rFonts w:hint="cs"/>
          <w:rtl/>
        </w:rPr>
        <w:t xml:space="preserve">אמיר המקובל בימינו </w:t>
      </w:r>
      <w:r w:rsidR="009F20DD">
        <w:rPr>
          <w:rFonts w:hint="cs"/>
          <w:rtl/>
        </w:rPr>
        <w:t xml:space="preserve">גם כשם פרטי או משפחה </w:t>
      </w:r>
      <w:r>
        <w:rPr>
          <w:rtl/>
        </w:rPr>
        <w:t>–</w:t>
      </w:r>
      <w:r>
        <w:rPr>
          <w:rFonts w:hint="cs"/>
          <w:rtl/>
        </w:rPr>
        <w:t xml:space="preserve"> ראש העץ. </w:t>
      </w:r>
      <w:r w:rsidR="003F3E64">
        <w:rPr>
          <w:rFonts w:hint="cs"/>
          <w:rtl/>
        </w:rPr>
        <w:t>ואת ה</w:t>
      </w:r>
      <w:r>
        <w:rPr>
          <w:rFonts w:hint="cs"/>
          <w:rtl/>
        </w:rPr>
        <w:t>פסוק בתהלים צד</w:t>
      </w:r>
      <w:r w:rsidR="003F3E64">
        <w:rPr>
          <w:rFonts w:hint="cs"/>
          <w:rtl/>
        </w:rPr>
        <w:t>, שרש"י מביא,</w:t>
      </w:r>
      <w:r>
        <w:rPr>
          <w:rFonts w:hint="cs"/>
          <w:rtl/>
        </w:rPr>
        <w:t xml:space="preserve"> </w:t>
      </w:r>
      <w:r w:rsidR="003F3E64">
        <w:rPr>
          <w:rFonts w:hint="cs"/>
          <w:rtl/>
        </w:rPr>
        <w:t>מפרש אבן עזרא</w:t>
      </w:r>
      <w:r w:rsidR="00194937">
        <w:rPr>
          <w:rFonts w:hint="cs"/>
          <w:rtl/>
        </w:rPr>
        <w:t xml:space="preserve"> שם בדומה</w:t>
      </w:r>
      <w:r>
        <w:rPr>
          <w:rFonts w:hint="cs"/>
          <w:rtl/>
        </w:rPr>
        <w:t>: "</w:t>
      </w:r>
      <w:r>
        <w:rPr>
          <w:rtl/>
        </w:rPr>
        <w:t>יתאמרו - יתרוממו כנגד את ה' האמרת בראש אמיר שהוא הסעיף הגבוה</w:t>
      </w:r>
      <w:r>
        <w:rPr>
          <w:rFonts w:hint="cs"/>
          <w:rtl/>
        </w:rPr>
        <w:t>".</w:t>
      </w:r>
    </w:p>
  </w:footnote>
  <w:footnote w:id="4">
    <w:p w14:paraId="3D8AA954" w14:textId="77777777" w:rsidR="00D400B4" w:rsidRDefault="00D400B4">
      <w:pPr>
        <w:pStyle w:val="a3"/>
        <w:rPr>
          <w:rFonts w:hint="cs"/>
        </w:rPr>
      </w:pPr>
      <w:r>
        <w:rPr>
          <w:rStyle w:val="a5"/>
        </w:rPr>
        <w:footnoteRef/>
      </w:r>
      <w:r>
        <w:rPr>
          <w:rtl/>
        </w:rPr>
        <w:t xml:space="preserve"> </w:t>
      </w:r>
      <w:r>
        <w:rPr>
          <w:rFonts w:hint="cs"/>
          <w:rtl/>
        </w:rPr>
        <w:t>נוחו עדן. תואר לאדם שנפטר בדומה לז"ל.</w:t>
      </w:r>
    </w:p>
  </w:footnote>
  <w:footnote w:id="5">
    <w:p w14:paraId="0B8ECF84" w14:textId="77777777" w:rsidR="00DC469B" w:rsidRDefault="00DC469B" w:rsidP="00EB69CD">
      <w:pPr>
        <w:pStyle w:val="a3"/>
        <w:rPr>
          <w:rFonts w:hint="cs"/>
          <w:rtl/>
        </w:rPr>
      </w:pPr>
      <w:r>
        <w:rPr>
          <w:rStyle w:val="a5"/>
        </w:rPr>
        <w:footnoteRef/>
      </w:r>
      <w:r>
        <w:rPr>
          <w:rtl/>
        </w:rPr>
        <w:t xml:space="preserve"> </w:t>
      </w:r>
      <w:r>
        <w:rPr>
          <w:rFonts w:hint="cs"/>
          <w:rtl/>
          <w:lang w:eastAsia="en-US"/>
        </w:rPr>
        <w:t>הדגש הוא על ההדדיות, כפי שבעצם משתמע מהמקרא עצמו. ההדדיות עפ"י רש"י היא בהבדלה, עם ישראל מבדיל את הקב"ה משאר אלוהי העמים, להיות לו לאלהים; והקב"ה מבדיל את עם ישראל מכל העמים, להיות לו עם סגולה. ההדדיות עפ"י ריה"ל, שאבן עזרא חולק לו שבחים: "יפה פירש", היא באמירה ובכח הדיבור המלווה בעשייה. עם ישראל עושה הטוב והישר ואומר שה' הוא אלהיו והקב"ה אומר: אתם תהיו לי עם סגולה.</w:t>
      </w:r>
      <w:r w:rsidR="00EB69CD">
        <w:rPr>
          <w:rFonts w:hint="cs"/>
          <w:rtl/>
        </w:rPr>
        <w:t xml:space="preserve"> ראה בכיוון זה גם </w:t>
      </w:r>
      <w:r w:rsidR="00EB69CD">
        <w:rPr>
          <w:rtl/>
        </w:rPr>
        <w:t xml:space="preserve">תרגום ירושלמי </w:t>
      </w:r>
      <w:r w:rsidR="00EB69CD">
        <w:rPr>
          <w:rFonts w:hint="cs"/>
          <w:rtl/>
        </w:rPr>
        <w:t>ל</w:t>
      </w:r>
      <w:r w:rsidR="00EB69CD">
        <w:rPr>
          <w:rtl/>
        </w:rPr>
        <w:t>פסוק יז</w:t>
      </w:r>
      <w:r w:rsidR="00EB69CD">
        <w:rPr>
          <w:rFonts w:hint="cs"/>
          <w:rtl/>
        </w:rPr>
        <w:t>: "</w:t>
      </w:r>
      <w:r w:rsidR="00EB69CD">
        <w:rPr>
          <w:rtl/>
        </w:rPr>
        <w:t>יַת מֵימְרָא דַיְיָ אַמְלִיכְתּוּן עֲלֵיכוֹן</w:t>
      </w:r>
      <w:r w:rsidR="00EB69CD">
        <w:rPr>
          <w:rFonts w:hint="cs"/>
          <w:rtl/>
        </w:rPr>
        <w:t xml:space="preserve">" ולפסוק </w:t>
      </w:r>
      <w:r w:rsidR="00EB69CD">
        <w:rPr>
          <w:rtl/>
        </w:rPr>
        <w:t>יח</w:t>
      </w:r>
      <w:r w:rsidR="00EB69CD">
        <w:rPr>
          <w:rFonts w:hint="cs"/>
          <w:rtl/>
        </w:rPr>
        <w:t>: "</w:t>
      </w:r>
      <w:r w:rsidR="00EB69CD">
        <w:rPr>
          <w:rtl/>
        </w:rPr>
        <w:t>וּמֵימְרָא דַיְיָ אַמְלָךְ עֲלֵיכוֹן לִשְׁמֵיהּ לְעַם חֲבִיבַיָא</w:t>
      </w:r>
      <w:r w:rsidR="00EB69CD">
        <w:rPr>
          <w:rFonts w:hint="cs"/>
          <w:rtl/>
        </w:rPr>
        <w:t>". אבל שם שתי האמירות הן של הקב"ה.</w:t>
      </w:r>
    </w:p>
  </w:footnote>
  <w:footnote w:id="6">
    <w:p w14:paraId="00BB9FD2" w14:textId="77777777" w:rsidR="00D400B4" w:rsidRDefault="00D400B4" w:rsidP="00832C4D">
      <w:pPr>
        <w:pStyle w:val="a3"/>
        <w:rPr>
          <w:rFonts w:hint="cs"/>
          <w:rtl/>
        </w:rPr>
      </w:pPr>
      <w:r>
        <w:rPr>
          <w:rStyle w:val="a5"/>
        </w:rPr>
        <w:footnoteRef/>
      </w:r>
      <w:r>
        <w:rPr>
          <w:rtl/>
        </w:rPr>
        <w:t xml:space="preserve"> </w:t>
      </w:r>
      <w:r>
        <w:rPr>
          <w:rFonts w:hint="cs"/>
          <w:rtl/>
        </w:rPr>
        <w:t xml:space="preserve">היינו לשתי משמעויות. השורש אמ"ר הוא גם מלשון אמיר </w:t>
      </w:r>
      <w:r>
        <w:rPr>
          <w:rtl/>
        </w:rPr>
        <w:t>–</w:t>
      </w:r>
      <w:r>
        <w:rPr>
          <w:rFonts w:hint="cs"/>
          <w:rtl/>
        </w:rPr>
        <w:t xml:space="preserve"> גדולה, </w:t>
      </w:r>
      <w:r w:rsidR="00832C4D">
        <w:rPr>
          <w:rFonts w:hint="cs"/>
          <w:rtl/>
        </w:rPr>
        <w:t xml:space="preserve">צמרת </w:t>
      </w:r>
      <w:r>
        <w:rPr>
          <w:rFonts w:hint="cs"/>
          <w:rtl/>
        </w:rPr>
        <w:t>העץ, וגם מלשון אמירה ודיבור.</w:t>
      </w:r>
      <w:r w:rsidR="00832C4D">
        <w:rPr>
          <w:rFonts w:hint="cs"/>
          <w:rtl/>
        </w:rPr>
        <w:t xml:space="preserve"> ומהלשון הראשון בא גם הביטוי "האמירו המחירים" הרווח בימינו.</w:t>
      </w:r>
    </w:p>
  </w:footnote>
  <w:footnote w:id="7">
    <w:p w14:paraId="38EEFCDA" w14:textId="77777777" w:rsidR="00912173" w:rsidRDefault="00912173" w:rsidP="00194937">
      <w:pPr>
        <w:pStyle w:val="a3"/>
        <w:rPr>
          <w:rFonts w:hint="cs"/>
          <w:rtl/>
        </w:rPr>
      </w:pPr>
      <w:r>
        <w:rPr>
          <w:rStyle w:val="a5"/>
        </w:rPr>
        <w:footnoteRef/>
      </w:r>
      <w:r>
        <w:rPr>
          <w:rtl/>
        </w:rPr>
        <w:t xml:space="preserve"> </w:t>
      </w:r>
      <w:r>
        <w:rPr>
          <w:rFonts w:hint="cs"/>
          <w:rtl/>
          <w:lang w:eastAsia="en-US"/>
        </w:rPr>
        <w:t>רשב"ם בצרפת וריה"ל בספרד הם בני אותו דור ממש ומן הסתם לא החליפו ביניהם אימיילים, אך הגיעו לאותו פירוש ש"</w:t>
      </w:r>
      <w:r w:rsidRPr="00381353">
        <w:rPr>
          <w:rtl/>
        </w:rPr>
        <w:t>הֶאֱמַרְתָּ</w:t>
      </w:r>
      <w:r>
        <w:rPr>
          <w:rFonts w:hint="cs"/>
          <w:rtl/>
        </w:rPr>
        <w:t>-</w:t>
      </w:r>
      <w:r w:rsidRPr="00381353">
        <w:rPr>
          <w:rtl/>
        </w:rPr>
        <w:t>הֶאֱמִירְךָ</w:t>
      </w:r>
      <w:r>
        <w:rPr>
          <w:rFonts w:hint="cs"/>
          <w:rtl/>
          <w:lang w:eastAsia="en-US"/>
        </w:rPr>
        <w:t>" הוא מלשון דיבור ואמירה. אם נדקדק בדברי רשב"ם ונחזור ונקרא שוב את פירוש ריה"ל כמובא באבן עזרא הנ"ל, נראה ש</w:t>
      </w:r>
      <w:r w:rsidRPr="00381353">
        <w:rPr>
          <w:rtl/>
        </w:rPr>
        <w:t>הֶאֱמַרְתָּ</w:t>
      </w:r>
      <w:r>
        <w:rPr>
          <w:rFonts w:hint="cs"/>
          <w:rtl/>
          <w:lang w:eastAsia="en-US"/>
        </w:rPr>
        <w:t xml:space="preserve"> בפסוק הראשון</w:t>
      </w:r>
      <w:r>
        <w:rPr>
          <w:rFonts w:hint="cs"/>
          <w:rtl/>
        </w:rPr>
        <w:t xml:space="preserve"> הוא בלשון הפעיל. עם ישראל, בנכונותו לקבל מצוות ולהיכנס בברית ("נעשה ונשמע"?) </w:t>
      </w:r>
      <w:r w:rsidRPr="00A979C1">
        <w:rPr>
          <w:rFonts w:hint="cs"/>
          <w:rtl/>
        </w:rPr>
        <w:t>גרם לקב"ה לאמירה</w:t>
      </w:r>
      <w:r>
        <w:rPr>
          <w:rFonts w:hint="cs"/>
          <w:rtl/>
        </w:rPr>
        <w:t xml:space="preserve">: "אני ה' אלהיך". גם </w:t>
      </w:r>
      <w:r w:rsidRPr="00381353">
        <w:rPr>
          <w:rtl/>
        </w:rPr>
        <w:t>הֶאֱמִירְךָ</w:t>
      </w:r>
      <w:r>
        <w:rPr>
          <w:rFonts w:hint="cs"/>
          <w:rtl/>
        </w:rPr>
        <w:t xml:space="preserve"> בפסוק השני הוא בלשון הפעיל, אך בכיוון הנגדי והמשלים: הקב"ה גרם באמירותיו ומעשיו לכך שעם ישראל יתרצה להיות עם סגולה (מה שגם נותן פירוש מעניין ל"עם סגולה" כחובות ולא כזכויות, אך זה נושא אחר שבע"ה נזכה לדון בו בהזדמנות אחרת. ראה כמקדמה פירוש ספורנו בפסוק שלנו על עם סגולה).</w:t>
      </w:r>
      <w:r>
        <w:rPr>
          <w:rFonts w:hint="cs"/>
          <w:rtl/>
          <w:lang w:eastAsia="en-US"/>
        </w:rPr>
        <w:t xml:space="preserve"> לשני הפירושים, רשב"ם וריה"ל, נראה שלא מדובר באמירה גרידא, אלא באמירה שנלווית לה עשייה ומחויבות. </w:t>
      </w:r>
      <w:r w:rsidR="00194937">
        <w:rPr>
          <w:rFonts w:hint="cs"/>
          <w:rtl/>
          <w:lang w:eastAsia="en-US"/>
        </w:rPr>
        <w:t>ו</w:t>
      </w:r>
      <w:r>
        <w:rPr>
          <w:rFonts w:hint="cs"/>
          <w:rtl/>
          <w:lang w:eastAsia="en-US"/>
        </w:rPr>
        <w:t xml:space="preserve">רשב"ם </w:t>
      </w:r>
      <w:r w:rsidR="00194937">
        <w:rPr>
          <w:rFonts w:hint="cs"/>
          <w:rtl/>
          <w:lang w:eastAsia="en-US"/>
        </w:rPr>
        <w:t>מוסיף גם "הזקקת" והתרצית. ראה פירוש חזקוני (פרובנס מאה 13) שדומה באופן מפתיע, ממש במילותיו, לפירוש רשב"ם.</w:t>
      </w:r>
    </w:p>
  </w:footnote>
  <w:footnote w:id="8">
    <w:p w14:paraId="43670E90" w14:textId="77777777" w:rsidR="00912173" w:rsidRDefault="00912173" w:rsidP="00E62725">
      <w:pPr>
        <w:pStyle w:val="a3"/>
        <w:rPr>
          <w:rFonts w:hint="cs"/>
          <w:rtl/>
        </w:rPr>
      </w:pPr>
      <w:r>
        <w:rPr>
          <w:rStyle w:val="a5"/>
        </w:rPr>
        <w:footnoteRef/>
      </w:r>
      <w:r>
        <w:rPr>
          <w:rtl/>
        </w:rPr>
        <w:t xml:space="preserve"> </w:t>
      </w:r>
      <w:r>
        <w:rPr>
          <w:rFonts w:hint="cs"/>
          <w:rtl/>
        </w:rPr>
        <w:t xml:space="preserve">מילה, בצרפתית עתיקה </w:t>
      </w:r>
      <w:r>
        <w:rPr>
          <w:rtl/>
        </w:rPr>
        <w:t xml:space="preserve">שמורכבת משתי מלים: </w:t>
      </w:r>
      <w:r w:rsidRPr="00912173">
        <w:rPr>
          <w:rtl/>
        </w:rPr>
        <w:t>פאיש-דירא</w:t>
      </w:r>
      <w:r>
        <w:rPr>
          <w:rtl/>
        </w:rPr>
        <w:t xml:space="preserve">, </w:t>
      </w:r>
      <w:r>
        <w:rPr>
          <w:rFonts w:hint="cs"/>
          <w:rtl/>
        </w:rPr>
        <w:t>ו</w:t>
      </w:r>
      <w:r>
        <w:rPr>
          <w:rtl/>
        </w:rPr>
        <w:t>בצרפתית מודרנית</w:t>
      </w:r>
      <w:r>
        <w:rPr>
          <w:rFonts w:hint="cs"/>
          <w:rtl/>
        </w:rPr>
        <w:t xml:space="preserve"> - </w:t>
      </w:r>
      <w:r>
        <w:t>fais-dire</w:t>
      </w:r>
      <w:r>
        <w:rPr>
          <w:rtl/>
        </w:rPr>
        <w:t>, כלומר תגרום למישהו שיאמר.</w:t>
      </w:r>
      <w:r>
        <w:rPr>
          <w:rFonts w:hint="cs"/>
          <w:rtl/>
        </w:rPr>
        <w:t xml:space="preserve"> ותודה לאחי ישראל יובל </w:t>
      </w:r>
      <w:r w:rsidR="0072338B">
        <w:rPr>
          <w:rFonts w:hint="cs"/>
          <w:rtl/>
        </w:rPr>
        <w:t xml:space="preserve">הי"ו </w:t>
      </w:r>
      <w:r>
        <w:rPr>
          <w:rFonts w:hint="cs"/>
          <w:rtl/>
        </w:rPr>
        <w:t>שהאיר עיני בפענוח מילה זו</w:t>
      </w:r>
      <w:r w:rsidR="0072338B">
        <w:rPr>
          <w:rFonts w:hint="cs"/>
          <w:rtl/>
        </w:rPr>
        <w:t xml:space="preserve"> שלא מצאתי במפרשי רשב"ם</w:t>
      </w:r>
      <w:r>
        <w:rPr>
          <w:rFonts w:hint="cs"/>
          <w:rtl/>
        </w:rPr>
        <w:t>.</w:t>
      </w:r>
    </w:p>
  </w:footnote>
  <w:footnote w:id="9">
    <w:p w14:paraId="63A687AC" w14:textId="77777777" w:rsidR="006D04B8" w:rsidRDefault="006D04B8">
      <w:pPr>
        <w:pStyle w:val="a3"/>
        <w:rPr>
          <w:rFonts w:hint="cs"/>
          <w:rtl/>
        </w:rPr>
      </w:pPr>
      <w:r>
        <w:rPr>
          <w:rStyle w:val="a5"/>
        </w:rPr>
        <w:footnoteRef/>
      </w:r>
      <w:r>
        <w:rPr>
          <w:rtl/>
        </w:rPr>
        <w:t xml:space="preserve"> </w:t>
      </w:r>
      <w:r>
        <w:rPr>
          <w:rFonts w:hint="cs"/>
          <w:rtl/>
          <w:lang w:eastAsia="en-US"/>
        </w:rPr>
        <w:t>רמב"ן מצטרף לפירוש הראשון של אבן עזרא ש"</w:t>
      </w:r>
      <w:r w:rsidRPr="00381353">
        <w:rPr>
          <w:rtl/>
        </w:rPr>
        <w:t>הֶאֱמַרְתָּ</w:t>
      </w:r>
      <w:r>
        <w:rPr>
          <w:rFonts w:hint="cs"/>
          <w:rtl/>
        </w:rPr>
        <w:t>-</w:t>
      </w:r>
      <w:r w:rsidRPr="00381353">
        <w:rPr>
          <w:rtl/>
        </w:rPr>
        <w:t>הֶאֱמִירְךָ</w:t>
      </w:r>
      <w:r>
        <w:rPr>
          <w:rFonts w:hint="cs"/>
          <w:rtl/>
          <w:lang w:eastAsia="en-US"/>
        </w:rPr>
        <w:t>" הוא מלשון גדולה ורוממות, כשהמוטיב המשותף לרוממות העם והקב"ה הוא קבלת התורה. קבלת התורה ע"י עם ישראל, המתחדשת כאן בערבות מואב וחוזרת למעמד הר סיני, מרוממת אותו (וגם מבדילה אותו משאר העמים כשיטת רש"י), ובה בעת היא גם מרוממת את שם הקב"ה בעולם. אבל החידוש הגדול של רמב"ן הוא לא בפרשתנו, אלא בפרשת השבוע שעבר, פרשת כי תצא, בדין אשת יפת תואר, כפי שנראה מיד.</w:t>
      </w:r>
    </w:p>
  </w:footnote>
  <w:footnote w:id="10">
    <w:p w14:paraId="06AFB7C4" w14:textId="77777777" w:rsidR="007245C8" w:rsidRDefault="007245C8" w:rsidP="00A97BE7">
      <w:pPr>
        <w:pStyle w:val="a3"/>
        <w:rPr>
          <w:rFonts w:hint="cs"/>
          <w:rtl/>
        </w:rPr>
      </w:pPr>
      <w:r>
        <w:rPr>
          <w:rStyle w:val="a5"/>
        </w:rPr>
        <w:footnoteRef/>
      </w:r>
      <w:r>
        <w:rPr>
          <w:rtl/>
        </w:rPr>
        <w:t xml:space="preserve"> </w:t>
      </w:r>
      <w:r>
        <w:rPr>
          <w:rFonts w:hint="cs"/>
          <w:rtl/>
          <w:lang w:eastAsia="en-US"/>
        </w:rPr>
        <w:t>החידוש הלשוני של חילופי אותיות אל"ף ועי"ן (וכן אל"ף ויו"ד), שהוא כדברי רמב"ן בהמשך דבריו שם "</w:t>
      </w:r>
      <w:r>
        <w:rPr>
          <w:rtl/>
          <w:lang w:eastAsia="en-US"/>
        </w:rPr>
        <w:t>מורגל בלשון</w:t>
      </w:r>
      <w:r>
        <w:rPr>
          <w:rFonts w:hint="cs"/>
          <w:rtl/>
          <w:lang w:eastAsia="en-US"/>
        </w:rPr>
        <w:t>"</w:t>
      </w:r>
      <w:r w:rsidR="00A97BE7">
        <w:rPr>
          <w:rFonts w:hint="cs"/>
          <w:rtl/>
          <w:lang w:eastAsia="en-US"/>
        </w:rPr>
        <w:t>,</w:t>
      </w:r>
      <w:r>
        <w:rPr>
          <w:rFonts w:hint="cs"/>
          <w:rtl/>
          <w:lang w:eastAsia="en-US"/>
        </w:rPr>
        <w:t xml:space="preserve"> היינו שכיח (הוא מביא בהמשך דבריו שם דוגמאות רבות לחילופי אל"ף ועי"ן)</w:t>
      </w:r>
      <w:r>
        <w:rPr>
          <w:rtl/>
          <w:lang w:eastAsia="en-US"/>
        </w:rPr>
        <w:t>,</w:t>
      </w:r>
      <w:r>
        <w:rPr>
          <w:rFonts w:hint="cs"/>
          <w:rtl/>
          <w:lang w:eastAsia="en-US"/>
        </w:rPr>
        <w:t xml:space="preserve"> מאפשר לקשר בין הפסוקים הנשגבים בפרשתנו ובין פרשת אשת יפת תואר </w:t>
      </w:r>
      <w:r w:rsidR="0072338B">
        <w:rPr>
          <w:rFonts w:hint="cs"/>
          <w:rtl/>
          <w:lang w:eastAsia="en-US"/>
        </w:rPr>
        <w:t xml:space="preserve">בפרשת כי תצא הסמוכה </w:t>
      </w:r>
      <w:r>
        <w:rPr>
          <w:rFonts w:hint="cs"/>
          <w:rtl/>
          <w:lang w:eastAsia="en-US"/>
        </w:rPr>
        <w:t xml:space="preserve">ולפרש מהו "לא תתעמר" </w:t>
      </w:r>
      <w:r>
        <w:rPr>
          <w:rtl/>
          <w:lang w:eastAsia="en-US"/>
        </w:rPr>
        <w:t>–</w:t>
      </w:r>
      <w:r>
        <w:rPr>
          <w:rFonts w:hint="cs"/>
          <w:rtl/>
          <w:lang w:eastAsia="en-US"/>
        </w:rPr>
        <w:t xml:space="preserve"> לא תתאמר, לא תתנשא</w:t>
      </w:r>
      <w:r w:rsidR="0072338B">
        <w:rPr>
          <w:rFonts w:hint="cs"/>
          <w:rtl/>
          <w:lang w:eastAsia="en-US"/>
        </w:rPr>
        <w:t>, לא תתנהג כאמיר</w:t>
      </w:r>
      <w:r>
        <w:rPr>
          <w:rFonts w:hint="cs"/>
          <w:rtl/>
          <w:lang w:eastAsia="en-US"/>
        </w:rPr>
        <w:t>. אך נראה שכוונת רמב"ן היא יותר מהותית ומעמיקה</w:t>
      </w:r>
      <w:r w:rsidR="00A97BE7">
        <w:rPr>
          <w:rFonts w:hint="cs"/>
          <w:rtl/>
          <w:lang w:eastAsia="en-US"/>
        </w:rPr>
        <w:t xml:space="preserve">. </w:t>
      </w:r>
      <w:r>
        <w:rPr>
          <w:rFonts w:hint="cs"/>
          <w:rtl/>
          <w:lang w:eastAsia="en-US"/>
        </w:rPr>
        <w:t>יותר משהוא בא לפרש את "לא תתעמר" בדין אשת יפת תואר</w:t>
      </w:r>
      <w:r w:rsidR="0072338B">
        <w:rPr>
          <w:rFonts w:hint="cs"/>
          <w:rtl/>
          <w:lang w:eastAsia="en-US"/>
        </w:rPr>
        <w:t>,</w:t>
      </w:r>
      <w:r>
        <w:rPr>
          <w:rFonts w:hint="cs"/>
          <w:rtl/>
          <w:lang w:eastAsia="en-US"/>
        </w:rPr>
        <w:t xml:space="preserve"> בעזרת לשון "</w:t>
      </w:r>
      <w:r w:rsidRPr="00381353">
        <w:rPr>
          <w:rtl/>
        </w:rPr>
        <w:t>הֶאֱמַרְתָּ</w:t>
      </w:r>
      <w:r>
        <w:rPr>
          <w:rFonts w:hint="cs"/>
          <w:rtl/>
        </w:rPr>
        <w:t>-</w:t>
      </w:r>
      <w:r w:rsidRPr="00381353">
        <w:rPr>
          <w:rtl/>
        </w:rPr>
        <w:t>הֶאֱמִירְךָ</w:t>
      </w:r>
      <w:r>
        <w:rPr>
          <w:rFonts w:hint="cs"/>
          <w:rtl/>
          <w:lang w:eastAsia="en-US"/>
        </w:rPr>
        <w:t>" בפרשתנו, הוא בא לפרש ולהגביל את "</w:t>
      </w:r>
      <w:r w:rsidRPr="00381353">
        <w:rPr>
          <w:rtl/>
        </w:rPr>
        <w:t>הֶאֱמַרְתָּ</w:t>
      </w:r>
      <w:r>
        <w:rPr>
          <w:rFonts w:hint="cs"/>
          <w:rtl/>
        </w:rPr>
        <w:t>-</w:t>
      </w:r>
      <w:r w:rsidRPr="00381353">
        <w:rPr>
          <w:rtl/>
        </w:rPr>
        <w:t>הֶאֱמִירְךָ</w:t>
      </w:r>
      <w:r>
        <w:rPr>
          <w:rFonts w:hint="cs"/>
          <w:rtl/>
          <w:lang w:eastAsia="en-US"/>
        </w:rPr>
        <w:t xml:space="preserve">" ו"עם סגולה" </w:t>
      </w:r>
      <w:r w:rsidR="0072338B">
        <w:rPr>
          <w:rFonts w:hint="cs"/>
          <w:rtl/>
          <w:lang w:eastAsia="en-US"/>
        </w:rPr>
        <w:t>שבפרש</w:t>
      </w:r>
      <w:r w:rsidR="00A97BE7">
        <w:rPr>
          <w:rFonts w:hint="cs"/>
          <w:rtl/>
          <w:lang w:eastAsia="en-US"/>
        </w:rPr>
        <w:t xml:space="preserve">ה ע"י </w:t>
      </w:r>
      <w:r>
        <w:rPr>
          <w:rFonts w:hint="cs"/>
          <w:rtl/>
          <w:lang w:eastAsia="en-US"/>
        </w:rPr>
        <w:t xml:space="preserve">"לא תתעמר" של אשת יפת תואר. את שגב הברית המחודשת בין עם ישראל והקב"ה, שמשה השושבין הנאמן מעצב בפרשתנו רגע לפני רדתו מהבמה, יש להעמיד מול דין האדם פחות הערך ביותר, בזמנם </w:t>
      </w:r>
      <w:r>
        <w:rPr>
          <w:rtl/>
          <w:lang w:eastAsia="en-US"/>
        </w:rPr>
        <w:t>–</w:t>
      </w:r>
      <w:r>
        <w:rPr>
          <w:rFonts w:hint="cs"/>
          <w:rtl/>
          <w:lang w:eastAsia="en-US"/>
        </w:rPr>
        <w:t xml:space="preserve"> אישה שבויה</w:t>
      </w:r>
      <w:r w:rsidR="0072338B">
        <w:rPr>
          <w:rFonts w:hint="cs"/>
          <w:rtl/>
          <w:lang w:eastAsia="en-US"/>
        </w:rPr>
        <w:t>, שפחה</w:t>
      </w:r>
      <w:r>
        <w:rPr>
          <w:rFonts w:hint="cs"/>
          <w:rtl/>
          <w:lang w:eastAsia="en-US"/>
        </w:rPr>
        <w:t xml:space="preserve"> וחסרת כל מעמד. לא תתעמר הוא לא תתאמר. התעמרות בחלשים מבטלת את "התאמרות" הברית הנשגבה, את הגדולה והרוממות שרמב"ן מביא באמצע דבריו ובפרשתנו. מי שמתעמר בחלשים וחסרי זכויות, אינו כלול בברית "</w:t>
      </w:r>
      <w:r w:rsidRPr="00381353">
        <w:rPr>
          <w:rtl/>
        </w:rPr>
        <w:t>הֶאֱמַרְתָּ</w:t>
      </w:r>
      <w:r>
        <w:rPr>
          <w:rFonts w:hint="cs"/>
          <w:rtl/>
        </w:rPr>
        <w:t>-</w:t>
      </w:r>
      <w:r w:rsidRPr="00381353">
        <w:rPr>
          <w:rtl/>
        </w:rPr>
        <w:t>הֶאֱמִירְךָ</w:t>
      </w:r>
      <w:r>
        <w:rPr>
          <w:rFonts w:hint="cs"/>
          <w:rtl/>
          <w:lang w:eastAsia="en-US"/>
        </w:rPr>
        <w:t xml:space="preserve">". </w:t>
      </w:r>
      <w:r w:rsidR="0072338B">
        <w:rPr>
          <w:rFonts w:hint="cs"/>
          <w:rtl/>
          <w:lang w:eastAsia="en-US"/>
        </w:rPr>
        <w:t xml:space="preserve">מי שמתעמר, לא יתאמר. </w:t>
      </w:r>
      <w:r>
        <w:rPr>
          <w:rFonts w:hint="cs"/>
          <w:rtl/>
          <w:lang w:eastAsia="en-US"/>
        </w:rPr>
        <w:t xml:space="preserve">שים לב גם איך בדרך אגב, נותן רמב"ן פירוש </w:t>
      </w:r>
      <w:r w:rsidR="0072338B">
        <w:rPr>
          <w:rFonts w:hint="cs"/>
          <w:rtl/>
          <w:lang w:eastAsia="en-US"/>
        </w:rPr>
        <w:t xml:space="preserve">מוחשי לימיו וסביבתו: </w:t>
      </w:r>
      <w:r>
        <w:rPr>
          <w:rFonts w:hint="cs"/>
          <w:rtl/>
          <w:lang w:eastAsia="en-US"/>
        </w:rPr>
        <w:t>"אמיר" כראש, מלשון ערב</w:t>
      </w:r>
      <w:r w:rsidR="0072338B">
        <w:rPr>
          <w:rFonts w:hint="cs"/>
          <w:rtl/>
          <w:lang w:eastAsia="en-US"/>
        </w:rPr>
        <w:t xml:space="preserve">. </w:t>
      </w:r>
      <w:r>
        <w:rPr>
          <w:rFonts w:hint="cs"/>
          <w:rtl/>
          <w:lang w:eastAsia="en-US"/>
        </w:rPr>
        <w:t xml:space="preserve">שליטים ואמירים </w:t>
      </w:r>
      <w:r w:rsidR="0072338B">
        <w:rPr>
          <w:rFonts w:hint="cs"/>
          <w:rtl/>
          <w:lang w:eastAsia="en-US"/>
        </w:rPr>
        <w:t xml:space="preserve">ערבים </w:t>
      </w:r>
      <w:r>
        <w:rPr>
          <w:rFonts w:hint="cs"/>
          <w:rtl/>
          <w:lang w:eastAsia="en-US"/>
        </w:rPr>
        <w:t>ש</w:t>
      </w:r>
      <w:r w:rsidR="0072338B">
        <w:rPr>
          <w:rFonts w:hint="cs"/>
          <w:rtl/>
          <w:lang w:eastAsia="en-US"/>
        </w:rPr>
        <w:t xml:space="preserve">רמב"ן וקוראיו </w:t>
      </w:r>
      <w:r>
        <w:rPr>
          <w:rFonts w:hint="cs"/>
          <w:rtl/>
          <w:lang w:eastAsia="en-US"/>
        </w:rPr>
        <w:t>הכיר</w:t>
      </w:r>
      <w:r w:rsidR="0072338B">
        <w:rPr>
          <w:rFonts w:hint="cs"/>
          <w:rtl/>
          <w:lang w:eastAsia="en-US"/>
        </w:rPr>
        <w:t>ו</w:t>
      </w:r>
      <w:r>
        <w:rPr>
          <w:rFonts w:hint="cs"/>
          <w:rtl/>
          <w:lang w:eastAsia="en-US"/>
        </w:rPr>
        <w:t xml:space="preserve"> </w:t>
      </w:r>
      <w:r w:rsidR="0072338B">
        <w:rPr>
          <w:rFonts w:hint="cs"/>
          <w:rtl/>
          <w:lang w:eastAsia="en-US"/>
        </w:rPr>
        <w:t xml:space="preserve">היטב, </w:t>
      </w:r>
      <w:r>
        <w:rPr>
          <w:rFonts w:hint="cs"/>
          <w:rtl/>
          <w:lang w:eastAsia="en-US"/>
        </w:rPr>
        <w:t xml:space="preserve">שבעיניהם אשה שבויה לא נחשבה כלל והתעמרות בה הייתה נורמה פשוטה ומקובלת. </w:t>
      </w:r>
      <w:r w:rsidR="008A7055">
        <w:rPr>
          <w:rFonts w:hint="cs"/>
          <w:rtl/>
          <w:lang w:eastAsia="en-US"/>
        </w:rPr>
        <w:t xml:space="preserve">כלפי חוץ, יש כאן אולי עקיצה לתרבות ערב. וכלפי פנים, </w:t>
      </w:r>
      <w:r>
        <w:rPr>
          <w:rFonts w:hint="cs"/>
          <w:rtl/>
          <w:lang w:eastAsia="en-US"/>
        </w:rPr>
        <w:t xml:space="preserve">אולי מכוון רמב"ן לכך שלא תהפוך את ביתך </w:t>
      </w:r>
      <w:r w:rsidR="0072338B">
        <w:rPr>
          <w:rFonts w:hint="cs"/>
          <w:rtl/>
          <w:lang w:eastAsia="en-US"/>
        </w:rPr>
        <w:t xml:space="preserve">היהודי </w:t>
      </w:r>
      <w:r>
        <w:rPr>
          <w:rFonts w:hint="cs"/>
          <w:rtl/>
          <w:lang w:eastAsia="en-US"/>
        </w:rPr>
        <w:t xml:space="preserve">להרמון </w:t>
      </w:r>
      <w:r w:rsidR="0072338B">
        <w:rPr>
          <w:rFonts w:hint="cs"/>
          <w:rtl/>
          <w:lang w:eastAsia="en-US"/>
        </w:rPr>
        <w:t>כ</w:t>
      </w:r>
      <w:r>
        <w:rPr>
          <w:rFonts w:hint="cs"/>
          <w:rtl/>
          <w:lang w:eastAsia="en-US"/>
        </w:rPr>
        <w:t>של אמירים וחליפים</w:t>
      </w:r>
      <w:r w:rsidR="0072338B">
        <w:rPr>
          <w:rFonts w:hint="cs"/>
          <w:rtl/>
          <w:lang w:eastAsia="en-US"/>
        </w:rPr>
        <w:t>,</w:t>
      </w:r>
      <w:r>
        <w:rPr>
          <w:rFonts w:hint="cs"/>
          <w:rtl/>
          <w:lang w:eastAsia="en-US"/>
        </w:rPr>
        <w:t xml:space="preserve"> בהם האישה אינה אלא חפץ</w:t>
      </w:r>
      <w:r w:rsidR="008A7055">
        <w:rPr>
          <w:rFonts w:hint="cs"/>
          <w:rtl/>
          <w:lang w:eastAsia="en-US"/>
        </w:rPr>
        <w:t xml:space="preserve"> בשימוש, סחורה</w:t>
      </w:r>
      <w:r>
        <w:rPr>
          <w:rFonts w:hint="cs"/>
          <w:rtl/>
          <w:lang w:eastAsia="en-US"/>
        </w:rPr>
        <w:t>.</w:t>
      </w:r>
    </w:p>
  </w:footnote>
  <w:footnote w:id="11">
    <w:p w14:paraId="1E298B5C" w14:textId="77777777" w:rsidR="009F20DD" w:rsidRDefault="009F20DD">
      <w:pPr>
        <w:pStyle w:val="a3"/>
        <w:rPr>
          <w:rFonts w:hint="cs"/>
          <w:rtl/>
        </w:rPr>
      </w:pPr>
      <w:r>
        <w:rPr>
          <w:rStyle w:val="a5"/>
        </w:rPr>
        <w:footnoteRef/>
      </w:r>
      <w:r>
        <w:rPr>
          <w:rtl/>
        </w:rPr>
        <w:t xml:space="preserve"> </w:t>
      </w:r>
      <w:r>
        <w:rPr>
          <w:rFonts w:hint="cs"/>
          <w:rtl/>
        </w:rPr>
        <w:t>נעבור מפרשני המקרא אל דרשות חז"ל.</w:t>
      </w:r>
    </w:p>
  </w:footnote>
  <w:footnote w:id="12">
    <w:p w14:paraId="3AD401E4" w14:textId="77777777" w:rsidR="00A16D28" w:rsidRDefault="00A16D28" w:rsidP="00DA7B23">
      <w:pPr>
        <w:pStyle w:val="a3"/>
        <w:rPr>
          <w:rFonts w:hint="cs"/>
        </w:rPr>
      </w:pPr>
      <w:r>
        <w:rPr>
          <w:rStyle w:val="a5"/>
        </w:rPr>
        <w:footnoteRef/>
      </w:r>
      <w:r>
        <w:rPr>
          <w:rtl/>
        </w:rPr>
        <w:t xml:space="preserve"> </w:t>
      </w:r>
      <w:r>
        <w:rPr>
          <w:rFonts w:hint="cs"/>
          <w:rtl/>
        </w:rPr>
        <w:t>וכך גם מתרג</w:t>
      </w:r>
      <w:r w:rsidR="00EB69CD">
        <w:rPr>
          <w:rFonts w:hint="cs"/>
          <w:rtl/>
        </w:rPr>
        <w:t>ם</w:t>
      </w:r>
      <w:r>
        <w:rPr>
          <w:rFonts w:hint="cs"/>
          <w:rtl/>
        </w:rPr>
        <w:t xml:space="preserve"> </w:t>
      </w:r>
      <w:r w:rsidR="00EB69CD">
        <w:rPr>
          <w:rFonts w:hint="cs"/>
          <w:rtl/>
        </w:rPr>
        <w:t xml:space="preserve">אונקלוס </w:t>
      </w:r>
      <w:r>
        <w:rPr>
          <w:rFonts w:hint="cs"/>
          <w:rtl/>
        </w:rPr>
        <w:t>את פסוק יז: "</w:t>
      </w:r>
      <w:r>
        <w:rPr>
          <w:rtl/>
        </w:rPr>
        <w:t>ית יי חטבת יומא דין למהוי לך לאל</w:t>
      </w:r>
      <w:r w:rsidR="00EB69CD">
        <w:rPr>
          <w:rFonts w:hint="cs"/>
          <w:rtl/>
        </w:rPr>
        <w:t>ו</w:t>
      </w:r>
      <w:r>
        <w:rPr>
          <w:rtl/>
        </w:rPr>
        <w:t>ה</w:t>
      </w:r>
      <w:r>
        <w:rPr>
          <w:rFonts w:hint="cs"/>
          <w:rtl/>
        </w:rPr>
        <w:t>"</w:t>
      </w:r>
      <w:r w:rsidR="00DA7B23">
        <w:rPr>
          <w:rFonts w:hint="cs"/>
          <w:rtl/>
        </w:rPr>
        <w:t>,</w:t>
      </w:r>
      <w:r>
        <w:rPr>
          <w:rFonts w:hint="cs"/>
          <w:rtl/>
        </w:rPr>
        <w:t xml:space="preserve"> </w:t>
      </w:r>
      <w:r w:rsidR="00DA7B23">
        <w:rPr>
          <w:rFonts w:hint="cs"/>
          <w:rtl/>
        </w:rPr>
        <w:t>ואת פסוק יח: "</w:t>
      </w:r>
      <w:r w:rsidR="00DA7B23">
        <w:rPr>
          <w:rtl/>
        </w:rPr>
        <w:t>ויי חטבך יומא דין למהוי ליה לעם חביב</w:t>
      </w:r>
      <w:r w:rsidR="00DA7B23">
        <w:rPr>
          <w:rFonts w:hint="cs"/>
          <w:rtl/>
        </w:rPr>
        <w:t xml:space="preserve">". ראה גם </w:t>
      </w:r>
      <w:r>
        <w:rPr>
          <w:rtl/>
        </w:rPr>
        <w:t>תרגום יונתן</w:t>
      </w:r>
      <w:r w:rsidR="00DA7B23">
        <w:rPr>
          <w:rFonts w:hint="cs"/>
          <w:rtl/>
        </w:rPr>
        <w:t xml:space="preserve"> לפסוק יז</w:t>
      </w:r>
      <w:r>
        <w:rPr>
          <w:rFonts w:hint="cs"/>
          <w:rtl/>
        </w:rPr>
        <w:t>: "</w:t>
      </w:r>
      <w:r>
        <w:rPr>
          <w:rtl/>
        </w:rPr>
        <w:t>יַת יְיָ חֲטַבְתּוּן חֲטִיבָא חֲדָא בְּעַלְמָא</w:t>
      </w:r>
      <w:r w:rsidR="00DA7B23">
        <w:rPr>
          <w:rFonts w:hint="cs"/>
          <w:rtl/>
        </w:rPr>
        <w:t>" ול</w:t>
      </w:r>
      <w:r w:rsidR="00DA7B23">
        <w:rPr>
          <w:rtl/>
        </w:rPr>
        <w:t>פסוק יח</w:t>
      </w:r>
      <w:r w:rsidR="00DA7B23">
        <w:rPr>
          <w:rFonts w:hint="cs"/>
          <w:rtl/>
        </w:rPr>
        <w:t>: "</w:t>
      </w:r>
      <w:r w:rsidR="00DA7B23">
        <w:rPr>
          <w:rtl/>
        </w:rPr>
        <w:t>וּמֵימְרָא דַיְיָ חֲטִיב יַתְכוֹן חֲטִיבָא חֲדָא בְּעַלְמָא</w:t>
      </w:r>
      <w:r w:rsidR="00DA7B23">
        <w:rPr>
          <w:rFonts w:hint="cs"/>
          <w:rtl/>
        </w:rPr>
        <w:t>". אמירת ה' היא שחטבה את העם, מזכיר את תרגום ירושלמי בהערה 5 לעיל.</w:t>
      </w:r>
    </w:p>
  </w:footnote>
  <w:footnote w:id="13">
    <w:p w14:paraId="72596DE1" w14:textId="77777777" w:rsidR="007B5C98" w:rsidRDefault="007B5C98" w:rsidP="00A97BE7">
      <w:pPr>
        <w:pStyle w:val="a3"/>
        <w:rPr>
          <w:rFonts w:hint="cs"/>
          <w:rtl/>
        </w:rPr>
      </w:pPr>
      <w:r>
        <w:rPr>
          <w:rStyle w:val="a5"/>
        </w:rPr>
        <w:footnoteRef/>
      </w:r>
      <w:r>
        <w:rPr>
          <w:rtl/>
        </w:rPr>
        <w:t xml:space="preserve"> </w:t>
      </w:r>
      <w:r>
        <w:rPr>
          <w:rFonts w:hint="cs"/>
          <w:rtl/>
          <w:lang w:eastAsia="en-US"/>
        </w:rPr>
        <w:t>דרשה זו ו</w:t>
      </w:r>
      <w:r w:rsidR="0072338B">
        <w:rPr>
          <w:rFonts w:hint="cs"/>
          <w:rtl/>
          <w:lang w:eastAsia="en-US"/>
        </w:rPr>
        <w:t>ה</w:t>
      </w:r>
      <w:r>
        <w:rPr>
          <w:rFonts w:hint="cs"/>
          <w:rtl/>
          <w:lang w:eastAsia="en-US"/>
        </w:rPr>
        <w:t>סיפור על המפגש של ר' יהושע</w:t>
      </w:r>
      <w:r w:rsidR="0072338B" w:rsidRPr="0072338B">
        <w:rPr>
          <w:rFonts w:hint="cs"/>
          <w:rtl/>
          <w:lang w:eastAsia="en-US"/>
        </w:rPr>
        <w:t xml:space="preserve"> </w:t>
      </w:r>
      <w:r w:rsidR="0072338B">
        <w:rPr>
          <w:rFonts w:hint="cs"/>
          <w:rtl/>
          <w:lang w:eastAsia="en-US"/>
        </w:rPr>
        <w:t>עם תלמידיו,</w:t>
      </w:r>
      <w:r>
        <w:rPr>
          <w:rFonts w:hint="cs"/>
          <w:rtl/>
          <w:lang w:eastAsia="en-US"/>
        </w:rPr>
        <w:t xml:space="preserve"> </w:t>
      </w:r>
      <w:r w:rsidR="0072338B">
        <w:rPr>
          <w:rFonts w:hint="cs"/>
          <w:rtl/>
          <w:lang w:eastAsia="en-US"/>
        </w:rPr>
        <w:t>כ</w:t>
      </w:r>
      <w:r>
        <w:rPr>
          <w:rFonts w:hint="cs"/>
          <w:rtl/>
          <w:lang w:eastAsia="en-US"/>
        </w:rPr>
        <w:t xml:space="preserve">שכבר </w:t>
      </w:r>
      <w:r w:rsidR="0072338B">
        <w:rPr>
          <w:rFonts w:hint="cs"/>
          <w:rtl/>
          <w:lang w:eastAsia="en-US"/>
        </w:rPr>
        <w:t>הזקין ו</w:t>
      </w:r>
      <w:r>
        <w:rPr>
          <w:rFonts w:hint="cs"/>
          <w:rtl/>
          <w:lang w:eastAsia="en-US"/>
        </w:rPr>
        <w:t>לא יכול היה ללכת לבית המדרש, יסודם ב</w:t>
      </w:r>
      <w:r>
        <w:rPr>
          <w:rtl/>
          <w:lang w:eastAsia="en-US"/>
        </w:rPr>
        <w:t>תוספתא מסכת סוטה פרק ז הלכה י</w:t>
      </w:r>
      <w:r>
        <w:rPr>
          <w:rFonts w:hint="cs"/>
          <w:rtl/>
          <w:lang w:eastAsia="en-US"/>
        </w:rPr>
        <w:t xml:space="preserve"> ומשם התגלגלו, דרך הגמרא, גם למדרשים מאוחרים כמו </w:t>
      </w:r>
      <w:r>
        <w:rPr>
          <w:rtl/>
          <w:lang w:eastAsia="en-US"/>
        </w:rPr>
        <w:t>במדבר רבה יד</w:t>
      </w:r>
      <w:r>
        <w:rPr>
          <w:rFonts w:hint="cs"/>
          <w:rtl/>
          <w:lang w:eastAsia="en-US"/>
        </w:rPr>
        <w:t xml:space="preserve"> ד ועוד. חז"ל לא מתעכבי</w:t>
      </w:r>
      <w:r>
        <w:rPr>
          <w:rFonts w:hint="eastAsia"/>
          <w:rtl/>
          <w:lang w:eastAsia="en-US"/>
        </w:rPr>
        <w:t>ם</w:t>
      </w:r>
      <w:r>
        <w:rPr>
          <w:rFonts w:hint="cs"/>
          <w:rtl/>
          <w:lang w:eastAsia="en-US"/>
        </w:rPr>
        <w:t xml:space="preserve"> על הפירוש הפילולוגי המדויק של המילה "</w:t>
      </w:r>
      <w:r w:rsidRPr="00381353">
        <w:rPr>
          <w:rtl/>
        </w:rPr>
        <w:t>הֶאֱמַרְתָּ</w:t>
      </w:r>
      <w:r>
        <w:rPr>
          <w:rFonts w:hint="cs"/>
          <w:rtl/>
        </w:rPr>
        <w:t>-</w:t>
      </w:r>
      <w:r w:rsidRPr="00381353">
        <w:rPr>
          <w:rtl/>
        </w:rPr>
        <w:t>הֶאֱמִירְךָ</w:t>
      </w:r>
      <w:r>
        <w:rPr>
          <w:rFonts w:hint="cs"/>
          <w:rtl/>
          <w:lang w:eastAsia="en-US"/>
        </w:rPr>
        <w:t xml:space="preserve">" ורואים בה תיאור </w:t>
      </w:r>
      <w:r w:rsidR="0072338B">
        <w:rPr>
          <w:rFonts w:hint="cs"/>
          <w:rtl/>
          <w:lang w:eastAsia="en-US"/>
        </w:rPr>
        <w:t xml:space="preserve">כללי </w:t>
      </w:r>
      <w:r>
        <w:rPr>
          <w:rFonts w:hint="cs"/>
          <w:rtl/>
          <w:lang w:eastAsia="en-US"/>
        </w:rPr>
        <w:t xml:space="preserve">של משהו יציב ומעוצב, מאוחד ומיוחד </w:t>
      </w:r>
      <w:r>
        <w:rPr>
          <w:rtl/>
          <w:lang w:eastAsia="en-US"/>
        </w:rPr>
        <w:t>–</w:t>
      </w:r>
      <w:r>
        <w:rPr>
          <w:rFonts w:hint="cs"/>
          <w:rtl/>
          <w:lang w:eastAsia="en-US"/>
        </w:rPr>
        <w:t xml:space="preserve"> חטיבה. משהו בעל שלמות ומהות שאולי מקפל בתוכו את כל הפירושים שראינו עד כאן. ראה מעין דרשת המשך לדרשה זו, בגמרא </w:t>
      </w:r>
      <w:r>
        <w:rPr>
          <w:rtl/>
          <w:lang w:eastAsia="en-US"/>
        </w:rPr>
        <w:t>ברכות ו ע</w:t>
      </w:r>
      <w:r>
        <w:rPr>
          <w:rFonts w:hint="cs"/>
          <w:rtl/>
          <w:lang w:eastAsia="en-US"/>
        </w:rPr>
        <w:t>"א המקשרת את כל העניין עם מצוות תפילין: "</w:t>
      </w:r>
      <w:r>
        <w:rPr>
          <w:rtl/>
          <w:lang w:eastAsia="en-US"/>
        </w:rPr>
        <w:t>אמר ליה רב נחמן בר יצחק לרב חייא בר אבין: הני תפילין דמרי עלמא</w:t>
      </w:r>
      <w:r>
        <w:rPr>
          <w:rFonts w:hint="cs"/>
          <w:rtl/>
          <w:lang w:eastAsia="en-US"/>
        </w:rPr>
        <w:t>,</w:t>
      </w:r>
      <w:r>
        <w:rPr>
          <w:rtl/>
          <w:lang w:eastAsia="en-US"/>
        </w:rPr>
        <w:t xml:space="preserve"> מה כתיב בהו? אמר ליה: ומי כעמך ישראל גוי אחד בארץ. ומי משתבח קודשא בריך הוא בשבחייהו דישראל? - א</w:t>
      </w:r>
      <w:r w:rsidR="00A97BE7">
        <w:rPr>
          <w:rtl/>
          <w:lang w:eastAsia="en-US"/>
        </w:rPr>
        <w:t>ִ</w:t>
      </w:r>
      <w:r>
        <w:rPr>
          <w:rtl/>
          <w:lang w:eastAsia="en-US"/>
        </w:rPr>
        <w:t>ין, דכתיב: את ה' האמרת היום</w:t>
      </w:r>
      <w:r>
        <w:rPr>
          <w:rFonts w:hint="cs"/>
          <w:rtl/>
          <w:lang w:eastAsia="en-US"/>
        </w:rPr>
        <w:t xml:space="preserve">, </w:t>
      </w:r>
      <w:r>
        <w:rPr>
          <w:rtl/>
          <w:lang w:eastAsia="en-US"/>
        </w:rPr>
        <w:t>וכתיב</w:t>
      </w:r>
      <w:r>
        <w:rPr>
          <w:rFonts w:hint="cs"/>
          <w:rtl/>
          <w:lang w:eastAsia="en-US"/>
        </w:rPr>
        <w:t>:</w:t>
      </w:r>
      <w:r>
        <w:rPr>
          <w:rtl/>
          <w:lang w:eastAsia="en-US"/>
        </w:rPr>
        <w:t xml:space="preserve"> וה' האמירך היום. אמר להם הקב"ה לישראל: אתם עשיתוני חטיבה אחת בעולם, ואני אעשה אתכם חטיבה אחת בעולם; אתם עשיתוני חטיבה אחת בעולם, שנאמר: שמע ישראל ה' אלהינו ה' אחד. ואני אעשה אתכם חטיבה אחת בעולם, שנאמר: ומי כעמך ישראל גוי אחד בארץ</w:t>
      </w:r>
      <w:r>
        <w:rPr>
          <w:rFonts w:hint="cs"/>
          <w:rtl/>
          <w:lang w:eastAsia="en-US"/>
        </w:rPr>
        <w:t>"</w:t>
      </w:r>
      <w:r>
        <w:rPr>
          <w:rtl/>
          <w:lang w:eastAsia="en-US"/>
        </w:rPr>
        <w:t>.</w:t>
      </w:r>
      <w:r>
        <w:rPr>
          <w:rFonts w:hint="cs"/>
          <w:rtl/>
          <w:lang w:eastAsia="en-US"/>
        </w:rPr>
        <w:t xml:space="preserve"> ילקוט שמעוני ב</w:t>
      </w:r>
      <w:r>
        <w:rPr>
          <w:rtl/>
          <w:lang w:eastAsia="en-US"/>
        </w:rPr>
        <w:t>ישעיהו רמז תסז</w:t>
      </w:r>
      <w:r w:rsidR="0072338B">
        <w:rPr>
          <w:rFonts w:hint="cs"/>
          <w:rtl/>
          <w:lang w:eastAsia="en-US"/>
        </w:rPr>
        <w:t xml:space="preserve"> (על בסיס המכילתא שלהלן)</w:t>
      </w:r>
      <w:r>
        <w:rPr>
          <w:rtl/>
          <w:lang w:eastAsia="en-US"/>
        </w:rPr>
        <w:t xml:space="preserve"> </w:t>
      </w:r>
      <w:r>
        <w:rPr>
          <w:rFonts w:hint="cs"/>
          <w:rtl/>
          <w:lang w:eastAsia="en-US"/>
        </w:rPr>
        <w:t>ממשיך את שיר השבח של ברית הקב"ה וישראל על בסיס הפסוקים שלנו: "</w:t>
      </w:r>
      <w:r>
        <w:rPr>
          <w:rtl/>
          <w:lang w:eastAsia="en-US"/>
        </w:rPr>
        <w:t>ויאמר לי עבדי אתה ישראל אשר בך אתפאר (</w:t>
      </w:r>
      <w:r>
        <w:rPr>
          <w:rFonts w:hint="cs"/>
          <w:rtl/>
          <w:lang w:eastAsia="en-US"/>
        </w:rPr>
        <w:t xml:space="preserve">ישעיהו מט ג). </w:t>
      </w:r>
      <w:r>
        <w:rPr>
          <w:rtl/>
          <w:lang w:eastAsia="en-US"/>
        </w:rPr>
        <w:t xml:space="preserve">אמר </w:t>
      </w:r>
      <w:r w:rsidR="00B95668">
        <w:rPr>
          <w:rtl/>
          <w:lang w:eastAsia="en-US"/>
        </w:rPr>
        <w:t>הקב"ה</w:t>
      </w:r>
      <w:r>
        <w:rPr>
          <w:rFonts w:hint="cs"/>
          <w:rtl/>
          <w:lang w:eastAsia="en-US"/>
        </w:rPr>
        <w:t>:</w:t>
      </w:r>
      <w:r>
        <w:rPr>
          <w:rtl/>
          <w:lang w:eastAsia="en-US"/>
        </w:rPr>
        <w:t xml:space="preserve"> אתם עשיתוני חטיבה אחת בעולם דכתיב</w:t>
      </w:r>
      <w:r w:rsidR="00A97BE7">
        <w:rPr>
          <w:rFonts w:hint="cs"/>
          <w:rtl/>
          <w:lang w:eastAsia="en-US"/>
        </w:rPr>
        <w:t>:</w:t>
      </w:r>
      <w:r>
        <w:rPr>
          <w:rtl/>
          <w:lang w:eastAsia="en-US"/>
        </w:rPr>
        <w:t xml:space="preserve"> את ה' האמרת היום, אף אני אעשה אתכם חטיבה אחת בעולם</w:t>
      </w:r>
      <w:r>
        <w:rPr>
          <w:rFonts w:hint="cs"/>
          <w:rtl/>
          <w:lang w:eastAsia="en-US"/>
        </w:rPr>
        <w:t>, שנאמר:</w:t>
      </w:r>
      <w:r>
        <w:rPr>
          <w:rtl/>
          <w:lang w:eastAsia="en-US"/>
        </w:rPr>
        <w:t xml:space="preserve"> וה' האמירך היום</w:t>
      </w:r>
      <w:r>
        <w:rPr>
          <w:rFonts w:hint="cs"/>
          <w:rtl/>
          <w:lang w:eastAsia="en-US"/>
        </w:rPr>
        <w:t>.</w:t>
      </w:r>
      <w:r>
        <w:rPr>
          <w:rtl/>
          <w:lang w:eastAsia="en-US"/>
        </w:rPr>
        <w:t xml:space="preserve"> ישראל אומרים</w:t>
      </w:r>
      <w:r>
        <w:rPr>
          <w:rFonts w:hint="cs"/>
          <w:rtl/>
          <w:lang w:eastAsia="en-US"/>
        </w:rPr>
        <w:t>:</w:t>
      </w:r>
      <w:r>
        <w:rPr>
          <w:rtl/>
          <w:lang w:eastAsia="en-US"/>
        </w:rPr>
        <w:t xml:space="preserve"> שמע ישראל ה' אלהינו ה' אחד, ורוח הק</w:t>
      </w:r>
      <w:r>
        <w:rPr>
          <w:rFonts w:hint="cs"/>
          <w:rtl/>
          <w:lang w:eastAsia="en-US"/>
        </w:rPr>
        <w:t>ו</w:t>
      </w:r>
      <w:r>
        <w:rPr>
          <w:rtl/>
          <w:lang w:eastAsia="en-US"/>
        </w:rPr>
        <w:t>דש אומרת</w:t>
      </w:r>
      <w:r>
        <w:rPr>
          <w:rFonts w:hint="cs"/>
          <w:rtl/>
          <w:lang w:eastAsia="en-US"/>
        </w:rPr>
        <w:t>:</w:t>
      </w:r>
      <w:r>
        <w:rPr>
          <w:rtl/>
          <w:lang w:eastAsia="en-US"/>
        </w:rPr>
        <w:t xml:space="preserve"> מי כעמך ישראל גוי אחד בארץ</w:t>
      </w:r>
      <w:r>
        <w:rPr>
          <w:rFonts w:hint="cs"/>
          <w:rtl/>
          <w:lang w:eastAsia="en-US"/>
        </w:rPr>
        <w:t>.</w:t>
      </w:r>
      <w:r>
        <w:rPr>
          <w:rtl/>
          <w:lang w:eastAsia="en-US"/>
        </w:rPr>
        <w:t xml:space="preserve"> ישראל אומרים</w:t>
      </w:r>
      <w:r>
        <w:rPr>
          <w:rFonts w:hint="cs"/>
          <w:rtl/>
          <w:lang w:eastAsia="en-US"/>
        </w:rPr>
        <w:t>:</w:t>
      </w:r>
      <w:r>
        <w:rPr>
          <w:rtl/>
          <w:lang w:eastAsia="en-US"/>
        </w:rPr>
        <w:t xml:space="preserve"> מי כמ</w:t>
      </w:r>
      <w:r>
        <w:rPr>
          <w:rFonts w:hint="cs"/>
          <w:rtl/>
          <w:lang w:eastAsia="en-US"/>
        </w:rPr>
        <w:t>ו</w:t>
      </w:r>
      <w:r>
        <w:rPr>
          <w:rtl/>
          <w:lang w:eastAsia="en-US"/>
        </w:rPr>
        <w:t>כה באלים ה', ורוח הקדש אומרת</w:t>
      </w:r>
      <w:r>
        <w:rPr>
          <w:rFonts w:hint="cs"/>
          <w:rtl/>
          <w:lang w:eastAsia="en-US"/>
        </w:rPr>
        <w:t>:</w:t>
      </w:r>
      <w:r>
        <w:rPr>
          <w:rtl/>
          <w:lang w:eastAsia="en-US"/>
        </w:rPr>
        <w:t xml:space="preserve"> אשריך ישראל מי כמוך</w:t>
      </w:r>
      <w:r>
        <w:rPr>
          <w:rFonts w:hint="cs"/>
          <w:rtl/>
          <w:lang w:eastAsia="en-US"/>
        </w:rPr>
        <w:t>,</w:t>
      </w:r>
      <w:r>
        <w:rPr>
          <w:rtl/>
          <w:lang w:eastAsia="en-US"/>
        </w:rPr>
        <w:t xml:space="preserve"> כי מי גוי גדול אשר לו אלהים קרובים אליו</w:t>
      </w:r>
      <w:r>
        <w:rPr>
          <w:rFonts w:hint="cs"/>
          <w:rtl/>
          <w:lang w:eastAsia="en-US"/>
        </w:rPr>
        <w:t>.</w:t>
      </w:r>
      <w:r>
        <w:rPr>
          <w:rtl/>
          <w:lang w:eastAsia="en-US"/>
        </w:rPr>
        <w:t xml:space="preserve"> ישראל אומרים</w:t>
      </w:r>
      <w:r>
        <w:rPr>
          <w:rFonts w:hint="cs"/>
          <w:rtl/>
          <w:lang w:eastAsia="en-US"/>
        </w:rPr>
        <w:t>:</w:t>
      </w:r>
      <w:r>
        <w:rPr>
          <w:rtl/>
          <w:lang w:eastAsia="en-US"/>
        </w:rPr>
        <w:t xml:space="preserve"> כי תפארת ע</w:t>
      </w:r>
      <w:r>
        <w:rPr>
          <w:rFonts w:hint="cs"/>
          <w:rtl/>
          <w:lang w:eastAsia="en-US"/>
        </w:rPr>
        <w:t>ו</w:t>
      </w:r>
      <w:r>
        <w:rPr>
          <w:rtl/>
          <w:lang w:eastAsia="en-US"/>
        </w:rPr>
        <w:t>זמו אתה</w:t>
      </w:r>
      <w:r>
        <w:rPr>
          <w:rFonts w:hint="cs"/>
          <w:rtl/>
          <w:lang w:eastAsia="en-US"/>
        </w:rPr>
        <w:t>,</w:t>
      </w:r>
      <w:r>
        <w:rPr>
          <w:rtl/>
          <w:lang w:eastAsia="en-US"/>
        </w:rPr>
        <w:t xml:space="preserve"> ורוח הק</w:t>
      </w:r>
      <w:r>
        <w:rPr>
          <w:rFonts w:hint="cs"/>
          <w:rtl/>
          <w:lang w:eastAsia="en-US"/>
        </w:rPr>
        <w:t>ו</w:t>
      </w:r>
      <w:r>
        <w:rPr>
          <w:rtl/>
          <w:lang w:eastAsia="en-US"/>
        </w:rPr>
        <w:t>דש אומרת</w:t>
      </w:r>
      <w:r>
        <w:rPr>
          <w:rFonts w:hint="cs"/>
          <w:rtl/>
          <w:lang w:eastAsia="en-US"/>
        </w:rPr>
        <w:t>:</w:t>
      </w:r>
      <w:r>
        <w:rPr>
          <w:rtl/>
          <w:lang w:eastAsia="en-US"/>
        </w:rPr>
        <w:t xml:space="preserve"> ישראל אשר בך אתפאר</w:t>
      </w:r>
      <w:r>
        <w:rPr>
          <w:rFonts w:hint="cs"/>
          <w:rtl/>
          <w:lang w:eastAsia="en-US"/>
        </w:rPr>
        <w:t>.</w:t>
      </w:r>
      <w:r>
        <w:rPr>
          <w:rtl/>
          <w:lang w:eastAsia="en-US"/>
        </w:rPr>
        <w:t xml:space="preserve"> אמר </w:t>
      </w:r>
      <w:r w:rsidR="00B95668">
        <w:rPr>
          <w:rtl/>
          <w:lang w:eastAsia="en-US"/>
        </w:rPr>
        <w:t>הקב"ה</w:t>
      </w:r>
      <w:r>
        <w:rPr>
          <w:rtl/>
          <w:lang w:eastAsia="en-US"/>
        </w:rPr>
        <w:t xml:space="preserve"> לישראל עד שלא בראתי אתכם היו מלאכי השרת מקלסין אותי ואומרים ברוך ה' אלהי ישראל</w:t>
      </w:r>
      <w:r>
        <w:rPr>
          <w:rFonts w:hint="cs"/>
          <w:rtl/>
          <w:lang w:eastAsia="en-US"/>
        </w:rPr>
        <w:t>".</w:t>
      </w:r>
    </w:p>
  </w:footnote>
  <w:footnote w:id="14">
    <w:p w14:paraId="6BD939B6" w14:textId="77777777" w:rsidR="00691DD7" w:rsidRDefault="00691DD7">
      <w:pPr>
        <w:pStyle w:val="a3"/>
        <w:rPr>
          <w:rFonts w:hint="cs"/>
          <w:rtl/>
        </w:rPr>
      </w:pPr>
      <w:r>
        <w:rPr>
          <w:rStyle w:val="a5"/>
        </w:rPr>
        <w:footnoteRef/>
      </w:r>
      <w:r>
        <w:rPr>
          <w:rtl/>
        </w:rPr>
        <w:t xml:space="preserve"> </w:t>
      </w:r>
      <w:r>
        <w:rPr>
          <w:rFonts w:hint="cs"/>
          <w:rtl/>
        </w:rPr>
        <w:t>ראה פירוש בהערה 17 להלן שאמרה קשור</w:t>
      </w:r>
      <w:r w:rsidR="00B176AC">
        <w:rPr>
          <w:rFonts w:hint="cs"/>
          <w:rtl/>
        </w:rPr>
        <w:t>ה</w:t>
      </w:r>
      <w:r>
        <w:rPr>
          <w:rFonts w:hint="cs"/>
          <w:rtl/>
        </w:rPr>
        <w:t xml:space="preserve"> בבגד.</w:t>
      </w:r>
    </w:p>
  </w:footnote>
  <w:footnote w:id="15">
    <w:p w14:paraId="0787E764" w14:textId="77777777" w:rsidR="00531D3C" w:rsidRDefault="00531D3C" w:rsidP="0065153D">
      <w:pPr>
        <w:pStyle w:val="a3"/>
        <w:rPr>
          <w:rFonts w:hint="cs"/>
          <w:rtl/>
        </w:rPr>
      </w:pPr>
      <w:r>
        <w:rPr>
          <w:rStyle w:val="a5"/>
        </w:rPr>
        <w:footnoteRef/>
      </w:r>
      <w:r>
        <w:rPr>
          <w:rtl/>
        </w:rPr>
        <w:t xml:space="preserve"> </w:t>
      </w:r>
      <w:r>
        <w:rPr>
          <w:rFonts w:hint="cs"/>
          <w:rtl/>
          <w:lang w:eastAsia="en-US"/>
        </w:rPr>
        <w:t xml:space="preserve">וההמשך שם בשיר השבח שהבאנו בשם ילקוט שמעוני בסוף הערת שוליים הקודמת, </w:t>
      </w:r>
      <w:r w:rsidR="00F56885">
        <w:rPr>
          <w:rFonts w:hint="cs"/>
          <w:rtl/>
          <w:lang w:eastAsia="en-US"/>
        </w:rPr>
        <w:t xml:space="preserve">אך </w:t>
      </w:r>
      <w:r>
        <w:rPr>
          <w:rFonts w:hint="cs"/>
          <w:rtl/>
          <w:lang w:eastAsia="en-US"/>
        </w:rPr>
        <w:t>המקור הוא כאן במכילתא: "</w:t>
      </w:r>
      <w:r w:rsidRPr="00F56885">
        <w:rPr>
          <w:rtl/>
        </w:rPr>
        <w:t>ישראל אומרים שמע ישראל ה' אלהינו ה' אחד (דברים ו ד) ורוח הקדש צווחת ואומר</w:t>
      </w:r>
      <w:r w:rsidRPr="00F56885">
        <w:rPr>
          <w:rFonts w:hint="cs"/>
          <w:rtl/>
        </w:rPr>
        <w:t>ת</w:t>
      </w:r>
      <w:r w:rsidRPr="00F56885">
        <w:rPr>
          <w:rtl/>
        </w:rPr>
        <w:t xml:space="preserve"> מן השמים</w:t>
      </w:r>
      <w:r w:rsidRPr="00F56885">
        <w:rPr>
          <w:rFonts w:hint="cs"/>
          <w:rtl/>
        </w:rPr>
        <w:t>:</w:t>
      </w:r>
      <w:r w:rsidRPr="00F56885">
        <w:rPr>
          <w:rtl/>
        </w:rPr>
        <w:t xml:space="preserve"> ומי כעמך ישראל גוי אחד בארץ</w:t>
      </w:r>
      <w:r w:rsidRPr="00F56885">
        <w:rPr>
          <w:rFonts w:hint="cs"/>
          <w:rtl/>
        </w:rPr>
        <w:t xml:space="preserve"> וכו' </w:t>
      </w:r>
      <w:r>
        <w:rPr>
          <w:rFonts w:hint="cs"/>
          <w:rtl/>
          <w:lang w:eastAsia="en-US"/>
        </w:rPr>
        <w:t xml:space="preserve">". מלבד החיבור </w:t>
      </w:r>
      <w:r w:rsidR="001875C8">
        <w:rPr>
          <w:rFonts w:hint="cs"/>
          <w:rtl/>
          <w:lang w:eastAsia="en-US"/>
        </w:rPr>
        <w:t xml:space="preserve">של </w:t>
      </w:r>
      <w:r>
        <w:rPr>
          <w:rFonts w:hint="cs"/>
          <w:rtl/>
          <w:lang w:eastAsia="en-US"/>
        </w:rPr>
        <w:t>אימרה לשירה וזמרה</w:t>
      </w:r>
      <w:r w:rsidR="001875C8">
        <w:rPr>
          <w:rFonts w:hint="cs"/>
          <w:rtl/>
          <w:lang w:eastAsia="en-US"/>
        </w:rPr>
        <w:t xml:space="preserve">, </w:t>
      </w:r>
      <w:r>
        <w:rPr>
          <w:rFonts w:hint="cs"/>
          <w:rtl/>
          <w:lang w:eastAsia="en-US"/>
        </w:rPr>
        <w:t>מדרש זה מקדים את "</w:t>
      </w:r>
      <w:r w:rsidRPr="00381353">
        <w:rPr>
          <w:rtl/>
        </w:rPr>
        <w:t>הֶאֱמַרְתָּ</w:t>
      </w:r>
      <w:r>
        <w:rPr>
          <w:rFonts w:hint="cs"/>
          <w:rtl/>
        </w:rPr>
        <w:t>-</w:t>
      </w:r>
      <w:r w:rsidRPr="00381353">
        <w:rPr>
          <w:rtl/>
        </w:rPr>
        <w:t>הֶאֱמִירְךָ</w:t>
      </w:r>
      <w:r>
        <w:rPr>
          <w:rFonts w:hint="cs"/>
          <w:rtl/>
          <w:lang w:eastAsia="en-US"/>
        </w:rPr>
        <w:t xml:space="preserve">" לשירת הים ויציאת מצרים. מדרשים אחרים </w:t>
      </w:r>
      <w:r>
        <w:rPr>
          <w:rFonts w:hint="cs"/>
          <w:rtl/>
        </w:rPr>
        <w:t>(</w:t>
      </w:r>
      <w:r w:rsidRPr="00F56885">
        <w:rPr>
          <w:rtl/>
        </w:rPr>
        <w:t>אוצר המדרשים (אייזנשטיין) פסיקתא עמוד</w:t>
      </w:r>
      <w:r w:rsidRPr="00F56885">
        <w:rPr>
          <w:rFonts w:hint="cs"/>
          <w:rtl/>
        </w:rPr>
        <w:t xml:space="preserve"> </w:t>
      </w:r>
      <w:r w:rsidRPr="00F56885">
        <w:rPr>
          <w:rtl/>
        </w:rPr>
        <w:t>489</w:t>
      </w:r>
      <w:r>
        <w:rPr>
          <w:rFonts w:hint="cs"/>
          <w:rtl/>
        </w:rPr>
        <w:t>)</w:t>
      </w:r>
      <w:r>
        <w:rPr>
          <w:rFonts w:hint="cs"/>
          <w:rtl/>
          <w:lang w:eastAsia="en-US"/>
        </w:rPr>
        <w:t xml:space="preserve"> מקשרים את </w:t>
      </w:r>
      <w:r w:rsidR="00F56885">
        <w:rPr>
          <w:rFonts w:hint="cs"/>
          <w:rtl/>
          <w:lang w:eastAsia="en-US"/>
        </w:rPr>
        <w:t>"</w:t>
      </w:r>
      <w:r w:rsidR="00F56885" w:rsidRPr="00381353">
        <w:rPr>
          <w:rtl/>
        </w:rPr>
        <w:t>הֶאֱמַרְתָּ</w:t>
      </w:r>
      <w:r w:rsidR="00F56885">
        <w:rPr>
          <w:rFonts w:hint="cs"/>
          <w:rtl/>
        </w:rPr>
        <w:t>-</w:t>
      </w:r>
      <w:r w:rsidR="00F56885" w:rsidRPr="00381353">
        <w:rPr>
          <w:rtl/>
        </w:rPr>
        <w:t>הֶאֱמִירְךָ</w:t>
      </w:r>
      <w:r w:rsidR="00F56885">
        <w:rPr>
          <w:rFonts w:hint="cs"/>
          <w:rtl/>
          <w:lang w:eastAsia="en-US"/>
        </w:rPr>
        <w:t>"</w:t>
      </w:r>
      <w:r>
        <w:rPr>
          <w:rFonts w:hint="cs"/>
          <w:rtl/>
          <w:lang w:eastAsia="en-US"/>
        </w:rPr>
        <w:t xml:space="preserve"> עם מעמד הר סיני, </w:t>
      </w:r>
      <w:r w:rsidR="00F56885">
        <w:rPr>
          <w:rFonts w:hint="cs"/>
          <w:rtl/>
          <w:lang w:eastAsia="en-US"/>
        </w:rPr>
        <w:t xml:space="preserve">עם </w:t>
      </w:r>
      <w:r>
        <w:rPr>
          <w:rFonts w:hint="cs"/>
          <w:rtl/>
          <w:lang w:eastAsia="en-US"/>
        </w:rPr>
        <w:t>נעשה ונשמע, ואחרים (שמות רבה מה ב) מציינים שניטלה מהם בחטא העגל. לעו</w:t>
      </w:r>
      <w:r w:rsidR="00F56885">
        <w:rPr>
          <w:rFonts w:hint="cs"/>
          <w:rtl/>
          <w:lang w:eastAsia="en-US"/>
        </w:rPr>
        <w:t>מ</w:t>
      </w:r>
      <w:r>
        <w:rPr>
          <w:rFonts w:hint="cs"/>
          <w:rtl/>
          <w:lang w:eastAsia="en-US"/>
        </w:rPr>
        <w:t xml:space="preserve">תו, מדרש </w:t>
      </w:r>
      <w:r w:rsidRPr="00F56885">
        <w:rPr>
          <w:rtl/>
          <w:lang w:eastAsia="en-US"/>
        </w:rPr>
        <w:t>אליהו רבה (איש שלום) פרשה כט</w:t>
      </w:r>
      <w:r>
        <w:rPr>
          <w:rFonts w:hint="cs"/>
          <w:rtl/>
          <w:lang w:eastAsia="en-US"/>
        </w:rPr>
        <w:t xml:space="preserve"> מדגיש שברית זו היא לעולם ובכל תנאי ועם ישראל לעולם לא ישתחרר ממנה: "</w:t>
      </w:r>
      <w:r w:rsidRPr="00F56885">
        <w:rPr>
          <w:rtl/>
          <w:lang w:eastAsia="en-US"/>
        </w:rPr>
        <w:t>שכך קיבלתם לו מתחילה, כל אשר דבר ה' נעשה ונשמע והוא ממליך מלכותו עליכם, שנאמר</w:t>
      </w:r>
      <w:r>
        <w:rPr>
          <w:rFonts w:hint="cs"/>
          <w:rtl/>
          <w:lang w:eastAsia="en-US"/>
        </w:rPr>
        <w:t>:</w:t>
      </w:r>
      <w:r w:rsidRPr="00F56885">
        <w:rPr>
          <w:rtl/>
          <w:lang w:eastAsia="en-US"/>
        </w:rPr>
        <w:t xml:space="preserve"> וה' האמירך היום </w:t>
      </w:r>
      <w:r>
        <w:rPr>
          <w:rFonts w:hint="cs"/>
          <w:rtl/>
          <w:lang w:eastAsia="en-US"/>
        </w:rPr>
        <w:t xml:space="preserve">... </w:t>
      </w:r>
      <w:r w:rsidRPr="00F56885">
        <w:rPr>
          <w:rtl/>
          <w:lang w:eastAsia="en-US"/>
        </w:rPr>
        <w:t>הע</w:t>
      </w:r>
      <w:r>
        <w:rPr>
          <w:rFonts w:hint="cs"/>
          <w:rtl/>
          <w:lang w:eastAsia="en-US"/>
        </w:rPr>
        <w:t>ו</w:t>
      </w:r>
      <w:r w:rsidRPr="00F56885">
        <w:rPr>
          <w:rtl/>
          <w:lang w:eastAsia="en-US"/>
        </w:rPr>
        <w:t>לה על רוחכם היו לא יהיה (יחזקאל</w:t>
      </w:r>
      <w:r>
        <w:rPr>
          <w:rFonts w:hint="cs"/>
          <w:rtl/>
          <w:lang w:eastAsia="en-US"/>
        </w:rPr>
        <w:t xml:space="preserve"> </w:t>
      </w:r>
      <w:r w:rsidRPr="00F56885">
        <w:rPr>
          <w:rtl/>
          <w:lang w:eastAsia="en-US"/>
        </w:rPr>
        <w:t>כ לב)</w:t>
      </w:r>
      <w:r w:rsidR="00F56885">
        <w:rPr>
          <w:rFonts w:hint="cs"/>
          <w:rtl/>
          <w:lang w:eastAsia="en-US"/>
        </w:rPr>
        <w:t>"</w:t>
      </w:r>
      <w:r w:rsidRPr="00F56885">
        <w:rPr>
          <w:rtl/>
          <w:lang w:eastAsia="en-US"/>
        </w:rPr>
        <w:t>.</w:t>
      </w:r>
      <w:r w:rsidR="00F56885">
        <w:rPr>
          <w:rFonts w:hint="cs"/>
          <w:rtl/>
          <w:lang w:eastAsia="en-US"/>
        </w:rPr>
        <w:t xml:space="preserve"> ראה דברינו </w:t>
      </w:r>
      <w:hyperlink r:id="rId2" w:history="1">
        <w:r w:rsidR="00F56885" w:rsidRPr="007D1197">
          <w:rPr>
            <w:rStyle w:val="Hyperlink"/>
            <w:rFonts w:hint="cs"/>
            <w:rtl/>
            <w:lang w:eastAsia="en-US"/>
          </w:rPr>
          <w:t>עבד שמכרו רבו</w:t>
        </w:r>
      </w:hyperlink>
      <w:r w:rsidR="00F56885">
        <w:rPr>
          <w:rFonts w:hint="cs"/>
          <w:rtl/>
          <w:lang w:eastAsia="en-US"/>
        </w:rPr>
        <w:t xml:space="preserve"> בתשעה באב על מוטיב האפשרות שהברית תינתק.</w:t>
      </w:r>
      <w:r w:rsidR="0072338B">
        <w:rPr>
          <w:rFonts w:hint="cs"/>
          <w:rtl/>
        </w:rPr>
        <w:t xml:space="preserve"> והתשובה היא: לעולם לא, בזכות ברית </w:t>
      </w:r>
      <w:r w:rsidR="0072338B">
        <w:rPr>
          <w:rFonts w:hint="cs"/>
          <w:rtl/>
          <w:lang w:eastAsia="en-US"/>
        </w:rPr>
        <w:t>"</w:t>
      </w:r>
      <w:r w:rsidR="0072338B" w:rsidRPr="00381353">
        <w:rPr>
          <w:rtl/>
        </w:rPr>
        <w:t>הֶאֱמַרְתָּ</w:t>
      </w:r>
      <w:r w:rsidR="0072338B">
        <w:rPr>
          <w:rFonts w:hint="cs"/>
          <w:rtl/>
        </w:rPr>
        <w:t>-</w:t>
      </w:r>
      <w:r w:rsidR="0072338B" w:rsidRPr="00381353">
        <w:rPr>
          <w:rtl/>
        </w:rPr>
        <w:t>הֶאֱמִירְךָ</w:t>
      </w:r>
      <w:r w:rsidR="0072338B">
        <w:rPr>
          <w:rFonts w:hint="cs"/>
          <w:rtl/>
          <w:lang w:eastAsia="en-US"/>
        </w:rPr>
        <w:t>"</w:t>
      </w:r>
      <w:r w:rsidR="0072338B">
        <w:rPr>
          <w:rFonts w:hint="cs"/>
          <w:rtl/>
        </w:rPr>
        <w:t>.</w:t>
      </w:r>
    </w:p>
  </w:footnote>
  <w:footnote w:id="16">
    <w:p w14:paraId="03C4ACF1" w14:textId="77777777" w:rsidR="00F24CD1" w:rsidRDefault="00F24CD1" w:rsidP="0065153D">
      <w:pPr>
        <w:pStyle w:val="a3"/>
        <w:rPr>
          <w:rFonts w:hint="cs"/>
        </w:rPr>
      </w:pPr>
      <w:r>
        <w:rPr>
          <w:rStyle w:val="a5"/>
        </w:rPr>
        <w:footnoteRef/>
      </w:r>
      <w:r>
        <w:rPr>
          <w:rtl/>
        </w:rPr>
        <w:t xml:space="preserve"> </w:t>
      </w:r>
      <w:r>
        <w:rPr>
          <w:rFonts w:hint="cs"/>
          <w:rtl/>
        </w:rPr>
        <w:t xml:space="preserve">לאחר חטא העגל, ראה </w:t>
      </w:r>
      <w:r w:rsidR="0065153D">
        <w:rPr>
          <w:rFonts w:hint="cs"/>
          <w:rtl/>
        </w:rPr>
        <w:t xml:space="preserve">שם </w:t>
      </w:r>
      <w:r>
        <w:rPr>
          <w:rFonts w:hint="cs"/>
          <w:rtl/>
        </w:rPr>
        <w:t>גם</w:t>
      </w:r>
      <w:r w:rsidR="0065153D">
        <w:rPr>
          <w:rFonts w:hint="cs"/>
          <w:rtl/>
        </w:rPr>
        <w:t>: "</w:t>
      </w:r>
      <w:r w:rsidR="0065153D">
        <w:rPr>
          <w:rtl/>
        </w:rPr>
        <w:t>וַיִּשְׁמַע הָעָם אֶת־הַדָּבָר הָרָע הַזֶּה וַיִּתְאַבָּלוּ וְלֹא־שָׁתוּ אִישׁ עֶדְיוֹ עָלָיו</w:t>
      </w:r>
      <w:r w:rsidR="0065153D">
        <w:rPr>
          <w:rFonts w:hint="cs"/>
          <w:rtl/>
        </w:rPr>
        <w:t>".</w:t>
      </w:r>
    </w:p>
  </w:footnote>
  <w:footnote w:id="17">
    <w:p w14:paraId="2B2B4336" w14:textId="77777777" w:rsidR="0068164D" w:rsidRDefault="0068164D" w:rsidP="00691DD7">
      <w:pPr>
        <w:pStyle w:val="a3"/>
        <w:rPr>
          <w:rFonts w:hint="cs"/>
          <w:rtl/>
        </w:rPr>
      </w:pPr>
      <w:r>
        <w:rPr>
          <w:rStyle w:val="a5"/>
        </w:rPr>
        <w:footnoteRef/>
      </w:r>
      <w:r>
        <w:rPr>
          <w:rtl/>
        </w:rPr>
        <w:t xml:space="preserve"> </w:t>
      </w:r>
      <w:r>
        <w:rPr>
          <w:rFonts w:hint="cs"/>
          <w:rtl/>
          <w:lang w:eastAsia="en-US"/>
        </w:rPr>
        <w:t xml:space="preserve">לפני שנמשיך במתווה של המכילתא, נחזור בנו מדברינו לעיל שחז"ל התמקדו במשמעות של "האמרת-האמירך" ולא בפירוש המילים. במדרש זה, אימרה הוא שולי הבגד </w:t>
      </w:r>
      <w:r w:rsidR="00691DD7">
        <w:rPr>
          <w:rFonts w:hint="cs"/>
          <w:rtl/>
          <w:lang w:eastAsia="en-US"/>
        </w:rPr>
        <w:t xml:space="preserve">או פס לרוחב או באלכסון או בגובה הבגד שהיה מבד </w:t>
      </w:r>
      <w:r>
        <w:rPr>
          <w:rFonts w:hint="cs"/>
          <w:rtl/>
          <w:lang w:eastAsia="en-US"/>
        </w:rPr>
        <w:t xml:space="preserve">בצבע יפה (כמו </w:t>
      </w:r>
      <w:r w:rsidR="00691DD7">
        <w:rPr>
          <w:rFonts w:hint="cs"/>
          <w:rtl/>
          <w:lang w:eastAsia="en-US"/>
        </w:rPr>
        <w:t xml:space="preserve">העיטור </w:t>
      </w:r>
      <w:r>
        <w:rPr>
          <w:rFonts w:hint="cs"/>
          <w:rtl/>
          <w:lang w:eastAsia="en-US"/>
        </w:rPr>
        <w:t xml:space="preserve">בטלית?) והוא העדי שבני ישראל התפרקו ממנו אחרי חטא העגל. ויש שמדקדקים למצוא את אימרת הבגד גם במדרש מכילתא לעיל: </w:t>
      </w:r>
      <w:r w:rsidRPr="001875C8">
        <w:rPr>
          <w:rtl/>
        </w:rPr>
        <w:t>אני עשיתיו אימרה – מה שאני עשיתי לו הוא יפה יותר.</w:t>
      </w:r>
      <w:r>
        <w:rPr>
          <w:rFonts w:hint="cs"/>
          <w:rtl/>
          <w:lang w:eastAsia="en-US"/>
        </w:rPr>
        <w:t xml:space="preserve"> </w:t>
      </w:r>
      <w:r w:rsidR="003B2F0F">
        <w:rPr>
          <w:rFonts w:hint="cs"/>
          <w:rtl/>
          <w:lang w:eastAsia="en-US"/>
        </w:rPr>
        <w:t xml:space="preserve">מדרש </w:t>
      </w:r>
      <w:r>
        <w:rPr>
          <w:rFonts w:hint="cs"/>
          <w:rtl/>
          <w:lang w:eastAsia="en-US"/>
        </w:rPr>
        <w:t>שמות רבה</w:t>
      </w:r>
      <w:r w:rsidR="003B2F0F">
        <w:rPr>
          <w:rFonts w:hint="cs"/>
          <w:rtl/>
          <w:lang w:eastAsia="en-US"/>
        </w:rPr>
        <w:t xml:space="preserve"> נעזר בפסוקים שלנו על מנת להסביר מהו "עדיים". אך אנו שעומדים בפרשת כי תבוא ודורשים את פסוקים אלה יכולים להוסיף דרשה על דרשה. </w:t>
      </w:r>
      <w:r>
        <w:rPr>
          <w:rFonts w:hint="cs"/>
          <w:rtl/>
          <w:lang w:eastAsia="en-US"/>
        </w:rPr>
        <w:t xml:space="preserve">מה שהתחיל כדרשה של הסבר מהו </w:t>
      </w:r>
      <w:r w:rsidR="003B2F0F">
        <w:rPr>
          <w:rFonts w:hint="cs"/>
          <w:rtl/>
          <w:lang w:eastAsia="en-US"/>
        </w:rPr>
        <w:t>"</w:t>
      </w:r>
      <w:r>
        <w:rPr>
          <w:rFonts w:hint="cs"/>
          <w:rtl/>
          <w:lang w:eastAsia="en-US"/>
        </w:rPr>
        <w:t>עדי</w:t>
      </w:r>
      <w:r w:rsidR="003B2F0F">
        <w:rPr>
          <w:rFonts w:hint="cs"/>
          <w:rtl/>
          <w:lang w:eastAsia="en-US"/>
        </w:rPr>
        <w:t>ים"</w:t>
      </w:r>
      <w:r>
        <w:rPr>
          <w:rFonts w:hint="cs"/>
          <w:rtl/>
          <w:lang w:eastAsia="en-US"/>
        </w:rPr>
        <w:t xml:space="preserve">, מסתיים בפרשתנו במסר מהותי שבברית </w:t>
      </w:r>
      <w:r w:rsidR="003B2F0F">
        <w:rPr>
          <w:rFonts w:hint="cs"/>
          <w:rtl/>
          <w:lang w:eastAsia="en-US"/>
        </w:rPr>
        <w:t>"</w:t>
      </w:r>
      <w:r>
        <w:rPr>
          <w:rFonts w:hint="cs"/>
          <w:rtl/>
          <w:lang w:eastAsia="en-US"/>
        </w:rPr>
        <w:t>האמרת-האמירך" נסלח סופית חטא העגל והעדי חזר למקומו.</w:t>
      </w:r>
    </w:p>
  </w:footnote>
  <w:footnote w:id="18">
    <w:p w14:paraId="35BE4828" w14:textId="77777777" w:rsidR="00E62725" w:rsidRDefault="00E62725" w:rsidP="00E62725">
      <w:pPr>
        <w:pStyle w:val="a3"/>
        <w:rPr>
          <w:rFonts w:hint="cs"/>
          <w:rtl/>
        </w:rPr>
      </w:pPr>
      <w:r>
        <w:rPr>
          <w:rStyle w:val="a5"/>
        </w:rPr>
        <w:footnoteRef/>
      </w:r>
      <w:r>
        <w:rPr>
          <w:rtl/>
        </w:rPr>
        <w:t xml:space="preserve"> </w:t>
      </w:r>
      <w:r>
        <w:rPr>
          <w:rFonts w:hint="cs"/>
          <w:rtl/>
        </w:rPr>
        <w:t>את הפסוק: "</w:t>
      </w:r>
      <w:r>
        <w:rPr>
          <w:rtl/>
        </w:rPr>
        <w:t>וְנֶפֶשׁ כִּי תֶחֱטָא וְשָׁמְעָה קוֹל אָלָה וְהוּא עֵד אוֹ רָאָה אוֹ יָדָע אִם לוֹא יַגִּיד וְנָשָׂא עֲוֹנוֹ</w:t>
      </w:r>
      <w:r>
        <w:rPr>
          <w:rFonts w:hint="cs"/>
          <w:rtl/>
        </w:rPr>
        <w:t>" (</w:t>
      </w:r>
      <w:r>
        <w:rPr>
          <w:rtl/>
        </w:rPr>
        <w:t>ויקרא ה א</w:t>
      </w:r>
      <w:r>
        <w:rPr>
          <w:rFonts w:hint="cs"/>
          <w:rtl/>
        </w:rPr>
        <w:t>).</w:t>
      </w:r>
    </w:p>
  </w:footnote>
  <w:footnote w:id="19">
    <w:p w14:paraId="5FE302B1" w14:textId="77777777" w:rsidR="00E62725" w:rsidRDefault="00E62725" w:rsidP="00E62725">
      <w:pPr>
        <w:pStyle w:val="a3"/>
        <w:rPr>
          <w:rFonts w:hint="cs"/>
        </w:rPr>
      </w:pPr>
      <w:r>
        <w:rPr>
          <w:rStyle w:val="a5"/>
        </w:rPr>
        <w:footnoteRef/>
      </w:r>
      <w:r>
        <w:rPr>
          <w:rtl/>
        </w:rPr>
        <w:t xml:space="preserve"> </w:t>
      </w:r>
      <w:r>
        <w:rPr>
          <w:rFonts w:hint="cs"/>
          <w:rtl/>
          <w:lang w:eastAsia="en-US"/>
        </w:rPr>
        <w:t>אמנה, חוזה, הסכם הנעשה בשבועה.</w:t>
      </w:r>
    </w:p>
  </w:footnote>
  <w:footnote w:id="20">
    <w:p w14:paraId="22EB2A2D" w14:textId="77777777" w:rsidR="003D0B16" w:rsidRDefault="003D0B16">
      <w:pPr>
        <w:pStyle w:val="a3"/>
        <w:rPr>
          <w:rFonts w:hint="cs"/>
          <w:rtl/>
        </w:rPr>
      </w:pPr>
      <w:r>
        <w:rPr>
          <w:rStyle w:val="a5"/>
        </w:rPr>
        <w:footnoteRef/>
      </w:r>
      <w:r>
        <w:rPr>
          <w:rtl/>
        </w:rPr>
        <w:t xml:space="preserve"> </w:t>
      </w:r>
      <w:r>
        <w:rPr>
          <w:rFonts w:hint="cs"/>
          <w:rtl/>
          <w:lang w:eastAsia="en-US"/>
        </w:rPr>
        <w:t xml:space="preserve">הלשון כאן איננה חיובית-פיוטית: "האמרת </w:t>
      </w:r>
      <w:r>
        <w:rPr>
          <w:rtl/>
          <w:lang w:eastAsia="en-US"/>
        </w:rPr>
        <w:t>–</w:t>
      </w:r>
      <w:r>
        <w:rPr>
          <w:rFonts w:hint="cs"/>
          <w:rtl/>
          <w:lang w:eastAsia="en-US"/>
        </w:rPr>
        <w:t xml:space="preserve"> האמירך", אלא לשון אזהרה ושלילה: אתם לא כופרים בקב"ה והוא לא כופר בכם. קפרמסה זו נעשתה בכריתת הברית של סוף פרשת משפטים, שמות כד, עליה הרחבנו בדברינו </w:t>
      </w:r>
      <w:hyperlink r:id="rId3" w:history="1">
        <w:r w:rsidRPr="00BE06D2">
          <w:rPr>
            <w:rStyle w:val="Hyperlink"/>
            <w:rFonts w:hint="cs"/>
            <w:rtl/>
            <w:lang w:eastAsia="en-US"/>
          </w:rPr>
          <w:t>אימתי אמרו נעשה ונ</w:t>
        </w:r>
        <w:r w:rsidRPr="00BE06D2">
          <w:rPr>
            <w:rStyle w:val="Hyperlink"/>
            <w:rFonts w:hint="cs"/>
            <w:rtl/>
            <w:lang w:eastAsia="en-US"/>
          </w:rPr>
          <w:t>ש</w:t>
        </w:r>
        <w:r w:rsidRPr="00BE06D2">
          <w:rPr>
            <w:rStyle w:val="Hyperlink"/>
            <w:rFonts w:hint="cs"/>
            <w:rtl/>
            <w:lang w:eastAsia="en-US"/>
          </w:rPr>
          <w:t>מע</w:t>
        </w:r>
      </w:hyperlink>
      <w:r>
        <w:rPr>
          <w:rFonts w:hint="cs"/>
          <w:rtl/>
          <w:lang w:eastAsia="en-US"/>
        </w:rPr>
        <w:t xml:space="preserve"> בפרשת משפטים. ראה גם דברינו </w:t>
      </w:r>
      <w:hyperlink r:id="rId4" w:history="1">
        <w:r w:rsidRPr="00A63EC6">
          <w:rPr>
            <w:rStyle w:val="Hyperlink"/>
            <w:rFonts w:hint="cs"/>
            <w:rtl/>
            <w:lang w:eastAsia="en-US"/>
          </w:rPr>
          <w:t>ספרא וסייפא</w:t>
        </w:r>
      </w:hyperlink>
      <w:r>
        <w:rPr>
          <w:rFonts w:hint="cs"/>
          <w:rtl/>
          <w:lang w:eastAsia="en-US"/>
        </w:rPr>
        <w:t xml:space="preserve"> בפרשת ראה, שם קשרנו את מוטיב הסייף למעשה הברית. במעשה העגל כפרו בני ישראל בקב"ה והפרו הברית. האם ברית "האמרת </w:t>
      </w:r>
      <w:r>
        <w:rPr>
          <w:rtl/>
          <w:lang w:eastAsia="en-US"/>
        </w:rPr>
        <w:t>–</w:t>
      </w:r>
      <w:r>
        <w:rPr>
          <w:rFonts w:hint="cs"/>
          <w:rtl/>
          <w:lang w:eastAsia="en-US"/>
        </w:rPr>
        <w:t xml:space="preserve"> האמירך" שנכרתה בערבות מואב עדיין קיימת?</w:t>
      </w:r>
    </w:p>
  </w:footnote>
  <w:footnote w:id="21">
    <w:p w14:paraId="32BDCD13" w14:textId="77777777" w:rsidR="00B46540" w:rsidRDefault="00B46540" w:rsidP="005A6823">
      <w:pPr>
        <w:pStyle w:val="a3"/>
        <w:rPr>
          <w:rFonts w:hint="cs"/>
          <w:rtl/>
        </w:rPr>
      </w:pPr>
      <w:r>
        <w:rPr>
          <w:rStyle w:val="a5"/>
        </w:rPr>
        <w:footnoteRef/>
      </w:r>
      <w:r>
        <w:rPr>
          <w:rtl/>
        </w:rPr>
        <w:t xml:space="preserve"> </w:t>
      </w:r>
      <w:r>
        <w:rPr>
          <w:rFonts w:hint="cs"/>
          <w:rtl/>
        </w:rPr>
        <w:t xml:space="preserve">זה הסיפור הידוע על מרים ושבעת בניה שמסרו כולם נפשם על קידוש השם ולא אבו להשתחוות לצלם של הקיסר. ראה מקבילות בגמרא גיטין נז ע"ב, </w:t>
      </w:r>
      <w:r w:rsidR="005A6823">
        <w:rPr>
          <w:rFonts w:hint="cs"/>
          <w:rtl/>
        </w:rPr>
        <w:t xml:space="preserve">ספר מקבים ב פרק ז, </w:t>
      </w:r>
      <w:r w:rsidR="005A6823">
        <w:rPr>
          <w:rtl/>
        </w:rPr>
        <w:t>אליהו רבה (איש שלום) פרשה כח</w:t>
      </w:r>
      <w:r w:rsidR="005A6823">
        <w:rPr>
          <w:rFonts w:hint="cs"/>
          <w:rtl/>
        </w:rPr>
        <w:t xml:space="preserve">, המדרש הגדול דברים כח נ ועוד. וכבר נדרשנו למדרש זה בדברינו </w:t>
      </w:r>
      <w:hyperlink r:id="rId5" w:history="1">
        <w:r w:rsidR="005A6823" w:rsidRPr="007D1197">
          <w:rPr>
            <w:rStyle w:val="Hyperlink"/>
            <w:rFonts w:hint="cs"/>
            <w:rtl/>
          </w:rPr>
          <w:t>שישה מיליון מזבחות</w:t>
        </w:r>
      </w:hyperlink>
      <w:r w:rsidR="005A6823">
        <w:rPr>
          <w:rFonts w:hint="cs"/>
          <w:rtl/>
        </w:rPr>
        <w:t xml:space="preserve"> ביום השואה. וכאן נרצה לשוב ולהתמקד בדבריו של הבן השביעי הקשורים לפרשתנו ולצורך כך העדפנו את הנוסח שבאיכה רבה.</w:t>
      </w:r>
    </w:p>
  </w:footnote>
  <w:footnote w:id="22">
    <w:p w14:paraId="36712BBE" w14:textId="77777777" w:rsidR="00754EF6" w:rsidRDefault="00754EF6" w:rsidP="00BF2738">
      <w:pPr>
        <w:pStyle w:val="a3"/>
        <w:rPr>
          <w:rFonts w:hint="cs"/>
          <w:rtl/>
        </w:rPr>
      </w:pPr>
      <w:r>
        <w:rPr>
          <w:rStyle w:val="a5"/>
        </w:rPr>
        <w:footnoteRef/>
      </w:r>
      <w:r>
        <w:rPr>
          <w:rtl/>
        </w:rPr>
        <w:t xml:space="preserve"> </w:t>
      </w:r>
      <w:r w:rsidR="00B95668">
        <w:rPr>
          <w:rFonts w:hint="cs"/>
          <w:rtl/>
        </w:rPr>
        <w:t>קישור הפסוקים שלנו לקידוש השם, מצוי גם במדרשים אחרים, כגון תנחומא בפרשתנו</w:t>
      </w:r>
      <w:r w:rsidR="00BF2738">
        <w:rPr>
          <w:rFonts w:hint="cs"/>
          <w:rtl/>
          <w:lang w:eastAsia="en-US"/>
        </w:rPr>
        <w:t xml:space="preserve"> (בובר סימן ד, הרגיל סימן ב): "</w:t>
      </w:r>
      <w:r w:rsidR="00BF2738">
        <w:rPr>
          <w:rtl/>
          <w:lang w:eastAsia="en-US"/>
        </w:rPr>
        <w:t xml:space="preserve">ומתוך שישראל מוסרין נפשם על התורה ועל קדושת שמו של </w:t>
      </w:r>
      <w:r w:rsidR="0072338B">
        <w:rPr>
          <w:rtl/>
          <w:lang w:eastAsia="en-US"/>
        </w:rPr>
        <w:t>הקב"ה</w:t>
      </w:r>
      <w:r w:rsidR="00BF2738">
        <w:rPr>
          <w:rtl/>
          <w:lang w:eastAsia="en-US"/>
        </w:rPr>
        <w:t xml:space="preserve">, לפיכך עושה להם </w:t>
      </w:r>
      <w:r w:rsidR="0072338B">
        <w:rPr>
          <w:rtl/>
          <w:lang w:eastAsia="en-US"/>
        </w:rPr>
        <w:t>הקב"ה</w:t>
      </w:r>
      <w:r w:rsidR="00BF2738">
        <w:rPr>
          <w:rtl/>
          <w:lang w:eastAsia="en-US"/>
        </w:rPr>
        <w:t xml:space="preserve"> ברכה בעולם, שנאמר את ה' האמרת היום (דברים כו יז), וכשם שישראל עושין חטיבה להקב"ה, כך </w:t>
      </w:r>
      <w:r w:rsidR="0072338B">
        <w:rPr>
          <w:rtl/>
          <w:lang w:eastAsia="en-US"/>
        </w:rPr>
        <w:t>הקב"ה</w:t>
      </w:r>
      <w:r w:rsidR="00BF2738">
        <w:rPr>
          <w:rtl/>
          <w:lang w:eastAsia="en-US"/>
        </w:rPr>
        <w:t xml:space="preserve"> עושה להם חטיבה, שנאמר</w:t>
      </w:r>
      <w:r w:rsidR="00BF2738">
        <w:rPr>
          <w:rFonts w:hint="cs"/>
          <w:rtl/>
          <w:lang w:eastAsia="en-US"/>
        </w:rPr>
        <w:t>:</w:t>
      </w:r>
      <w:r w:rsidR="00BF2738">
        <w:rPr>
          <w:rtl/>
          <w:lang w:eastAsia="en-US"/>
        </w:rPr>
        <w:t xml:space="preserve"> וה' האמירך היום</w:t>
      </w:r>
      <w:r w:rsidR="00BF2738">
        <w:rPr>
          <w:rFonts w:hint="cs"/>
          <w:rtl/>
          <w:lang w:eastAsia="en-US"/>
        </w:rPr>
        <w:t>". החטיבה היא גם נכונות למסור את הנפש על הברית, כפי שעשה אותו תינוק ורבים במרוצת הדורות. ואגב ה</w:t>
      </w:r>
      <w:r>
        <w:rPr>
          <w:rFonts w:hint="cs"/>
          <w:rtl/>
          <w:lang w:eastAsia="en-US"/>
        </w:rPr>
        <w:t xml:space="preserve">סיפור </w:t>
      </w:r>
      <w:r w:rsidR="00BF2738">
        <w:rPr>
          <w:rFonts w:hint="cs"/>
          <w:rtl/>
          <w:lang w:eastAsia="en-US"/>
        </w:rPr>
        <w:t xml:space="preserve">באיכה רבה, </w:t>
      </w:r>
      <w:r>
        <w:rPr>
          <w:rFonts w:hint="cs"/>
          <w:rtl/>
          <w:lang w:eastAsia="en-US"/>
        </w:rPr>
        <w:t>קבלנו פירוש נוסף ל-"</w:t>
      </w:r>
      <w:r w:rsidRPr="00381353">
        <w:rPr>
          <w:rtl/>
        </w:rPr>
        <w:t>הֶאֱמַרְתָּ</w:t>
      </w:r>
      <w:r>
        <w:rPr>
          <w:rFonts w:hint="cs"/>
          <w:rtl/>
        </w:rPr>
        <w:t>-</w:t>
      </w:r>
      <w:r w:rsidRPr="00381353">
        <w:rPr>
          <w:rtl/>
        </w:rPr>
        <w:t>הֶאֱמִירְךָ</w:t>
      </w:r>
      <w:r>
        <w:rPr>
          <w:rFonts w:hint="cs"/>
          <w:rtl/>
          <w:lang w:eastAsia="en-US"/>
        </w:rPr>
        <w:t xml:space="preserve">" שהוא מלשון המרה. נכון יותר, אמירה שלא תהא המרה. לא אנו נמיר את הקב"ה באל אחר ולא הוא ימיר אותנו בעם אחר. יש כאן פירוש (אמירה!) שמשלימה את פירוש רש"י לעיל שפירש: אמירה </w:t>
      </w:r>
      <w:r>
        <w:rPr>
          <w:rtl/>
          <w:lang w:eastAsia="en-US"/>
        </w:rPr>
        <w:t>–</w:t>
      </w:r>
      <w:r>
        <w:rPr>
          <w:rFonts w:hint="cs"/>
          <w:rtl/>
          <w:lang w:eastAsia="en-US"/>
        </w:rPr>
        <w:t xml:space="preserve"> הבדלה והפרשה ומשחק לשוני של השמטת האל"ף או החלפתה ביו"ד או בה"א </w:t>
      </w:r>
      <w:r>
        <w:rPr>
          <w:rtl/>
          <w:lang w:eastAsia="en-US"/>
        </w:rPr>
        <w:t>–</w:t>
      </w:r>
      <w:r>
        <w:rPr>
          <w:rFonts w:hint="cs"/>
          <w:rtl/>
          <w:lang w:eastAsia="en-US"/>
        </w:rPr>
        <w:t xml:space="preserve"> ימיר או המיר במקום אמיר. בברית הקב"ה ועם ישראל, כל צד המיר את קשריו הקודמים, זה (עם ישראל) עם אלוהי נכר וזה (הקב"ה) עם עמים אחרים. מכאן ואילך יש אמירה, יש גדולה והשמה בראש האמיר וברית הדדית שלא תהיה יותר המרה. האמרה או האמירה היא שאין יותר המרה. את הקשר בין "</w:t>
      </w:r>
      <w:r w:rsidRPr="00381353">
        <w:rPr>
          <w:rtl/>
        </w:rPr>
        <w:t>הֶאֱמַרְתָּ</w:t>
      </w:r>
      <w:r>
        <w:rPr>
          <w:rFonts w:hint="cs"/>
          <w:rtl/>
        </w:rPr>
        <w:t>-</w:t>
      </w:r>
      <w:r w:rsidRPr="00381353">
        <w:rPr>
          <w:rtl/>
        </w:rPr>
        <w:t>הֶאֱמִירְךָ</w:t>
      </w:r>
      <w:r>
        <w:rPr>
          <w:rFonts w:hint="cs"/>
          <w:rtl/>
          <w:lang w:eastAsia="en-US"/>
        </w:rPr>
        <w:t xml:space="preserve">" להמרה, מצאנו אגב גם במדרש מכילתא </w:t>
      </w:r>
      <w:r>
        <w:rPr>
          <w:rtl/>
          <w:lang w:eastAsia="en-US"/>
        </w:rPr>
        <w:t>דברים</w:t>
      </w:r>
      <w:r>
        <w:rPr>
          <w:rFonts w:hint="cs"/>
          <w:rtl/>
          <w:lang w:eastAsia="en-US"/>
        </w:rPr>
        <w:t>, בתיאור ברית זריקת הדם (שמות פרק כד): "</w:t>
      </w:r>
      <w:r>
        <w:rPr>
          <w:rtl/>
          <w:lang w:eastAsia="en-US"/>
        </w:rPr>
        <w:t>אמר</w:t>
      </w:r>
      <w:r>
        <w:rPr>
          <w:rFonts w:hint="cs"/>
          <w:rtl/>
          <w:lang w:eastAsia="en-US"/>
        </w:rPr>
        <w:t xml:space="preserve"> </w:t>
      </w:r>
      <w:r>
        <w:rPr>
          <w:rtl/>
          <w:lang w:eastAsia="en-US"/>
        </w:rPr>
        <w:t>המק</w:t>
      </w:r>
      <w:r>
        <w:rPr>
          <w:rFonts w:hint="cs"/>
          <w:rtl/>
          <w:lang w:eastAsia="en-US"/>
        </w:rPr>
        <w:t>ום</w:t>
      </w:r>
      <w:r>
        <w:rPr>
          <w:rtl/>
          <w:lang w:eastAsia="en-US"/>
        </w:rPr>
        <w:t xml:space="preserve"> למשה</w:t>
      </w:r>
      <w:r>
        <w:rPr>
          <w:rFonts w:hint="cs"/>
          <w:rtl/>
          <w:lang w:eastAsia="en-US"/>
        </w:rPr>
        <w:t>:</w:t>
      </w:r>
      <w:r>
        <w:rPr>
          <w:rtl/>
          <w:lang w:eastAsia="en-US"/>
        </w:rPr>
        <w:t xml:space="preserve"> זרוק על העם שלא ימרו כבודי באל</w:t>
      </w:r>
      <w:r>
        <w:rPr>
          <w:rFonts w:hint="cs"/>
          <w:rtl/>
          <w:lang w:eastAsia="en-US"/>
        </w:rPr>
        <w:t>ה</w:t>
      </w:r>
      <w:r>
        <w:rPr>
          <w:rtl/>
          <w:lang w:eastAsia="en-US"/>
        </w:rPr>
        <w:t>י נכר הארץ</w:t>
      </w:r>
      <w:r>
        <w:rPr>
          <w:rFonts w:hint="cs"/>
          <w:rtl/>
          <w:lang w:eastAsia="en-US"/>
        </w:rPr>
        <w:t>,</w:t>
      </w:r>
      <w:r>
        <w:rPr>
          <w:rtl/>
          <w:lang w:eastAsia="en-US"/>
        </w:rPr>
        <w:t xml:space="preserve"> שנ</w:t>
      </w:r>
      <w:r>
        <w:rPr>
          <w:rFonts w:hint="cs"/>
          <w:rtl/>
          <w:lang w:eastAsia="en-US"/>
        </w:rPr>
        <w:t xml:space="preserve">אמר: </w:t>
      </w:r>
      <w:r>
        <w:rPr>
          <w:rtl/>
          <w:lang w:eastAsia="en-US"/>
        </w:rPr>
        <w:t>את י"י האמרת היום</w:t>
      </w:r>
      <w:r>
        <w:rPr>
          <w:rFonts w:hint="cs"/>
          <w:rtl/>
          <w:lang w:eastAsia="en-US"/>
        </w:rPr>
        <w:t>.</w:t>
      </w:r>
      <w:r>
        <w:rPr>
          <w:rtl/>
          <w:lang w:eastAsia="en-US"/>
        </w:rPr>
        <w:t xml:space="preserve"> וזרוק חצי הדם על המזבח</w:t>
      </w:r>
      <w:r>
        <w:rPr>
          <w:rFonts w:hint="cs"/>
          <w:rtl/>
          <w:lang w:eastAsia="en-US"/>
        </w:rPr>
        <w:t>,</w:t>
      </w:r>
      <w:r>
        <w:rPr>
          <w:rtl/>
          <w:lang w:eastAsia="en-US"/>
        </w:rPr>
        <w:t xml:space="preserve"> שאיני ממירן באומה אחרת ש</w:t>
      </w:r>
      <w:r>
        <w:rPr>
          <w:rFonts w:hint="cs"/>
          <w:rtl/>
          <w:lang w:eastAsia="en-US"/>
        </w:rPr>
        <w:t xml:space="preserve">נאמר: וה' </w:t>
      </w:r>
      <w:r>
        <w:rPr>
          <w:rtl/>
          <w:lang w:eastAsia="en-US"/>
        </w:rPr>
        <w:t>האמירך היום וגו' כאשר דבר</w:t>
      </w:r>
      <w:r>
        <w:rPr>
          <w:rFonts w:hint="cs"/>
          <w:rtl/>
          <w:lang w:eastAsia="en-US"/>
        </w:rPr>
        <w:t xml:space="preserve"> לך". ראה תיאור מדרש </w:t>
      </w:r>
      <w:hyperlink r:id="rId6" w:history="1">
        <w:r w:rsidRPr="003E15A8">
          <w:rPr>
            <w:rStyle w:val="Hyperlink"/>
            <w:rFonts w:hint="cs"/>
            <w:rtl/>
            <w:lang w:eastAsia="en-US"/>
          </w:rPr>
          <w:t>מכילת</w:t>
        </w:r>
        <w:r w:rsidRPr="003E15A8">
          <w:rPr>
            <w:rStyle w:val="Hyperlink"/>
            <w:rFonts w:hint="cs"/>
            <w:rtl/>
            <w:lang w:eastAsia="en-US"/>
          </w:rPr>
          <w:t>א</w:t>
        </w:r>
        <w:r w:rsidRPr="003E15A8">
          <w:rPr>
            <w:rStyle w:val="Hyperlink"/>
            <w:rFonts w:hint="cs"/>
            <w:rtl/>
            <w:lang w:eastAsia="en-US"/>
          </w:rPr>
          <w:t xml:space="preserve"> דברים</w:t>
        </w:r>
      </w:hyperlink>
      <w:r>
        <w:rPr>
          <w:rFonts w:hint="cs"/>
          <w:rtl/>
          <w:lang w:eastAsia="en-US"/>
        </w:rPr>
        <w:t xml:space="preserve"> באתר מחלקי המים.</w:t>
      </w:r>
    </w:p>
  </w:footnote>
  <w:footnote w:id="23">
    <w:p w14:paraId="2EA7E9B2" w14:textId="77777777" w:rsidR="00691DD7" w:rsidRDefault="00691DD7" w:rsidP="00691DD7">
      <w:pPr>
        <w:pStyle w:val="a3"/>
        <w:rPr>
          <w:rFonts w:hint="cs"/>
          <w:rtl/>
        </w:rPr>
      </w:pPr>
      <w:r>
        <w:rPr>
          <w:rStyle w:val="a5"/>
        </w:rPr>
        <w:footnoteRef/>
      </w:r>
      <w:r>
        <w:rPr>
          <w:rtl/>
        </w:rPr>
        <w:t xml:space="preserve"> </w:t>
      </w:r>
      <w:r>
        <w:rPr>
          <w:rFonts w:hint="cs"/>
          <w:rtl/>
        </w:rPr>
        <w:t xml:space="preserve">המלאכים לקב"ה ערב החורבן או מיד לאחריו, שיתרצה לישראל והקב"ה לא מתרצה. ראה שם במקור. </w:t>
      </w:r>
    </w:p>
  </w:footnote>
  <w:footnote w:id="24">
    <w:p w14:paraId="7ABD2B0D" w14:textId="77777777" w:rsidR="00691DD7" w:rsidRDefault="00691DD7" w:rsidP="00691DD7">
      <w:pPr>
        <w:pStyle w:val="a3"/>
        <w:rPr>
          <w:rFonts w:hint="cs"/>
          <w:rtl/>
        </w:rPr>
      </w:pPr>
      <w:r>
        <w:rPr>
          <w:rStyle w:val="a5"/>
        </w:rPr>
        <w:footnoteRef/>
      </w:r>
      <w:r>
        <w:rPr>
          <w:rtl/>
        </w:rPr>
        <w:t xml:space="preserve"> </w:t>
      </w:r>
      <w:r>
        <w:rPr>
          <w:rFonts w:hint="cs"/>
          <w:rtl/>
        </w:rPr>
        <w:t>כאילו קורא את הפסוק: "השלך משמים ארץ (את) תפארת ישראל". לא שהקב"ה משליך את תפארת ישראל מהשמים, אלא המלאכים גוערים בו שאם אינו מוכן להתפייס, אזי שישליך את אמרתו, היא תפארת ישראל שאינו יכול עוד לעטות אותה עליו.</w:t>
      </w:r>
    </w:p>
  </w:footnote>
  <w:footnote w:id="25">
    <w:p w14:paraId="46298650" w14:textId="77777777" w:rsidR="00691DD7" w:rsidRDefault="00691DD7" w:rsidP="00691DD7">
      <w:pPr>
        <w:pStyle w:val="a3"/>
        <w:rPr>
          <w:rFonts w:hint="cs"/>
        </w:rPr>
      </w:pPr>
      <w:r>
        <w:rPr>
          <w:rStyle w:val="a5"/>
        </w:rPr>
        <w:footnoteRef/>
      </w:r>
      <w:r>
        <w:rPr>
          <w:rtl/>
        </w:rPr>
        <w:t xml:space="preserve"> </w:t>
      </w:r>
      <w:r>
        <w:rPr>
          <w:rFonts w:hint="cs"/>
          <w:rtl/>
        </w:rPr>
        <w:t>לא אמירה, אלא א</w:t>
      </w:r>
      <w:r>
        <w:rPr>
          <w:rFonts w:hint="eastAsia"/>
          <w:rtl/>
        </w:rPr>
        <w:t>ִ</w:t>
      </w:r>
      <w:r>
        <w:rPr>
          <w:rFonts w:hint="cs"/>
          <w:rtl/>
        </w:rPr>
        <w:t>מ</w:t>
      </w:r>
      <w:r>
        <w:rPr>
          <w:rFonts w:hint="eastAsia"/>
          <w:rtl/>
        </w:rPr>
        <w:t>ְ</w:t>
      </w:r>
      <w:r>
        <w:rPr>
          <w:rFonts w:hint="cs"/>
          <w:rtl/>
        </w:rPr>
        <w:t>ר</w:t>
      </w:r>
      <w:r>
        <w:rPr>
          <w:rFonts w:hint="eastAsia"/>
          <w:rtl/>
        </w:rPr>
        <w:t>ָ</w:t>
      </w:r>
      <w:r>
        <w:rPr>
          <w:rFonts w:hint="cs"/>
          <w:rtl/>
        </w:rPr>
        <w:t>ה, היינו עיטור לבגד כפי שהסברנו לעיל.</w:t>
      </w:r>
    </w:p>
  </w:footnote>
  <w:footnote w:id="26">
    <w:p w14:paraId="421276D1" w14:textId="77777777" w:rsidR="00691DD7" w:rsidRDefault="00691DD7" w:rsidP="00B176AC">
      <w:pPr>
        <w:pStyle w:val="a3"/>
        <w:rPr>
          <w:rFonts w:hint="cs"/>
          <w:rtl/>
        </w:rPr>
      </w:pPr>
      <w:r>
        <w:rPr>
          <w:rStyle w:val="a5"/>
        </w:rPr>
        <w:footnoteRef/>
      </w:r>
      <w:r>
        <w:rPr>
          <w:rtl/>
        </w:rPr>
        <w:t xml:space="preserve"> </w:t>
      </w:r>
      <w:r>
        <w:rPr>
          <w:rFonts w:hint="cs"/>
          <w:rtl/>
        </w:rPr>
        <w:t xml:space="preserve">לבצוע הוא לחתוך כמו לבצוע את הפת או את הדין. המלאכים אומרים לקב"ה שאם הוא אינו מוכן לסלוח לעם ישראל, אז שיוריד את אמרתו המלכותית. האם המלאכים באמת תובעים כאן את כבודת ועלבונם של בני ישראל או שמא ממהרים לפרום את ברית מאמיריך-מאמירנו שראינו לעיל </w:t>
      </w:r>
      <w:r w:rsidR="00B176AC">
        <w:rPr>
          <w:rFonts w:hint="cs"/>
          <w:rtl/>
        </w:rPr>
        <w:t>שאינה ניתנת להמרה? כך או כך, מדרש זה שייך לקבוצת המדרשים של "אילמלי מקרא כתוב אי אפשר לאומרו", נושא לו הקדשנו דף מיוחד במיוחדים.</w:t>
      </w:r>
    </w:p>
  </w:footnote>
  <w:footnote w:id="27">
    <w:p w14:paraId="5964FBE7" w14:textId="77777777" w:rsidR="005F7F63" w:rsidRDefault="005F7F63" w:rsidP="00900943">
      <w:pPr>
        <w:pStyle w:val="a3"/>
        <w:rPr>
          <w:rFonts w:hint="cs"/>
        </w:rPr>
      </w:pPr>
      <w:r>
        <w:rPr>
          <w:rStyle w:val="a5"/>
        </w:rPr>
        <w:footnoteRef/>
      </w:r>
      <w:r>
        <w:rPr>
          <w:rtl/>
        </w:rPr>
        <w:t xml:space="preserve"> </w:t>
      </w:r>
      <w:r>
        <w:rPr>
          <w:rFonts w:hint="cs"/>
          <w:rtl/>
        </w:rPr>
        <w:t>נחתום בחזרה לפרשני המקרא.</w:t>
      </w:r>
    </w:p>
  </w:footnote>
  <w:footnote w:id="28">
    <w:p w14:paraId="1220ADCE" w14:textId="77777777" w:rsidR="001642F9" w:rsidRDefault="001642F9" w:rsidP="0086618C">
      <w:pPr>
        <w:pStyle w:val="a3"/>
        <w:rPr>
          <w:rFonts w:hint="cs"/>
          <w:rtl/>
        </w:rPr>
      </w:pPr>
      <w:r>
        <w:rPr>
          <w:rStyle w:val="a5"/>
        </w:rPr>
        <w:footnoteRef/>
      </w:r>
      <w:r>
        <w:rPr>
          <w:rtl/>
        </w:rPr>
        <w:t xml:space="preserve"> </w:t>
      </w:r>
      <w:r>
        <w:rPr>
          <w:rFonts w:hint="cs"/>
          <w:rtl/>
          <w:lang w:eastAsia="en-US"/>
        </w:rPr>
        <w:t>מלבי"ם (</w:t>
      </w:r>
      <w:r w:rsidRPr="005F7F63">
        <w:rPr>
          <w:rtl/>
          <w:lang w:eastAsia="en-US"/>
        </w:rPr>
        <w:t>הרב מאיר ליבוש ב"ר יחיאל מיכל וייזר</w:t>
      </w:r>
      <w:r>
        <w:rPr>
          <w:rFonts w:hint="cs"/>
          <w:rtl/>
          <w:lang w:eastAsia="en-US"/>
        </w:rPr>
        <w:t>, מזרח אירופה מאה 19) מחזיר אותנו לברית ערבות מואב, לצורך לחזור ולכונן את הברית עם דור הבנים משלוש סיבות מרכזיות שהוא מונה. הדרשות היפות על "</w:t>
      </w:r>
      <w:r w:rsidRPr="00381353">
        <w:rPr>
          <w:rtl/>
        </w:rPr>
        <w:t>הֶאֱמַרְתָּ</w:t>
      </w:r>
      <w:r>
        <w:rPr>
          <w:rFonts w:hint="cs"/>
          <w:rtl/>
        </w:rPr>
        <w:t>-</w:t>
      </w:r>
      <w:r w:rsidRPr="00381353">
        <w:rPr>
          <w:rtl/>
        </w:rPr>
        <w:t>הֶאֱמִירְךָ</w:t>
      </w:r>
      <w:r>
        <w:rPr>
          <w:rFonts w:hint="cs"/>
          <w:rtl/>
          <w:lang w:eastAsia="en-US"/>
        </w:rPr>
        <w:t xml:space="preserve">" בשירת הים, מעמד הר סיני וכו', אינן עוקרות את הפסוקים שלנו ממקומם ומפשטם. לא בכדי נאמרים דברים אלה דווקא כאן לקראת סוף ספר דברים. פסוקים אלה </w:t>
      </w:r>
      <w:r>
        <w:rPr>
          <w:rFonts w:hint="cs"/>
          <w:rtl/>
        </w:rPr>
        <w:t xml:space="preserve">הם תמצית הצהרת ברית ונאמנות הדדיים בין דור נוחלי הארץ והקב"ה, שמשה הרועה הנאמן מתווה </w:t>
      </w:r>
      <w:r w:rsidR="0086618C">
        <w:rPr>
          <w:rFonts w:hint="cs"/>
          <w:rtl/>
        </w:rPr>
        <w:t xml:space="preserve">ביניהם </w:t>
      </w:r>
      <w:r>
        <w:rPr>
          <w:rFonts w:hint="cs"/>
          <w:rtl/>
        </w:rPr>
        <w:t xml:space="preserve">ערב מותו, במילים נשגבות ופיוטיות. </w:t>
      </w:r>
      <w:r w:rsidR="0086618C">
        <w:rPr>
          <w:rFonts w:hint="cs"/>
          <w:rtl/>
        </w:rPr>
        <w:t xml:space="preserve">שלוש פעמים נזכר "היום" בפסוקים טז-יט החותמים את פרק כו בספר דברים. בראשם, </w:t>
      </w:r>
      <w:r>
        <w:rPr>
          <w:rFonts w:hint="cs"/>
          <w:rtl/>
        </w:rPr>
        <w:t>פסוק טז</w:t>
      </w:r>
      <w:r w:rsidR="0086618C">
        <w:rPr>
          <w:rFonts w:hint="cs"/>
          <w:rtl/>
        </w:rPr>
        <w:t xml:space="preserve"> הפותח במילים</w:t>
      </w:r>
      <w:r>
        <w:rPr>
          <w:rFonts w:hint="cs"/>
          <w:rtl/>
        </w:rPr>
        <w:t>: "</w:t>
      </w:r>
      <w:r>
        <w:rPr>
          <w:rtl/>
        </w:rPr>
        <w:t xml:space="preserve">הַיּוֹם הַזֶּה </w:t>
      </w:r>
      <w:r>
        <w:rPr>
          <w:rFonts w:hint="cs"/>
          <w:rtl/>
        </w:rPr>
        <w:t>ה'</w:t>
      </w:r>
      <w:r>
        <w:rPr>
          <w:rtl/>
        </w:rPr>
        <w:t xml:space="preserve"> אֱלֹהֶיךָ מְצַוְּךָ לַעֲשׂוֹת אֶת־הַחֻקִּים הָאֵלֶּה וְאֶת־הַמִּשְׁפָּטִים וְשָׁמַרְתָּ וְעָשִׂיתָ אוֹתָם בְּכָל־לְבָבְךָ וּבְכָל־נַפְשֶׁךָ</w:t>
      </w:r>
      <w:r>
        <w:rPr>
          <w:rFonts w:hint="cs"/>
          <w:rtl/>
        </w:rPr>
        <w:t xml:space="preserve">". דווקא ביום זה. </w:t>
      </w:r>
      <w:r>
        <w:rPr>
          <w:rFonts w:hint="cs"/>
          <w:rtl/>
          <w:lang w:eastAsia="en-US"/>
        </w:rPr>
        <w:t>ולשיטתו של מלבי"ם, "</w:t>
      </w:r>
      <w:r w:rsidRPr="00381353">
        <w:rPr>
          <w:rtl/>
        </w:rPr>
        <w:t>הֶאֱמַרְתָּ</w:t>
      </w:r>
      <w:r>
        <w:rPr>
          <w:rFonts w:hint="cs"/>
          <w:rtl/>
        </w:rPr>
        <w:t>-</w:t>
      </w:r>
      <w:r w:rsidRPr="00381353">
        <w:rPr>
          <w:rtl/>
        </w:rPr>
        <w:t>הֶאֱמִירְךָ</w:t>
      </w:r>
      <w:r>
        <w:rPr>
          <w:rFonts w:hint="cs"/>
          <w:rtl/>
          <w:lang w:eastAsia="en-US"/>
        </w:rPr>
        <w:t xml:space="preserve">" הוא </w:t>
      </w:r>
      <w:r w:rsidR="0086618C">
        <w:rPr>
          <w:rFonts w:hint="cs"/>
          <w:rtl/>
          <w:lang w:eastAsia="en-US"/>
        </w:rPr>
        <w:t xml:space="preserve">מלשון </w:t>
      </w:r>
      <w:r>
        <w:rPr>
          <w:rFonts w:hint="cs"/>
          <w:rtl/>
          <w:lang w:eastAsia="en-US"/>
        </w:rPr>
        <w:t xml:space="preserve">קדושה כמו </w:t>
      </w:r>
      <w:r w:rsidR="0086618C">
        <w:rPr>
          <w:rFonts w:hint="cs"/>
          <w:rtl/>
          <w:lang w:eastAsia="en-US"/>
        </w:rPr>
        <w:t>"מאמר" ב</w:t>
      </w:r>
      <w:r>
        <w:rPr>
          <w:rFonts w:hint="cs"/>
          <w:rtl/>
          <w:lang w:eastAsia="en-US"/>
        </w:rPr>
        <w:t>דין ייבום</w:t>
      </w:r>
      <w:r w:rsidR="0086618C">
        <w:rPr>
          <w:rFonts w:hint="cs"/>
          <w:rtl/>
          <w:lang w:eastAsia="en-US"/>
        </w:rPr>
        <w:t xml:space="preserve">, </w:t>
      </w:r>
      <w:r>
        <w:rPr>
          <w:rFonts w:hint="cs"/>
          <w:rtl/>
          <w:lang w:eastAsia="en-US"/>
        </w:rPr>
        <w:t>הגם שזה לשון חכמים וזה לשון מקרא.</w:t>
      </w:r>
    </w:p>
  </w:footnote>
  <w:footnote w:id="29">
    <w:p w14:paraId="0AB865FF" w14:textId="77777777" w:rsidR="00664958" w:rsidRDefault="00664958" w:rsidP="0086618C">
      <w:pPr>
        <w:pStyle w:val="a3"/>
        <w:rPr>
          <w:rFonts w:hint="cs"/>
          <w:rtl/>
        </w:rPr>
      </w:pPr>
      <w:r>
        <w:rPr>
          <w:rStyle w:val="a5"/>
        </w:rPr>
        <w:footnoteRef/>
      </w:r>
      <w:r>
        <w:rPr>
          <w:rtl/>
        </w:rPr>
        <w:t xml:space="preserve"> </w:t>
      </w:r>
      <w:r>
        <w:rPr>
          <w:rFonts w:hint="cs"/>
          <w:rtl/>
          <w:lang w:eastAsia="en-US"/>
        </w:rPr>
        <w:t xml:space="preserve">את פירוש אלשיך ניתן לצרף עם פירוש מלבי"ם הנ"ל. שניהם מזכירים לנו את ההקשר הספציפי של הנושא שלנו לספר דברים משנה תורה, </w:t>
      </w:r>
      <w:r w:rsidR="0086618C">
        <w:rPr>
          <w:rFonts w:hint="cs"/>
          <w:rtl/>
          <w:lang w:eastAsia="en-US"/>
        </w:rPr>
        <w:t xml:space="preserve">ל-"היום", </w:t>
      </w:r>
      <w:r>
        <w:rPr>
          <w:rFonts w:hint="cs"/>
          <w:rtl/>
          <w:lang w:eastAsia="en-US"/>
        </w:rPr>
        <w:t xml:space="preserve">לדבריו של משה ערב מותו ופרידתו מעם ישראל. לספר דברים בו משה שונה את התורה, ראה דברינו </w:t>
      </w:r>
      <w:hyperlink r:id="rId7" w:history="1">
        <w:r w:rsidRPr="007D1197">
          <w:rPr>
            <w:rStyle w:val="Hyperlink"/>
            <w:rFonts w:hint="cs"/>
            <w:rtl/>
            <w:lang w:eastAsia="en-US"/>
          </w:rPr>
          <w:t>ספר דברים – משנה תורה</w:t>
        </w:r>
      </w:hyperlink>
      <w:r>
        <w:rPr>
          <w:rFonts w:hint="cs"/>
          <w:rtl/>
          <w:lang w:eastAsia="en-US"/>
        </w:rPr>
        <w:t xml:space="preserve"> בפרשת דברים, יש קשר מיוחד לברית מיוחדת זו. משה מנסה בכל כוחו ומילותיו לאמץ ולחזק את הברית בין הקב"ה ועם ישראל, </w:t>
      </w:r>
      <w:r w:rsidR="0086618C">
        <w:rPr>
          <w:rFonts w:hint="cs"/>
          <w:rtl/>
          <w:lang w:eastAsia="en-US"/>
        </w:rPr>
        <w:t>"היום", לקראת ה</w:t>
      </w:r>
      <w:r>
        <w:rPr>
          <w:rFonts w:hint="cs"/>
          <w:rtl/>
          <w:lang w:eastAsia="en-US"/>
        </w:rPr>
        <w:t>זמנים בהם הוא לא יהיה נוכח ולא יוכל לעמוד בפרץ.</w:t>
      </w:r>
    </w:p>
  </w:footnote>
  <w:footnote w:id="30">
    <w:p w14:paraId="5F2D96EA" w14:textId="77777777" w:rsidR="005D509E" w:rsidRDefault="005D509E">
      <w:pPr>
        <w:pStyle w:val="a3"/>
        <w:rPr>
          <w:rFonts w:hint="cs"/>
        </w:rPr>
      </w:pPr>
      <w:r>
        <w:rPr>
          <w:rStyle w:val="a5"/>
        </w:rPr>
        <w:footnoteRef/>
      </w:r>
      <w:r>
        <w:rPr>
          <w:rtl/>
        </w:rPr>
        <w:t xml:space="preserve"> </w:t>
      </w:r>
      <w:r>
        <w:rPr>
          <w:rFonts w:hint="cs"/>
          <w:rtl/>
          <w:lang w:eastAsia="en-US"/>
        </w:rPr>
        <w:t>פירוש כלי יקר ממקם את פסוקי "</w:t>
      </w:r>
      <w:r w:rsidRPr="00381353">
        <w:rPr>
          <w:rtl/>
        </w:rPr>
        <w:t>הֶאֱמַרְתָּ</w:t>
      </w:r>
      <w:r>
        <w:rPr>
          <w:rFonts w:hint="cs"/>
          <w:rtl/>
        </w:rPr>
        <w:t>-</w:t>
      </w:r>
      <w:r w:rsidRPr="00381353">
        <w:rPr>
          <w:rtl/>
        </w:rPr>
        <w:t>הֶאֱמִירְךָ</w:t>
      </w:r>
      <w:r>
        <w:rPr>
          <w:rFonts w:hint="cs"/>
          <w:rtl/>
          <w:lang w:eastAsia="en-US"/>
        </w:rPr>
        <w:t>" שאנו דורשים, בהקשר עוד יותר ספציפי של פרק כו בספר דברים - פרשת הביכורים וביעור מעשרות. ראה הערה 1 לעיל בראש דברינו. "היום הזה" שבו נחתמה ברית "</w:t>
      </w:r>
      <w:r w:rsidRPr="00381353">
        <w:rPr>
          <w:rtl/>
        </w:rPr>
        <w:t>הֶאֱמַרְתָּ</w:t>
      </w:r>
      <w:r>
        <w:rPr>
          <w:rFonts w:hint="cs"/>
          <w:rtl/>
        </w:rPr>
        <w:t>-</w:t>
      </w:r>
      <w:r w:rsidRPr="00381353">
        <w:rPr>
          <w:rtl/>
        </w:rPr>
        <w:t>הֶאֱמִירְךָ</w:t>
      </w:r>
      <w:r>
        <w:rPr>
          <w:rFonts w:hint="cs"/>
          <w:rtl/>
          <w:lang w:eastAsia="en-US"/>
        </w:rPr>
        <w:t>", איננה אמירה כללית או היסטורית, גם לא יום ברית ערבות מואב כפי שמציע מלבי"ם, גם לא סיום לימוד ספר משנה תורה בסוף ימי משה כפי שמציע פירוש אלשיך, אלא "היום" ובכל יום בו נוחלי הארץ מביאים ביכורים וקוראים את פרשת ארמי אובד אבי המכילה את ההיסטוריה התמציתית של הירידה למצרים והיציאה משם, כפי שאנו גם קוראים בהגדה של פסח. "היום" שבפסוקים: "</w:t>
      </w:r>
      <w:r w:rsidRPr="00664958">
        <w:rPr>
          <w:rtl/>
        </w:rPr>
        <w:t>אֶת־ה' הֶאֱמַרְתָּ הַיּוֹם לִהְיוֹת לְךָ לֵאלֹהִים וְלָלֶכֶת בִּדְרָכָיו וְלִשְׁמֹר חֻקָּיו וּמִצְוֹתָיו וּמִשְׁפָּטָיו וְלִשְׁמֹעַ בְּקֹלוֹ:</w:t>
      </w:r>
      <w:r w:rsidRPr="00664958">
        <w:rPr>
          <w:rFonts w:hint="cs"/>
          <w:rtl/>
        </w:rPr>
        <w:t xml:space="preserve"> </w:t>
      </w:r>
      <w:r w:rsidRPr="00664958">
        <w:rPr>
          <w:rtl/>
        </w:rPr>
        <w:t>וַה' הֶאֱמִירְךָ הַיּוֹם לִהְיוֹת לוֹ לְעַם סְגֻלָּה</w:t>
      </w:r>
      <w:r>
        <w:rPr>
          <w:rFonts w:hint="cs"/>
          <w:rtl/>
          <w:lang w:eastAsia="en-US"/>
        </w:rPr>
        <w:t>" הוא כל יום בו אדם מישראל עולה לרגל ומחדש את הברית שלו ושל זמנו עם השכינה. נראה שגם מלבי"ם ואלשיך יסכימו לפירוש זה וגם אנו לקראת "הימים" של פרוס השנה החדשה הבאה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785C" w14:textId="77777777" w:rsidR="009B74B4" w:rsidRDefault="009B74B4" w:rsidP="00E62725">
    <w:pPr>
      <w:pStyle w:val="1"/>
      <w:tabs>
        <w:tab w:val="clear" w:pos="9469"/>
        <w:tab w:val="right" w:pos="9413"/>
      </w:tabs>
      <w:rPr>
        <w:rFonts w:hint="cs"/>
        <w:rtl/>
      </w:rPr>
    </w:pPr>
    <w:r>
      <w:rPr>
        <w:rtl/>
      </w:rPr>
      <w:t xml:space="preserve">פרשת </w:t>
    </w:r>
    <w:fldSimple w:instr=" SUBJECT  \* MERGEFORMAT ">
      <w:r w:rsidR="00761068">
        <w:rPr>
          <w:rtl/>
        </w:rPr>
        <w:t>כי תבוא, שישית לנחמה</w:t>
      </w:r>
    </w:fldSimple>
    <w:r>
      <w:rPr>
        <w:rtl/>
      </w:rPr>
      <w:tab/>
    </w:r>
    <w:r>
      <w:rPr>
        <w:rFonts w:hint="cs"/>
        <w:rtl/>
      </w:rPr>
      <w:t>תשע"</w:t>
    </w:r>
    <w:r w:rsidR="00EB54E9">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6FFA" w14:textId="77777777"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61068">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93A5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NjM3M7A0MjMwM7NQ0lEKTi0uzszPAykwrAUAc4ulpywAAAA="/>
  </w:docVars>
  <w:rsids>
    <w:rsidRoot w:val="00330E9F"/>
    <w:rsid w:val="00002641"/>
    <w:rsid w:val="00006C90"/>
    <w:rsid w:val="00010C4C"/>
    <w:rsid w:val="00021B6B"/>
    <w:rsid w:val="000244B5"/>
    <w:rsid w:val="0002461D"/>
    <w:rsid w:val="000346DD"/>
    <w:rsid w:val="00041AB9"/>
    <w:rsid w:val="00041EC7"/>
    <w:rsid w:val="00047396"/>
    <w:rsid w:val="00047A32"/>
    <w:rsid w:val="0005173C"/>
    <w:rsid w:val="00053028"/>
    <w:rsid w:val="0005769A"/>
    <w:rsid w:val="00064F40"/>
    <w:rsid w:val="000652CC"/>
    <w:rsid w:val="00073666"/>
    <w:rsid w:val="0007700F"/>
    <w:rsid w:val="000817E7"/>
    <w:rsid w:val="00087E38"/>
    <w:rsid w:val="000911FA"/>
    <w:rsid w:val="00093FB4"/>
    <w:rsid w:val="00096E17"/>
    <w:rsid w:val="000A0C1A"/>
    <w:rsid w:val="000A229B"/>
    <w:rsid w:val="000A5F6E"/>
    <w:rsid w:val="000C05C3"/>
    <w:rsid w:val="000D1375"/>
    <w:rsid w:val="000E110B"/>
    <w:rsid w:val="000E5447"/>
    <w:rsid w:val="000F61AD"/>
    <w:rsid w:val="000F7FB0"/>
    <w:rsid w:val="00101793"/>
    <w:rsid w:val="00103963"/>
    <w:rsid w:val="00113B22"/>
    <w:rsid w:val="00120324"/>
    <w:rsid w:val="0012183D"/>
    <w:rsid w:val="001225C0"/>
    <w:rsid w:val="00130F08"/>
    <w:rsid w:val="0013280B"/>
    <w:rsid w:val="001408C3"/>
    <w:rsid w:val="00145129"/>
    <w:rsid w:val="001523DD"/>
    <w:rsid w:val="00155BDC"/>
    <w:rsid w:val="0016192D"/>
    <w:rsid w:val="00163581"/>
    <w:rsid w:val="001642F9"/>
    <w:rsid w:val="00170CAB"/>
    <w:rsid w:val="00171F14"/>
    <w:rsid w:val="00172FDF"/>
    <w:rsid w:val="001771A7"/>
    <w:rsid w:val="00180EF4"/>
    <w:rsid w:val="001875C8"/>
    <w:rsid w:val="00190463"/>
    <w:rsid w:val="00193A5C"/>
    <w:rsid w:val="00194937"/>
    <w:rsid w:val="001956B6"/>
    <w:rsid w:val="001A149F"/>
    <w:rsid w:val="001A1C18"/>
    <w:rsid w:val="001B5AED"/>
    <w:rsid w:val="001D1A1C"/>
    <w:rsid w:val="001D6355"/>
    <w:rsid w:val="001E07D3"/>
    <w:rsid w:val="001E240E"/>
    <w:rsid w:val="001E54C9"/>
    <w:rsid w:val="001F7C31"/>
    <w:rsid w:val="00201D6C"/>
    <w:rsid w:val="002050DC"/>
    <w:rsid w:val="00206663"/>
    <w:rsid w:val="00213373"/>
    <w:rsid w:val="00213743"/>
    <w:rsid w:val="00215836"/>
    <w:rsid w:val="00216350"/>
    <w:rsid w:val="002168FF"/>
    <w:rsid w:val="0021789B"/>
    <w:rsid w:val="0022039E"/>
    <w:rsid w:val="00223582"/>
    <w:rsid w:val="00226881"/>
    <w:rsid w:val="00231621"/>
    <w:rsid w:val="002345FA"/>
    <w:rsid w:val="00234D86"/>
    <w:rsid w:val="00237C3B"/>
    <w:rsid w:val="00241E6E"/>
    <w:rsid w:val="002454C9"/>
    <w:rsid w:val="0025487C"/>
    <w:rsid w:val="00256109"/>
    <w:rsid w:val="00256D60"/>
    <w:rsid w:val="0026025C"/>
    <w:rsid w:val="0026243D"/>
    <w:rsid w:val="00266CFB"/>
    <w:rsid w:val="00272AB1"/>
    <w:rsid w:val="002867CD"/>
    <w:rsid w:val="0029284F"/>
    <w:rsid w:val="00294EEF"/>
    <w:rsid w:val="002A0558"/>
    <w:rsid w:val="002A1B3C"/>
    <w:rsid w:val="002A23FB"/>
    <w:rsid w:val="002A5402"/>
    <w:rsid w:val="002B00EC"/>
    <w:rsid w:val="002B6D71"/>
    <w:rsid w:val="002C3AEF"/>
    <w:rsid w:val="002D04FC"/>
    <w:rsid w:val="002E395D"/>
    <w:rsid w:val="002F0DDD"/>
    <w:rsid w:val="002F44B6"/>
    <w:rsid w:val="00301B1A"/>
    <w:rsid w:val="00310AC2"/>
    <w:rsid w:val="0031507E"/>
    <w:rsid w:val="00320318"/>
    <w:rsid w:val="00327AF9"/>
    <w:rsid w:val="00330064"/>
    <w:rsid w:val="00330E9F"/>
    <w:rsid w:val="0033216C"/>
    <w:rsid w:val="00332C31"/>
    <w:rsid w:val="00333B6C"/>
    <w:rsid w:val="0033500D"/>
    <w:rsid w:val="00340AA2"/>
    <w:rsid w:val="00347D5C"/>
    <w:rsid w:val="00350EE9"/>
    <w:rsid w:val="003511AE"/>
    <w:rsid w:val="00364B0A"/>
    <w:rsid w:val="00366A18"/>
    <w:rsid w:val="00366C5F"/>
    <w:rsid w:val="00373BA6"/>
    <w:rsid w:val="00381353"/>
    <w:rsid w:val="00396733"/>
    <w:rsid w:val="003A0A41"/>
    <w:rsid w:val="003A177F"/>
    <w:rsid w:val="003A3655"/>
    <w:rsid w:val="003B1563"/>
    <w:rsid w:val="003B2F0F"/>
    <w:rsid w:val="003B41F7"/>
    <w:rsid w:val="003B4B84"/>
    <w:rsid w:val="003B7002"/>
    <w:rsid w:val="003C1016"/>
    <w:rsid w:val="003C2153"/>
    <w:rsid w:val="003C397D"/>
    <w:rsid w:val="003D0B16"/>
    <w:rsid w:val="003D1635"/>
    <w:rsid w:val="003D1CE9"/>
    <w:rsid w:val="003E00F1"/>
    <w:rsid w:val="003E15A8"/>
    <w:rsid w:val="003E30F4"/>
    <w:rsid w:val="003E36FE"/>
    <w:rsid w:val="003F0B5A"/>
    <w:rsid w:val="003F2E39"/>
    <w:rsid w:val="003F3E64"/>
    <w:rsid w:val="003F6BA3"/>
    <w:rsid w:val="003F749D"/>
    <w:rsid w:val="00400C28"/>
    <w:rsid w:val="0041740E"/>
    <w:rsid w:val="00433F35"/>
    <w:rsid w:val="00435376"/>
    <w:rsid w:val="0044269F"/>
    <w:rsid w:val="00443715"/>
    <w:rsid w:val="004457BE"/>
    <w:rsid w:val="00446BAE"/>
    <w:rsid w:val="00453746"/>
    <w:rsid w:val="004540D4"/>
    <w:rsid w:val="00456DDC"/>
    <w:rsid w:val="004601B5"/>
    <w:rsid w:val="00467DAC"/>
    <w:rsid w:val="004719B7"/>
    <w:rsid w:val="00476DA0"/>
    <w:rsid w:val="004931B1"/>
    <w:rsid w:val="00493816"/>
    <w:rsid w:val="0049660A"/>
    <w:rsid w:val="00496877"/>
    <w:rsid w:val="004969A8"/>
    <w:rsid w:val="004B01C9"/>
    <w:rsid w:val="004B633B"/>
    <w:rsid w:val="004B6A1E"/>
    <w:rsid w:val="004C052D"/>
    <w:rsid w:val="004C05F9"/>
    <w:rsid w:val="004C1309"/>
    <w:rsid w:val="004C65D1"/>
    <w:rsid w:val="004D1454"/>
    <w:rsid w:val="004D61E2"/>
    <w:rsid w:val="004F0F2C"/>
    <w:rsid w:val="004F4812"/>
    <w:rsid w:val="00502D59"/>
    <w:rsid w:val="0050515A"/>
    <w:rsid w:val="005073A7"/>
    <w:rsid w:val="00510A37"/>
    <w:rsid w:val="00512E46"/>
    <w:rsid w:val="005136D6"/>
    <w:rsid w:val="00513C00"/>
    <w:rsid w:val="005159E0"/>
    <w:rsid w:val="0052001D"/>
    <w:rsid w:val="00523452"/>
    <w:rsid w:val="00531D3C"/>
    <w:rsid w:val="00540811"/>
    <w:rsid w:val="0054333F"/>
    <w:rsid w:val="0055019E"/>
    <w:rsid w:val="00553DD2"/>
    <w:rsid w:val="00567FF3"/>
    <w:rsid w:val="005715B8"/>
    <w:rsid w:val="00573C6C"/>
    <w:rsid w:val="00575297"/>
    <w:rsid w:val="00576A16"/>
    <w:rsid w:val="005822EF"/>
    <w:rsid w:val="00584C60"/>
    <w:rsid w:val="00586839"/>
    <w:rsid w:val="005A0335"/>
    <w:rsid w:val="005A363D"/>
    <w:rsid w:val="005A6823"/>
    <w:rsid w:val="005B00D9"/>
    <w:rsid w:val="005B537E"/>
    <w:rsid w:val="005C34C6"/>
    <w:rsid w:val="005C7F81"/>
    <w:rsid w:val="005D1223"/>
    <w:rsid w:val="005D509E"/>
    <w:rsid w:val="005D60E4"/>
    <w:rsid w:val="005D6D3D"/>
    <w:rsid w:val="005E3C89"/>
    <w:rsid w:val="005F2E01"/>
    <w:rsid w:val="005F7F63"/>
    <w:rsid w:val="006030D6"/>
    <w:rsid w:val="006062B4"/>
    <w:rsid w:val="00606DAC"/>
    <w:rsid w:val="00611842"/>
    <w:rsid w:val="00612A08"/>
    <w:rsid w:val="0061648B"/>
    <w:rsid w:val="0061706A"/>
    <w:rsid w:val="00622D5E"/>
    <w:rsid w:val="00625B0E"/>
    <w:rsid w:val="006318CB"/>
    <w:rsid w:val="00634AA4"/>
    <w:rsid w:val="00641845"/>
    <w:rsid w:val="0064669D"/>
    <w:rsid w:val="0065153D"/>
    <w:rsid w:val="0065221F"/>
    <w:rsid w:val="00661193"/>
    <w:rsid w:val="0066472F"/>
    <w:rsid w:val="00664958"/>
    <w:rsid w:val="00675F35"/>
    <w:rsid w:val="00676979"/>
    <w:rsid w:val="006800FB"/>
    <w:rsid w:val="006805C1"/>
    <w:rsid w:val="0068164D"/>
    <w:rsid w:val="00685C3C"/>
    <w:rsid w:val="00685CB8"/>
    <w:rsid w:val="00691DD7"/>
    <w:rsid w:val="00696713"/>
    <w:rsid w:val="006A680A"/>
    <w:rsid w:val="006A6E03"/>
    <w:rsid w:val="006B18CC"/>
    <w:rsid w:val="006B279B"/>
    <w:rsid w:val="006B2E7C"/>
    <w:rsid w:val="006B4C7E"/>
    <w:rsid w:val="006B7E11"/>
    <w:rsid w:val="006C4F9F"/>
    <w:rsid w:val="006C6CED"/>
    <w:rsid w:val="006C787C"/>
    <w:rsid w:val="006D04B8"/>
    <w:rsid w:val="006D4A15"/>
    <w:rsid w:val="006E5D84"/>
    <w:rsid w:val="00701B04"/>
    <w:rsid w:val="007065B3"/>
    <w:rsid w:val="0072338B"/>
    <w:rsid w:val="007245C8"/>
    <w:rsid w:val="007300DC"/>
    <w:rsid w:val="007321E8"/>
    <w:rsid w:val="007405BC"/>
    <w:rsid w:val="007442B6"/>
    <w:rsid w:val="00745100"/>
    <w:rsid w:val="00747721"/>
    <w:rsid w:val="00750B63"/>
    <w:rsid w:val="00752EDC"/>
    <w:rsid w:val="00753DC5"/>
    <w:rsid w:val="00754EF6"/>
    <w:rsid w:val="007550C9"/>
    <w:rsid w:val="00757973"/>
    <w:rsid w:val="00761068"/>
    <w:rsid w:val="00761A07"/>
    <w:rsid w:val="007623CC"/>
    <w:rsid w:val="00762C1E"/>
    <w:rsid w:val="007732A9"/>
    <w:rsid w:val="0077681F"/>
    <w:rsid w:val="007834D9"/>
    <w:rsid w:val="0079088D"/>
    <w:rsid w:val="00793B7C"/>
    <w:rsid w:val="007A46FF"/>
    <w:rsid w:val="007A4F0D"/>
    <w:rsid w:val="007B2704"/>
    <w:rsid w:val="007B5C98"/>
    <w:rsid w:val="007C1810"/>
    <w:rsid w:val="007C298E"/>
    <w:rsid w:val="007D03B2"/>
    <w:rsid w:val="007D1197"/>
    <w:rsid w:val="007D4B33"/>
    <w:rsid w:val="007E10E4"/>
    <w:rsid w:val="007E6D44"/>
    <w:rsid w:val="007F50D3"/>
    <w:rsid w:val="00804D6D"/>
    <w:rsid w:val="00814AAF"/>
    <w:rsid w:val="0081794D"/>
    <w:rsid w:val="00822A9E"/>
    <w:rsid w:val="00824B0D"/>
    <w:rsid w:val="00827905"/>
    <w:rsid w:val="00832C4D"/>
    <w:rsid w:val="00833F92"/>
    <w:rsid w:val="00845A99"/>
    <w:rsid w:val="0084670A"/>
    <w:rsid w:val="00852A50"/>
    <w:rsid w:val="0085479E"/>
    <w:rsid w:val="00854B5C"/>
    <w:rsid w:val="008551A8"/>
    <w:rsid w:val="0086618C"/>
    <w:rsid w:val="00866303"/>
    <w:rsid w:val="00866CA0"/>
    <w:rsid w:val="008743EF"/>
    <w:rsid w:val="00881446"/>
    <w:rsid w:val="00883727"/>
    <w:rsid w:val="008842C1"/>
    <w:rsid w:val="00890606"/>
    <w:rsid w:val="008A0A28"/>
    <w:rsid w:val="008A4A07"/>
    <w:rsid w:val="008A7055"/>
    <w:rsid w:val="008C2C03"/>
    <w:rsid w:val="008C772D"/>
    <w:rsid w:val="008D50BB"/>
    <w:rsid w:val="008D7491"/>
    <w:rsid w:val="008E7948"/>
    <w:rsid w:val="008E7C48"/>
    <w:rsid w:val="008F24B6"/>
    <w:rsid w:val="008F4347"/>
    <w:rsid w:val="008F7C10"/>
    <w:rsid w:val="00900943"/>
    <w:rsid w:val="00900A06"/>
    <w:rsid w:val="00912173"/>
    <w:rsid w:val="009121F4"/>
    <w:rsid w:val="0091592E"/>
    <w:rsid w:val="00924ECE"/>
    <w:rsid w:val="009322F0"/>
    <w:rsid w:val="00936A45"/>
    <w:rsid w:val="00941938"/>
    <w:rsid w:val="00946D5C"/>
    <w:rsid w:val="00952E35"/>
    <w:rsid w:val="009545B8"/>
    <w:rsid w:val="0095541C"/>
    <w:rsid w:val="00957897"/>
    <w:rsid w:val="0096143F"/>
    <w:rsid w:val="00970028"/>
    <w:rsid w:val="009766FE"/>
    <w:rsid w:val="00990362"/>
    <w:rsid w:val="00991962"/>
    <w:rsid w:val="00991F22"/>
    <w:rsid w:val="00992159"/>
    <w:rsid w:val="00992666"/>
    <w:rsid w:val="00993EE3"/>
    <w:rsid w:val="009A034C"/>
    <w:rsid w:val="009A2C45"/>
    <w:rsid w:val="009A340B"/>
    <w:rsid w:val="009B3840"/>
    <w:rsid w:val="009B74B4"/>
    <w:rsid w:val="009C5F51"/>
    <w:rsid w:val="009E0B87"/>
    <w:rsid w:val="009E1D40"/>
    <w:rsid w:val="009E6A6D"/>
    <w:rsid w:val="009F20DD"/>
    <w:rsid w:val="00A03186"/>
    <w:rsid w:val="00A1041B"/>
    <w:rsid w:val="00A11DA6"/>
    <w:rsid w:val="00A166BB"/>
    <w:rsid w:val="00A16D28"/>
    <w:rsid w:val="00A16D99"/>
    <w:rsid w:val="00A228D2"/>
    <w:rsid w:val="00A23B1F"/>
    <w:rsid w:val="00A32E18"/>
    <w:rsid w:val="00A34B6F"/>
    <w:rsid w:val="00A35859"/>
    <w:rsid w:val="00A446E8"/>
    <w:rsid w:val="00A4744A"/>
    <w:rsid w:val="00A525E5"/>
    <w:rsid w:val="00A611C7"/>
    <w:rsid w:val="00A632E6"/>
    <w:rsid w:val="00A63790"/>
    <w:rsid w:val="00A745B5"/>
    <w:rsid w:val="00A74A09"/>
    <w:rsid w:val="00A7755A"/>
    <w:rsid w:val="00A86C62"/>
    <w:rsid w:val="00A87E79"/>
    <w:rsid w:val="00A90E82"/>
    <w:rsid w:val="00A979C1"/>
    <w:rsid w:val="00A97BE7"/>
    <w:rsid w:val="00AA3BB6"/>
    <w:rsid w:val="00AA4BC4"/>
    <w:rsid w:val="00AA69F7"/>
    <w:rsid w:val="00AB0D96"/>
    <w:rsid w:val="00AB5703"/>
    <w:rsid w:val="00AD21E1"/>
    <w:rsid w:val="00AE374E"/>
    <w:rsid w:val="00AF531D"/>
    <w:rsid w:val="00AF687B"/>
    <w:rsid w:val="00B02969"/>
    <w:rsid w:val="00B1579B"/>
    <w:rsid w:val="00B176AC"/>
    <w:rsid w:val="00B1794F"/>
    <w:rsid w:val="00B1795C"/>
    <w:rsid w:val="00B23525"/>
    <w:rsid w:val="00B32290"/>
    <w:rsid w:val="00B35C4F"/>
    <w:rsid w:val="00B42B05"/>
    <w:rsid w:val="00B45C86"/>
    <w:rsid w:val="00B45CD0"/>
    <w:rsid w:val="00B46540"/>
    <w:rsid w:val="00B509C3"/>
    <w:rsid w:val="00B520EB"/>
    <w:rsid w:val="00B660F5"/>
    <w:rsid w:val="00B751E6"/>
    <w:rsid w:val="00B76828"/>
    <w:rsid w:val="00B77A9D"/>
    <w:rsid w:val="00B81175"/>
    <w:rsid w:val="00B86480"/>
    <w:rsid w:val="00B92A7A"/>
    <w:rsid w:val="00B94935"/>
    <w:rsid w:val="00B95668"/>
    <w:rsid w:val="00BB0A74"/>
    <w:rsid w:val="00BB0A93"/>
    <w:rsid w:val="00BB2FB6"/>
    <w:rsid w:val="00BB32FE"/>
    <w:rsid w:val="00BD1C7A"/>
    <w:rsid w:val="00BE5441"/>
    <w:rsid w:val="00BE77ED"/>
    <w:rsid w:val="00BF1BE2"/>
    <w:rsid w:val="00BF2738"/>
    <w:rsid w:val="00C000DB"/>
    <w:rsid w:val="00C00A22"/>
    <w:rsid w:val="00C04DDD"/>
    <w:rsid w:val="00C05865"/>
    <w:rsid w:val="00C05E86"/>
    <w:rsid w:val="00C10C1F"/>
    <w:rsid w:val="00C12DC6"/>
    <w:rsid w:val="00C149AC"/>
    <w:rsid w:val="00C22151"/>
    <w:rsid w:val="00C245D3"/>
    <w:rsid w:val="00C41F93"/>
    <w:rsid w:val="00C524C1"/>
    <w:rsid w:val="00C56C39"/>
    <w:rsid w:val="00C62452"/>
    <w:rsid w:val="00C70BD8"/>
    <w:rsid w:val="00C717E5"/>
    <w:rsid w:val="00C73272"/>
    <w:rsid w:val="00C74FEC"/>
    <w:rsid w:val="00C77044"/>
    <w:rsid w:val="00C84E71"/>
    <w:rsid w:val="00C868B3"/>
    <w:rsid w:val="00C87B06"/>
    <w:rsid w:val="00CA19DE"/>
    <w:rsid w:val="00CB2D8E"/>
    <w:rsid w:val="00CB366A"/>
    <w:rsid w:val="00CC5A14"/>
    <w:rsid w:val="00CC6983"/>
    <w:rsid w:val="00CC7195"/>
    <w:rsid w:val="00CD0D26"/>
    <w:rsid w:val="00CD133F"/>
    <w:rsid w:val="00CD18EB"/>
    <w:rsid w:val="00CD7D46"/>
    <w:rsid w:val="00CF06BA"/>
    <w:rsid w:val="00CF58B8"/>
    <w:rsid w:val="00D006A8"/>
    <w:rsid w:val="00D010A2"/>
    <w:rsid w:val="00D042F1"/>
    <w:rsid w:val="00D06A56"/>
    <w:rsid w:val="00D1185F"/>
    <w:rsid w:val="00D21122"/>
    <w:rsid w:val="00D22794"/>
    <w:rsid w:val="00D400B4"/>
    <w:rsid w:val="00D4209A"/>
    <w:rsid w:val="00D46A57"/>
    <w:rsid w:val="00D5388A"/>
    <w:rsid w:val="00D55381"/>
    <w:rsid w:val="00D6118C"/>
    <w:rsid w:val="00D639E1"/>
    <w:rsid w:val="00D7059E"/>
    <w:rsid w:val="00D75938"/>
    <w:rsid w:val="00D75E77"/>
    <w:rsid w:val="00D80E02"/>
    <w:rsid w:val="00D82988"/>
    <w:rsid w:val="00D86B49"/>
    <w:rsid w:val="00DA7B23"/>
    <w:rsid w:val="00DB1E87"/>
    <w:rsid w:val="00DB73B6"/>
    <w:rsid w:val="00DC469B"/>
    <w:rsid w:val="00DC52EF"/>
    <w:rsid w:val="00DD062A"/>
    <w:rsid w:val="00DD1F67"/>
    <w:rsid w:val="00DE426D"/>
    <w:rsid w:val="00DE5235"/>
    <w:rsid w:val="00DE5C01"/>
    <w:rsid w:val="00DE604A"/>
    <w:rsid w:val="00DF3C96"/>
    <w:rsid w:val="00DF5F77"/>
    <w:rsid w:val="00DF6D35"/>
    <w:rsid w:val="00E01336"/>
    <w:rsid w:val="00E04C4C"/>
    <w:rsid w:val="00E233EE"/>
    <w:rsid w:val="00E300BF"/>
    <w:rsid w:val="00E315DA"/>
    <w:rsid w:val="00E3248E"/>
    <w:rsid w:val="00E3397E"/>
    <w:rsid w:val="00E34AC8"/>
    <w:rsid w:val="00E363C6"/>
    <w:rsid w:val="00E4273A"/>
    <w:rsid w:val="00E46652"/>
    <w:rsid w:val="00E52D24"/>
    <w:rsid w:val="00E5398A"/>
    <w:rsid w:val="00E53CF6"/>
    <w:rsid w:val="00E57F42"/>
    <w:rsid w:val="00E623FC"/>
    <w:rsid w:val="00E62725"/>
    <w:rsid w:val="00E65D7B"/>
    <w:rsid w:val="00E66957"/>
    <w:rsid w:val="00E72577"/>
    <w:rsid w:val="00E72825"/>
    <w:rsid w:val="00E939DC"/>
    <w:rsid w:val="00EA1DBB"/>
    <w:rsid w:val="00EB0434"/>
    <w:rsid w:val="00EB0F2D"/>
    <w:rsid w:val="00EB54E9"/>
    <w:rsid w:val="00EB69CD"/>
    <w:rsid w:val="00EC7F89"/>
    <w:rsid w:val="00EE7E66"/>
    <w:rsid w:val="00EF324E"/>
    <w:rsid w:val="00EF7EC7"/>
    <w:rsid w:val="00F068B0"/>
    <w:rsid w:val="00F129C5"/>
    <w:rsid w:val="00F132F6"/>
    <w:rsid w:val="00F16E92"/>
    <w:rsid w:val="00F24CD1"/>
    <w:rsid w:val="00F30653"/>
    <w:rsid w:val="00F30659"/>
    <w:rsid w:val="00F30ECC"/>
    <w:rsid w:val="00F33BDD"/>
    <w:rsid w:val="00F37341"/>
    <w:rsid w:val="00F434BA"/>
    <w:rsid w:val="00F5450C"/>
    <w:rsid w:val="00F56885"/>
    <w:rsid w:val="00F66390"/>
    <w:rsid w:val="00F83016"/>
    <w:rsid w:val="00F85F32"/>
    <w:rsid w:val="00F8659E"/>
    <w:rsid w:val="00F86C65"/>
    <w:rsid w:val="00F95ACA"/>
    <w:rsid w:val="00F95F03"/>
    <w:rsid w:val="00FB132E"/>
    <w:rsid w:val="00FB1E58"/>
    <w:rsid w:val="00FB406F"/>
    <w:rsid w:val="00FC3D6D"/>
    <w:rsid w:val="00FC507A"/>
    <w:rsid w:val="00FC6E69"/>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55FE3"/>
  <w15:chartTrackingRefBased/>
  <w15:docId w15:val="{BF8DC517-0104-44D4-B1E0-585E6AE1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1DD7"/>
    <w:pPr>
      <w:bidi/>
    </w:pPr>
    <w:rPr>
      <w:rFonts w:cs="Narkisim"/>
      <w:sz w:val="22"/>
      <w:szCs w:val="22"/>
      <w:lang w:val="en-US" w:eastAsia="he-IL"/>
    </w:rPr>
  </w:style>
  <w:style w:type="paragraph" w:styleId="1">
    <w:name w:val="heading 1"/>
    <w:basedOn w:val="a"/>
    <w:next w:val="a"/>
    <w:link w:val="10"/>
    <w:qFormat/>
    <w:rsid w:val="00691DD7"/>
    <w:pPr>
      <w:keepNext/>
      <w:tabs>
        <w:tab w:val="right" w:pos="9469"/>
      </w:tabs>
      <w:jc w:val="both"/>
      <w:outlineLvl w:val="0"/>
    </w:pPr>
    <w:rPr>
      <w:rFonts w:cs="David"/>
      <w:b/>
      <w:bCs/>
      <w:szCs w:val="28"/>
    </w:rPr>
  </w:style>
  <w:style w:type="character" w:default="1" w:styleId="a0">
    <w:name w:val="Default Paragraph Font"/>
    <w:uiPriority w:val="1"/>
    <w:semiHidden/>
    <w:unhideWhenUsed/>
    <w:rsid w:val="00691D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91DD7"/>
  </w:style>
  <w:style w:type="paragraph" w:styleId="a3">
    <w:name w:val="footnote text"/>
    <w:basedOn w:val="a"/>
    <w:link w:val="a4"/>
    <w:rsid w:val="00691DD7"/>
    <w:pPr>
      <w:ind w:left="170" w:hanging="170"/>
      <w:jc w:val="both"/>
    </w:pPr>
    <w:rPr>
      <w:sz w:val="20"/>
      <w:szCs w:val="20"/>
    </w:rPr>
  </w:style>
  <w:style w:type="character" w:styleId="a5">
    <w:name w:val="footnote reference"/>
    <w:semiHidden/>
    <w:rsid w:val="00691DD7"/>
    <w:rPr>
      <w:vertAlign w:val="superscript"/>
    </w:rPr>
  </w:style>
  <w:style w:type="paragraph" w:styleId="a6">
    <w:name w:val="header"/>
    <w:basedOn w:val="a"/>
    <w:link w:val="a7"/>
    <w:rsid w:val="00691DD7"/>
    <w:pPr>
      <w:tabs>
        <w:tab w:val="center" w:pos="4153"/>
        <w:tab w:val="right" w:pos="8306"/>
      </w:tabs>
    </w:pPr>
  </w:style>
  <w:style w:type="paragraph" w:styleId="a8">
    <w:name w:val="footer"/>
    <w:basedOn w:val="a"/>
    <w:link w:val="a9"/>
    <w:rsid w:val="00691DD7"/>
    <w:pPr>
      <w:tabs>
        <w:tab w:val="center" w:pos="4153"/>
        <w:tab w:val="right" w:pos="8306"/>
      </w:tabs>
    </w:pPr>
  </w:style>
  <w:style w:type="paragraph" w:customStyle="1" w:styleId="aa">
    <w:name w:val="כותרת"/>
    <w:basedOn w:val="a"/>
    <w:rsid w:val="00691DD7"/>
    <w:pPr>
      <w:spacing w:before="240" w:line="320" w:lineRule="atLeast"/>
      <w:jc w:val="center"/>
    </w:pPr>
    <w:rPr>
      <w:rFonts w:cs="David"/>
      <w:b/>
      <w:bCs/>
      <w:spacing w:val="20"/>
      <w:szCs w:val="32"/>
    </w:rPr>
  </w:style>
  <w:style w:type="paragraph" w:customStyle="1" w:styleId="ab">
    <w:name w:val="כותרת קטע"/>
    <w:basedOn w:val="a"/>
    <w:rsid w:val="00691DD7"/>
    <w:pPr>
      <w:spacing w:before="240" w:line="300" w:lineRule="atLeast"/>
    </w:pPr>
    <w:rPr>
      <w:rFonts w:cs="Arial"/>
      <w:b/>
      <w:bCs/>
      <w:szCs w:val="24"/>
    </w:rPr>
  </w:style>
  <w:style w:type="paragraph" w:customStyle="1" w:styleId="ac">
    <w:name w:val="מקור"/>
    <w:basedOn w:val="a"/>
    <w:rsid w:val="00691DD7"/>
    <w:pPr>
      <w:spacing w:line="320" w:lineRule="atLeast"/>
      <w:jc w:val="both"/>
    </w:pPr>
    <w:rPr>
      <w:rFonts w:cs="David"/>
      <w:szCs w:val="24"/>
    </w:rPr>
  </w:style>
  <w:style w:type="paragraph" w:customStyle="1" w:styleId="ad">
    <w:name w:val="מחלקי המים"/>
    <w:basedOn w:val="a"/>
    <w:rsid w:val="00691DD7"/>
    <w:pPr>
      <w:spacing w:line="320" w:lineRule="atLeast"/>
      <w:jc w:val="both"/>
    </w:pPr>
    <w:rPr>
      <w:b/>
      <w:bCs/>
      <w:szCs w:val="24"/>
    </w:rPr>
  </w:style>
  <w:style w:type="character" w:styleId="Hyperlink">
    <w:name w:val="Hyperlink"/>
    <w:rsid w:val="00691DD7"/>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691DD7"/>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691DD7"/>
    <w:rPr>
      <w:rFonts w:cs="Narkisim"/>
      <w:lang w:eastAsia="he-IL"/>
    </w:rPr>
  </w:style>
  <w:style w:type="character" w:customStyle="1" w:styleId="10">
    <w:name w:val="כותרת 1 תו"/>
    <w:link w:val="1"/>
    <w:rsid w:val="00691DD7"/>
    <w:rPr>
      <w:rFonts w:cs="David"/>
      <w:b/>
      <w:bCs/>
      <w:sz w:val="22"/>
      <w:szCs w:val="28"/>
      <w:lang w:eastAsia="he-IL"/>
    </w:rPr>
  </w:style>
  <w:style w:type="character" w:customStyle="1" w:styleId="a7">
    <w:name w:val="כותרת עליונה תו"/>
    <w:link w:val="a6"/>
    <w:rsid w:val="00691DD7"/>
    <w:rPr>
      <w:rFonts w:cs="Narkisim"/>
      <w:sz w:val="22"/>
      <w:szCs w:val="22"/>
      <w:lang w:eastAsia="he-IL"/>
    </w:rPr>
  </w:style>
  <w:style w:type="character" w:customStyle="1" w:styleId="a9">
    <w:name w:val="כותרת תחתונה תו"/>
    <w:link w:val="a8"/>
    <w:rsid w:val="00691DD7"/>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691DD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10260330">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9E%D7%AA%D7%99-%D7%90%D7%9E%D7%A8%D7%95-%D7%A0%D7%A2%D7%A9%D7%94-%D7%95%D7%A0%D7%A9%D7%9E%D7%A21" TargetMode="External"/><Relationship Id="rId7" Type="http://schemas.openxmlformats.org/officeDocument/2006/relationships/hyperlink" Target="http://www.mayim.org.il/?parasha=%D7%A1%D7%A4%D7%A8-%D7%93%D7%91%D7%A8%D7%99%D7%9D-%D7%9E%D7%A9%D7%A0%D7%94-%D7%AA%D7%95%D7%A8%D7%941" TargetMode="External"/><Relationship Id="rId2" Type="http://schemas.openxmlformats.org/officeDocument/2006/relationships/hyperlink" Target="http://www.mayim.org.il/?holiday=%D7%A2%D7%91%D7%93-%D7%A9%D7%9E%D7%9B%D7%A8%D7%95-%D7%A8%D7%91%D7%951" TargetMode="External"/><Relationship Id="rId1" Type="http://schemas.openxmlformats.org/officeDocument/2006/relationships/hyperlink" Target="http://www.mayim.org.il/?parasha=%d7%94%d7%a9%d7%a7%d7%99%d7%a4%d7%94-%d7%9e%d7%9e%d7%a2%d7%95%d7%9f-%d7%a7%d7%93%d7%a9%d7%9a-%d7%9e%d7%9f-%d7%94%d7%a9%d7%9e%d7%99%d7%9d" TargetMode="External"/><Relationship Id="rId6" Type="http://schemas.openxmlformats.org/officeDocument/2006/relationships/hyperlink" Target="http://www.mayim.org.il/introduction/pdf/midrashei_tanaim/machilta_dvarim.pdf" TargetMode="External"/><Relationship Id="rId5" Type="http://schemas.openxmlformats.org/officeDocument/2006/relationships/hyperlink" Target="http://www.mayim.org.il/?holiday=%D7%A9%D7%99%D7%A9%D7%94-%D7%9E%D7%99%D7%9C%D7%99%D7%95%D7%9F-%D7%9E%D7%96%D7%91%D7%97%D7%95%D7%AA" TargetMode="External"/><Relationship Id="rId4" Type="http://schemas.openxmlformats.org/officeDocument/2006/relationships/hyperlink" Target="http://www.mayim.org.il/?parasha=%D7%A1%D7%A4%D7%A8%D7%90-%D7%95%D7%A1%D7%99%D7%99%D7%A4%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1B01C-7E27-49B7-881C-58C68041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1160</Words>
  <Characters>6616</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7761</CharactersWithSpaces>
  <SharedDoc>false</SharedDoc>
  <HLinks>
    <vt:vector size="42" baseType="variant">
      <vt:variant>
        <vt:i4>65622</vt:i4>
      </vt:variant>
      <vt:variant>
        <vt:i4>18</vt:i4>
      </vt:variant>
      <vt:variant>
        <vt:i4>0</vt:i4>
      </vt:variant>
      <vt:variant>
        <vt:i4>5</vt:i4>
      </vt:variant>
      <vt:variant>
        <vt:lpwstr>http://www.mayim.org.il/?parasha=%D7%A1%D7%A4%D7%A8-%D7%93%D7%91%D7%A8%D7%99%D7%9D-%D7%9E%D7%A9%D7%A0%D7%94-%D7%AA%D7%95%D7%A8%D7%941</vt:lpwstr>
      </vt:variant>
      <vt:variant>
        <vt:lpwstr/>
      </vt:variant>
      <vt:variant>
        <vt:i4>65620</vt:i4>
      </vt:variant>
      <vt:variant>
        <vt:i4>15</vt:i4>
      </vt:variant>
      <vt:variant>
        <vt:i4>0</vt:i4>
      </vt:variant>
      <vt:variant>
        <vt:i4>5</vt:i4>
      </vt:variant>
      <vt:variant>
        <vt:lpwstr>http://www.mayim.org.il/introduction/pdf/midrashei_tanaim/machilta_dvarim.pdf</vt:lpwstr>
      </vt:variant>
      <vt:variant>
        <vt:lpwstr/>
      </vt:variant>
      <vt:variant>
        <vt:i4>2424931</vt:i4>
      </vt:variant>
      <vt:variant>
        <vt:i4>12</vt:i4>
      </vt:variant>
      <vt:variant>
        <vt:i4>0</vt:i4>
      </vt:variant>
      <vt:variant>
        <vt:i4>5</vt:i4>
      </vt:variant>
      <vt:variant>
        <vt:lpwstr>http://www.mayim.org.il/?holiday=%D7%A9%D7%99%D7%A9%D7%94-%D7%9E%D7%99%D7%9C%D7%99%D7%95%D7%9F-%D7%9E%D7%96%D7%91%D7%97%D7%95%D7%AA</vt:lpwstr>
      </vt:variant>
      <vt:variant>
        <vt:lpwstr/>
      </vt:variant>
      <vt:variant>
        <vt:i4>7929889</vt:i4>
      </vt:variant>
      <vt:variant>
        <vt:i4>9</vt:i4>
      </vt:variant>
      <vt:variant>
        <vt:i4>0</vt:i4>
      </vt:variant>
      <vt:variant>
        <vt:i4>5</vt:i4>
      </vt:variant>
      <vt:variant>
        <vt:lpwstr>http://www.mayim.org.il/?parasha=%D7%A1%D7%A4%D7%A8%D7%90-%D7%95%D7%A1%D7%99%D7%99%D7%A4%D7%90</vt:lpwstr>
      </vt:variant>
      <vt:variant>
        <vt:lpwstr/>
      </vt:variant>
      <vt:variant>
        <vt:i4>5570640</vt:i4>
      </vt:variant>
      <vt:variant>
        <vt:i4>6</vt:i4>
      </vt:variant>
      <vt:variant>
        <vt:i4>0</vt:i4>
      </vt:variant>
      <vt:variant>
        <vt:i4>5</vt:i4>
      </vt:variant>
      <vt:variant>
        <vt:lpwstr>http://www.mayim.org.il/?parasha=%D7%90%D7%99%D7%9E%D7%AA%D7%99-%D7%90%D7%9E%D7%A8%D7%95-%D7%A0%D7%A2%D7%A9%D7%94-%D7%95%D7%A0%D7%A9%D7%9E%D7%A21</vt:lpwstr>
      </vt:variant>
      <vt:variant>
        <vt:lpwstr/>
      </vt:variant>
      <vt:variant>
        <vt:i4>7012393</vt:i4>
      </vt:variant>
      <vt:variant>
        <vt:i4>3</vt:i4>
      </vt:variant>
      <vt:variant>
        <vt:i4>0</vt:i4>
      </vt:variant>
      <vt:variant>
        <vt:i4>5</vt:i4>
      </vt:variant>
      <vt:variant>
        <vt:lpwstr>http://www.mayim.org.il/?holiday=%D7%A2%D7%91%D7%93-%D7%A9%D7%9E%D7%9B%D7%A8%D7%95-%D7%A8%D7%91%D7%951</vt:lpwstr>
      </vt:variant>
      <vt:variant>
        <vt:lpwstr/>
      </vt:variant>
      <vt:variant>
        <vt:i4>262160</vt:i4>
      </vt:variant>
      <vt:variant>
        <vt:i4>0</vt:i4>
      </vt:variant>
      <vt:variant>
        <vt:i4>0</vt:i4>
      </vt:variant>
      <vt:variant>
        <vt:i4>5</vt:i4>
      </vt:variant>
      <vt:variant>
        <vt:lpwstr>http://www.mayim.org.il/?parasha=%d7%94%d7%a9%d7%a7%d7%99%d7%a4%d7%94-%d7%9e%d7%9e%d7%a2%d7%95%d7%9f-%d7%a7%d7%93%d7%a9%d7%9a-%d7%9e%d7%9f-%d7%94%d7%a9%d7%9e%d7%99%d7%9d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אז יבנה יהושע</dc:title>
  <dc:subject>כי תבוא, שישית לנחמה</dc:subject>
  <dc:creator>Asher Yuval</dc:creator>
  <cp:keywords/>
  <cp:lastModifiedBy>Shimon Afek</cp:lastModifiedBy>
  <cp:revision>2</cp:revision>
  <cp:lastPrinted>2014-09-20T17:54:00Z</cp:lastPrinted>
  <dcterms:created xsi:type="dcterms:W3CDTF">2019-04-23T06:10:00Z</dcterms:created>
  <dcterms:modified xsi:type="dcterms:W3CDTF">2019-04-23T06:10:00Z</dcterms:modified>
</cp:coreProperties>
</file>