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F" w:rsidRPr="00D330AD" w:rsidRDefault="00356968" w:rsidP="00D36151">
      <w:pPr>
        <w:pStyle w:val="aa"/>
      </w:pPr>
      <w:bookmarkStart w:id="0" w:name="_GoBack"/>
      <w:bookmarkEnd w:id="0"/>
      <w:r>
        <w:rPr>
          <w:rFonts w:hint="cs"/>
          <w:rtl/>
        </w:rPr>
        <w:t>כ</w:t>
      </w:r>
      <w:r w:rsidR="00A06A7C">
        <w:rPr>
          <w:rFonts w:hint="eastAsia"/>
          <w:rtl/>
        </w:rPr>
        <w:t>ְּ</w:t>
      </w:r>
      <w:r>
        <w:rPr>
          <w:rFonts w:hint="cs"/>
          <w:rtl/>
        </w:rPr>
        <w:t>ב</w:t>
      </w:r>
      <w:r w:rsidR="00A06A7C">
        <w:rPr>
          <w:rFonts w:hint="eastAsia"/>
          <w:rtl/>
        </w:rPr>
        <w:t>ַ</w:t>
      </w:r>
      <w:r>
        <w:rPr>
          <w:rFonts w:hint="cs"/>
          <w:rtl/>
        </w:rPr>
        <w:t>ד פה</w:t>
      </w:r>
      <w:r w:rsidR="00D36151">
        <w:rPr>
          <w:rFonts w:hint="cs"/>
          <w:rtl/>
        </w:rPr>
        <w:t xml:space="preserve"> ו</w:t>
      </w:r>
      <w:r w:rsidR="00D36151">
        <w:rPr>
          <w:rFonts w:hint="eastAsia"/>
          <w:rtl/>
        </w:rPr>
        <w:t>ּ</w:t>
      </w:r>
      <w:r>
        <w:rPr>
          <w:rFonts w:hint="cs"/>
          <w:rtl/>
        </w:rPr>
        <w:t>כ</w:t>
      </w:r>
      <w:r w:rsidR="000C5DB5">
        <w:rPr>
          <w:rFonts w:hint="eastAsia"/>
          <w:rtl/>
        </w:rPr>
        <w:t>ְ</w:t>
      </w:r>
      <w:r>
        <w:rPr>
          <w:rFonts w:hint="cs"/>
          <w:rtl/>
        </w:rPr>
        <w:t>ב</w:t>
      </w:r>
      <w:r w:rsidR="00A06A7C">
        <w:rPr>
          <w:rFonts w:hint="eastAsia"/>
          <w:rtl/>
        </w:rPr>
        <w:t>ַ</w:t>
      </w:r>
      <w:r>
        <w:rPr>
          <w:rFonts w:hint="cs"/>
          <w:rtl/>
        </w:rPr>
        <w:t xml:space="preserve">ד לשון, </w:t>
      </w:r>
      <w:r w:rsidR="001901FF">
        <w:rPr>
          <w:rFonts w:hint="cs"/>
          <w:rtl/>
        </w:rPr>
        <w:t>ע</w:t>
      </w:r>
      <w:r w:rsidR="00A06A7C">
        <w:rPr>
          <w:rFonts w:hint="eastAsia"/>
          <w:rtl/>
        </w:rPr>
        <w:t>ֲ</w:t>
      </w:r>
      <w:r w:rsidR="001901FF">
        <w:rPr>
          <w:rFonts w:hint="cs"/>
          <w:rtl/>
        </w:rPr>
        <w:t>ר</w:t>
      </w:r>
      <w:r w:rsidR="00A06A7C">
        <w:rPr>
          <w:rFonts w:hint="eastAsia"/>
          <w:rtl/>
        </w:rPr>
        <w:t>ַ</w:t>
      </w:r>
      <w:r w:rsidR="001901FF">
        <w:rPr>
          <w:rFonts w:hint="cs"/>
          <w:rtl/>
        </w:rPr>
        <w:t>ל שפתיים</w:t>
      </w:r>
    </w:p>
    <w:p w:rsidR="009F3BBA" w:rsidRDefault="001901FF" w:rsidP="009F2F3B">
      <w:pPr>
        <w:autoSpaceDE w:val="0"/>
        <w:autoSpaceDN w:val="0"/>
        <w:adjustRightInd w:val="0"/>
        <w:spacing w:before="240" w:line="320" w:lineRule="atLeast"/>
        <w:jc w:val="both"/>
        <w:rPr>
          <w:rFonts w:ascii="ResponsaTTF" w:cs="David" w:hint="cs"/>
          <w:b/>
          <w:bCs/>
          <w:sz w:val="24"/>
          <w:szCs w:val="24"/>
          <w:rtl/>
          <w:lang w:eastAsia="en-US"/>
        </w:rPr>
      </w:pPr>
      <w:r w:rsidRPr="001901FF">
        <w:rPr>
          <w:rFonts w:ascii="ResponsaTTF" w:cs="David"/>
          <w:b/>
          <w:bCs/>
          <w:sz w:val="24"/>
          <w:szCs w:val="24"/>
          <w:rtl/>
          <w:lang w:eastAsia="en-US"/>
        </w:rPr>
        <w:t xml:space="preserve">וַיְדַבֵּר </w:t>
      </w:r>
      <w:r w:rsidR="00F06CCA">
        <w:rPr>
          <w:rFonts w:ascii="ResponsaTTF" w:cs="David"/>
          <w:b/>
          <w:bCs/>
          <w:sz w:val="24"/>
          <w:szCs w:val="24"/>
          <w:rtl/>
          <w:lang w:eastAsia="en-US"/>
        </w:rPr>
        <w:t>ה'</w:t>
      </w:r>
      <w:r w:rsidRPr="001901FF">
        <w:rPr>
          <w:rFonts w:ascii="ResponsaTTF" w:cs="David"/>
          <w:b/>
          <w:bCs/>
          <w:sz w:val="24"/>
          <w:szCs w:val="24"/>
          <w:rtl/>
          <w:lang w:eastAsia="en-US"/>
        </w:rPr>
        <w:t xml:space="preserve"> אֶל־מֹשֶׁה לֵּאמֹר:</w:t>
      </w:r>
      <w:r>
        <w:rPr>
          <w:rFonts w:ascii="ResponsaTTF" w:cs="David" w:hint="cs"/>
          <w:b/>
          <w:bCs/>
          <w:sz w:val="24"/>
          <w:szCs w:val="24"/>
          <w:rtl/>
          <w:lang w:eastAsia="en-US"/>
        </w:rPr>
        <w:t xml:space="preserve"> </w:t>
      </w:r>
      <w:r w:rsidRPr="001901FF">
        <w:rPr>
          <w:rFonts w:ascii="ResponsaTTF" w:cs="David"/>
          <w:b/>
          <w:bCs/>
          <w:sz w:val="24"/>
          <w:szCs w:val="24"/>
          <w:rtl/>
          <w:lang w:eastAsia="en-US"/>
        </w:rPr>
        <w:t>בֹּא דַבֵּר אֶל־פַּרְעֹה מֶלֶךְ מִצְרָיִם וִישַׁלַּח אֶת־בְּנֵי־יִשְׂרָאֵל מֵאַרְצוֹ:</w:t>
      </w:r>
      <w:r>
        <w:rPr>
          <w:rFonts w:ascii="ResponsaTTF" w:cs="David" w:hint="cs"/>
          <w:b/>
          <w:bCs/>
          <w:sz w:val="24"/>
          <w:szCs w:val="24"/>
          <w:rtl/>
          <w:lang w:eastAsia="en-US"/>
        </w:rPr>
        <w:t xml:space="preserve"> </w:t>
      </w:r>
      <w:r w:rsidRPr="001901FF">
        <w:rPr>
          <w:rFonts w:ascii="ResponsaTTF" w:cs="David"/>
          <w:b/>
          <w:bCs/>
          <w:sz w:val="24"/>
          <w:szCs w:val="24"/>
          <w:rtl/>
          <w:lang w:eastAsia="en-US"/>
        </w:rPr>
        <w:t xml:space="preserve">וַיְדַבֵּר מֹשֶׁה לִפְנֵי </w:t>
      </w:r>
      <w:r w:rsidR="00F06CCA">
        <w:rPr>
          <w:rFonts w:ascii="ResponsaTTF" w:cs="David"/>
          <w:b/>
          <w:bCs/>
          <w:sz w:val="24"/>
          <w:szCs w:val="24"/>
          <w:rtl/>
          <w:lang w:eastAsia="en-US"/>
        </w:rPr>
        <w:t>ה'</w:t>
      </w:r>
      <w:r w:rsidRPr="001901FF">
        <w:rPr>
          <w:rFonts w:ascii="ResponsaTTF" w:cs="David"/>
          <w:b/>
          <w:bCs/>
          <w:sz w:val="24"/>
          <w:szCs w:val="24"/>
          <w:rtl/>
          <w:lang w:eastAsia="en-US"/>
        </w:rPr>
        <w:t xml:space="preserve"> לֵאמֹר הֵן בְּנֵי־יִשְׂרָאֵל לֹא־שָׁמְעוּ אֵלַי וְאֵיךְ יִשְׁמָעֵנִי פַרְעֹה וַאֲנִי עֲרַל שְׂפָתָיִם</w:t>
      </w:r>
      <w:r w:rsidR="009F2F3B">
        <w:rPr>
          <w:rFonts w:ascii="ResponsaTTF" w:cs="David" w:hint="cs"/>
          <w:b/>
          <w:bCs/>
          <w:sz w:val="24"/>
          <w:szCs w:val="24"/>
          <w:rtl/>
          <w:lang w:eastAsia="en-US"/>
        </w:rPr>
        <w:t>:</w:t>
      </w:r>
      <w:r w:rsidR="009F3BBA" w:rsidRPr="009F3BBA">
        <w:rPr>
          <w:rFonts w:ascii="ResponsaTTF" w:hint="cs"/>
          <w:rtl/>
          <w:lang w:eastAsia="en-US"/>
        </w:rPr>
        <w:t xml:space="preserve"> </w:t>
      </w:r>
      <w:r w:rsidR="009F3BBA" w:rsidRPr="00D330AD">
        <w:rPr>
          <w:rFonts w:ascii="ResponsaTTF" w:hint="cs"/>
          <w:rtl/>
          <w:lang w:eastAsia="en-US"/>
        </w:rPr>
        <w:t xml:space="preserve">(שמות </w:t>
      </w:r>
      <w:r>
        <w:rPr>
          <w:rFonts w:ascii="ResponsaTTF" w:hint="cs"/>
          <w:rtl/>
          <w:lang w:eastAsia="en-US"/>
        </w:rPr>
        <w:t>ו י-יב</w:t>
      </w:r>
      <w:r w:rsidR="009F3BBA" w:rsidRPr="00D330AD">
        <w:rPr>
          <w:rFonts w:ascii="ResponsaTTF" w:hint="cs"/>
          <w:rtl/>
          <w:lang w:eastAsia="en-US"/>
        </w:rPr>
        <w:t>).</w:t>
      </w:r>
      <w:r w:rsidR="009F3BBA" w:rsidRPr="00D330AD">
        <w:rPr>
          <w:rStyle w:val="a5"/>
          <w:rFonts w:ascii="ResponsaTTF" w:cs="David"/>
          <w:b/>
          <w:bCs/>
          <w:sz w:val="24"/>
          <w:szCs w:val="24"/>
          <w:rtl/>
          <w:lang w:eastAsia="en-US"/>
        </w:rPr>
        <w:footnoteReference w:id="1"/>
      </w:r>
    </w:p>
    <w:p w:rsidR="00A913AF" w:rsidRDefault="00A913AF" w:rsidP="00D36151">
      <w:pPr>
        <w:pStyle w:val="ab"/>
        <w:rPr>
          <w:rFonts w:hint="cs"/>
          <w:rtl/>
          <w:lang w:eastAsia="en-US"/>
        </w:rPr>
      </w:pPr>
      <w:r>
        <w:rPr>
          <w:rtl/>
          <w:lang w:eastAsia="en-US"/>
        </w:rPr>
        <w:t>שמות רבה פרשת שמות</w:t>
      </w:r>
      <w:r>
        <w:rPr>
          <w:rFonts w:hint="cs"/>
          <w:rtl/>
          <w:lang w:eastAsia="en-US"/>
        </w:rPr>
        <w:t>,</w:t>
      </w:r>
      <w:r>
        <w:rPr>
          <w:rtl/>
          <w:lang w:eastAsia="en-US"/>
        </w:rPr>
        <w:t xml:space="preserve"> פרשה א </w:t>
      </w:r>
      <w:r>
        <w:rPr>
          <w:rFonts w:hint="cs"/>
          <w:rtl/>
          <w:lang w:eastAsia="en-US"/>
        </w:rPr>
        <w:t xml:space="preserve">סימן </w:t>
      </w:r>
      <w:r>
        <w:rPr>
          <w:rtl/>
          <w:lang w:eastAsia="en-US"/>
        </w:rPr>
        <w:t xml:space="preserve">כו </w:t>
      </w:r>
    </w:p>
    <w:p w:rsidR="00B843E7" w:rsidRDefault="00A913AF" w:rsidP="00830455">
      <w:pPr>
        <w:pStyle w:val="ac"/>
        <w:rPr>
          <w:rFonts w:hint="cs"/>
          <w:rtl/>
          <w:lang w:eastAsia="en-US"/>
        </w:rPr>
      </w:pPr>
      <w:r>
        <w:rPr>
          <w:rFonts w:hint="cs"/>
          <w:rtl/>
          <w:lang w:eastAsia="en-US"/>
        </w:rPr>
        <w:t>"</w:t>
      </w:r>
      <w:r>
        <w:rPr>
          <w:rtl/>
          <w:lang w:eastAsia="en-US"/>
        </w:rPr>
        <w:t>ויגדל הילד</w:t>
      </w:r>
      <w:r>
        <w:rPr>
          <w:rFonts w:hint="cs"/>
          <w:rtl/>
          <w:lang w:eastAsia="en-US"/>
        </w:rPr>
        <w:t xml:space="preserve">" ... </w:t>
      </w:r>
      <w:r>
        <w:rPr>
          <w:rtl/>
          <w:lang w:eastAsia="en-US"/>
        </w:rPr>
        <w:t>היה גדל שלא כדרך כל הארץ</w:t>
      </w:r>
      <w:r>
        <w:rPr>
          <w:rFonts w:hint="cs"/>
          <w:rtl/>
          <w:lang w:eastAsia="en-US"/>
        </w:rPr>
        <w:t>. "</w:t>
      </w:r>
      <w:r>
        <w:rPr>
          <w:rtl/>
          <w:lang w:eastAsia="en-US"/>
        </w:rPr>
        <w:t xml:space="preserve">ותביאהו לבת פרעה </w:t>
      </w:r>
      <w:r>
        <w:rPr>
          <w:rFonts w:hint="cs"/>
          <w:rtl/>
          <w:lang w:eastAsia="en-US"/>
        </w:rPr>
        <w:t xml:space="preserve">ויהי לה לבן" - </w:t>
      </w:r>
      <w:r>
        <w:rPr>
          <w:rtl/>
          <w:lang w:eastAsia="en-US"/>
        </w:rPr>
        <w:t>היתה בת פרעה מנשקת ומחבקת ומחבבת אותו כא</w:t>
      </w:r>
      <w:r>
        <w:rPr>
          <w:rFonts w:hint="cs"/>
          <w:rtl/>
          <w:lang w:eastAsia="en-US"/>
        </w:rPr>
        <w:t>י</w:t>
      </w:r>
      <w:r>
        <w:rPr>
          <w:rtl/>
          <w:lang w:eastAsia="en-US"/>
        </w:rPr>
        <w:t>לו הוא בנה</w:t>
      </w:r>
      <w:r>
        <w:rPr>
          <w:rFonts w:hint="cs"/>
          <w:rtl/>
          <w:lang w:eastAsia="en-US"/>
        </w:rPr>
        <w:t>,</w:t>
      </w:r>
      <w:r>
        <w:rPr>
          <w:rtl/>
          <w:lang w:eastAsia="en-US"/>
        </w:rPr>
        <w:t xml:space="preserve"> ולא היתה מוציאתו מפלטרין של מלך</w:t>
      </w:r>
      <w:r>
        <w:rPr>
          <w:rFonts w:hint="cs"/>
          <w:rtl/>
          <w:lang w:eastAsia="en-US"/>
        </w:rPr>
        <w:t>.</w:t>
      </w:r>
      <w:r>
        <w:rPr>
          <w:rtl/>
          <w:lang w:eastAsia="en-US"/>
        </w:rPr>
        <w:t xml:space="preserve"> ולפי שהיה יפה</w:t>
      </w:r>
      <w:r>
        <w:rPr>
          <w:rFonts w:hint="cs"/>
          <w:rtl/>
          <w:lang w:eastAsia="en-US"/>
        </w:rPr>
        <w:t>,</w:t>
      </w:r>
      <w:r>
        <w:rPr>
          <w:rtl/>
          <w:lang w:eastAsia="en-US"/>
        </w:rPr>
        <w:t xml:space="preserve"> הכל מתא</w:t>
      </w:r>
      <w:r>
        <w:rPr>
          <w:rFonts w:hint="cs"/>
          <w:rtl/>
          <w:lang w:eastAsia="en-US"/>
        </w:rPr>
        <w:t>ו</w:t>
      </w:r>
      <w:r>
        <w:rPr>
          <w:rtl/>
          <w:lang w:eastAsia="en-US"/>
        </w:rPr>
        <w:t>וים לראותו</w:t>
      </w:r>
      <w:r>
        <w:rPr>
          <w:rFonts w:hint="cs"/>
          <w:rtl/>
          <w:lang w:eastAsia="en-US"/>
        </w:rPr>
        <w:t>.</w:t>
      </w:r>
      <w:r>
        <w:rPr>
          <w:rtl/>
          <w:lang w:eastAsia="en-US"/>
        </w:rPr>
        <w:t xml:space="preserve"> מי שהיה רואהו</w:t>
      </w:r>
      <w:r>
        <w:rPr>
          <w:rFonts w:hint="cs"/>
          <w:rtl/>
          <w:lang w:eastAsia="en-US"/>
        </w:rPr>
        <w:t>,</w:t>
      </w:r>
      <w:r>
        <w:rPr>
          <w:rtl/>
          <w:lang w:eastAsia="en-US"/>
        </w:rPr>
        <w:t xml:space="preserve"> לא היה מעביר עצמו מעליו</w:t>
      </w:r>
      <w:r>
        <w:rPr>
          <w:rFonts w:hint="cs"/>
          <w:rtl/>
          <w:lang w:eastAsia="en-US"/>
        </w:rPr>
        <w:t>.</w:t>
      </w:r>
      <w:r>
        <w:rPr>
          <w:rtl/>
          <w:lang w:eastAsia="en-US"/>
        </w:rPr>
        <w:t xml:space="preserve"> והיה פרעה מנשקו ומחבקו והוא נוטל כתרו של פרעה ומשימו על ראשו</w:t>
      </w:r>
      <w:r>
        <w:rPr>
          <w:rFonts w:hint="cs"/>
          <w:rtl/>
          <w:lang w:eastAsia="en-US"/>
        </w:rPr>
        <w:t>,</w:t>
      </w:r>
      <w:r>
        <w:rPr>
          <w:rtl/>
          <w:lang w:eastAsia="en-US"/>
        </w:rPr>
        <w:t xml:space="preserve"> כמו שעתיד לעשות לו כש</w:t>
      </w:r>
      <w:r>
        <w:rPr>
          <w:rFonts w:hint="cs"/>
          <w:rtl/>
          <w:lang w:eastAsia="en-US"/>
        </w:rPr>
        <w:t>י</w:t>
      </w:r>
      <w:r>
        <w:rPr>
          <w:rtl/>
          <w:lang w:eastAsia="en-US"/>
        </w:rPr>
        <w:t>היה גדול</w:t>
      </w:r>
      <w:r>
        <w:rPr>
          <w:rFonts w:hint="cs"/>
          <w:rtl/>
          <w:lang w:eastAsia="en-US"/>
        </w:rPr>
        <w:t xml:space="preserve"> ...</w:t>
      </w:r>
      <w:r>
        <w:rPr>
          <w:rtl/>
          <w:lang w:eastAsia="en-US"/>
        </w:rPr>
        <w:t xml:space="preserve"> והיו שם יושבי</w:t>
      </w:r>
      <w:r>
        <w:rPr>
          <w:rFonts w:hint="cs"/>
          <w:rtl/>
          <w:lang w:eastAsia="en-US"/>
        </w:rPr>
        <w:t>ם</w:t>
      </w:r>
      <w:r>
        <w:rPr>
          <w:rtl/>
          <w:lang w:eastAsia="en-US"/>
        </w:rPr>
        <w:t xml:space="preserve"> חרטומי מצרים ואמרו</w:t>
      </w:r>
      <w:r>
        <w:rPr>
          <w:rFonts w:hint="cs"/>
          <w:rtl/>
          <w:lang w:eastAsia="en-US"/>
        </w:rPr>
        <w:t>:</w:t>
      </w:r>
      <w:r>
        <w:rPr>
          <w:rtl/>
          <w:lang w:eastAsia="en-US"/>
        </w:rPr>
        <w:t xml:space="preserve"> מתייראי</w:t>
      </w:r>
      <w:r>
        <w:rPr>
          <w:rFonts w:hint="cs"/>
          <w:rtl/>
          <w:lang w:eastAsia="en-US"/>
        </w:rPr>
        <w:t>ם</w:t>
      </w:r>
      <w:r>
        <w:rPr>
          <w:rtl/>
          <w:lang w:eastAsia="en-US"/>
        </w:rPr>
        <w:t xml:space="preserve"> אנו מזה שנוטל כתרך ונותנו על ראשו, שלא יהיה זה אותו שאנו אומרים שעתיד ליטול מלכות ממך</w:t>
      </w:r>
      <w:r w:rsidR="00830455">
        <w:rPr>
          <w:rFonts w:hint="cs"/>
          <w:rtl/>
          <w:lang w:eastAsia="en-US"/>
        </w:rPr>
        <w:t>.</w:t>
      </w:r>
      <w:r>
        <w:rPr>
          <w:rtl/>
          <w:lang w:eastAsia="en-US"/>
        </w:rPr>
        <w:t xml:space="preserve"> מהם אומרים להורגו מהם אומרים לשורפו</w:t>
      </w:r>
      <w:r w:rsidR="00830455">
        <w:rPr>
          <w:rFonts w:hint="cs"/>
          <w:rtl/>
          <w:lang w:eastAsia="en-US"/>
        </w:rPr>
        <w:t>.</w:t>
      </w:r>
      <w:r>
        <w:rPr>
          <w:rtl/>
          <w:lang w:eastAsia="en-US"/>
        </w:rPr>
        <w:t xml:space="preserve"> והיה יתרו יושב ביניה</w:t>
      </w:r>
      <w:r w:rsidR="00830455">
        <w:rPr>
          <w:rFonts w:hint="cs"/>
          <w:rtl/>
          <w:lang w:eastAsia="en-US"/>
        </w:rPr>
        <w:t>ם,</w:t>
      </w:r>
      <w:r>
        <w:rPr>
          <w:rtl/>
          <w:lang w:eastAsia="en-US"/>
        </w:rPr>
        <w:t xml:space="preserve"> אמר להם</w:t>
      </w:r>
      <w:r w:rsidR="00830455">
        <w:rPr>
          <w:rFonts w:hint="cs"/>
          <w:rtl/>
          <w:lang w:eastAsia="en-US"/>
        </w:rPr>
        <w:t>:</w:t>
      </w:r>
      <w:r>
        <w:rPr>
          <w:rtl/>
          <w:lang w:eastAsia="en-US"/>
        </w:rPr>
        <w:t xml:space="preserve"> הנער הזה אין בו דעת</w:t>
      </w:r>
      <w:r w:rsidR="00830455">
        <w:rPr>
          <w:rFonts w:hint="cs"/>
          <w:rtl/>
          <w:lang w:eastAsia="en-US"/>
        </w:rPr>
        <w:t>,</w:t>
      </w:r>
      <w:r>
        <w:rPr>
          <w:rtl/>
          <w:lang w:eastAsia="en-US"/>
        </w:rPr>
        <w:t xml:space="preserve"> אלא בחנו אותו והביאו לפניו בקערה </w:t>
      </w:r>
      <w:r w:rsidR="00830455">
        <w:rPr>
          <w:rFonts w:hint="cs"/>
          <w:rtl/>
          <w:lang w:eastAsia="en-US"/>
        </w:rPr>
        <w:t xml:space="preserve">אחת </w:t>
      </w:r>
      <w:r>
        <w:rPr>
          <w:rtl/>
          <w:lang w:eastAsia="en-US"/>
        </w:rPr>
        <w:t>זהב וגחלת</w:t>
      </w:r>
      <w:r w:rsidR="00830455">
        <w:rPr>
          <w:rFonts w:hint="cs"/>
          <w:rtl/>
          <w:lang w:eastAsia="en-US"/>
        </w:rPr>
        <w:t>.</w:t>
      </w:r>
      <w:r>
        <w:rPr>
          <w:rtl/>
          <w:lang w:eastAsia="en-US"/>
        </w:rPr>
        <w:t xml:space="preserve"> אם יושיט ידו לזהב</w:t>
      </w:r>
      <w:r w:rsidR="00830455">
        <w:rPr>
          <w:rFonts w:hint="cs"/>
          <w:rtl/>
          <w:lang w:eastAsia="en-US"/>
        </w:rPr>
        <w:t>,</w:t>
      </w:r>
      <w:r>
        <w:rPr>
          <w:rtl/>
          <w:lang w:eastAsia="en-US"/>
        </w:rPr>
        <w:t xml:space="preserve"> יש בו דעת והרגו אותו</w:t>
      </w:r>
      <w:r w:rsidR="00830455">
        <w:rPr>
          <w:rFonts w:hint="cs"/>
          <w:rtl/>
          <w:lang w:eastAsia="en-US"/>
        </w:rPr>
        <w:t>.</w:t>
      </w:r>
      <w:r>
        <w:rPr>
          <w:rtl/>
          <w:lang w:eastAsia="en-US"/>
        </w:rPr>
        <w:t xml:space="preserve"> ואם יושיט ידו לגחלת</w:t>
      </w:r>
      <w:r w:rsidR="00830455">
        <w:rPr>
          <w:rFonts w:hint="cs"/>
          <w:rtl/>
          <w:lang w:eastAsia="en-US"/>
        </w:rPr>
        <w:t>,</w:t>
      </w:r>
      <w:r>
        <w:rPr>
          <w:rtl/>
          <w:lang w:eastAsia="en-US"/>
        </w:rPr>
        <w:t xml:space="preserve"> אין בו דעת ואין עליו משפט מות</w:t>
      </w:r>
      <w:r w:rsidR="00830455">
        <w:rPr>
          <w:rFonts w:hint="cs"/>
          <w:rtl/>
          <w:lang w:eastAsia="en-US"/>
        </w:rPr>
        <w:t>.</w:t>
      </w:r>
      <w:r>
        <w:rPr>
          <w:rtl/>
          <w:lang w:eastAsia="en-US"/>
        </w:rPr>
        <w:t xml:space="preserve"> מיד הביאו לפניו ושלח ידו ליקח הזהב</w:t>
      </w:r>
      <w:r w:rsidR="00B843E7">
        <w:rPr>
          <w:rFonts w:hint="cs"/>
          <w:rtl/>
          <w:lang w:eastAsia="en-US"/>
        </w:rPr>
        <w:t>.</w:t>
      </w:r>
      <w:r>
        <w:rPr>
          <w:rtl/>
          <w:lang w:eastAsia="en-US"/>
        </w:rPr>
        <w:t xml:space="preserve"> ובא גבריאל ודחה את ידו ותפש את הגחלת והכניס ידו עם הגחלת לתוך פיו ונכוה לשונו, וממנו נעשה כבד פה וכבד לשון</w:t>
      </w:r>
      <w:r w:rsidR="00B843E7">
        <w:rPr>
          <w:rFonts w:hint="cs"/>
          <w:rtl/>
          <w:lang w:eastAsia="en-US"/>
        </w:rPr>
        <w:t>.</w:t>
      </w:r>
      <w:r w:rsidR="002309F3">
        <w:rPr>
          <w:rStyle w:val="a5"/>
          <w:rtl/>
          <w:lang w:eastAsia="en-US"/>
        </w:rPr>
        <w:footnoteReference w:id="2"/>
      </w:r>
    </w:p>
    <w:p w:rsidR="00EA2C89" w:rsidRDefault="00EA2C89" w:rsidP="00EA2C89">
      <w:pPr>
        <w:pStyle w:val="ab"/>
        <w:rPr>
          <w:sz w:val="20"/>
          <w:rtl/>
          <w:lang w:val="he-IL"/>
        </w:rPr>
      </w:pPr>
      <w:r>
        <w:rPr>
          <w:rFonts w:hint="cs"/>
          <w:rtl/>
          <w:lang w:val="he-IL"/>
        </w:rPr>
        <w:t xml:space="preserve">ספרי במדבר פיסקא קלח </w:t>
      </w:r>
    </w:p>
    <w:p w:rsidR="00A51721" w:rsidRDefault="00EA2C89" w:rsidP="002F0FE7">
      <w:pPr>
        <w:pStyle w:val="ac"/>
        <w:rPr>
          <w:rFonts w:hint="cs"/>
          <w:rtl/>
          <w:lang w:eastAsia="en-US"/>
        </w:rPr>
      </w:pPr>
      <w:r>
        <w:rPr>
          <w:rFonts w:hint="cs"/>
          <w:rtl/>
          <w:lang w:val="he-IL"/>
        </w:rPr>
        <w:t xml:space="preserve">ר' אלעזר בן עזריה אומר: בארבעה מקומות בקש משה לפני הקב"ה והשיבו על שאלותיו. כיוצא בו אתה אומר: "וידבר משה לפני ה' לאמר הן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לא שמעו אלי ואיך ישמעני פרעה ואני ערל שפתים" (שמות ו יב) אמר לפניו: הודיעני נא אם אתה גואלם ואם לאו. עד שהשיבו המקום על שאלותיו</w:t>
      </w:r>
      <w:r w:rsidR="002F0FE7">
        <w:rPr>
          <w:rFonts w:hint="cs"/>
          <w:rtl/>
          <w:lang w:val="he-IL"/>
        </w:rPr>
        <w:t>,</w:t>
      </w:r>
      <w:r>
        <w:rPr>
          <w:rFonts w:hint="cs"/>
          <w:rtl/>
          <w:lang w:val="he-IL"/>
        </w:rPr>
        <w:t xml:space="preserve"> שנאמר: "עתה תראה אשר אעשה לפרעה כי ביד חזקה ישלחם וביד חזקה יגרשם מארצו" (שם א). כיוצא בו  אתה אומר: "ויצעק משה אל ה' לאמר אל נא רפא נא לה" (במדבר יב יג), </w:t>
      </w:r>
      <w:r>
        <w:rPr>
          <w:rFonts w:hint="cs"/>
          <w:rtl/>
        </w:rPr>
        <w:t>שאין תלמוד לומר "לאמר", מה תלמוד לומר לאמור"?</w:t>
      </w:r>
      <w:r>
        <w:rPr>
          <w:rFonts w:hint="cs"/>
          <w:rtl/>
          <w:lang w:val="he-IL"/>
        </w:rPr>
        <w:t xml:space="preserve"> אמר לפניו: הודיעני נא אם אתה רופא אותה אם לאו. עד שהשיבו הקב"ה על שאלתו, שנאמר: "ויאמר ה' אל משה ואביה ירוק ירק בפניה הלא תכלם שבעת ימים" (שם יד). כיוצא בו אתה אומר: "ואתחנן אל ה' בעת ההיא לאמר" (דברים ג  כג), </w:t>
      </w:r>
      <w:r>
        <w:rPr>
          <w:rFonts w:hint="cs"/>
          <w:rtl/>
        </w:rPr>
        <w:t>שאין תלמוד לומר "לאמר", מה תלמוד לומר "לאמור"?</w:t>
      </w:r>
      <w:r>
        <w:rPr>
          <w:rFonts w:hint="cs"/>
          <w:rtl/>
          <w:lang w:val="he-IL"/>
        </w:rPr>
        <w:t xml:space="preserve"> אמר לו: הודיעני אם אכנס לארץ אם לאו. עד שהשיבו המקום: "ויאמר ה' אליו רב לך" (שם כו). אף כאן, </w:t>
      </w:r>
      <w:r>
        <w:rPr>
          <w:rFonts w:hint="cs"/>
          <w:rtl/>
        </w:rPr>
        <w:t xml:space="preserve">שאין תלמוד לומר </w:t>
      </w:r>
      <w:r>
        <w:rPr>
          <w:rFonts w:hint="cs"/>
          <w:rtl/>
        </w:rPr>
        <w:lastRenderedPageBreak/>
        <w:t>"לאמר", מה תלמוד לומר "לאמור"?</w:t>
      </w:r>
      <w:r>
        <w:rPr>
          <w:rFonts w:hint="cs"/>
          <w:rtl/>
          <w:lang w:val="he-IL"/>
        </w:rPr>
        <w:t xml:space="preserve"> אמר לו: הודיעני נא אם ממנה אתה עליהם פרנסים ואם לאו. עד שהשיבו המקום: "קח לך את יהושע בן נון".</w:t>
      </w:r>
      <w:r>
        <w:rPr>
          <w:rStyle w:val="a5"/>
          <w:rtl/>
        </w:rPr>
        <w:footnoteReference w:id="3"/>
      </w:r>
    </w:p>
    <w:p w:rsidR="00E45B1A" w:rsidRDefault="00E45B1A" w:rsidP="00E45B1A">
      <w:pPr>
        <w:pStyle w:val="ab"/>
        <w:rPr>
          <w:rtl/>
        </w:rPr>
      </w:pPr>
      <w:r>
        <w:rPr>
          <w:rtl/>
        </w:rPr>
        <w:t xml:space="preserve">מדרש תנחומא (בובר) פרשת ויקרא סימן ד </w:t>
      </w:r>
    </w:p>
    <w:p w:rsidR="00707F2A" w:rsidRDefault="00E45B1A" w:rsidP="002F0FE7">
      <w:pPr>
        <w:pStyle w:val="ac"/>
        <w:rPr>
          <w:rFonts w:hint="cs"/>
          <w:rtl/>
        </w:rPr>
      </w:pPr>
      <w:r>
        <w:rPr>
          <w:rFonts w:hint="cs"/>
          <w:rtl/>
        </w:rPr>
        <w:t xml:space="preserve">... </w:t>
      </w:r>
      <w:r>
        <w:rPr>
          <w:rtl/>
        </w:rPr>
        <w:t>ומשה ברח מן השררה</w:t>
      </w:r>
      <w:r>
        <w:rPr>
          <w:rFonts w:hint="cs"/>
          <w:rtl/>
        </w:rPr>
        <w:t>.</w:t>
      </w:r>
      <w:r>
        <w:rPr>
          <w:rtl/>
        </w:rPr>
        <w:t xml:space="preserve"> בשעה שאמר לו </w:t>
      </w:r>
      <w:r w:rsidR="00903C08">
        <w:rPr>
          <w:rtl/>
        </w:rPr>
        <w:t>הקב"ה</w:t>
      </w:r>
      <w:r>
        <w:rPr>
          <w:rFonts w:hint="cs"/>
          <w:rtl/>
        </w:rPr>
        <w:t>: "</w:t>
      </w:r>
      <w:r>
        <w:rPr>
          <w:rtl/>
        </w:rPr>
        <w:t>לכה ואשלחך אל פרעה וגו'</w:t>
      </w:r>
      <w:r>
        <w:rPr>
          <w:rFonts w:hint="cs"/>
          <w:rtl/>
        </w:rPr>
        <w:t xml:space="preserve"> "</w:t>
      </w:r>
      <w:r>
        <w:rPr>
          <w:rtl/>
        </w:rPr>
        <w:t xml:space="preserve"> (שמות ג י), </w:t>
      </w:r>
      <w:r>
        <w:rPr>
          <w:rFonts w:hint="cs"/>
          <w:rtl/>
        </w:rPr>
        <w:t>- "</w:t>
      </w:r>
      <w:r>
        <w:rPr>
          <w:rtl/>
        </w:rPr>
        <w:t>ויאמר בי אדני שלח נא ביד תשלח</w:t>
      </w:r>
      <w:r>
        <w:rPr>
          <w:rFonts w:hint="cs"/>
          <w:rtl/>
        </w:rPr>
        <w:t>"</w:t>
      </w:r>
      <w:r>
        <w:rPr>
          <w:rtl/>
        </w:rPr>
        <w:t xml:space="preserve"> (שמות ד יג). אמר ר' לוי</w:t>
      </w:r>
      <w:r>
        <w:rPr>
          <w:rFonts w:hint="cs"/>
          <w:rtl/>
        </w:rPr>
        <w:t>:</w:t>
      </w:r>
      <w:r>
        <w:rPr>
          <w:rtl/>
        </w:rPr>
        <w:t xml:space="preserve"> שבעת ימים היה </w:t>
      </w:r>
      <w:r w:rsidR="00903C08">
        <w:rPr>
          <w:rtl/>
        </w:rPr>
        <w:t>הקב"ה</w:t>
      </w:r>
      <w:r>
        <w:rPr>
          <w:rtl/>
        </w:rPr>
        <w:t xml:space="preserve"> מפתה את משה בסנה לשלחו, והוא משיבו</w:t>
      </w:r>
      <w:r>
        <w:rPr>
          <w:rFonts w:hint="cs"/>
          <w:rtl/>
        </w:rPr>
        <w:t>:</w:t>
      </w:r>
      <w:r>
        <w:rPr>
          <w:rtl/>
        </w:rPr>
        <w:t xml:space="preserve"> </w:t>
      </w:r>
      <w:r>
        <w:rPr>
          <w:rFonts w:hint="cs"/>
          <w:rtl/>
        </w:rPr>
        <w:t>"</w:t>
      </w:r>
      <w:r>
        <w:rPr>
          <w:rtl/>
        </w:rPr>
        <w:t>שלח נא ביד תשלח</w:t>
      </w:r>
      <w:r>
        <w:rPr>
          <w:rFonts w:hint="cs"/>
          <w:rtl/>
        </w:rPr>
        <w:t>"</w:t>
      </w:r>
      <w:r w:rsidR="002F0FE7">
        <w:rPr>
          <w:rFonts w:hint="cs"/>
          <w:rtl/>
        </w:rPr>
        <w:t>,</w:t>
      </w:r>
      <w:r>
        <w:rPr>
          <w:rtl/>
        </w:rPr>
        <w:t xml:space="preserve"> שנאמר</w:t>
      </w:r>
      <w:r>
        <w:rPr>
          <w:rFonts w:hint="cs"/>
          <w:rtl/>
        </w:rPr>
        <w:t>:</w:t>
      </w:r>
      <w:r>
        <w:rPr>
          <w:rtl/>
        </w:rPr>
        <w:t xml:space="preserve"> </w:t>
      </w:r>
      <w:r>
        <w:rPr>
          <w:rFonts w:hint="cs"/>
          <w:rtl/>
        </w:rPr>
        <w:t>"</w:t>
      </w:r>
      <w:r>
        <w:rPr>
          <w:rtl/>
        </w:rPr>
        <w:t>ויאמר משה אל ה' לא איש דברים אנכי גם מתמול גם משלשום גם מאז דברך אל עבדך כי כבד פה וכבד לשון אנכי</w:t>
      </w:r>
      <w:r>
        <w:rPr>
          <w:rFonts w:hint="cs"/>
          <w:rtl/>
        </w:rPr>
        <w:t>"</w:t>
      </w:r>
      <w:r>
        <w:rPr>
          <w:rtl/>
        </w:rPr>
        <w:t xml:space="preserve"> (שמות ד י)</w:t>
      </w:r>
      <w:r w:rsidR="002F0FE7">
        <w:rPr>
          <w:rFonts w:hint="cs"/>
          <w:rtl/>
        </w:rPr>
        <w:t>.</w:t>
      </w:r>
      <w:r>
        <w:rPr>
          <w:rtl/>
        </w:rPr>
        <w:t xml:space="preserve"> א"ל </w:t>
      </w:r>
      <w:r w:rsidR="00903C08">
        <w:rPr>
          <w:rtl/>
        </w:rPr>
        <w:t>הקב"ה</w:t>
      </w:r>
      <w:r>
        <w:rPr>
          <w:rtl/>
        </w:rPr>
        <w:t xml:space="preserve"> למשה</w:t>
      </w:r>
      <w:r>
        <w:rPr>
          <w:rFonts w:hint="cs"/>
          <w:rtl/>
        </w:rPr>
        <w:t>:</w:t>
      </w:r>
      <w:r>
        <w:rPr>
          <w:rtl/>
        </w:rPr>
        <w:t xml:space="preserve"> חייך</w:t>
      </w:r>
      <w:r>
        <w:rPr>
          <w:rFonts w:hint="cs"/>
          <w:rtl/>
        </w:rPr>
        <w:t>,</w:t>
      </w:r>
      <w:r>
        <w:rPr>
          <w:rtl/>
        </w:rPr>
        <w:t xml:space="preserve"> סופך לילך</w:t>
      </w:r>
      <w:r>
        <w:rPr>
          <w:rFonts w:hint="cs"/>
          <w:rtl/>
        </w:rPr>
        <w:t>.</w:t>
      </w:r>
      <w:r>
        <w:rPr>
          <w:rtl/>
        </w:rPr>
        <w:t xml:space="preserve"> כיון שהלך ואמר</w:t>
      </w:r>
      <w:r w:rsidR="00AD32C2">
        <w:rPr>
          <w:rFonts w:hint="cs"/>
          <w:rtl/>
        </w:rPr>
        <w:t>:</w:t>
      </w:r>
      <w:r>
        <w:rPr>
          <w:rtl/>
        </w:rPr>
        <w:t xml:space="preserve"> </w:t>
      </w:r>
      <w:r w:rsidR="00AD32C2">
        <w:rPr>
          <w:rFonts w:hint="cs"/>
          <w:rtl/>
        </w:rPr>
        <w:t>"</w:t>
      </w:r>
      <w:r>
        <w:rPr>
          <w:rtl/>
        </w:rPr>
        <w:t>כה אמר ה' אלהי ישראל</w:t>
      </w:r>
      <w:r w:rsidR="00AD32C2">
        <w:rPr>
          <w:rFonts w:hint="cs"/>
          <w:rtl/>
        </w:rPr>
        <w:t xml:space="preserve"> שלח את עמי </w:t>
      </w:r>
      <w:r>
        <w:rPr>
          <w:rtl/>
        </w:rPr>
        <w:t>וגו'</w:t>
      </w:r>
      <w:r w:rsidR="00AD32C2">
        <w:rPr>
          <w:rFonts w:hint="cs"/>
          <w:rtl/>
        </w:rPr>
        <w:t xml:space="preserve"> "</w:t>
      </w:r>
      <w:r>
        <w:rPr>
          <w:rtl/>
        </w:rPr>
        <w:t xml:space="preserve"> (שמות ה א), אמר אותו רשע</w:t>
      </w:r>
      <w:r w:rsidR="00AD32C2">
        <w:rPr>
          <w:rFonts w:hint="cs"/>
          <w:rtl/>
        </w:rPr>
        <w:t>:</w:t>
      </w:r>
      <w:r>
        <w:rPr>
          <w:rtl/>
        </w:rPr>
        <w:t xml:space="preserve"> </w:t>
      </w:r>
      <w:r w:rsidR="00AD32C2">
        <w:rPr>
          <w:rFonts w:hint="cs"/>
          <w:rtl/>
        </w:rPr>
        <w:t>"</w:t>
      </w:r>
      <w:r>
        <w:rPr>
          <w:rtl/>
        </w:rPr>
        <w:t>מי ה' אשר אשמע בקולו</w:t>
      </w:r>
      <w:r w:rsidR="00AD32C2">
        <w:rPr>
          <w:rFonts w:hint="cs"/>
          <w:rtl/>
        </w:rPr>
        <w:t>"</w:t>
      </w:r>
      <w:r>
        <w:rPr>
          <w:rtl/>
        </w:rPr>
        <w:t xml:space="preserve"> (שם שם ב)</w:t>
      </w:r>
      <w:r w:rsidR="00AD32C2">
        <w:rPr>
          <w:rFonts w:hint="cs"/>
          <w:rtl/>
        </w:rPr>
        <w:t>.</w:t>
      </w:r>
      <w:r>
        <w:rPr>
          <w:rtl/>
        </w:rPr>
        <w:t xml:space="preserve"> התחיל משה אומר</w:t>
      </w:r>
      <w:r w:rsidR="00AD32C2">
        <w:rPr>
          <w:rFonts w:hint="cs"/>
          <w:rtl/>
        </w:rPr>
        <w:t>:</w:t>
      </w:r>
      <w:r>
        <w:rPr>
          <w:rtl/>
        </w:rPr>
        <w:t xml:space="preserve"> אני כבר עשיתי שליחותי</w:t>
      </w:r>
      <w:r w:rsidR="00AD32C2">
        <w:rPr>
          <w:rFonts w:hint="cs"/>
          <w:rtl/>
        </w:rPr>
        <w:t>.</w:t>
      </w:r>
      <w:r>
        <w:rPr>
          <w:rtl/>
        </w:rPr>
        <w:t xml:space="preserve"> הלך וישב לו</w:t>
      </w:r>
      <w:r w:rsidR="00AD32C2">
        <w:rPr>
          <w:rFonts w:hint="cs"/>
          <w:rtl/>
        </w:rPr>
        <w:t>.</w:t>
      </w:r>
      <w:r>
        <w:rPr>
          <w:rtl/>
        </w:rPr>
        <w:t xml:space="preserve"> אמר לו </w:t>
      </w:r>
      <w:r w:rsidR="00903C08">
        <w:rPr>
          <w:rtl/>
        </w:rPr>
        <w:t>הקב"ה</w:t>
      </w:r>
      <w:r w:rsidR="00AD32C2">
        <w:rPr>
          <w:rFonts w:hint="cs"/>
          <w:rtl/>
        </w:rPr>
        <w:t>:</w:t>
      </w:r>
      <w:r>
        <w:rPr>
          <w:rtl/>
        </w:rPr>
        <w:t xml:space="preserve"> ישבת לך</w:t>
      </w:r>
      <w:r w:rsidR="00AD32C2">
        <w:rPr>
          <w:rFonts w:hint="cs"/>
          <w:rtl/>
        </w:rPr>
        <w:t>?</w:t>
      </w:r>
      <w:r>
        <w:rPr>
          <w:rtl/>
        </w:rPr>
        <w:t xml:space="preserve"> </w:t>
      </w:r>
      <w:r w:rsidR="00AD32C2">
        <w:rPr>
          <w:rFonts w:hint="cs"/>
          <w:rtl/>
        </w:rPr>
        <w:t>"</w:t>
      </w:r>
      <w:r>
        <w:rPr>
          <w:rtl/>
        </w:rPr>
        <w:t>ב</w:t>
      </w:r>
      <w:r w:rsidR="00AD32C2">
        <w:rPr>
          <w:rFonts w:hint="cs"/>
          <w:rtl/>
        </w:rPr>
        <w:t>ו</w:t>
      </w:r>
      <w:r>
        <w:rPr>
          <w:rtl/>
        </w:rPr>
        <w:t>א דבר אל פרעה מלך מצרים</w:t>
      </w:r>
      <w:r w:rsidR="00AD32C2">
        <w:rPr>
          <w:rFonts w:hint="cs"/>
          <w:rtl/>
        </w:rPr>
        <w:t xml:space="preserve"> וישלח את בני ישראל מארצו"</w:t>
      </w:r>
      <w:r>
        <w:rPr>
          <w:rtl/>
        </w:rPr>
        <w:t xml:space="preserve"> (שמות ו יא)</w:t>
      </w:r>
      <w:r w:rsidR="00AD32C2">
        <w:rPr>
          <w:rFonts w:hint="cs"/>
          <w:rtl/>
        </w:rPr>
        <w:t>.</w:t>
      </w:r>
      <w:r>
        <w:rPr>
          <w:rtl/>
        </w:rPr>
        <w:t xml:space="preserve"> על כל דבור ודבור</w:t>
      </w:r>
      <w:r w:rsidR="00AD32C2">
        <w:rPr>
          <w:rFonts w:hint="cs"/>
          <w:rtl/>
        </w:rPr>
        <w:t>:</w:t>
      </w:r>
      <w:r>
        <w:rPr>
          <w:rtl/>
        </w:rPr>
        <w:t xml:space="preserve"> לך אל פרעה, השכם בבוקר</w:t>
      </w:r>
      <w:r w:rsidR="00AD32C2">
        <w:rPr>
          <w:rFonts w:hint="cs"/>
          <w:rtl/>
        </w:rPr>
        <w:t>.</w:t>
      </w:r>
      <w:r>
        <w:rPr>
          <w:rtl/>
        </w:rPr>
        <w:t xml:space="preserve"> ללמדך שהיה בורח מן השררה</w:t>
      </w:r>
      <w:r w:rsidR="00AD32C2">
        <w:rPr>
          <w:rFonts w:hint="cs"/>
          <w:rtl/>
        </w:rPr>
        <w:t>.</w:t>
      </w:r>
      <w:r w:rsidR="00FF272C">
        <w:rPr>
          <w:rStyle w:val="a5"/>
          <w:rtl/>
        </w:rPr>
        <w:footnoteReference w:id="4"/>
      </w:r>
    </w:p>
    <w:p w:rsidR="00217F5B" w:rsidRDefault="00217F5B" w:rsidP="00217F5B">
      <w:pPr>
        <w:pStyle w:val="ab"/>
        <w:rPr>
          <w:rFonts w:hint="cs"/>
          <w:rtl/>
        </w:rPr>
      </w:pPr>
      <w:r>
        <w:rPr>
          <w:rtl/>
        </w:rPr>
        <w:t xml:space="preserve">רש"י </w:t>
      </w:r>
      <w:r>
        <w:rPr>
          <w:rFonts w:hint="cs"/>
          <w:rtl/>
        </w:rPr>
        <w:t>שמות פרק ד פסוק י</w:t>
      </w:r>
    </w:p>
    <w:p w:rsidR="00E45B1A" w:rsidRDefault="00217F5B" w:rsidP="00217F5B">
      <w:pPr>
        <w:pStyle w:val="ac"/>
        <w:rPr>
          <w:rFonts w:hint="cs"/>
          <w:rtl/>
        </w:rPr>
      </w:pPr>
      <w:r>
        <w:rPr>
          <w:rtl/>
        </w:rPr>
        <w:t>כבד פה - בכבידות אני מדבר, ובלשון לעז בלב"</w:t>
      </w:r>
      <w:r>
        <w:rPr>
          <w:rFonts w:hint="cs"/>
          <w:rtl/>
        </w:rPr>
        <w:t>ו</w:t>
      </w:r>
      <w:r>
        <w:rPr>
          <w:rtl/>
        </w:rPr>
        <w:t xml:space="preserve"> [גמגמן]</w:t>
      </w:r>
      <w:r>
        <w:rPr>
          <w:rFonts w:hint="cs"/>
          <w:rtl/>
        </w:rPr>
        <w:t>.</w:t>
      </w:r>
      <w:r w:rsidR="00FE7407">
        <w:rPr>
          <w:rStyle w:val="a5"/>
          <w:rtl/>
        </w:rPr>
        <w:footnoteReference w:id="5"/>
      </w:r>
      <w:r>
        <w:rPr>
          <w:rFonts w:hint="cs"/>
          <w:rtl/>
        </w:rPr>
        <w:t xml:space="preserve"> </w:t>
      </w:r>
      <w:r w:rsidR="00E45B1A">
        <w:rPr>
          <w:rFonts w:hint="cs"/>
          <w:rtl/>
        </w:rPr>
        <w:t xml:space="preserve"> </w:t>
      </w:r>
    </w:p>
    <w:p w:rsidR="00AA1610" w:rsidRDefault="00AA1610" w:rsidP="00AA1610">
      <w:pPr>
        <w:pStyle w:val="ab"/>
        <w:rPr>
          <w:rFonts w:hint="cs"/>
          <w:rtl/>
        </w:rPr>
      </w:pPr>
      <w:r>
        <w:rPr>
          <w:rtl/>
        </w:rPr>
        <w:lastRenderedPageBreak/>
        <w:t xml:space="preserve">רשב"ם שמות פרק ד </w:t>
      </w:r>
      <w:r>
        <w:rPr>
          <w:rFonts w:hint="cs"/>
          <w:rtl/>
        </w:rPr>
        <w:t xml:space="preserve">פסוק </w:t>
      </w:r>
      <w:r>
        <w:rPr>
          <w:rtl/>
        </w:rPr>
        <w:t>י</w:t>
      </w:r>
    </w:p>
    <w:p w:rsidR="00AA1610" w:rsidRDefault="00AA1610" w:rsidP="002F0FE7">
      <w:pPr>
        <w:pStyle w:val="ac"/>
        <w:rPr>
          <w:rFonts w:hint="cs"/>
          <w:rtl/>
        </w:rPr>
      </w:pPr>
      <w:r>
        <w:rPr>
          <w:rtl/>
        </w:rPr>
        <w:t>כי כבד פה וכבד לשון אנכי - איני בקי בלשון מצרים בחיתוך לשון, כי בקטנותי ברחתי משם ועתה אני בן שמונים</w:t>
      </w:r>
      <w:r w:rsidR="002F0FE7">
        <w:rPr>
          <w:rFonts w:hint="cs"/>
          <w:rtl/>
        </w:rPr>
        <w:t>.</w:t>
      </w:r>
      <w:r>
        <w:rPr>
          <w:rtl/>
        </w:rPr>
        <w:t xml:space="preserve"> וכן מצינו ביחזקאל</w:t>
      </w:r>
      <w:r w:rsidR="002F0FE7">
        <w:rPr>
          <w:rFonts w:hint="cs"/>
          <w:rtl/>
        </w:rPr>
        <w:t>,</w:t>
      </w:r>
      <w:r>
        <w:rPr>
          <w:rtl/>
        </w:rPr>
        <w:t xml:space="preserve"> שמי שאינו בקי בלשון המלכות קרוי כן</w:t>
      </w:r>
      <w:r w:rsidR="001F3A7D">
        <w:rPr>
          <w:rFonts w:hint="cs"/>
          <w:rtl/>
        </w:rPr>
        <w:t>,</w:t>
      </w:r>
      <w:r>
        <w:rPr>
          <w:rtl/>
        </w:rPr>
        <w:t xml:space="preserve"> דכת</w:t>
      </w:r>
      <w:r w:rsidR="001F3A7D">
        <w:rPr>
          <w:rFonts w:hint="cs"/>
          <w:rtl/>
        </w:rPr>
        <w:t>יב:"</w:t>
      </w:r>
      <w:r w:rsidR="001F3A7D" w:rsidRPr="00DC145E">
        <w:rPr>
          <w:rtl/>
          <w:lang w:eastAsia="en-US"/>
        </w:rPr>
        <w:t>וַיֹּאמֶר אֵלָי בֶּן־אָדָם לֶךְ־בֹּא אֶל־בֵּית יִשְׂרָאֵל וְדִבַּרְתָּ בִדְבָרַי אֲלֵיהֶם:</w:t>
      </w:r>
      <w:r w:rsidR="001F3A7D">
        <w:rPr>
          <w:rFonts w:hint="cs"/>
          <w:rtl/>
          <w:lang w:eastAsia="en-US"/>
        </w:rPr>
        <w:t xml:space="preserve"> </w:t>
      </w:r>
      <w:r w:rsidR="001F3A7D" w:rsidRPr="00DC145E">
        <w:rPr>
          <w:rtl/>
          <w:lang w:eastAsia="en-US"/>
        </w:rPr>
        <w:t>כִּי לֹא אֶל־עַם עִמְקֵי שָׂפָה וְכִבְדֵי לָשׁוֹן אַתָּה שָׁלוּחַ אֶל־בֵּית יִשְׂרָאֵל:</w:t>
      </w:r>
      <w:r w:rsidR="001F3A7D">
        <w:rPr>
          <w:rFonts w:hint="cs"/>
          <w:rtl/>
          <w:lang w:eastAsia="en-US"/>
        </w:rPr>
        <w:t xml:space="preserve"> </w:t>
      </w:r>
      <w:r w:rsidR="001F3A7D" w:rsidRPr="00DC145E">
        <w:rPr>
          <w:rtl/>
          <w:lang w:eastAsia="en-US"/>
        </w:rPr>
        <w:t>לֹא אֶל־עַמִּים רַבִּים עִמְקֵי שָׂפָה וְכִבְדֵי לָשׁוֹן אֲשֶׁר לֹא־תִשְׁמַע דִּבְרֵיהֶם</w:t>
      </w:r>
      <w:r>
        <w:rPr>
          <w:rtl/>
        </w:rPr>
        <w:t xml:space="preserve"> וגו'</w:t>
      </w:r>
      <w:r w:rsidR="001F3A7D">
        <w:rPr>
          <w:rFonts w:hint="cs"/>
          <w:rtl/>
        </w:rPr>
        <w:t xml:space="preserve"> " (יחזקאל ג ד-ו)</w:t>
      </w:r>
      <w:r>
        <w:rPr>
          <w:rtl/>
        </w:rPr>
        <w:t>.</w:t>
      </w:r>
      <w:r w:rsidR="001F3A7D">
        <w:rPr>
          <w:rStyle w:val="a5"/>
          <w:rtl/>
        </w:rPr>
        <w:footnoteReference w:id="6"/>
      </w:r>
      <w:r>
        <w:rPr>
          <w:rtl/>
        </w:rPr>
        <w:t xml:space="preserve"> וכי איפשר נביא אשר ידעו השם פנים אל פנים וקיבל תורה מידו לידו היה מגמגם בלשונו? ואין דבר זה בדברי התנאים והאמוראים. ואין לחוש לספרים החיצונים</w:t>
      </w:r>
      <w:r w:rsidR="001B2457">
        <w:rPr>
          <w:rFonts w:hint="cs"/>
          <w:rtl/>
        </w:rPr>
        <w:t>.</w:t>
      </w:r>
      <w:r w:rsidR="001B2457">
        <w:rPr>
          <w:rStyle w:val="a5"/>
          <w:rtl/>
        </w:rPr>
        <w:footnoteReference w:id="7"/>
      </w:r>
    </w:p>
    <w:p w:rsidR="00472F28" w:rsidRDefault="00472F28" w:rsidP="00472F28">
      <w:pPr>
        <w:pStyle w:val="ab"/>
        <w:rPr>
          <w:rtl/>
        </w:rPr>
      </w:pPr>
      <w:r>
        <w:rPr>
          <w:rtl/>
        </w:rPr>
        <w:t xml:space="preserve">פסיקתא דרב כהנא פיסקא טז - נחמו </w:t>
      </w:r>
    </w:p>
    <w:p w:rsidR="001F3A7D" w:rsidRDefault="00472F28" w:rsidP="00472F28">
      <w:pPr>
        <w:pStyle w:val="ac"/>
        <w:rPr>
          <w:rFonts w:hint="cs"/>
          <w:rtl/>
        </w:rPr>
      </w:pPr>
      <w:r>
        <w:rPr>
          <w:rFonts w:hint="cs"/>
          <w:rtl/>
        </w:rPr>
        <w:t>"</w:t>
      </w:r>
      <w:r>
        <w:rPr>
          <w:rtl/>
        </w:rPr>
        <w:t>אהבת צדק ותשנא רשע על כן משחך אלהים אלהיך שמן ששון מחביריך</w:t>
      </w:r>
      <w:r>
        <w:rPr>
          <w:rFonts w:hint="cs"/>
          <w:rtl/>
        </w:rPr>
        <w:t>"</w:t>
      </w:r>
      <w:r>
        <w:rPr>
          <w:rtl/>
        </w:rPr>
        <w:t xml:space="preserve"> (תהלים מה ח)</w:t>
      </w:r>
      <w:r>
        <w:rPr>
          <w:rFonts w:hint="cs"/>
          <w:rtl/>
        </w:rPr>
        <w:t xml:space="preserve"> ...</w:t>
      </w:r>
      <w:r>
        <w:rPr>
          <w:rtl/>
        </w:rPr>
        <w:t xml:space="preserve"> ר' עזריה בשם ר' יודה בר' סימון פתר קריה בישעיה</w:t>
      </w:r>
      <w:r>
        <w:rPr>
          <w:rFonts w:hint="cs"/>
          <w:rtl/>
        </w:rPr>
        <w:t xml:space="preserve">. אמר </w:t>
      </w:r>
      <w:r>
        <w:rPr>
          <w:rtl/>
        </w:rPr>
        <w:t>ישעיה</w:t>
      </w:r>
      <w:r>
        <w:rPr>
          <w:rFonts w:hint="cs"/>
          <w:rtl/>
        </w:rPr>
        <w:t>:</w:t>
      </w:r>
      <w:r>
        <w:rPr>
          <w:rtl/>
        </w:rPr>
        <w:t xml:space="preserve"> מטייל הייתי בבית תלמודי ואשמע את קול </w:t>
      </w:r>
      <w:r>
        <w:rPr>
          <w:rFonts w:hint="cs"/>
          <w:rtl/>
        </w:rPr>
        <w:t>ה'</w:t>
      </w:r>
      <w:r>
        <w:rPr>
          <w:rtl/>
        </w:rPr>
        <w:t xml:space="preserve"> אומר</w:t>
      </w:r>
      <w:r>
        <w:rPr>
          <w:rFonts w:hint="cs"/>
          <w:rtl/>
        </w:rPr>
        <w:t>: "</w:t>
      </w:r>
      <w:r>
        <w:rPr>
          <w:rtl/>
        </w:rPr>
        <w:t>את מי אשלח ומי ילך לנו</w:t>
      </w:r>
      <w:r>
        <w:rPr>
          <w:rFonts w:hint="cs"/>
          <w:rtl/>
        </w:rPr>
        <w:t xml:space="preserve">" </w:t>
      </w:r>
      <w:r>
        <w:rPr>
          <w:rtl/>
        </w:rPr>
        <w:t>(ישעיה ו ח), אמ</w:t>
      </w:r>
      <w:r>
        <w:rPr>
          <w:rFonts w:hint="cs"/>
          <w:rtl/>
        </w:rPr>
        <w:t xml:space="preserve">ר: </w:t>
      </w:r>
      <w:r>
        <w:rPr>
          <w:rtl/>
        </w:rPr>
        <w:t>שלחתי את עמוס והיו קורין אותו פסילוס. א"ר פנחס</w:t>
      </w:r>
      <w:r w:rsidR="002F0FE7">
        <w:rPr>
          <w:rFonts w:hint="cs"/>
          <w:rtl/>
        </w:rPr>
        <w:t>:</w:t>
      </w:r>
      <w:r>
        <w:rPr>
          <w:rtl/>
        </w:rPr>
        <w:t xml:space="preserve"> למה נקרא שמו עמוס</w:t>
      </w:r>
      <w:r>
        <w:rPr>
          <w:rFonts w:hint="cs"/>
          <w:rtl/>
        </w:rPr>
        <w:t>?</w:t>
      </w:r>
      <w:r>
        <w:rPr>
          <w:rtl/>
        </w:rPr>
        <w:t xml:space="preserve"> שהיה פסילוס בלשונו.</w:t>
      </w:r>
      <w:r>
        <w:rPr>
          <w:rStyle w:val="a5"/>
          <w:rtl/>
        </w:rPr>
        <w:footnoteReference w:id="8"/>
      </w:r>
      <w:r>
        <w:rPr>
          <w:rtl/>
        </w:rPr>
        <w:t xml:space="preserve"> אמרו</w:t>
      </w:r>
      <w:r>
        <w:rPr>
          <w:rFonts w:hint="cs"/>
          <w:rtl/>
        </w:rPr>
        <w:t>:</w:t>
      </w:r>
      <w:r>
        <w:rPr>
          <w:rtl/>
        </w:rPr>
        <w:t xml:space="preserve"> הניח </w:t>
      </w:r>
      <w:r w:rsidR="00903C08">
        <w:rPr>
          <w:rtl/>
        </w:rPr>
        <w:t>הקב"ה</w:t>
      </w:r>
      <w:r>
        <w:rPr>
          <w:rtl/>
        </w:rPr>
        <w:t xml:space="preserve"> את כל עולמו ולא הישרה שכינתו אלא על הדין פסילוסא, על הדין קטיע לישנא.</w:t>
      </w:r>
      <w:r w:rsidR="003A21BD">
        <w:rPr>
          <w:rStyle w:val="a5"/>
          <w:rtl/>
        </w:rPr>
        <w:footnoteReference w:id="9"/>
      </w:r>
    </w:p>
    <w:p w:rsidR="00184CED" w:rsidRDefault="00184CED" w:rsidP="00184CED">
      <w:pPr>
        <w:pStyle w:val="ab"/>
        <w:rPr>
          <w:rtl/>
        </w:rPr>
      </w:pPr>
      <w:r>
        <w:rPr>
          <w:rtl/>
        </w:rPr>
        <w:t xml:space="preserve">מדרש תנחומא פרשת דברים סימן ב </w:t>
      </w:r>
    </w:p>
    <w:p w:rsidR="00FF272C" w:rsidRDefault="00184CED" w:rsidP="00184CED">
      <w:pPr>
        <w:pStyle w:val="ac"/>
        <w:rPr>
          <w:rFonts w:hint="cs"/>
          <w:rtl/>
        </w:rPr>
      </w:pPr>
      <w:r>
        <w:rPr>
          <w:rFonts w:hint="cs"/>
          <w:rtl/>
        </w:rPr>
        <w:t xml:space="preserve">... </w:t>
      </w:r>
      <w:r>
        <w:rPr>
          <w:rtl/>
        </w:rPr>
        <w:t>ב</w:t>
      </w:r>
      <w:r>
        <w:rPr>
          <w:rFonts w:hint="cs"/>
          <w:rtl/>
        </w:rPr>
        <w:t>ו</w:t>
      </w:r>
      <w:r>
        <w:rPr>
          <w:rtl/>
        </w:rPr>
        <w:t>א וראה</w:t>
      </w:r>
      <w:r>
        <w:rPr>
          <w:rFonts w:hint="cs"/>
          <w:rtl/>
        </w:rPr>
        <w:t>,</w:t>
      </w:r>
      <w:r>
        <w:rPr>
          <w:rtl/>
        </w:rPr>
        <w:t xml:space="preserve"> כשאמר הקב"ה למשה</w:t>
      </w:r>
      <w:r>
        <w:rPr>
          <w:rFonts w:hint="cs"/>
          <w:rtl/>
        </w:rPr>
        <w:t>:</w:t>
      </w:r>
      <w:r>
        <w:rPr>
          <w:rtl/>
        </w:rPr>
        <w:t xml:space="preserve"> </w:t>
      </w:r>
      <w:r>
        <w:rPr>
          <w:rFonts w:hint="cs"/>
          <w:rtl/>
        </w:rPr>
        <w:t>"</w:t>
      </w:r>
      <w:r>
        <w:rPr>
          <w:rtl/>
        </w:rPr>
        <w:t>לך ואשלחך אל פרעה</w:t>
      </w:r>
      <w:r>
        <w:rPr>
          <w:rFonts w:hint="cs"/>
          <w:rtl/>
        </w:rPr>
        <w:t>".</w:t>
      </w:r>
      <w:r>
        <w:rPr>
          <w:rtl/>
        </w:rPr>
        <w:t xml:space="preserve"> א</w:t>
      </w:r>
      <w:r>
        <w:rPr>
          <w:rFonts w:hint="cs"/>
          <w:rtl/>
        </w:rPr>
        <w:t>מר לו משה:</w:t>
      </w:r>
      <w:r>
        <w:rPr>
          <w:rtl/>
        </w:rPr>
        <w:t xml:space="preserve"> בִּייָא אתה מעביר עלי</w:t>
      </w:r>
      <w:r>
        <w:rPr>
          <w:rFonts w:hint="cs"/>
          <w:rtl/>
        </w:rPr>
        <w:t>!</w:t>
      </w:r>
      <w:r>
        <w:rPr>
          <w:rStyle w:val="a5"/>
          <w:rtl/>
        </w:rPr>
        <w:footnoteReference w:id="10"/>
      </w:r>
      <w:r>
        <w:rPr>
          <w:rtl/>
        </w:rPr>
        <w:t xml:space="preserve"> </w:t>
      </w:r>
      <w:r>
        <w:rPr>
          <w:rFonts w:hint="cs"/>
          <w:rtl/>
        </w:rPr>
        <w:t>"</w:t>
      </w:r>
      <w:r>
        <w:rPr>
          <w:rtl/>
        </w:rPr>
        <w:t>לא איש דברים אנכי</w:t>
      </w:r>
      <w:r>
        <w:rPr>
          <w:rFonts w:hint="cs"/>
          <w:rtl/>
        </w:rPr>
        <w:t>".</w:t>
      </w:r>
      <w:r>
        <w:rPr>
          <w:rtl/>
        </w:rPr>
        <w:t xml:space="preserve"> א</w:t>
      </w:r>
      <w:r>
        <w:rPr>
          <w:rFonts w:hint="cs"/>
          <w:rtl/>
        </w:rPr>
        <w:t>מר לו:</w:t>
      </w:r>
      <w:r>
        <w:rPr>
          <w:rtl/>
        </w:rPr>
        <w:t xml:space="preserve"> שבעים לשון עומדין בפלטרין של פרעה</w:t>
      </w:r>
      <w:r>
        <w:rPr>
          <w:rFonts w:hint="cs"/>
          <w:rtl/>
        </w:rPr>
        <w:t>,</w:t>
      </w:r>
      <w:r>
        <w:rPr>
          <w:rtl/>
        </w:rPr>
        <w:t xml:space="preserve"> שאם יב</w:t>
      </w:r>
      <w:r>
        <w:rPr>
          <w:rFonts w:hint="cs"/>
          <w:rtl/>
        </w:rPr>
        <w:t>ו</w:t>
      </w:r>
      <w:r>
        <w:rPr>
          <w:rtl/>
        </w:rPr>
        <w:t>א אדם אחד ממקום אחר</w:t>
      </w:r>
      <w:r>
        <w:rPr>
          <w:rFonts w:hint="cs"/>
          <w:rtl/>
        </w:rPr>
        <w:t>,</w:t>
      </w:r>
      <w:r>
        <w:rPr>
          <w:rtl/>
        </w:rPr>
        <w:t xml:space="preserve"> מדברים עמו בלשונו</w:t>
      </w:r>
      <w:r>
        <w:rPr>
          <w:rFonts w:hint="cs"/>
          <w:rtl/>
        </w:rPr>
        <w:t>.</w:t>
      </w:r>
      <w:r>
        <w:rPr>
          <w:rtl/>
        </w:rPr>
        <w:t xml:space="preserve"> ואני הולך בשליחותך</w:t>
      </w:r>
      <w:r>
        <w:rPr>
          <w:rFonts w:hint="cs"/>
          <w:rtl/>
        </w:rPr>
        <w:t>,</w:t>
      </w:r>
      <w:r>
        <w:rPr>
          <w:rtl/>
        </w:rPr>
        <w:t xml:space="preserve"> והם בודקין אותי לומר שאני שלוחו של מקום</w:t>
      </w:r>
      <w:r>
        <w:rPr>
          <w:rFonts w:hint="cs"/>
          <w:rtl/>
        </w:rPr>
        <w:t>,</w:t>
      </w:r>
      <w:r>
        <w:rPr>
          <w:rtl/>
        </w:rPr>
        <w:t xml:space="preserve"> וגלוי לפניהם שא"י</w:t>
      </w:r>
      <w:r>
        <w:rPr>
          <w:rStyle w:val="a5"/>
          <w:rtl/>
        </w:rPr>
        <w:footnoteReference w:id="11"/>
      </w:r>
      <w:r>
        <w:rPr>
          <w:rtl/>
        </w:rPr>
        <w:t xml:space="preserve"> להשיח עמהם</w:t>
      </w:r>
      <w:r>
        <w:rPr>
          <w:rFonts w:hint="cs"/>
          <w:rtl/>
        </w:rPr>
        <w:t>,</w:t>
      </w:r>
      <w:r>
        <w:rPr>
          <w:rtl/>
        </w:rPr>
        <w:t xml:space="preserve"> אין שוחקין עלי לומר</w:t>
      </w:r>
      <w:r>
        <w:rPr>
          <w:rFonts w:hint="cs"/>
          <w:rtl/>
        </w:rPr>
        <w:t>:</w:t>
      </w:r>
      <w:r>
        <w:rPr>
          <w:rtl/>
        </w:rPr>
        <w:t xml:space="preserve"> ראו שליח של מי שברא העולם ואת כל הלשונות אינו יודע לשמוע ולהשיב</w:t>
      </w:r>
      <w:r w:rsidR="002F0FE7">
        <w:rPr>
          <w:rFonts w:hint="cs"/>
          <w:rtl/>
        </w:rPr>
        <w:t>?</w:t>
      </w:r>
      <w:r>
        <w:rPr>
          <w:rFonts w:hint="cs"/>
          <w:rtl/>
        </w:rPr>
        <w:t>!</w:t>
      </w:r>
      <w:r>
        <w:rPr>
          <w:rtl/>
        </w:rPr>
        <w:t xml:space="preserve"> הוי</w:t>
      </w:r>
      <w:r>
        <w:rPr>
          <w:rFonts w:hint="cs"/>
          <w:rtl/>
        </w:rPr>
        <w:t>:</w:t>
      </w:r>
      <w:r>
        <w:rPr>
          <w:rtl/>
        </w:rPr>
        <w:t xml:space="preserve"> בייא</w:t>
      </w:r>
      <w:r>
        <w:rPr>
          <w:rFonts w:hint="cs"/>
          <w:rtl/>
        </w:rPr>
        <w:t>,</w:t>
      </w:r>
      <w:r>
        <w:rPr>
          <w:rtl/>
        </w:rPr>
        <w:t xml:space="preserve"> </w:t>
      </w:r>
      <w:r>
        <w:rPr>
          <w:rFonts w:hint="cs"/>
          <w:rtl/>
        </w:rPr>
        <w:t>"</w:t>
      </w:r>
      <w:r>
        <w:rPr>
          <w:rtl/>
        </w:rPr>
        <w:t>לא איש דברים אנכי</w:t>
      </w:r>
      <w:r>
        <w:rPr>
          <w:rFonts w:hint="cs"/>
          <w:rtl/>
        </w:rPr>
        <w:t>".</w:t>
      </w:r>
      <w:r w:rsidR="00903C08">
        <w:rPr>
          <w:rStyle w:val="a5"/>
          <w:rtl/>
        </w:rPr>
        <w:footnoteReference w:id="12"/>
      </w:r>
    </w:p>
    <w:p w:rsidR="00902FCF" w:rsidRDefault="00902FCF" w:rsidP="00902FCF">
      <w:pPr>
        <w:pStyle w:val="ab"/>
        <w:rPr>
          <w:rtl/>
        </w:rPr>
      </w:pPr>
      <w:r>
        <w:rPr>
          <w:rtl/>
        </w:rPr>
        <w:lastRenderedPageBreak/>
        <w:t>מסכת מנחות דף סה עמוד א</w:t>
      </w:r>
    </w:p>
    <w:p w:rsidR="00902FCF" w:rsidRDefault="00902FCF" w:rsidP="00902FCF">
      <w:pPr>
        <w:pStyle w:val="ac"/>
        <w:rPr>
          <w:rFonts w:hint="cs"/>
          <w:rtl/>
        </w:rPr>
      </w:pPr>
      <w:r>
        <w:rPr>
          <w:rtl/>
        </w:rPr>
        <w:t>דאמר רבי יוחנן: אין מושיבים בסנהדרין אלא בעלי חכמה, בעלי מראה, בעלי קומה, בעלי זקנה, בעלי כשפים, ויודעים שבעים לשון, שלא תהא סנהדרין שומעת מפי התורגמן!</w:t>
      </w:r>
      <w:r>
        <w:rPr>
          <w:rStyle w:val="a5"/>
          <w:rtl/>
        </w:rPr>
        <w:footnoteReference w:id="13"/>
      </w:r>
    </w:p>
    <w:p w:rsidR="00F33A19" w:rsidRDefault="00F33A19" w:rsidP="00184CED">
      <w:pPr>
        <w:pStyle w:val="ab"/>
        <w:rPr>
          <w:rtl/>
        </w:rPr>
      </w:pPr>
      <w:r>
        <w:rPr>
          <w:rtl/>
        </w:rPr>
        <w:t xml:space="preserve">מכילתא דרבי שמעון בר יוחאי פרק ו </w:t>
      </w:r>
    </w:p>
    <w:p w:rsidR="001F3A7D" w:rsidRDefault="00F33A19" w:rsidP="008761F2">
      <w:pPr>
        <w:pStyle w:val="ac"/>
        <w:rPr>
          <w:rFonts w:hint="cs"/>
          <w:rtl/>
        </w:rPr>
      </w:pPr>
      <w:r>
        <w:rPr>
          <w:rtl/>
        </w:rPr>
        <w:t>השיב משה ואמ</w:t>
      </w:r>
      <w:r w:rsidR="00903C08">
        <w:rPr>
          <w:rFonts w:hint="cs"/>
          <w:rtl/>
        </w:rPr>
        <w:t>ר</w:t>
      </w:r>
      <w:r>
        <w:rPr>
          <w:rtl/>
        </w:rPr>
        <w:t xml:space="preserve"> לפני הקב"ה</w:t>
      </w:r>
      <w:r w:rsidR="00903C08">
        <w:rPr>
          <w:rFonts w:hint="cs"/>
          <w:rtl/>
        </w:rPr>
        <w:t>:</w:t>
      </w:r>
      <w:r>
        <w:rPr>
          <w:rtl/>
        </w:rPr>
        <w:t xml:space="preserve"> </w:t>
      </w:r>
      <w:r w:rsidR="00903C08">
        <w:rPr>
          <w:rtl/>
        </w:rPr>
        <w:t>ריבונו של עולם,</w:t>
      </w:r>
      <w:r>
        <w:rPr>
          <w:rtl/>
        </w:rPr>
        <w:t xml:space="preserve"> אני נביא בן נביא מספק ספיקות נכנסתי לדבריך</w:t>
      </w:r>
      <w:r w:rsidR="00903C08">
        <w:rPr>
          <w:rFonts w:hint="cs"/>
          <w:rtl/>
        </w:rPr>
        <w:t>.</w:t>
      </w:r>
      <w:r w:rsidR="00117110">
        <w:rPr>
          <w:rStyle w:val="a5"/>
          <w:rtl/>
        </w:rPr>
        <w:footnoteReference w:id="14"/>
      </w:r>
      <w:r>
        <w:rPr>
          <w:rtl/>
        </w:rPr>
        <w:t xml:space="preserve"> פרעה רשע בן רשע ומצרים מרודים בני מרודים</w:t>
      </w:r>
      <w:r w:rsidR="00903C08">
        <w:rPr>
          <w:rFonts w:hint="cs"/>
          <w:rtl/>
        </w:rPr>
        <w:t>,</w:t>
      </w:r>
      <w:r>
        <w:rPr>
          <w:rtl/>
        </w:rPr>
        <w:t xml:space="preserve"> היאך יכנסו לדברי</w:t>
      </w:r>
      <w:r w:rsidR="00903C08">
        <w:rPr>
          <w:rFonts w:hint="cs"/>
          <w:rtl/>
        </w:rPr>
        <w:t>?</w:t>
      </w:r>
      <w:r>
        <w:rPr>
          <w:rtl/>
        </w:rPr>
        <w:t xml:space="preserve"> א"ל</w:t>
      </w:r>
      <w:r w:rsidR="00903C08">
        <w:rPr>
          <w:rFonts w:hint="cs"/>
          <w:rtl/>
        </w:rPr>
        <w:t>:</w:t>
      </w:r>
      <w:r>
        <w:rPr>
          <w:rtl/>
        </w:rPr>
        <w:t xml:space="preserve"> אתה דבר בלשון הקודש כמלאך</w:t>
      </w:r>
      <w:r w:rsidR="00903C08">
        <w:rPr>
          <w:rFonts w:hint="cs"/>
          <w:rtl/>
        </w:rPr>
        <w:t>,</w:t>
      </w:r>
      <w:r>
        <w:rPr>
          <w:rtl/>
        </w:rPr>
        <w:t xml:space="preserve"> ואהרן אחיך ידבר בלשון מצרי</w:t>
      </w:r>
      <w:r w:rsidR="00903C08">
        <w:rPr>
          <w:rFonts w:hint="cs"/>
          <w:rtl/>
        </w:rPr>
        <w:t>,</w:t>
      </w:r>
      <w:r>
        <w:rPr>
          <w:rtl/>
        </w:rPr>
        <w:t xml:space="preserve"> שנא</w:t>
      </w:r>
      <w:r w:rsidR="00903C08">
        <w:rPr>
          <w:rFonts w:hint="cs"/>
          <w:rtl/>
        </w:rPr>
        <w:t>מר: "</w:t>
      </w:r>
      <w:r>
        <w:rPr>
          <w:rtl/>
        </w:rPr>
        <w:t>ראה נתתיך אלהים לפרעה ואהרן אחיך יהיה נביאך</w:t>
      </w:r>
      <w:r w:rsidR="00F8161C">
        <w:rPr>
          <w:rFonts w:hint="cs"/>
          <w:rtl/>
        </w:rPr>
        <w:t>"</w:t>
      </w:r>
      <w:r>
        <w:rPr>
          <w:rtl/>
        </w:rPr>
        <w:t xml:space="preserve"> (שמ</w:t>
      </w:r>
      <w:r w:rsidR="00903C08">
        <w:rPr>
          <w:rFonts w:hint="cs"/>
          <w:rtl/>
        </w:rPr>
        <w:t>ות</w:t>
      </w:r>
      <w:r>
        <w:rPr>
          <w:rtl/>
        </w:rPr>
        <w:t xml:space="preserve"> ז א</w:t>
      </w:r>
      <w:r w:rsidR="00903C08">
        <w:rPr>
          <w:rFonts w:hint="cs"/>
          <w:rtl/>
        </w:rPr>
        <w:t>)</w:t>
      </w:r>
      <w:r w:rsidR="003858F9">
        <w:rPr>
          <w:rFonts w:hint="cs"/>
          <w:rtl/>
        </w:rPr>
        <w:t>.</w:t>
      </w:r>
      <w:r w:rsidR="00F8161C">
        <w:rPr>
          <w:rStyle w:val="a5"/>
          <w:rtl/>
        </w:rPr>
        <w:footnoteReference w:id="15"/>
      </w:r>
      <w:r w:rsidR="00903C08">
        <w:rPr>
          <w:rFonts w:hint="cs"/>
          <w:rtl/>
        </w:rPr>
        <w:t xml:space="preserve"> ... </w:t>
      </w:r>
      <w:r>
        <w:rPr>
          <w:rtl/>
        </w:rPr>
        <w:t>השיב משה ואמר לפני הקב"ה</w:t>
      </w:r>
      <w:r w:rsidR="00F142C4">
        <w:rPr>
          <w:rFonts w:hint="cs"/>
          <w:rtl/>
        </w:rPr>
        <w:t>:</w:t>
      </w:r>
      <w:r>
        <w:rPr>
          <w:rtl/>
        </w:rPr>
        <w:t xml:space="preserve"> אתה אומר לי לך הוציא ששים ר</w:t>
      </w:r>
      <w:r w:rsidR="002F0FE7">
        <w:rPr>
          <w:rFonts w:hint="cs"/>
          <w:rtl/>
        </w:rPr>
        <w:t>י</w:t>
      </w:r>
      <w:r>
        <w:rPr>
          <w:rtl/>
        </w:rPr>
        <w:t>בוא בני אדם מתחת סבלות מצרים ומתחת שיעבודן של מצרים</w:t>
      </w:r>
      <w:r w:rsidR="008761F2">
        <w:rPr>
          <w:rFonts w:hint="cs"/>
          <w:rtl/>
        </w:rPr>
        <w:t>.</w:t>
      </w:r>
      <w:r>
        <w:rPr>
          <w:rtl/>
        </w:rPr>
        <w:t xml:space="preserve"> א</w:t>
      </w:r>
      <w:r w:rsidR="002F0FE7">
        <w:rPr>
          <w:rtl/>
        </w:rPr>
        <w:t>ִ</w:t>
      </w:r>
      <w:r w:rsidR="00F142C4">
        <w:rPr>
          <w:rFonts w:hint="cs"/>
          <w:rtl/>
        </w:rPr>
        <w:t>י</w:t>
      </w:r>
      <w:r>
        <w:rPr>
          <w:rtl/>
        </w:rPr>
        <w:t>לו על ק' בני אדם או על ק"ק</w:t>
      </w:r>
      <w:r w:rsidR="008761F2">
        <w:rPr>
          <w:rStyle w:val="a5"/>
          <w:rtl/>
        </w:rPr>
        <w:footnoteReference w:id="16"/>
      </w:r>
      <w:r>
        <w:rPr>
          <w:rtl/>
        </w:rPr>
        <w:t xml:space="preserve"> בלבד אתה אומר לי הדבר</w:t>
      </w:r>
      <w:r w:rsidR="00F142C4">
        <w:rPr>
          <w:rFonts w:hint="cs"/>
          <w:rtl/>
        </w:rPr>
        <w:t>,</w:t>
      </w:r>
      <w:r>
        <w:rPr>
          <w:rtl/>
        </w:rPr>
        <w:t xml:space="preserve"> עדאין</w:t>
      </w:r>
      <w:r w:rsidR="008761F2">
        <w:rPr>
          <w:rStyle w:val="a5"/>
          <w:rtl/>
        </w:rPr>
        <w:footnoteReference w:id="17"/>
      </w:r>
      <w:r>
        <w:rPr>
          <w:rtl/>
        </w:rPr>
        <w:t xml:space="preserve"> קשה לי מאד</w:t>
      </w:r>
      <w:r w:rsidR="00F142C4">
        <w:rPr>
          <w:rFonts w:hint="cs"/>
          <w:rtl/>
        </w:rPr>
        <w:t>.</w:t>
      </w:r>
      <w:r>
        <w:rPr>
          <w:rtl/>
        </w:rPr>
        <w:t xml:space="preserve"> א</w:t>
      </w:r>
      <w:r w:rsidR="002F0FE7">
        <w:rPr>
          <w:rFonts w:hint="cs"/>
          <w:rtl/>
        </w:rPr>
        <w:t>י</w:t>
      </w:r>
      <w:r>
        <w:rPr>
          <w:rtl/>
        </w:rPr>
        <w:t>לו חתרתי בהם שנה או שתים לפני הדבר</w:t>
      </w:r>
      <w:r w:rsidR="00F142C4">
        <w:rPr>
          <w:rFonts w:hint="cs"/>
          <w:rtl/>
        </w:rPr>
        <w:t>,</w:t>
      </w:r>
      <w:r>
        <w:rPr>
          <w:rtl/>
        </w:rPr>
        <w:t xml:space="preserve"> כבר היה הדבר עשוי</w:t>
      </w:r>
      <w:r w:rsidR="00F142C4">
        <w:rPr>
          <w:rFonts w:hint="cs"/>
          <w:rtl/>
        </w:rPr>
        <w:t>.</w:t>
      </w:r>
      <w:r w:rsidR="00F142C4">
        <w:rPr>
          <w:rStyle w:val="a5"/>
          <w:rtl/>
        </w:rPr>
        <w:footnoteReference w:id="18"/>
      </w:r>
      <w:r>
        <w:rPr>
          <w:rtl/>
        </w:rPr>
        <w:t xml:space="preserve"> אלא מאחר ששיעבדו בהן מאתים ועשר שנים</w:t>
      </w:r>
      <w:r w:rsidR="00F142C4">
        <w:rPr>
          <w:rFonts w:hint="cs"/>
          <w:rtl/>
        </w:rPr>
        <w:t>,</w:t>
      </w:r>
      <w:r>
        <w:rPr>
          <w:rtl/>
        </w:rPr>
        <w:t xml:space="preserve"> עכשיו יאמר לי פרעה</w:t>
      </w:r>
      <w:r w:rsidR="00F142C4">
        <w:rPr>
          <w:rFonts w:hint="cs"/>
          <w:rtl/>
        </w:rPr>
        <w:t xml:space="preserve">: </w:t>
      </w:r>
      <w:r>
        <w:rPr>
          <w:rtl/>
        </w:rPr>
        <w:t>מי ש</w:t>
      </w:r>
      <w:r w:rsidR="002F0FE7">
        <w:rPr>
          <w:rtl/>
        </w:rPr>
        <w:t>ֶׁ</w:t>
      </w:r>
      <w:r>
        <w:rPr>
          <w:rtl/>
        </w:rPr>
        <w:t>ע</w:t>
      </w:r>
      <w:r w:rsidR="002F0FE7">
        <w:rPr>
          <w:rtl/>
        </w:rPr>
        <w:t>ָ</w:t>
      </w:r>
      <w:r>
        <w:rPr>
          <w:rtl/>
        </w:rPr>
        <w:t>ב</w:t>
      </w:r>
      <w:r w:rsidR="002F0FE7">
        <w:rPr>
          <w:rtl/>
        </w:rPr>
        <w:t>ְ</w:t>
      </w:r>
      <w:r>
        <w:rPr>
          <w:rtl/>
        </w:rPr>
        <w:t>דו</w:t>
      </w:r>
      <w:r w:rsidR="002F0FE7">
        <w:rPr>
          <w:rtl/>
        </w:rPr>
        <w:t>ֹ</w:t>
      </w:r>
      <w:r>
        <w:rPr>
          <w:rtl/>
        </w:rPr>
        <w:t xml:space="preserve"> ע</w:t>
      </w:r>
      <w:r w:rsidR="002F0FE7">
        <w:rPr>
          <w:rtl/>
        </w:rPr>
        <w:t>ָ</w:t>
      </w:r>
      <w:r>
        <w:rPr>
          <w:rtl/>
        </w:rPr>
        <w:t>ב</w:t>
      </w:r>
      <w:r w:rsidR="002F0FE7">
        <w:rPr>
          <w:rtl/>
        </w:rPr>
        <w:t>ָ</w:t>
      </w:r>
      <w:r>
        <w:rPr>
          <w:rtl/>
        </w:rPr>
        <w:t>ד עשר שנים ולא מיחה בו כל בריה</w:t>
      </w:r>
      <w:r w:rsidR="00F142C4">
        <w:rPr>
          <w:rFonts w:hint="cs"/>
          <w:rtl/>
        </w:rPr>
        <w:t>,</w:t>
      </w:r>
      <w:r>
        <w:rPr>
          <w:rtl/>
        </w:rPr>
        <w:t xml:space="preserve"> יבוא אחר ויוציאו מתחת ידו</w:t>
      </w:r>
      <w:r w:rsidR="00F142C4">
        <w:rPr>
          <w:rFonts w:hint="cs"/>
          <w:rtl/>
        </w:rPr>
        <w:t>?</w:t>
      </w:r>
      <w:r>
        <w:rPr>
          <w:rtl/>
        </w:rPr>
        <w:t xml:space="preserve"> או מי שעבד הכרם עשר שנים ולא מיחה בו כל בריה</w:t>
      </w:r>
      <w:r w:rsidR="00F142C4">
        <w:rPr>
          <w:rFonts w:hint="cs"/>
          <w:rtl/>
        </w:rPr>
        <w:t>,</w:t>
      </w:r>
      <w:r>
        <w:rPr>
          <w:rtl/>
        </w:rPr>
        <w:t xml:space="preserve"> יבוא אחר ויוציאו מתחת ידו</w:t>
      </w:r>
      <w:r w:rsidR="00F142C4">
        <w:rPr>
          <w:rFonts w:hint="cs"/>
          <w:rtl/>
        </w:rPr>
        <w:t>?</w:t>
      </w:r>
      <w:r>
        <w:rPr>
          <w:rtl/>
        </w:rPr>
        <w:t xml:space="preserve"> </w:t>
      </w:r>
      <w:r w:rsidR="00903C08">
        <w:rPr>
          <w:rtl/>
        </w:rPr>
        <w:t>ריבונו של עולם,</w:t>
      </w:r>
      <w:r>
        <w:rPr>
          <w:rtl/>
        </w:rPr>
        <w:t xml:space="preserve"> כבדים ומכובדים דברים הללו שאתה אומר לי</w:t>
      </w:r>
      <w:r w:rsidR="00F142C4">
        <w:rPr>
          <w:rFonts w:hint="cs"/>
          <w:rtl/>
        </w:rPr>
        <w:t>:</w:t>
      </w:r>
      <w:r>
        <w:rPr>
          <w:rtl/>
        </w:rPr>
        <w:t xml:space="preserve"> </w:t>
      </w:r>
      <w:r w:rsidR="00F142C4">
        <w:rPr>
          <w:rFonts w:hint="cs"/>
          <w:rtl/>
        </w:rPr>
        <w:t>"</w:t>
      </w:r>
      <w:r>
        <w:rPr>
          <w:rtl/>
        </w:rPr>
        <w:t>כי כבד פה וכבד לשון אנכי</w:t>
      </w:r>
      <w:r w:rsidR="00F142C4">
        <w:rPr>
          <w:rFonts w:hint="cs"/>
          <w:rtl/>
        </w:rPr>
        <w:t>".</w:t>
      </w:r>
      <w:r w:rsidR="00490A3B">
        <w:rPr>
          <w:rStyle w:val="a5"/>
          <w:rtl/>
        </w:rPr>
        <w:footnoteReference w:id="19"/>
      </w:r>
    </w:p>
    <w:p w:rsidR="004058D6" w:rsidRDefault="004058D6" w:rsidP="00D36151">
      <w:pPr>
        <w:pStyle w:val="ab"/>
        <w:rPr>
          <w:rtl/>
        </w:rPr>
      </w:pPr>
      <w:r>
        <w:rPr>
          <w:rtl/>
        </w:rPr>
        <w:t xml:space="preserve">מדרש תנחומא פרשת דברים סימן ב </w:t>
      </w:r>
    </w:p>
    <w:p w:rsidR="00184CED" w:rsidRDefault="00D36151" w:rsidP="00184CED">
      <w:pPr>
        <w:pStyle w:val="ac"/>
        <w:rPr>
          <w:rFonts w:hint="cs"/>
          <w:rtl/>
        </w:rPr>
      </w:pPr>
      <w:r>
        <w:rPr>
          <w:rFonts w:hint="cs"/>
          <w:rtl/>
        </w:rPr>
        <w:t>"</w:t>
      </w:r>
      <w:r w:rsidR="004058D6">
        <w:rPr>
          <w:rtl/>
        </w:rPr>
        <w:t xml:space="preserve">אלה הדברים אשר דבר משה </w:t>
      </w:r>
      <w:r>
        <w:rPr>
          <w:rFonts w:hint="cs"/>
          <w:rtl/>
        </w:rPr>
        <w:t xml:space="preserve">אל כל ישראל" (דברים א א) - </w:t>
      </w:r>
      <w:r w:rsidR="004058D6">
        <w:rPr>
          <w:rtl/>
        </w:rPr>
        <w:t>אמרו ישראל</w:t>
      </w:r>
      <w:r>
        <w:rPr>
          <w:rFonts w:hint="cs"/>
          <w:rtl/>
        </w:rPr>
        <w:t>:</w:t>
      </w:r>
      <w:r w:rsidR="004058D6">
        <w:rPr>
          <w:rtl/>
        </w:rPr>
        <w:t xml:space="preserve"> אתמול אמרת</w:t>
      </w:r>
      <w:r>
        <w:rPr>
          <w:rFonts w:hint="cs"/>
          <w:rtl/>
        </w:rPr>
        <w:t>:</w:t>
      </w:r>
      <w:r w:rsidR="004058D6">
        <w:rPr>
          <w:rtl/>
        </w:rPr>
        <w:t xml:space="preserve"> </w:t>
      </w:r>
      <w:r>
        <w:rPr>
          <w:rFonts w:hint="cs"/>
          <w:rtl/>
        </w:rPr>
        <w:t>"</w:t>
      </w:r>
      <w:r w:rsidR="004058D6">
        <w:rPr>
          <w:rtl/>
        </w:rPr>
        <w:t>לא איש דברים אנכי</w:t>
      </w:r>
      <w:r>
        <w:rPr>
          <w:rFonts w:hint="cs"/>
          <w:rtl/>
        </w:rPr>
        <w:t>"</w:t>
      </w:r>
      <w:r w:rsidR="004058D6">
        <w:rPr>
          <w:rtl/>
        </w:rPr>
        <w:t xml:space="preserve"> ועכשיו אתה מדבר כל כך</w:t>
      </w:r>
      <w:r>
        <w:rPr>
          <w:rFonts w:hint="cs"/>
          <w:rtl/>
        </w:rPr>
        <w:t>!</w:t>
      </w:r>
      <w:r w:rsidR="000A1AD5">
        <w:rPr>
          <w:rStyle w:val="a5"/>
          <w:rtl/>
        </w:rPr>
        <w:footnoteReference w:id="20"/>
      </w:r>
      <w:r w:rsidR="004058D6">
        <w:rPr>
          <w:rtl/>
        </w:rPr>
        <w:t xml:space="preserve"> א</w:t>
      </w:r>
      <w:r w:rsidR="003A05B2">
        <w:rPr>
          <w:rFonts w:hint="cs"/>
          <w:rtl/>
        </w:rPr>
        <w:t>מר ר'</w:t>
      </w:r>
      <w:r w:rsidR="004058D6">
        <w:rPr>
          <w:rtl/>
        </w:rPr>
        <w:t xml:space="preserve"> יצחק</w:t>
      </w:r>
      <w:r w:rsidR="00063668">
        <w:rPr>
          <w:rFonts w:hint="cs"/>
          <w:rtl/>
        </w:rPr>
        <w:t>:</w:t>
      </w:r>
      <w:r w:rsidR="004058D6">
        <w:rPr>
          <w:rtl/>
        </w:rPr>
        <w:t xml:space="preserve"> אם אתה</w:t>
      </w:r>
      <w:r w:rsidR="007E7993">
        <w:rPr>
          <w:rFonts w:hint="cs"/>
          <w:rtl/>
        </w:rPr>
        <w:t>,</w:t>
      </w:r>
      <w:r w:rsidR="004058D6">
        <w:rPr>
          <w:rtl/>
        </w:rPr>
        <w:t xml:space="preserve"> חייך</w:t>
      </w:r>
      <w:r w:rsidR="007E7993">
        <w:rPr>
          <w:rFonts w:hint="cs"/>
          <w:rtl/>
        </w:rPr>
        <w:t>,</w:t>
      </w:r>
      <w:r w:rsidR="004058D6">
        <w:rPr>
          <w:rtl/>
        </w:rPr>
        <w:t xml:space="preserve"> ש</w:t>
      </w:r>
      <w:r w:rsidR="007E7993">
        <w:rPr>
          <w:rtl/>
        </w:rPr>
        <w:t>ְׁ</w:t>
      </w:r>
      <w:r w:rsidR="004058D6">
        <w:rPr>
          <w:rtl/>
        </w:rPr>
        <w:t>נ</w:t>
      </w:r>
      <w:r w:rsidR="007E7993">
        <w:rPr>
          <w:rtl/>
        </w:rPr>
        <w:t>ֵ</w:t>
      </w:r>
      <w:r w:rsidR="004058D6">
        <w:rPr>
          <w:rtl/>
        </w:rPr>
        <w:t>ה את התורה והתרפא</w:t>
      </w:r>
      <w:r w:rsidR="007E7993">
        <w:rPr>
          <w:rFonts w:hint="cs"/>
          <w:rtl/>
        </w:rPr>
        <w:t>.</w:t>
      </w:r>
      <w:r w:rsidR="007E7993">
        <w:rPr>
          <w:rStyle w:val="a5"/>
          <w:rtl/>
        </w:rPr>
        <w:footnoteReference w:id="21"/>
      </w:r>
      <w:r w:rsidR="004058D6">
        <w:rPr>
          <w:rtl/>
        </w:rPr>
        <w:t xml:space="preserve"> משה כבר למד </w:t>
      </w:r>
      <w:r w:rsidR="004058D6">
        <w:rPr>
          <w:rtl/>
        </w:rPr>
        <w:lastRenderedPageBreak/>
        <w:t>את כל התורה</w:t>
      </w:r>
      <w:r w:rsidR="007E7993">
        <w:rPr>
          <w:rFonts w:hint="cs"/>
          <w:rtl/>
        </w:rPr>
        <w:t>: "</w:t>
      </w:r>
      <w:r w:rsidR="004058D6">
        <w:rPr>
          <w:rtl/>
        </w:rPr>
        <w:t>במדבר בערבה מול סוף</w:t>
      </w:r>
      <w:r w:rsidR="007E7993">
        <w:rPr>
          <w:rFonts w:hint="cs"/>
          <w:rtl/>
        </w:rPr>
        <w:t>"</w:t>
      </w:r>
      <w:r w:rsidR="00063668">
        <w:rPr>
          <w:rFonts w:hint="cs"/>
          <w:rtl/>
        </w:rPr>
        <w:t>. זהו שאומר הכתוב: "</w:t>
      </w:r>
      <w:r w:rsidR="00BA33E7">
        <w:rPr>
          <w:rtl/>
        </w:rPr>
        <w:t>אָז יְדַלֵּג כָּאַיָּל פִּסֵּחַ וְתָרֹן לְשׁוֹן אִלֵּם כִּי־נִבְקְעוּ בַמִּדְבָּר מַיִם וּנְחָלִים בָּעֲרָבָה</w:t>
      </w:r>
      <w:r w:rsidR="00BA33E7">
        <w:rPr>
          <w:rFonts w:hint="cs"/>
          <w:rtl/>
        </w:rPr>
        <w:t>"</w:t>
      </w:r>
      <w:r w:rsidR="004058D6">
        <w:rPr>
          <w:rtl/>
        </w:rPr>
        <w:t xml:space="preserve"> (ישעיה לה</w:t>
      </w:r>
      <w:r w:rsidR="00BA33E7">
        <w:rPr>
          <w:rFonts w:hint="cs"/>
          <w:rtl/>
        </w:rPr>
        <w:t xml:space="preserve"> ו</w:t>
      </w:r>
      <w:r w:rsidR="004058D6">
        <w:rPr>
          <w:rtl/>
        </w:rPr>
        <w:t>)</w:t>
      </w:r>
      <w:r w:rsidR="00BA33E7">
        <w:rPr>
          <w:rFonts w:hint="cs"/>
          <w:rtl/>
        </w:rPr>
        <w:t>.</w:t>
      </w:r>
      <w:r w:rsidR="00BA33E7">
        <w:rPr>
          <w:rStyle w:val="a5"/>
          <w:rtl/>
        </w:rPr>
        <w:footnoteReference w:id="22"/>
      </w:r>
    </w:p>
    <w:p w:rsidR="00184CED" w:rsidRDefault="00184CED" w:rsidP="00184CED">
      <w:pPr>
        <w:pStyle w:val="ac"/>
        <w:rPr>
          <w:rFonts w:hint="cs"/>
          <w:rtl/>
        </w:rPr>
      </w:pPr>
      <w:r>
        <w:rPr>
          <w:rFonts w:hint="cs"/>
          <w:rtl/>
        </w:rPr>
        <w:t>...</w:t>
      </w:r>
      <w:r>
        <w:rPr>
          <w:rStyle w:val="a5"/>
          <w:rtl/>
        </w:rPr>
        <w:footnoteReference w:id="23"/>
      </w:r>
      <w:r>
        <w:rPr>
          <w:rFonts w:hint="cs"/>
          <w:rtl/>
        </w:rPr>
        <w:t xml:space="preserve"> </w:t>
      </w:r>
    </w:p>
    <w:p w:rsidR="004058D6" w:rsidRDefault="008B1E86" w:rsidP="00184CED">
      <w:pPr>
        <w:pStyle w:val="ac"/>
        <w:rPr>
          <w:rFonts w:hint="cs"/>
          <w:rtl/>
        </w:rPr>
      </w:pPr>
      <w:r>
        <w:rPr>
          <w:rFonts w:hint="cs"/>
          <w:rtl/>
        </w:rPr>
        <w:t>"</w:t>
      </w:r>
      <w:r w:rsidR="004058D6">
        <w:rPr>
          <w:rtl/>
        </w:rPr>
        <w:t>הן אני ערל שפתים</w:t>
      </w:r>
      <w:r>
        <w:rPr>
          <w:rFonts w:hint="cs"/>
          <w:rtl/>
        </w:rPr>
        <w:t>"</w:t>
      </w:r>
      <w:r w:rsidR="004058D6">
        <w:rPr>
          <w:rtl/>
        </w:rPr>
        <w:t xml:space="preserve"> (שמות ו</w:t>
      </w:r>
      <w:r>
        <w:rPr>
          <w:rFonts w:hint="cs"/>
          <w:rtl/>
        </w:rPr>
        <w:t xml:space="preserve"> ל</w:t>
      </w:r>
      <w:r w:rsidR="004058D6">
        <w:rPr>
          <w:rtl/>
        </w:rPr>
        <w:t>)</w:t>
      </w:r>
      <w:r w:rsidR="00184CED">
        <w:rPr>
          <w:rFonts w:hint="cs"/>
          <w:rtl/>
        </w:rPr>
        <w:t xml:space="preserve"> - </w:t>
      </w:r>
      <w:r>
        <w:rPr>
          <w:rFonts w:hint="cs"/>
          <w:rtl/>
        </w:rPr>
        <w:t>אמר לו</w:t>
      </w:r>
      <w:r w:rsidR="004058D6">
        <w:rPr>
          <w:rtl/>
        </w:rPr>
        <w:t xml:space="preserve"> </w:t>
      </w:r>
      <w:r w:rsidR="009C405C">
        <w:rPr>
          <w:rtl/>
        </w:rPr>
        <w:t>הקב"ה</w:t>
      </w:r>
      <w:r>
        <w:rPr>
          <w:rFonts w:hint="cs"/>
          <w:rtl/>
        </w:rPr>
        <w:t>:</w:t>
      </w:r>
      <w:r w:rsidR="004058D6">
        <w:rPr>
          <w:rtl/>
        </w:rPr>
        <w:t xml:space="preserve"> והרי אדם הראשון שלא ל</w:t>
      </w:r>
      <w:r>
        <w:rPr>
          <w:rtl/>
        </w:rPr>
        <w:t>ִ</w:t>
      </w:r>
      <w:r w:rsidR="004058D6">
        <w:rPr>
          <w:rtl/>
        </w:rPr>
        <w:t>מ</w:t>
      </w:r>
      <w:r>
        <w:rPr>
          <w:rtl/>
        </w:rPr>
        <w:t>ְ</w:t>
      </w:r>
      <w:r w:rsidR="004058D6">
        <w:rPr>
          <w:rtl/>
        </w:rPr>
        <w:t>דו</w:t>
      </w:r>
      <w:r>
        <w:rPr>
          <w:rtl/>
        </w:rPr>
        <w:t>ֹ</w:t>
      </w:r>
      <w:r w:rsidR="004058D6">
        <w:rPr>
          <w:rtl/>
        </w:rPr>
        <w:t xml:space="preserve"> בריה</w:t>
      </w:r>
      <w:r>
        <w:rPr>
          <w:rFonts w:hint="cs"/>
          <w:rtl/>
        </w:rPr>
        <w:t>,</w:t>
      </w:r>
      <w:r w:rsidR="004058D6">
        <w:rPr>
          <w:rtl/>
        </w:rPr>
        <w:t xml:space="preserve"> מנין היה יודע שבעים לשון</w:t>
      </w:r>
      <w:r>
        <w:rPr>
          <w:rFonts w:hint="cs"/>
          <w:rtl/>
        </w:rPr>
        <w:t>?</w:t>
      </w:r>
      <w:r w:rsidR="004058D6">
        <w:rPr>
          <w:rtl/>
        </w:rPr>
        <w:t xml:space="preserve"> שנאמר</w:t>
      </w:r>
      <w:r>
        <w:rPr>
          <w:rFonts w:hint="cs"/>
          <w:rtl/>
        </w:rPr>
        <w:t>:</w:t>
      </w:r>
      <w:r w:rsidR="004058D6">
        <w:rPr>
          <w:rtl/>
        </w:rPr>
        <w:t xml:space="preserve"> </w:t>
      </w:r>
      <w:r>
        <w:rPr>
          <w:rFonts w:hint="cs"/>
          <w:rtl/>
        </w:rPr>
        <w:t>"</w:t>
      </w:r>
      <w:r w:rsidR="004058D6">
        <w:rPr>
          <w:rtl/>
        </w:rPr>
        <w:t xml:space="preserve">ויקרא </w:t>
      </w:r>
      <w:r>
        <w:rPr>
          <w:rFonts w:hint="cs"/>
          <w:rtl/>
        </w:rPr>
        <w:t xml:space="preserve">האדם </w:t>
      </w:r>
      <w:r w:rsidR="004058D6">
        <w:rPr>
          <w:rtl/>
        </w:rPr>
        <w:t>שמות</w:t>
      </w:r>
      <w:r>
        <w:rPr>
          <w:rFonts w:hint="cs"/>
          <w:rtl/>
        </w:rPr>
        <w:t xml:space="preserve"> לכל הבהמה</w:t>
      </w:r>
      <w:r w:rsidR="009C405C">
        <w:rPr>
          <w:rFonts w:hint="cs"/>
          <w:rtl/>
        </w:rPr>
        <w:t xml:space="preserve"> ולעוף השמים וכו' </w:t>
      </w:r>
      <w:r>
        <w:rPr>
          <w:rFonts w:hint="cs"/>
          <w:rtl/>
        </w:rPr>
        <w:t xml:space="preserve">" </w:t>
      </w:r>
      <w:r>
        <w:rPr>
          <w:rtl/>
        </w:rPr>
        <w:t>(בראשית ב</w:t>
      </w:r>
      <w:r w:rsidR="009C405C">
        <w:rPr>
          <w:rFonts w:hint="cs"/>
          <w:rtl/>
        </w:rPr>
        <w:t xml:space="preserve"> כ</w:t>
      </w:r>
      <w:r>
        <w:rPr>
          <w:rtl/>
        </w:rPr>
        <w:t>)</w:t>
      </w:r>
      <w:r w:rsidR="003D4D0D">
        <w:rPr>
          <w:rStyle w:val="a5"/>
          <w:rtl/>
        </w:rPr>
        <w:footnoteReference w:id="24"/>
      </w:r>
      <w:r>
        <w:rPr>
          <w:rFonts w:hint="cs"/>
          <w:rtl/>
        </w:rPr>
        <w:t xml:space="preserve"> </w:t>
      </w:r>
      <w:r>
        <w:rPr>
          <w:rtl/>
        </w:rPr>
        <w:t>–</w:t>
      </w:r>
      <w:r>
        <w:rPr>
          <w:rFonts w:hint="cs"/>
          <w:rtl/>
        </w:rPr>
        <w:t xml:space="preserve"> "</w:t>
      </w:r>
      <w:r w:rsidR="004058D6">
        <w:rPr>
          <w:rtl/>
        </w:rPr>
        <w:t>ש</w:t>
      </w:r>
      <w:r w:rsidR="003D4D0D">
        <w:rPr>
          <w:rtl/>
        </w:rPr>
        <w:t>ֵׁ</w:t>
      </w:r>
      <w:r w:rsidR="004058D6">
        <w:rPr>
          <w:rtl/>
        </w:rPr>
        <w:t>ם</w:t>
      </w:r>
      <w:r>
        <w:rPr>
          <w:rFonts w:hint="cs"/>
          <w:rtl/>
        </w:rPr>
        <w:t>"</w:t>
      </w:r>
      <w:r w:rsidR="004058D6">
        <w:rPr>
          <w:rtl/>
        </w:rPr>
        <w:t xml:space="preserve"> לכל הבהמה אין כתיב כאן</w:t>
      </w:r>
      <w:r w:rsidR="009C405C">
        <w:rPr>
          <w:rFonts w:hint="cs"/>
          <w:rtl/>
        </w:rPr>
        <w:t>,</w:t>
      </w:r>
      <w:r w:rsidR="004058D6">
        <w:rPr>
          <w:rtl/>
        </w:rPr>
        <w:t xml:space="preserve"> אלא</w:t>
      </w:r>
      <w:r w:rsidR="003D4D0D">
        <w:rPr>
          <w:rFonts w:hint="cs"/>
          <w:rtl/>
        </w:rPr>
        <w:t>:</w:t>
      </w:r>
      <w:r w:rsidR="004058D6">
        <w:rPr>
          <w:rtl/>
        </w:rPr>
        <w:t xml:space="preserve"> </w:t>
      </w:r>
      <w:r w:rsidR="009C405C">
        <w:rPr>
          <w:rFonts w:hint="cs"/>
          <w:rtl/>
        </w:rPr>
        <w:t>"</w:t>
      </w:r>
      <w:r w:rsidR="004058D6">
        <w:rPr>
          <w:rtl/>
        </w:rPr>
        <w:t>ש</w:t>
      </w:r>
      <w:r w:rsidR="003D4D0D">
        <w:rPr>
          <w:rtl/>
        </w:rPr>
        <w:t>ֵׁ</w:t>
      </w:r>
      <w:r w:rsidR="004058D6">
        <w:rPr>
          <w:rtl/>
        </w:rPr>
        <w:t>מו</w:t>
      </w:r>
      <w:r w:rsidR="003D4D0D">
        <w:rPr>
          <w:rtl/>
        </w:rPr>
        <w:t>ֹ</w:t>
      </w:r>
      <w:r w:rsidR="004058D6">
        <w:rPr>
          <w:rtl/>
        </w:rPr>
        <w:t>ת</w:t>
      </w:r>
      <w:r w:rsidR="009C405C">
        <w:rPr>
          <w:rFonts w:hint="cs"/>
          <w:rtl/>
        </w:rPr>
        <w:t>"</w:t>
      </w:r>
      <w:r w:rsidR="004058D6">
        <w:rPr>
          <w:rtl/>
        </w:rPr>
        <w:t>, ואתה אומר</w:t>
      </w:r>
      <w:r w:rsidR="009C405C">
        <w:rPr>
          <w:rFonts w:hint="cs"/>
          <w:rtl/>
        </w:rPr>
        <w:t>:</w:t>
      </w:r>
      <w:r w:rsidR="004058D6">
        <w:rPr>
          <w:rtl/>
        </w:rPr>
        <w:t xml:space="preserve"> </w:t>
      </w:r>
      <w:r w:rsidR="003D4D0D">
        <w:rPr>
          <w:rFonts w:hint="cs"/>
          <w:rtl/>
        </w:rPr>
        <w:t>"</w:t>
      </w:r>
      <w:r w:rsidR="004058D6">
        <w:rPr>
          <w:rtl/>
        </w:rPr>
        <w:t>לא איש דברים אנכי</w:t>
      </w:r>
      <w:r w:rsidR="003D4D0D">
        <w:rPr>
          <w:rFonts w:hint="cs"/>
          <w:rtl/>
        </w:rPr>
        <w:t>"</w:t>
      </w:r>
      <w:r w:rsidR="009C405C">
        <w:rPr>
          <w:rFonts w:hint="cs"/>
          <w:rtl/>
        </w:rPr>
        <w:t>!</w:t>
      </w:r>
      <w:r w:rsidR="004058D6">
        <w:rPr>
          <w:rtl/>
        </w:rPr>
        <w:t xml:space="preserve"> בסוף ארבעים שנה שיצאו ישראל ממצרים התחיל מפרש התורה בשבעים לשון</w:t>
      </w:r>
      <w:r w:rsidR="009C405C">
        <w:rPr>
          <w:rFonts w:hint="cs"/>
          <w:rtl/>
        </w:rPr>
        <w:t>: "</w:t>
      </w:r>
      <w:r w:rsidR="004058D6">
        <w:rPr>
          <w:rtl/>
        </w:rPr>
        <w:t>באר את התורה הזאת</w:t>
      </w:r>
      <w:r w:rsidR="009C405C">
        <w:rPr>
          <w:rFonts w:hint="cs"/>
          <w:rtl/>
        </w:rPr>
        <w:t xml:space="preserve"> לאמר".</w:t>
      </w:r>
      <w:r w:rsidR="008A3B22">
        <w:rPr>
          <w:rStyle w:val="a5"/>
          <w:rtl/>
        </w:rPr>
        <w:footnoteReference w:id="25"/>
      </w:r>
      <w:r w:rsidR="004058D6">
        <w:rPr>
          <w:rtl/>
        </w:rPr>
        <w:t xml:space="preserve"> הפה שאמר</w:t>
      </w:r>
      <w:r w:rsidR="009C405C">
        <w:rPr>
          <w:rFonts w:hint="cs"/>
          <w:rtl/>
        </w:rPr>
        <w:t>:</w:t>
      </w:r>
      <w:r w:rsidR="004058D6">
        <w:rPr>
          <w:rtl/>
        </w:rPr>
        <w:t xml:space="preserve"> </w:t>
      </w:r>
      <w:r w:rsidR="009C405C">
        <w:rPr>
          <w:rFonts w:hint="cs"/>
          <w:rtl/>
        </w:rPr>
        <w:t>"</w:t>
      </w:r>
      <w:r w:rsidR="004058D6">
        <w:rPr>
          <w:rtl/>
        </w:rPr>
        <w:t>לא איש דברים אנכי</w:t>
      </w:r>
      <w:r w:rsidR="009C405C">
        <w:rPr>
          <w:rFonts w:hint="cs"/>
          <w:rtl/>
        </w:rPr>
        <w:t>"</w:t>
      </w:r>
      <w:r w:rsidR="004058D6">
        <w:rPr>
          <w:rtl/>
        </w:rPr>
        <w:t xml:space="preserve"> אמר</w:t>
      </w:r>
      <w:r w:rsidR="009C405C">
        <w:rPr>
          <w:rFonts w:hint="cs"/>
          <w:rtl/>
        </w:rPr>
        <w:t>:</w:t>
      </w:r>
      <w:r w:rsidR="004058D6">
        <w:rPr>
          <w:rtl/>
        </w:rPr>
        <w:t xml:space="preserve"> </w:t>
      </w:r>
      <w:r w:rsidR="009C405C">
        <w:rPr>
          <w:rFonts w:hint="cs"/>
          <w:rtl/>
        </w:rPr>
        <w:t>"</w:t>
      </w:r>
      <w:r w:rsidR="004058D6">
        <w:rPr>
          <w:rtl/>
        </w:rPr>
        <w:t>אלה הדברים</w:t>
      </w:r>
      <w:r w:rsidR="009C405C">
        <w:rPr>
          <w:rFonts w:hint="cs"/>
          <w:rtl/>
        </w:rPr>
        <w:t xml:space="preserve">". </w:t>
      </w:r>
      <w:r w:rsidR="004058D6">
        <w:rPr>
          <w:rtl/>
        </w:rPr>
        <w:t>והנביא צווח וא</w:t>
      </w:r>
      <w:r w:rsidR="00095F85">
        <w:rPr>
          <w:rFonts w:hint="cs"/>
          <w:rtl/>
        </w:rPr>
        <w:t>ו</w:t>
      </w:r>
      <w:r w:rsidR="004058D6">
        <w:rPr>
          <w:rtl/>
        </w:rPr>
        <w:t>מר</w:t>
      </w:r>
      <w:r w:rsidR="00095F85">
        <w:rPr>
          <w:rFonts w:hint="cs"/>
          <w:rtl/>
        </w:rPr>
        <w:t>:</w:t>
      </w:r>
      <w:r w:rsidR="004058D6">
        <w:rPr>
          <w:rtl/>
        </w:rPr>
        <w:t xml:space="preserve"> </w:t>
      </w:r>
      <w:r w:rsidR="00095F85">
        <w:rPr>
          <w:rFonts w:hint="cs"/>
          <w:rtl/>
        </w:rPr>
        <w:t>"</w:t>
      </w:r>
      <w:r w:rsidR="004058D6">
        <w:rPr>
          <w:rtl/>
        </w:rPr>
        <w:t>אז ידלג כאיל פסח ותרון לשון אלם</w:t>
      </w:r>
      <w:r w:rsidR="00095F85">
        <w:rPr>
          <w:rFonts w:hint="cs"/>
          <w:rtl/>
        </w:rPr>
        <w:t>"</w:t>
      </w:r>
      <w:r w:rsidR="004058D6">
        <w:rPr>
          <w:rtl/>
        </w:rPr>
        <w:t>, למה</w:t>
      </w:r>
      <w:r w:rsidR="00095F85">
        <w:rPr>
          <w:rFonts w:hint="cs"/>
          <w:rtl/>
        </w:rPr>
        <w:t>?</w:t>
      </w:r>
      <w:r w:rsidR="004058D6">
        <w:rPr>
          <w:rtl/>
        </w:rPr>
        <w:t xml:space="preserve"> </w:t>
      </w:r>
      <w:r w:rsidR="00095F85">
        <w:rPr>
          <w:rFonts w:hint="cs"/>
          <w:rtl/>
        </w:rPr>
        <w:t>"</w:t>
      </w:r>
      <w:r w:rsidR="004058D6">
        <w:rPr>
          <w:rtl/>
        </w:rPr>
        <w:t>כי נבקעו במדבר מים ונחלים בערבה</w:t>
      </w:r>
      <w:r w:rsidR="00095F85">
        <w:rPr>
          <w:rFonts w:hint="cs"/>
          <w:rtl/>
        </w:rPr>
        <w:t>"</w:t>
      </w:r>
      <w:r w:rsidR="004058D6">
        <w:rPr>
          <w:rtl/>
        </w:rPr>
        <w:t>, לכך נאמר</w:t>
      </w:r>
      <w:r w:rsidR="00D60DBD">
        <w:rPr>
          <w:rFonts w:hint="cs"/>
          <w:rtl/>
        </w:rPr>
        <w:t>:</w:t>
      </w:r>
      <w:r w:rsidR="004058D6">
        <w:rPr>
          <w:rtl/>
        </w:rPr>
        <w:t xml:space="preserve"> </w:t>
      </w:r>
      <w:r w:rsidR="00D60DBD">
        <w:rPr>
          <w:rFonts w:hint="cs"/>
          <w:rtl/>
        </w:rPr>
        <w:t>"</w:t>
      </w:r>
      <w:r w:rsidR="004058D6">
        <w:rPr>
          <w:rtl/>
        </w:rPr>
        <w:t>אלה הדברים</w:t>
      </w:r>
      <w:r w:rsidR="00D60DBD">
        <w:rPr>
          <w:rFonts w:hint="cs"/>
          <w:rtl/>
        </w:rPr>
        <w:t xml:space="preserve"> אשר דבר משה"</w:t>
      </w:r>
      <w:r w:rsidR="004058D6">
        <w:rPr>
          <w:rtl/>
        </w:rPr>
        <w:t>.</w:t>
      </w:r>
      <w:r w:rsidR="00C01D48">
        <w:rPr>
          <w:rStyle w:val="a5"/>
          <w:rtl/>
        </w:rPr>
        <w:footnoteReference w:id="26"/>
      </w:r>
    </w:p>
    <w:p w:rsidR="00F33A19" w:rsidRDefault="00F33A19" w:rsidP="00184CED">
      <w:pPr>
        <w:pStyle w:val="ab"/>
        <w:rPr>
          <w:rtl/>
        </w:rPr>
      </w:pPr>
      <w:r>
        <w:rPr>
          <w:rtl/>
        </w:rPr>
        <w:t xml:space="preserve">אוצר המדרשים (אייזנשטיין) משה עמוד 368 </w:t>
      </w:r>
    </w:p>
    <w:p w:rsidR="00F33A19" w:rsidRDefault="00B237C2" w:rsidP="00F33A19">
      <w:pPr>
        <w:pStyle w:val="ac"/>
        <w:rPr>
          <w:rFonts w:hint="cs"/>
          <w:rtl/>
        </w:rPr>
      </w:pPr>
      <w:r>
        <w:rPr>
          <w:rFonts w:hint="cs"/>
          <w:rtl/>
        </w:rPr>
        <w:t>"</w:t>
      </w:r>
      <w:r w:rsidR="00F33A19">
        <w:rPr>
          <w:rtl/>
        </w:rPr>
        <w:t>הן קרבו ימיך למות</w:t>
      </w:r>
      <w:r>
        <w:rPr>
          <w:rFonts w:hint="cs"/>
          <w:rtl/>
        </w:rPr>
        <w:t>"</w:t>
      </w:r>
      <w:r w:rsidR="00F33A19">
        <w:rPr>
          <w:rtl/>
        </w:rPr>
        <w:t xml:space="preserve">, אמר משה לפני </w:t>
      </w:r>
      <w:r w:rsidR="00903C08">
        <w:rPr>
          <w:rtl/>
        </w:rPr>
        <w:t>הקב"ה</w:t>
      </w:r>
      <w:r>
        <w:rPr>
          <w:rFonts w:hint="cs"/>
          <w:rtl/>
        </w:rPr>
        <w:t>:</w:t>
      </w:r>
      <w:r w:rsidR="00F33A19">
        <w:rPr>
          <w:rtl/>
        </w:rPr>
        <w:t xml:space="preserve"> בלשון שש</w:t>
      </w:r>
      <w:r>
        <w:rPr>
          <w:rFonts w:hint="cs"/>
          <w:rtl/>
        </w:rPr>
        <w:t>י</w:t>
      </w:r>
      <w:r w:rsidR="00F33A19">
        <w:rPr>
          <w:rtl/>
        </w:rPr>
        <w:t>בחתי אותך בפני ששים רבוא ואמרתי להם</w:t>
      </w:r>
      <w:r>
        <w:rPr>
          <w:rFonts w:hint="cs"/>
          <w:rtl/>
        </w:rPr>
        <w:t>:</w:t>
      </w:r>
      <w:r w:rsidR="00F33A19">
        <w:rPr>
          <w:rtl/>
        </w:rPr>
        <w:t xml:space="preserve"> </w:t>
      </w:r>
      <w:r>
        <w:rPr>
          <w:rFonts w:hint="cs"/>
          <w:rtl/>
        </w:rPr>
        <w:t>"</w:t>
      </w:r>
      <w:r w:rsidR="00F33A19">
        <w:rPr>
          <w:rtl/>
        </w:rPr>
        <w:t>הן לה' אלהיך השמים ושמי השמים וגו'</w:t>
      </w:r>
      <w:r>
        <w:rPr>
          <w:rFonts w:hint="cs"/>
          <w:rtl/>
        </w:rPr>
        <w:t xml:space="preserve"> " -</w:t>
      </w:r>
      <w:r w:rsidR="00F33A19">
        <w:rPr>
          <w:rtl/>
        </w:rPr>
        <w:t xml:space="preserve"> בלשון הזה אתה גוזר עלי מיתה? א"ל </w:t>
      </w:r>
      <w:r w:rsidR="00903C08">
        <w:rPr>
          <w:rtl/>
        </w:rPr>
        <w:t>הקב"ה</w:t>
      </w:r>
      <w:r w:rsidR="002F0FE7">
        <w:rPr>
          <w:rFonts w:hint="cs"/>
          <w:rtl/>
        </w:rPr>
        <w:t>:</w:t>
      </w:r>
      <w:r w:rsidR="00F33A19">
        <w:rPr>
          <w:rtl/>
        </w:rPr>
        <w:t xml:space="preserve"> לא כן, אלא כשם ששלחתיך אל פרעה מלך מצרים להוציא בני מתחת ידיו אמרת לי</w:t>
      </w:r>
      <w:r w:rsidR="002F0FE7">
        <w:rPr>
          <w:rFonts w:hint="cs"/>
          <w:rtl/>
        </w:rPr>
        <w:t>:</w:t>
      </w:r>
      <w:r w:rsidR="00F33A19">
        <w:rPr>
          <w:rtl/>
        </w:rPr>
        <w:t xml:space="preserve"> </w:t>
      </w:r>
      <w:r w:rsidR="002F0FE7">
        <w:rPr>
          <w:rFonts w:hint="cs"/>
          <w:rtl/>
        </w:rPr>
        <w:t>"</w:t>
      </w:r>
      <w:r w:rsidR="00F33A19">
        <w:rPr>
          <w:rtl/>
        </w:rPr>
        <w:t>הן אני ערל שפתים</w:t>
      </w:r>
      <w:r w:rsidR="002F0FE7">
        <w:rPr>
          <w:rFonts w:hint="cs"/>
          <w:rtl/>
        </w:rPr>
        <w:t>"</w:t>
      </w:r>
      <w:r w:rsidR="00F33A19">
        <w:rPr>
          <w:rtl/>
        </w:rPr>
        <w:t xml:space="preserve"> ועדיין </w:t>
      </w:r>
      <w:r w:rsidR="002F0FE7">
        <w:rPr>
          <w:rFonts w:hint="cs"/>
          <w:rtl/>
        </w:rPr>
        <w:t>"</w:t>
      </w:r>
      <w:r w:rsidR="00F33A19">
        <w:rPr>
          <w:rtl/>
        </w:rPr>
        <w:t>הן</w:t>
      </w:r>
      <w:r w:rsidR="002F0FE7">
        <w:rPr>
          <w:rFonts w:hint="cs"/>
          <w:rtl/>
        </w:rPr>
        <w:t>"</w:t>
      </w:r>
      <w:r w:rsidR="002F0FE7">
        <w:rPr>
          <w:rtl/>
        </w:rPr>
        <w:t xml:space="preserve"> שמורה לך</w:t>
      </w:r>
      <w:r w:rsidR="002F0FE7">
        <w:rPr>
          <w:rFonts w:hint="cs"/>
          <w:rtl/>
        </w:rPr>
        <w:t>!</w:t>
      </w:r>
      <w:r w:rsidR="00F33A19">
        <w:rPr>
          <w:rtl/>
        </w:rPr>
        <w:t xml:space="preserve"> וכשם שש</w:t>
      </w:r>
      <w:r w:rsidR="009D0C05">
        <w:rPr>
          <w:rFonts w:hint="cs"/>
          <w:rtl/>
        </w:rPr>
        <w:t>י</w:t>
      </w:r>
      <w:r w:rsidR="00F33A19">
        <w:rPr>
          <w:rtl/>
        </w:rPr>
        <w:t>בחת אותי כנגד ששים ר</w:t>
      </w:r>
      <w:r w:rsidR="009D0C05">
        <w:rPr>
          <w:rFonts w:hint="cs"/>
          <w:rtl/>
        </w:rPr>
        <w:t>י</w:t>
      </w:r>
      <w:r w:rsidR="00F33A19">
        <w:rPr>
          <w:rtl/>
        </w:rPr>
        <w:t>בוא ואמרת</w:t>
      </w:r>
      <w:r w:rsidR="002F0FE7">
        <w:rPr>
          <w:rFonts w:hint="cs"/>
          <w:rtl/>
        </w:rPr>
        <w:t>:</w:t>
      </w:r>
      <w:r w:rsidR="00F33A19">
        <w:rPr>
          <w:rtl/>
        </w:rPr>
        <w:t xml:space="preserve"> הן לה' אלהיך השמים וגו'</w:t>
      </w:r>
      <w:r w:rsidR="002F0FE7">
        <w:rPr>
          <w:rFonts w:hint="cs"/>
          <w:rtl/>
        </w:rPr>
        <w:t>,</w:t>
      </w:r>
      <w:r w:rsidR="00F33A19">
        <w:rPr>
          <w:rtl/>
        </w:rPr>
        <w:t xml:space="preserve"> כך אני מעלה אותך ראש על חמ</w:t>
      </w:r>
      <w:r w:rsidR="009D0C05">
        <w:rPr>
          <w:rFonts w:hint="cs"/>
          <w:rtl/>
        </w:rPr>
        <w:t>י</w:t>
      </w:r>
      <w:r w:rsidR="00F33A19">
        <w:rPr>
          <w:rtl/>
        </w:rPr>
        <w:t>שים וחמ</w:t>
      </w:r>
      <w:r w:rsidR="009D0C05">
        <w:rPr>
          <w:rFonts w:hint="cs"/>
          <w:rtl/>
        </w:rPr>
        <w:t>י</w:t>
      </w:r>
      <w:r w:rsidR="00F33A19">
        <w:rPr>
          <w:rtl/>
        </w:rPr>
        <w:t>שה ר</w:t>
      </w:r>
      <w:r w:rsidR="009D0C05">
        <w:rPr>
          <w:rFonts w:hint="cs"/>
          <w:rtl/>
        </w:rPr>
        <w:t>י</w:t>
      </w:r>
      <w:r w:rsidR="00F33A19">
        <w:rPr>
          <w:rtl/>
        </w:rPr>
        <w:t>בוא צדיקים גמורים</w:t>
      </w:r>
      <w:r w:rsidR="009D0C05">
        <w:rPr>
          <w:rFonts w:hint="cs"/>
          <w:rtl/>
        </w:rPr>
        <w:t>,</w:t>
      </w:r>
      <w:r w:rsidR="00F33A19">
        <w:rPr>
          <w:rtl/>
        </w:rPr>
        <w:t xml:space="preserve"> מ</w:t>
      </w:r>
      <w:r w:rsidR="009D0C05">
        <w:rPr>
          <w:rtl/>
        </w:rPr>
        <w:t>ִ</w:t>
      </w:r>
      <w:r w:rsidR="00F33A19">
        <w:rPr>
          <w:rtl/>
        </w:rPr>
        <w:t>נ</w:t>
      </w:r>
      <w:r w:rsidR="009D0C05">
        <w:rPr>
          <w:rtl/>
        </w:rPr>
        <w:t>ְ</w:t>
      </w:r>
      <w:r w:rsidR="00F33A19">
        <w:rPr>
          <w:rtl/>
        </w:rPr>
        <w:t>י</w:t>
      </w:r>
      <w:r w:rsidR="009D0C05">
        <w:rPr>
          <w:rtl/>
        </w:rPr>
        <w:t>ָ</w:t>
      </w:r>
      <w:r w:rsidR="00F33A19">
        <w:rPr>
          <w:rtl/>
        </w:rPr>
        <w:t>ן ה"ן</w:t>
      </w:r>
      <w:r w:rsidR="009D0C05">
        <w:rPr>
          <w:rFonts w:hint="cs"/>
          <w:rtl/>
        </w:rPr>
        <w:t>,</w:t>
      </w:r>
      <w:r w:rsidR="00F33A19">
        <w:rPr>
          <w:rtl/>
        </w:rPr>
        <w:t xml:space="preserve"> בתוך גן עדן</w:t>
      </w:r>
      <w:r w:rsidR="002F0FE7">
        <w:rPr>
          <w:rFonts w:hint="cs"/>
          <w:rtl/>
        </w:rPr>
        <w:t>,</w:t>
      </w:r>
      <w:r w:rsidR="00F33A19">
        <w:rPr>
          <w:rtl/>
        </w:rPr>
        <w:t xml:space="preserve"> אחר מיתתך.</w:t>
      </w:r>
      <w:r w:rsidR="009D0C05">
        <w:rPr>
          <w:rStyle w:val="a5"/>
          <w:rtl/>
        </w:rPr>
        <w:footnoteReference w:id="27"/>
      </w:r>
    </w:p>
    <w:p w:rsidR="00A75D5E" w:rsidRPr="00A75D5E" w:rsidRDefault="00B41D81" w:rsidP="00D43CC2">
      <w:pPr>
        <w:pStyle w:val="ad"/>
        <w:spacing w:before="240"/>
        <w:rPr>
          <w:rFonts w:hint="cs"/>
          <w:rtl/>
        </w:rPr>
      </w:pPr>
      <w:r w:rsidRPr="00A75D5E">
        <w:rPr>
          <w:rtl/>
        </w:rPr>
        <w:t>שבת שלום</w:t>
      </w:r>
      <w:r w:rsidR="00997CFF" w:rsidRPr="00A75D5E">
        <w:rPr>
          <w:rFonts w:hint="cs"/>
          <w:rtl/>
        </w:rPr>
        <w:t xml:space="preserve"> </w:t>
      </w:r>
    </w:p>
    <w:p w:rsidR="00B41D81" w:rsidRPr="00A75D5E" w:rsidRDefault="00B41D81" w:rsidP="00D43CC2">
      <w:pPr>
        <w:pStyle w:val="ad"/>
        <w:rPr>
          <w:rFonts w:hint="cs"/>
          <w:rtl/>
        </w:rPr>
      </w:pPr>
      <w:r w:rsidRPr="00A75D5E">
        <w:rPr>
          <w:rtl/>
        </w:rPr>
        <w:t>מחלקי המים</w:t>
      </w:r>
    </w:p>
    <w:sectPr w:rsidR="00B41D81" w:rsidRPr="00A75D5E" w:rsidSect="008761F2">
      <w:headerReference w:type="default" r:id="rId7"/>
      <w:footerReference w:type="even" r:id="rId8"/>
      <w:footerReference w:type="default" r:id="rId9"/>
      <w:headerReference w:type="first" r:id="rId10"/>
      <w:endnotePr>
        <w:numFmt w:val="lowerLetter"/>
      </w:endnotePr>
      <w:pgSz w:w="11907" w:h="16840" w:code="9"/>
      <w:pgMar w:top="1531" w:right="1361" w:bottom="153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269" w:rsidRDefault="00945269">
      <w:r>
        <w:separator/>
      </w:r>
    </w:p>
  </w:endnote>
  <w:endnote w:type="continuationSeparator" w:id="0">
    <w:p w:rsidR="00945269" w:rsidRDefault="0094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2C2" w:rsidRDefault="00AD32C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AD32C2" w:rsidRDefault="00AD32C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2C2" w:rsidRPr="00F8747C" w:rsidRDefault="00AD32C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6118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6118D">
      <w:rPr>
        <w:rStyle w:val="af0"/>
        <w:noProof/>
        <w:rtl/>
      </w:rPr>
      <w:t>5</w:t>
    </w:r>
    <w:r w:rsidRPr="00F8747C">
      <w:rPr>
        <w:rStyle w:val="af0"/>
      </w:rPr>
      <w:fldChar w:fldCharType="end"/>
    </w:r>
  </w:p>
  <w:p w:rsidR="00AD32C2" w:rsidRDefault="00AD32C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269" w:rsidRDefault="00945269">
      <w:r>
        <w:separator/>
      </w:r>
    </w:p>
  </w:footnote>
  <w:footnote w:type="continuationSeparator" w:id="0">
    <w:p w:rsidR="00945269" w:rsidRDefault="00945269">
      <w:r>
        <w:continuationSeparator/>
      </w:r>
    </w:p>
  </w:footnote>
  <w:footnote w:id="1">
    <w:p w:rsidR="00AD32C2" w:rsidRPr="00C949D6" w:rsidRDefault="00AD32C2" w:rsidP="00833A3E">
      <w:pPr>
        <w:pStyle w:val="a3"/>
        <w:rPr>
          <w:rFonts w:hint="cs"/>
          <w:rtl/>
        </w:rPr>
      </w:pPr>
      <w:r w:rsidRPr="00C949D6">
        <w:rPr>
          <w:rStyle w:val="a5"/>
        </w:rPr>
        <w:footnoteRef/>
      </w:r>
      <w:r w:rsidRPr="00C949D6">
        <w:rPr>
          <w:rtl/>
        </w:rPr>
        <w:t xml:space="preserve"> </w:t>
      </w:r>
      <w:r>
        <w:rPr>
          <w:rFonts w:hint="cs"/>
          <w:rtl/>
          <w:lang w:eastAsia="en-US"/>
        </w:rPr>
        <w:t xml:space="preserve">וחוזרת טענה זו של משה בהמשך הפרק, בפסוק </w:t>
      </w:r>
      <w:r>
        <w:rPr>
          <w:rtl/>
          <w:lang w:eastAsia="en-US"/>
        </w:rPr>
        <w:t>ל</w:t>
      </w:r>
      <w:r>
        <w:rPr>
          <w:rFonts w:hint="cs"/>
          <w:rtl/>
          <w:lang w:eastAsia="en-US"/>
        </w:rPr>
        <w:t>: "</w:t>
      </w:r>
      <w:r>
        <w:rPr>
          <w:rtl/>
          <w:lang w:eastAsia="en-US"/>
        </w:rPr>
        <w:t>וַיֹּאמֶר מֹשֶׁה לִפְנֵי ה' הֵן אֲנִי עֲרַל שְׂפָתַיִם וְאֵיךְ יִשְׁמַע אֵלַי פַּרְעֹה</w:t>
      </w:r>
      <w:r>
        <w:rPr>
          <w:rFonts w:hint="cs"/>
          <w:rtl/>
          <w:lang w:eastAsia="en-US"/>
        </w:rPr>
        <w:t>". כל זאת, לאחר שכבר בפרשה הקודמת, בסירובו המתמשך לקבל על עצמו את השליחות במעמד הסנה</w:t>
      </w:r>
      <w:r w:rsidR="00401196">
        <w:rPr>
          <w:rFonts w:hint="cs"/>
          <w:rtl/>
          <w:lang w:eastAsia="en-US"/>
        </w:rPr>
        <w:t>,</w:t>
      </w:r>
      <w:r w:rsidR="00401196" w:rsidRPr="00401196">
        <w:rPr>
          <w:rFonts w:hint="cs"/>
          <w:rtl/>
          <w:lang w:eastAsia="en-US"/>
        </w:rPr>
        <w:t xml:space="preserve"> </w:t>
      </w:r>
      <w:r w:rsidR="007B7FB3">
        <w:rPr>
          <w:rFonts w:hint="cs"/>
          <w:rtl/>
          <w:lang w:eastAsia="en-US"/>
        </w:rPr>
        <w:t xml:space="preserve">כבר </w:t>
      </w:r>
      <w:r w:rsidR="00401196">
        <w:rPr>
          <w:rFonts w:hint="cs"/>
          <w:rtl/>
          <w:lang w:eastAsia="en-US"/>
        </w:rPr>
        <w:t>אמר משה</w:t>
      </w:r>
      <w:r>
        <w:rPr>
          <w:rFonts w:hint="cs"/>
          <w:rtl/>
          <w:lang w:eastAsia="en-US"/>
        </w:rPr>
        <w:t>: "</w:t>
      </w:r>
      <w:r>
        <w:rPr>
          <w:rtl/>
          <w:lang w:eastAsia="en-US"/>
        </w:rPr>
        <w:t>בִּי אֲדֹנָי לֹא אִישׁ דְּבָרִים אָנֹכִי גַּם מִתְּמוֹל גַּם מִשִּׁלְשֹׁם גַּם מֵאָז דַּבֶּרְךָ אֶל־עַבְדֶּךָ כִּי כְבַד־פֶּה וּכְבַד לָשׁוֹן אָנֹכִי</w:t>
      </w:r>
      <w:r>
        <w:rPr>
          <w:rFonts w:hint="cs"/>
          <w:rtl/>
          <w:lang w:eastAsia="en-US"/>
        </w:rPr>
        <w:t>" (</w:t>
      </w:r>
      <w:r>
        <w:rPr>
          <w:rtl/>
          <w:lang w:eastAsia="en-US"/>
        </w:rPr>
        <w:t>שמות ד י)</w:t>
      </w:r>
      <w:r>
        <w:rPr>
          <w:rFonts w:hint="cs"/>
          <w:rtl/>
          <w:lang w:eastAsia="en-US"/>
        </w:rPr>
        <w:t>. שלוש פעמים חוזר משה על המגבלה שלו כאיש כבד פה</w:t>
      </w:r>
      <w:r w:rsidR="007B7FB3">
        <w:rPr>
          <w:rFonts w:hint="cs"/>
          <w:rtl/>
          <w:lang w:eastAsia="en-US"/>
        </w:rPr>
        <w:t xml:space="preserve"> וכבד לשון</w:t>
      </w:r>
      <w:r>
        <w:rPr>
          <w:rFonts w:hint="cs"/>
          <w:rtl/>
          <w:lang w:eastAsia="en-US"/>
        </w:rPr>
        <w:t>, גם אחרי שהקב"ה עונה לו: "</w:t>
      </w:r>
      <w:r>
        <w:rPr>
          <w:rtl/>
          <w:lang w:eastAsia="en-US"/>
        </w:rPr>
        <w:t>מִי שָׂם פֶּה לָאָדָם אוֹ מִי־יָשׂוּם אִלֵּם אוֹ חֵרֵשׁ אוֹ פִקֵּחַ אוֹ עִוֵּר הֲלֹא אָנֹכִי ה':</w:t>
      </w:r>
      <w:r>
        <w:rPr>
          <w:rFonts w:hint="cs"/>
          <w:rtl/>
          <w:lang w:eastAsia="en-US"/>
        </w:rPr>
        <w:t xml:space="preserve"> </w:t>
      </w:r>
      <w:r>
        <w:rPr>
          <w:rtl/>
          <w:lang w:eastAsia="en-US"/>
        </w:rPr>
        <w:t>וְעַתָּה לֵךְ וְאָנֹכִי אֶהְיֶה עִם־פִּיךָ וְהוֹרֵיתִיךָ אֲשֶׁר תְּדַבֵּר</w:t>
      </w:r>
      <w:r>
        <w:rPr>
          <w:rFonts w:hint="cs"/>
          <w:rtl/>
          <w:lang w:eastAsia="en-US"/>
        </w:rPr>
        <w:t>" (</w:t>
      </w:r>
      <w:r>
        <w:rPr>
          <w:rtl/>
          <w:lang w:eastAsia="en-US"/>
        </w:rPr>
        <w:t>שמות ד</w:t>
      </w:r>
      <w:r>
        <w:rPr>
          <w:rFonts w:hint="cs"/>
          <w:rtl/>
          <w:lang w:eastAsia="en-US"/>
        </w:rPr>
        <w:t xml:space="preserve"> </w:t>
      </w:r>
      <w:r>
        <w:rPr>
          <w:rtl/>
          <w:lang w:eastAsia="en-US"/>
        </w:rPr>
        <w:t>יא</w:t>
      </w:r>
      <w:r>
        <w:rPr>
          <w:rFonts w:hint="cs"/>
          <w:rtl/>
          <w:lang w:eastAsia="en-US"/>
        </w:rPr>
        <w:t>-יב</w:t>
      </w:r>
      <w:r>
        <w:rPr>
          <w:rtl/>
          <w:lang w:eastAsia="en-US"/>
        </w:rPr>
        <w:t>)</w:t>
      </w:r>
      <w:r w:rsidR="007B7FB3">
        <w:rPr>
          <w:rFonts w:hint="cs"/>
          <w:rtl/>
          <w:lang w:eastAsia="en-US"/>
        </w:rPr>
        <w:t xml:space="preserve">, </w:t>
      </w:r>
      <w:r>
        <w:rPr>
          <w:rFonts w:hint="cs"/>
          <w:rtl/>
          <w:lang w:eastAsia="en-US"/>
        </w:rPr>
        <w:t>גם אחרי שנאמר לו שאהרון אחיו יהיה לו לפה (שמות ד טז).</w:t>
      </w:r>
      <w:r>
        <w:rPr>
          <w:rFonts w:hint="cs"/>
          <w:rtl/>
        </w:rPr>
        <w:t xml:space="preserve"> לא נתעכב </w:t>
      </w:r>
      <w:r w:rsidR="007B7FB3">
        <w:rPr>
          <w:rFonts w:hint="cs"/>
          <w:rtl/>
        </w:rPr>
        <w:t xml:space="preserve">כאן </w:t>
      </w:r>
      <w:r>
        <w:rPr>
          <w:rFonts w:hint="cs"/>
          <w:rtl/>
        </w:rPr>
        <w:t xml:space="preserve">על סירובו של משה </w:t>
      </w:r>
      <w:r w:rsidR="007B7FB3">
        <w:rPr>
          <w:rFonts w:hint="cs"/>
          <w:rtl/>
        </w:rPr>
        <w:t xml:space="preserve">לשליחות בטענות מטענות שונות, </w:t>
      </w:r>
      <w:r>
        <w:rPr>
          <w:rFonts w:hint="cs"/>
          <w:rtl/>
        </w:rPr>
        <w:t>אם נהג כשורה או לא</w:t>
      </w:r>
      <w:r w:rsidR="00401196">
        <w:rPr>
          <w:rFonts w:hint="cs"/>
          <w:rtl/>
        </w:rPr>
        <w:t>, ש</w:t>
      </w:r>
      <w:r>
        <w:rPr>
          <w:rFonts w:hint="cs"/>
          <w:rtl/>
        </w:rPr>
        <w:t>הרי המקרא אומר</w:t>
      </w:r>
      <w:r w:rsidR="00401196">
        <w:rPr>
          <w:rFonts w:hint="cs"/>
          <w:rtl/>
        </w:rPr>
        <w:t>:</w:t>
      </w:r>
      <w:r>
        <w:rPr>
          <w:rFonts w:hint="cs"/>
          <w:rtl/>
        </w:rPr>
        <w:t xml:space="preserve"> </w:t>
      </w:r>
      <w:r w:rsidR="007B7FB3">
        <w:rPr>
          <w:rFonts w:hint="cs"/>
          <w:rtl/>
        </w:rPr>
        <w:t>"</w:t>
      </w:r>
      <w:r>
        <w:rPr>
          <w:rFonts w:hint="cs"/>
          <w:rtl/>
        </w:rPr>
        <w:t xml:space="preserve">ויחר אף ה' </w:t>
      </w:r>
      <w:r w:rsidR="00401196">
        <w:rPr>
          <w:rFonts w:hint="cs"/>
          <w:rtl/>
        </w:rPr>
        <w:t xml:space="preserve">במשה </w:t>
      </w:r>
      <w:r>
        <w:rPr>
          <w:rFonts w:hint="cs"/>
          <w:rtl/>
        </w:rPr>
        <w:t>וכו'</w:t>
      </w:r>
      <w:r w:rsidR="007B7FB3">
        <w:rPr>
          <w:rFonts w:hint="cs"/>
          <w:rtl/>
        </w:rPr>
        <w:t xml:space="preserve"> "</w:t>
      </w:r>
      <w:r w:rsidR="00401196">
        <w:rPr>
          <w:rFonts w:hint="cs"/>
          <w:rtl/>
        </w:rPr>
        <w:t xml:space="preserve"> (שמות ד יד)</w:t>
      </w:r>
      <w:r>
        <w:rPr>
          <w:rFonts w:hint="cs"/>
          <w:rtl/>
        </w:rPr>
        <w:t xml:space="preserve">. </w:t>
      </w:r>
      <w:r w:rsidR="00833A3E">
        <w:rPr>
          <w:rFonts w:hint="cs"/>
          <w:rtl/>
        </w:rPr>
        <w:t xml:space="preserve">ראה מאמר חז"ל בגמרא </w:t>
      </w:r>
      <w:r w:rsidR="00833A3E">
        <w:rPr>
          <w:rtl/>
        </w:rPr>
        <w:t>ברכות ז ע</w:t>
      </w:r>
      <w:r w:rsidR="00833A3E">
        <w:rPr>
          <w:rFonts w:hint="cs"/>
          <w:rtl/>
        </w:rPr>
        <w:t>"א: "</w:t>
      </w:r>
      <w:r w:rsidR="00833A3E">
        <w:rPr>
          <w:rtl/>
        </w:rPr>
        <w:t xml:space="preserve">כשרציתי לא רצית, עכשיו שאתה רוצה - איני רוצה. </w:t>
      </w:r>
      <w:r>
        <w:rPr>
          <w:rFonts w:hint="cs"/>
          <w:rtl/>
        </w:rPr>
        <w:t>רק נעמיק בביטוי "כבד פה", "כבד לשון", "ערל שפתיים" ודומיהם בהקשר עם משה ואולי גם מעבר לו.</w:t>
      </w:r>
    </w:p>
  </w:footnote>
  <w:footnote w:id="2">
    <w:p w:rsidR="00AD32C2" w:rsidRDefault="00AD32C2" w:rsidP="00833A3E">
      <w:pPr>
        <w:pStyle w:val="a3"/>
        <w:rPr>
          <w:rFonts w:hint="cs"/>
          <w:rtl/>
        </w:rPr>
      </w:pPr>
      <w:r>
        <w:rPr>
          <w:rStyle w:val="a5"/>
        </w:rPr>
        <w:footnoteRef/>
      </w:r>
      <w:r>
        <w:rPr>
          <w:rtl/>
        </w:rPr>
        <w:t xml:space="preserve"> </w:t>
      </w:r>
      <w:r>
        <w:rPr>
          <w:rFonts w:hint="cs"/>
          <w:rtl/>
          <w:lang w:eastAsia="en-US"/>
        </w:rPr>
        <w:t>זו האגדה על משה כבד הפה שרבים מאיתנו ספגו בילדות</w:t>
      </w:r>
      <w:r w:rsidR="00401196">
        <w:rPr>
          <w:rFonts w:hint="cs"/>
          <w:rtl/>
          <w:lang w:eastAsia="en-US"/>
        </w:rPr>
        <w:t>ם</w:t>
      </w:r>
      <w:r>
        <w:rPr>
          <w:rFonts w:hint="cs"/>
          <w:rtl/>
          <w:lang w:eastAsia="en-US"/>
        </w:rPr>
        <w:t xml:space="preserve"> </w:t>
      </w:r>
      <w:r>
        <w:rPr>
          <w:rtl/>
          <w:lang w:eastAsia="en-US"/>
        </w:rPr>
        <w:t>–</w:t>
      </w:r>
      <w:r>
        <w:rPr>
          <w:rFonts w:hint="cs"/>
          <w:rtl/>
          <w:lang w:eastAsia="en-US"/>
        </w:rPr>
        <w:t xml:space="preserve"> מבחן הזהב (בנוסחאות אחרות אבן יקרה, אודם) והגחלת. ראה נוסח נוסף שלה ב</w:t>
      </w:r>
      <w:r>
        <w:rPr>
          <w:rtl/>
          <w:lang w:eastAsia="en-US"/>
        </w:rPr>
        <w:t>אוצר המדרשים (אייזנשטיין) ויושע עמוד 149</w:t>
      </w:r>
      <w:r>
        <w:rPr>
          <w:rFonts w:hint="cs"/>
          <w:rtl/>
          <w:lang w:eastAsia="en-US"/>
        </w:rPr>
        <w:t>, שם מספר משה את האירוע בגוף ראשון ומציין אותו כאחת מהתשועות שעשה לו הקב"ה: "</w:t>
      </w:r>
      <w:r>
        <w:rPr>
          <w:rtl/>
          <w:lang w:eastAsia="en-US"/>
        </w:rPr>
        <w:t>וכשהייתי בן שלש שנים הלבישה אותי בת פרעה בגדי צבעונין ושגרה אותי לאביה, וכשראה אותי פרעה שהייתי נאה לקחני בחיקו, ונטלתי הכתר מעל ראשו ושמתי אותו בראשי</w:t>
      </w:r>
      <w:r w:rsidR="00401196">
        <w:rPr>
          <w:rFonts w:hint="cs"/>
          <w:rtl/>
          <w:lang w:eastAsia="en-US"/>
        </w:rPr>
        <w:t>.</w:t>
      </w:r>
      <w:r>
        <w:rPr>
          <w:rtl/>
          <w:lang w:eastAsia="en-US"/>
        </w:rPr>
        <w:t xml:space="preserve"> והיו יושבין לפניו כל חרטומי מצרים וחכמיה ואמרו לו</w:t>
      </w:r>
      <w:r>
        <w:rPr>
          <w:rFonts w:hint="cs"/>
          <w:rtl/>
          <w:lang w:eastAsia="en-US"/>
        </w:rPr>
        <w:t>:</w:t>
      </w:r>
      <w:r>
        <w:rPr>
          <w:rtl/>
          <w:lang w:eastAsia="en-US"/>
        </w:rPr>
        <w:t xml:space="preserve"> תינוק זה שנטל הכתר מעל ראשך ונתנו בראשו</w:t>
      </w:r>
      <w:r w:rsidR="00401196">
        <w:rPr>
          <w:rFonts w:hint="cs"/>
          <w:rtl/>
          <w:lang w:eastAsia="en-US"/>
        </w:rPr>
        <w:t>,</w:t>
      </w:r>
      <w:r>
        <w:rPr>
          <w:rtl/>
          <w:lang w:eastAsia="en-US"/>
        </w:rPr>
        <w:t xml:space="preserve"> מתיראין אנו שלא יהא אותו שעתיד להוציא מלכות זו מידך. מהם אומרים להרגני בחרב ומהם אומרים לשרפני, עד שענה אחד מהם ויתרו שמו, ואמר</w:t>
      </w:r>
      <w:r w:rsidR="007B7FB3">
        <w:rPr>
          <w:rFonts w:hint="cs"/>
          <w:rtl/>
          <w:lang w:eastAsia="en-US"/>
        </w:rPr>
        <w:t>:</w:t>
      </w:r>
      <w:r>
        <w:rPr>
          <w:rtl/>
          <w:lang w:eastAsia="en-US"/>
        </w:rPr>
        <w:t xml:space="preserve"> תינוק זה אין בו דעת, אלא אם רצונך אומר לפניך דבר אחד, ישימו לפני הילד הזה דינר זהב וגחלת של אש</w:t>
      </w:r>
      <w:r w:rsidR="007B7FB3">
        <w:rPr>
          <w:rFonts w:hint="cs"/>
          <w:rtl/>
          <w:lang w:eastAsia="en-US"/>
        </w:rPr>
        <w:t>.</w:t>
      </w:r>
      <w:r>
        <w:rPr>
          <w:rtl/>
          <w:lang w:eastAsia="en-US"/>
        </w:rPr>
        <w:t xml:space="preserve"> אם ישלח ידו ויקח הדינר תדע שיש בו דעת ותעשה ממנו משפט, ואם ישלח ידו ויקח הגחלת תדע שהוא נער ואולת קשורה בלבו ותניחהו. כששמע פרעה ועבדיו דבר זה</w:t>
      </w:r>
      <w:r w:rsidR="007B7FB3">
        <w:rPr>
          <w:rFonts w:hint="cs"/>
          <w:rtl/>
          <w:lang w:eastAsia="en-US"/>
        </w:rPr>
        <w:t>,</w:t>
      </w:r>
      <w:r>
        <w:rPr>
          <w:rtl/>
          <w:lang w:eastAsia="en-US"/>
        </w:rPr>
        <w:t xml:space="preserve"> כשר הדבר בעיניהם ויעשו כן</w:t>
      </w:r>
      <w:r w:rsidR="007B7FB3">
        <w:rPr>
          <w:rFonts w:hint="cs"/>
          <w:rtl/>
          <w:lang w:eastAsia="en-US"/>
        </w:rPr>
        <w:t>.</w:t>
      </w:r>
      <w:r>
        <w:rPr>
          <w:rtl/>
          <w:lang w:eastAsia="en-US"/>
        </w:rPr>
        <w:t xml:space="preserve"> ושמו הדינר והגחלת במזרק אחד, ואני רציתי ליטול הדינר, ובא גבריאל ודחף ידי לתוך הגחלת ונטלתיה והכנסתיה לתוך פי, ובשביל זה אני ערל שפתים</w:t>
      </w:r>
      <w:r>
        <w:rPr>
          <w:rFonts w:hint="cs"/>
          <w:rtl/>
          <w:lang w:eastAsia="en-US"/>
        </w:rPr>
        <w:t>"</w:t>
      </w:r>
      <w:r>
        <w:rPr>
          <w:rtl/>
          <w:lang w:eastAsia="en-US"/>
        </w:rPr>
        <w:t xml:space="preserve">. </w:t>
      </w:r>
      <w:r>
        <w:rPr>
          <w:rFonts w:hint="cs"/>
          <w:rtl/>
          <w:lang w:eastAsia="en-US"/>
        </w:rPr>
        <w:t xml:space="preserve">באשר ליתרו, לא ברור אם הוא מסמל כאן את האיש הטוב שניסה להציל את משה, או שמא ניסה להכשילו. אך מה שברור הוא, בחיבור האגדה והמקרא, שיתרו </w:t>
      </w:r>
      <w:r w:rsidR="00833A3E">
        <w:rPr>
          <w:rFonts w:hint="cs"/>
          <w:rtl/>
          <w:lang w:eastAsia="en-US"/>
        </w:rPr>
        <w:t>נתן מקלט למשה הבורח מפרעה (שמות רבה ד ב, ראה שם הקשר עם יעל וסיסרא), ו</w:t>
      </w:r>
      <w:r>
        <w:rPr>
          <w:rFonts w:hint="cs"/>
          <w:rtl/>
          <w:lang w:eastAsia="en-US"/>
        </w:rPr>
        <w:t>זכה במשה כבד הפה כחתן לבתו</w:t>
      </w:r>
      <w:r w:rsidR="00401196">
        <w:rPr>
          <w:rFonts w:hint="cs"/>
          <w:rtl/>
          <w:lang w:eastAsia="en-US"/>
        </w:rPr>
        <w:t>.</w:t>
      </w:r>
      <w:r>
        <w:rPr>
          <w:rFonts w:hint="cs"/>
          <w:rtl/>
          <w:lang w:eastAsia="en-US"/>
        </w:rPr>
        <w:t xml:space="preserve"> וכשפגש אותו במדין נזכר או לא נזכר באירוע בארמון פרעה. באשר לפרעה, הילד שהיה מנשק ומחבק ונכווה בפיו, לא בא כנבואת החרטומים ליטול את כתרו, אבל בא ליטול את סמכותו וכוחו להמשיך לשלוט בעבדיו העברים. באשר למשה, אפשר שההיסוס לקבל על עצמו את השליחות והסירוב להתייצב לפני פרעה, קשורים במאורע הטראומתי שעבר כילד ושעשה אותו כבד פה וכבד לשון. מה אני מתבקש, חושב משה, לחזור לאותו ארמון </w:t>
      </w:r>
      <w:r w:rsidR="00401196">
        <w:rPr>
          <w:rFonts w:hint="cs"/>
          <w:rtl/>
          <w:lang w:eastAsia="en-US"/>
        </w:rPr>
        <w:t>ו</w:t>
      </w:r>
      <w:r>
        <w:rPr>
          <w:rFonts w:hint="cs"/>
          <w:rtl/>
          <w:lang w:eastAsia="en-US"/>
        </w:rPr>
        <w:t>עם אותו המום?</w:t>
      </w:r>
      <w:r w:rsidR="00833A3E">
        <w:rPr>
          <w:rFonts w:hint="cs"/>
          <w:rtl/>
        </w:rPr>
        <w:t xml:space="preserve"> ראה דברינו </w:t>
      </w:r>
      <w:hyperlink r:id="rId1" w:history="1">
        <w:r w:rsidR="00833A3E" w:rsidRPr="00833A3E">
          <w:rPr>
            <w:rStyle w:val="Hyperlink"/>
            <w:rFonts w:hint="cs"/>
            <w:rtl/>
          </w:rPr>
          <w:t>איש מצרי</w:t>
        </w:r>
      </w:hyperlink>
      <w:r w:rsidR="00833A3E">
        <w:rPr>
          <w:rFonts w:hint="cs"/>
          <w:rtl/>
        </w:rPr>
        <w:t xml:space="preserve"> בפרשת שמות.</w:t>
      </w:r>
    </w:p>
  </w:footnote>
  <w:footnote w:id="3">
    <w:p w:rsidR="00AD32C2" w:rsidRDefault="00AD32C2" w:rsidP="00887B27">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2" w:history="1">
        <w:r w:rsidRPr="00095F85">
          <w:rPr>
            <w:rStyle w:val="Hyperlink"/>
            <w:rFonts w:hint="cs"/>
            <w:rtl/>
          </w:rPr>
          <w:t>יפקוד ה' איש על העדה</w:t>
        </w:r>
      </w:hyperlink>
      <w:r>
        <w:rPr>
          <w:rFonts w:hint="cs"/>
          <w:rtl/>
        </w:rPr>
        <w:t xml:space="preserve"> בפרשת פנחס וכאן רק נחזור על מה שקשור לנושא שלנו. המדרש מרכז את ארבעת המקרים במקרא בהם משה פונה לקב"ה בלשון: ויאמר, וידבר, ויצעק וכו' עם התוספת "לאמור". תוספת זו היא לכאורה עזות פנים שהרי "לאמור" מצוי בד"כ בכיוון ההפוך, בדברי ה' אל משה או בני ישראל "לאמור". ומתוך הארבעה, שניים הם קשים יותר משום שהם מתחילים במילה "וידבר" שה</w:t>
      </w:r>
      <w:r w:rsidR="00887B27">
        <w:rPr>
          <w:rFonts w:hint="cs"/>
          <w:rtl/>
        </w:rPr>
        <w:t>י</w:t>
      </w:r>
      <w:r>
        <w:rPr>
          <w:rFonts w:hint="cs"/>
          <w:rtl/>
        </w:rPr>
        <w:t xml:space="preserve">א לשון בוטה וקשה: "אין וידבר אלא לשון עז" (ילקוט שמעוני מטות רמז תשפה, רש"י שמות לב ז ועוד). ומשניהם, הדיבור של משה, בפרשת פנחס שם מצוי מדרש זה, בדאגה למינוי היורש, הוא לכאורה קשה </w:t>
      </w:r>
      <w:r w:rsidR="00887B27">
        <w:rPr>
          <w:rFonts w:hint="cs"/>
          <w:rtl/>
        </w:rPr>
        <w:t xml:space="preserve">עוד </w:t>
      </w:r>
      <w:r>
        <w:rPr>
          <w:rFonts w:hint="cs"/>
          <w:rtl/>
        </w:rPr>
        <w:t xml:space="preserve">יותר: "וידבר משה אל ה' לאמר". זאת, הן בגלל המילה "אל" והן בגלל הסימטריה ההפוכה עם הפסוק השכיח: "וידבר ה' אל משה לאמר" (ספרנו 70 כאלה בתורה). וכדברי מדרש ספרי זוטא בפרשת פנחס סימן טו: "אין בכל התורה כולה </w:t>
      </w:r>
      <w:r w:rsidR="00E522D9">
        <w:rPr>
          <w:rFonts w:hint="cs"/>
          <w:rtl/>
        </w:rPr>
        <w:t>'</w:t>
      </w:r>
      <w:r>
        <w:rPr>
          <w:rFonts w:hint="cs"/>
          <w:rtl/>
        </w:rPr>
        <w:t>וידבר משה אל ה' לאמר</w:t>
      </w:r>
      <w:r w:rsidR="00E522D9">
        <w:rPr>
          <w:rFonts w:hint="cs"/>
          <w:rtl/>
        </w:rPr>
        <w:t>'</w:t>
      </w:r>
      <w:r>
        <w:rPr>
          <w:rFonts w:hint="cs"/>
          <w:rtl/>
        </w:rPr>
        <w:t xml:space="preserve"> אלא כאן". אבל לנו נראה שזו שבפרשתנו קשה עוד יותר. אמנם הלשון כאן הוא</w:t>
      </w:r>
      <w:r w:rsidR="00E522D9">
        <w:rPr>
          <w:rFonts w:hint="cs"/>
          <w:rtl/>
        </w:rPr>
        <w:t>:</w:t>
      </w:r>
      <w:r>
        <w:rPr>
          <w:rFonts w:hint="cs"/>
          <w:rtl/>
        </w:rPr>
        <w:t xml:space="preserve"> "וידבר משה לפני ה' לאמר" </w:t>
      </w:r>
      <w:r>
        <w:rPr>
          <w:rtl/>
        </w:rPr>
        <w:t>–</w:t>
      </w:r>
      <w:r>
        <w:rPr>
          <w:rFonts w:hint="cs"/>
          <w:rtl/>
        </w:rPr>
        <w:t xml:space="preserve"> "לפני" משמע רך יותר מאשר "אל", אבל זה שבפרשת פנחס בא כעניין חדש ועצמאי, ואילו כאן, באים דברי משה בתגובה לדברי ה' אליו. בפסוק הקודם יש דיבור חזק וברור למשה, ולא בפעם הראשונה: </w:t>
      </w:r>
      <w:r w:rsidRPr="007548A7">
        <w:rPr>
          <w:rFonts w:hint="cs"/>
          <w:rtl/>
        </w:rPr>
        <w:t>"</w:t>
      </w:r>
      <w:r w:rsidRPr="007548A7">
        <w:rPr>
          <w:rtl/>
        </w:rPr>
        <w:t>וַיְדַבֵּר ה' אֶל־מֹשֶׁה לֵּאמֹר:</w:t>
      </w:r>
      <w:r w:rsidRPr="007548A7">
        <w:rPr>
          <w:rFonts w:hint="cs"/>
          <w:rtl/>
        </w:rPr>
        <w:t xml:space="preserve"> </w:t>
      </w:r>
      <w:r w:rsidRPr="007548A7">
        <w:rPr>
          <w:rtl/>
        </w:rPr>
        <w:t xml:space="preserve">בֹּא דַבֵּר אֶל־פַּרְעֹה מֶלֶךְ מִצְרָיִם וִישַׁלַּח </w:t>
      </w:r>
      <w:r>
        <w:rPr>
          <w:rtl/>
        </w:rPr>
        <w:t>אֶת־בְּנֵי־יִשְׂרָאֵל מֵאַרְצוֹ</w:t>
      </w:r>
      <w:r>
        <w:rPr>
          <w:rFonts w:hint="cs"/>
          <w:rtl/>
        </w:rPr>
        <w:t>". ומשה עונה בדיבור משלו: "</w:t>
      </w:r>
      <w:r w:rsidRPr="007548A7">
        <w:rPr>
          <w:rtl/>
        </w:rPr>
        <w:t>וַיְדַבֵּר מֹשֶׁה לִפְנֵי ה' לֵאמֹר</w:t>
      </w:r>
      <w:r>
        <w:rPr>
          <w:rFonts w:hint="cs"/>
          <w:rtl/>
        </w:rPr>
        <w:t xml:space="preserve">" וחוזר ומזכיר את עובדת היותו ערל שפתיים. "וידבר" כנגד "וידבר". זאת ועוד, הרי דברים אלה כבר נאמרו ע"י משה בסנה, אז מדוע הוא חוזר ומזכיר אותם שוב כאן? האם הניסיון הלא טוב עם בני ישראל ובהופעתו הראשונה לפני פרעה בסוף פרשת שמות, המחיש למשה שאכן כבדות פיו היא בעוכריו? ומה עם הבטחת הקב"ה שאהרון יהיה לו לפה? ננסה להתחקות אחר המדרשים והפירושים לכבדות הפה של משה ואולי נמצא פנים רכות ומאירות יותר. </w:t>
      </w:r>
    </w:p>
  </w:footnote>
  <w:footnote w:id="4">
    <w:p w:rsidR="00FF272C" w:rsidRDefault="00FF272C" w:rsidP="00887B27">
      <w:pPr>
        <w:pStyle w:val="a3"/>
        <w:rPr>
          <w:rFonts w:hint="cs"/>
        </w:rPr>
      </w:pPr>
      <w:r>
        <w:rPr>
          <w:rStyle w:val="a5"/>
        </w:rPr>
        <w:footnoteRef/>
      </w:r>
      <w:r>
        <w:rPr>
          <w:rtl/>
        </w:rPr>
        <w:t xml:space="preserve"> </w:t>
      </w:r>
      <w:r>
        <w:rPr>
          <w:rFonts w:hint="cs"/>
          <w:rtl/>
        </w:rPr>
        <w:t xml:space="preserve">בין שליחות אחת לשנייה, בין דיבור לדיבור, משה כל הזמן עוצר ואף פעם לא חושב שהשליחות היא ג'וב לכל החיים </w:t>
      </w:r>
      <w:r>
        <w:rPr>
          <w:rtl/>
        </w:rPr>
        <w:t>–</w:t>
      </w:r>
      <w:r>
        <w:rPr>
          <w:rFonts w:hint="cs"/>
          <w:rtl/>
        </w:rPr>
        <w:t xml:space="preserve"> בורח מן השררה במלוא מובן המילה. ועל כך כבר עמדנו בדברינו </w:t>
      </w:r>
      <w:hyperlink r:id="rId3" w:history="1">
        <w:r w:rsidRPr="00401196">
          <w:rPr>
            <w:rStyle w:val="Hyperlink"/>
            <w:rFonts w:hint="cs"/>
            <w:rtl/>
          </w:rPr>
          <w:t>הקריאה למשה</w:t>
        </w:r>
      </w:hyperlink>
      <w:r>
        <w:rPr>
          <w:rFonts w:hint="cs"/>
          <w:rtl/>
        </w:rPr>
        <w:t xml:space="preserve"> ובדברינו </w:t>
      </w:r>
      <w:hyperlink r:id="rId4" w:history="1">
        <w:r w:rsidRPr="00401196">
          <w:rPr>
            <w:rStyle w:val="Hyperlink"/>
            <w:rFonts w:hint="cs"/>
            <w:rtl/>
          </w:rPr>
          <w:t>דעה קנית מה חסרת, דעה חסרת מה קנית</w:t>
        </w:r>
      </w:hyperlink>
      <w:r>
        <w:rPr>
          <w:rFonts w:hint="cs"/>
          <w:rtl/>
        </w:rPr>
        <w:t xml:space="preserve"> בפרשת ויקרא. אך כאן, נראה שיש למדרש זה גם משמעות בהקשר לנושא שלנו ובהקשר לדיבור הקשה שראינו במדרש הקודם. האזכור החוזר בפרשתנו של כבדות הפה וערלות שפתיו של משה, היא תוצאה של שליחות חוזרת וחדשה. השליחות הראשונה, זו שמשה הסכים לה מדלית ברירה ואשר לוותה בהבטחות הקב"ה: כי אהיה עמך, ואנכי אהיה עם פיך, אהרון יהיה לך לפה ועוד, שליחות זו הסתיימה בעיני משה. הוא עשה את שליחותו</w:t>
      </w:r>
      <w:r w:rsidR="00887B27">
        <w:rPr>
          <w:rFonts w:hint="cs"/>
          <w:rtl/>
        </w:rPr>
        <w:t xml:space="preserve">, הוא זעק את הזעקה הגדולה: "והצל לא הצלת את עמך" (דברינו </w:t>
      </w:r>
      <w:hyperlink r:id="rId5" w:history="1">
        <w:r w:rsidR="00887B27" w:rsidRPr="00887B27">
          <w:rPr>
            <w:rStyle w:val="Hyperlink"/>
            <w:rFonts w:hint="cs"/>
            <w:rtl/>
          </w:rPr>
          <w:t>הנתונים תחת הבנין</w:t>
        </w:r>
      </w:hyperlink>
      <w:r w:rsidR="00887B27">
        <w:rPr>
          <w:rFonts w:hint="cs"/>
          <w:rtl/>
        </w:rPr>
        <w:t xml:space="preserve">), ויושב </w:t>
      </w:r>
      <w:r>
        <w:rPr>
          <w:rFonts w:hint="cs"/>
          <w:rtl/>
        </w:rPr>
        <w:t>כעת בצד. כאשר בא אליו הקב"ה ומצווה עליו להמשיך בשליחות, שזו מהות פרשתנו בהשוואה לפרשת שמות מהשבוע שעבר, חוזר ומזכיר משה את כבדות לשונו והפעם גם עם הוכחה בשטח שהנה זה לא עזר. הנה פרעה לא שמע אליך ואלי וגם בני ישראל שבתחילה שמעו, נשמטו והלכו להם והתייאשו. משמע שהדיבור שלי, אומר משה, הוא הבעיה</w:t>
      </w:r>
      <w:r w:rsidR="00887B27">
        <w:rPr>
          <w:rFonts w:hint="cs"/>
          <w:rtl/>
        </w:rPr>
        <w:t>,</w:t>
      </w:r>
      <w:r>
        <w:rPr>
          <w:rFonts w:hint="cs"/>
          <w:rtl/>
        </w:rPr>
        <w:t xml:space="preserve"> ועכ"פ, אינו עובד. אגב הדגש על ענוותנותו של משה שתמיד בורח מהשררה, נראה שמדרש זה מסביר יפה את החזרה של משה על כבדות פיו ולשונו</w:t>
      </w:r>
      <w:r w:rsidR="00887B27">
        <w:rPr>
          <w:rFonts w:hint="cs"/>
          <w:rtl/>
        </w:rPr>
        <w:t xml:space="preserve"> בפרשתנו, </w:t>
      </w:r>
      <w:r>
        <w:rPr>
          <w:rFonts w:hint="cs"/>
          <w:rtl/>
        </w:rPr>
        <w:t xml:space="preserve">וגם </w:t>
      </w:r>
      <w:r w:rsidR="00E522D9">
        <w:rPr>
          <w:rFonts w:hint="cs"/>
          <w:rtl/>
        </w:rPr>
        <w:t xml:space="preserve">מציג </w:t>
      </w:r>
      <w:r>
        <w:rPr>
          <w:rFonts w:hint="cs"/>
          <w:rtl/>
        </w:rPr>
        <w:t>את פרשת וארא מול פרשת שמות - את השליחות השנייה</w:t>
      </w:r>
      <w:r w:rsidR="00E522D9">
        <w:rPr>
          <w:rFonts w:hint="cs"/>
          <w:rtl/>
        </w:rPr>
        <w:t xml:space="preserve"> מול הראשונה ואת הפ</w:t>
      </w:r>
      <w:r w:rsidR="00E522D9">
        <w:rPr>
          <w:rFonts w:hint="eastAsia"/>
          <w:rtl/>
        </w:rPr>
        <w:t>ֶּ</w:t>
      </w:r>
      <w:r w:rsidR="00E522D9">
        <w:rPr>
          <w:rFonts w:hint="cs"/>
          <w:rtl/>
        </w:rPr>
        <w:t>ס</w:t>
      </w:r>
      <w:r w:rsidR="00E522D9">
        <w:rPr>
          <w:rFonts w:hint="eastAsia"/>
          <w:rtl/>
        </w:rPr>
        <w:t>ֶ</w:t>
      </w:r>
      <w:r w:rsidR="00E522D9">
        <w:rPr>
          <w:rFonts w:hint="cs"/>
          <w:rtl/>
        </w:rPr>
        <w:t>ק ביניהן</w:t>
      </w:r>
      <w:r>
        <w:rPr>
          <w:rFonts w:hint="cs"/>
          <w:rtl/>
        </w:rPr>
        <w:t xml:space="preserve">. ועדיין לא הסברנו מה היא כבדות הפה והלשון של משה, מהי עורלת הלשון. </w:t>
      </w:r>
    </w:p>
  </w:footnote>
  <w:footnote w:id="5">
    <w:p w:rsidR="00FE7407" w:rsidRDefault="00FE7407" w:rsidP="00887B27">
      <w:pPr>
        <w:pStyle w:val="a3"/>
        <w:rPr>
          <w:rFonts w:hint="cs"/>
          <w:rtl/>
        </w:rPr>
      </w:pPr>
      <w:r>
        <w:rPr>
          <w:rStyle w:val="a5"/>
        </w:rPr>
        <w:footnoteRef/>
      </w:r>
      <w:r>
        <w:rPr>
          <w:rtl/>
        </w:rPr>
        <w:t xml:space="preserve"> </w:t>
      </w:r>
      <w:r>
        <w:rPr>
          <w:rFonts w:hint="cs"/>
          <w:rtl/>
        </w:rPr>
        <w:t>נעשה אתנחתא במדרשים ונפנה מעט אל פרשני המקרא. רש"י מבין שכבדות הפה והלשון ה</w:t>
      </w:r>
      <w:r w:rsidR="00887B27">
        <w:rPr>
          <w:rFonts w:hint="cs"/>
          <w:rtl/>
        </w:rPr>
        <w:t>יא</w:t>
      </w:r>
      <w:r>
        <w:rPr>
          <w:rFonts w:hint="cs"/>
          <w:rtl/>
        </w:rPr>
        <w:t xml:space="preserve"> בפשטות מום פיסי. ראה דבריו גם על ערל שפתיים בפרשתנו: "</w:t>
      </w:r>
      <w:r>
        <w:rPr>
          <w:rtl/>
        </w:rPr>
        <w:t>ערל שפתים - אטום שפתים</w:t>
      </w:r>
      <w:r>
        <w:rPr>
          <w:rFonts w:hint="cs"/>
          <w:rtl/>
        </w:rPr>
        <w:t xml:space="preserve">". אפשר לקשר זאת עם המדרשים על ארבע העורלות: באוזן, בפה, בלב ובגוף (בראשית רבה מו ב ורבים). ראה גם </w:t>
      </w:r>
      <w:r>
        <w:rPr>
          <w:rtl/>
        </w:rPr>
        <w:t>תנא דבי אליהו פרקי הירידות (איש שלום) פרשה ב</w:t>
      </w:r>
      <w:r>
        <w:rPr>
          <w:rFonts w:hint="cs"/>
          <w:rtl/>
        </w:rPr>
        <w:t>: "</w:t>
      </w:r>
      <w:r>
        <w:rPr>
          <w:rtl/>
        </w:rPr>
        <w:t>אמר לפניו</w:t>
      </w:r>
      <w:r>
        <w:rPr>
          <w:rFonts w:hint="cs"/>
          <w:rtl/>
        </w:rPr>
        <w:t>:</w:t>
      </w:r>
      <w:r>
        <w:rPr>
          <w:rtl/>
        </w:rPr>
        <w:t xml:space="preserve"> </w:t>
      </w:r>
      <w:r w:rsidR="00903C08">
        <w:rPr>
          <w:rtl/>
        </w:rPr>
        <w:t>ריבונו של עולם,</w:t>
      </w:r>
      <w:r>
        <w:rPr>
          <w:rtl/>
        </w:rPr>
        <w:t xml:space="preserve"> הלא אמרת לי ג' וד' פעמים</w:t>
      </w:r>
      <w:r w:rsidR="00EA4C3A">
        <w:rPr>
          <w:rFonts w:hint="cs"/>
          <w:rtl/>
        </w:rPr>
        <w:t>!</w:t>
      </w:r>
      <w:r>
        <w:rPr>
          <w:rtl/>
        </w:rPr>
        <w:t xml:space="preserve"> אני אין בי כח</w:t>
      </w:r>
      <w:r>
        <w:rPr>
          <w:rFonts w:hint="cs"/>
          <w:rtl/>
        </w:rPr>
        <w:t>,</w:t>
      </w:r>
      <w:r>
        <w:rPr>
          <w:rtl/>
        </w:rPr>
        <w:t xml:space="preserve"> אני פגום בלשוני</w:t>
      </w:r>
      <w:r>
        <w:rPr>
          <w:rFonts w:hint="cs"/>
          <w:rtl/>
        </w:rPr>
        <w:t xml:space="preserve">". אבל נישאר בפרשני המקרא ונצרף את פירוש </w:t>
      </w:r>
      <w:r>
        <w:rPr>
          <w:rtl/>
        </w:rPr>
        <w:t>אבן עזרא</w:t>
      </w:r>
      <w:r>
        <w:rPr>
          <w:rFonts w:hint="cs"/>
          <w:rtl/>
        </w:rPr>
        <w:t xml:space="preserve"> לרש"י ואלה דבריו: "</w:t>
      </w:r>
      <w:r>
        <w:rPr>
          <w:rtl/>
        </w:rPr>
        <w:t>גם מאז דברך מעת דברך, כמו ומאז באתי אל פרעה לדבר בשמך (שמות ה, כג), כי לא סר כובד לשונו, רק נשאר כאשר היה. והאומר ששכח לשון מצרים איננו נכון, כי הוא אומר ב' דברים</w:t>
      </w:r>
      <w:r>
        <w:rPr>
          <w:rFonts w:hint="cs"/>
          <w:rtl/>
        </w:rPr>
        <w:t>:</w:t>
      </w:r>
      <w:r>
        <w:rPr>
          <w:rtl/>
        </w:rPr>
        <w:t xml:space="preserve"> כבד פה, וכבד לשון. ועוד, נלמוד מתשובת השם מי שם פה לאדם, או מי ישום אלם, שאינו מדבר על לשון מצרים, רק ככה נולד שהיה כבד פה שלא היה יכול להוציא אותיות השפה וכל אותיות הלשון, רק קצתם היה מוציאם בכובד. וזהו טעם אנכי אהיה עם פיך והוריתיך, אמר שיורנו אשר ידבר מלות, שאין שם מאותיות הכבדות על פיו</w:t>
      </w:r>
      <w:r>
        <w:rPr>
          <w:rFonts w:hint="cs"/>
          <w:rtl/>
        </w:rPr>
        <w:t>". וכך גם פירוש רבינו חננאל שמסביר מה היה בדיוק המום של משה: כבד פה - "שלא היה צח הדיבור באותיות זשרס"ץ</w:t>
      </w:r>
      <w:r w:rsidR="00852616" w:rsidRPr="00852616">
        <w:rPr>
          <w:rFonts w:hint="cs"/>
          <w:rtl/>
        </w:rPr>
        <w:t xml:space="preserve"> </w:t>
      </w:r>
      <w:r w:rsidR="00852616">
        <w:rPr>
          <w:rFonts w:hint="cs"/>
          <w:rtl/>
        </w:rPr>
        <w:t xml:space="preserve">שהן אותיות השיניים". וכבד לשון: "גם לא באותיות הלשון שהן אותיות דטלנ"ת". כך נראה שגם רמב"ן </w:t>
      </w:r>
      <w:r w:rsidR="00887B27">
        <w:rPr>
          <w:rFonts w:hint="cs"/>
          <w:rtl/>
        </w:rPr>
        <w:t xml:space="preserve">מבין, </w:t>
      </w:r>
      <w:r w:rsidR="00852616">
        <w:rPr>
          <w:rFonts w:hint="cs"/>
          <w:rtl/>
        </w:rPr>
        <w:t>שאמנם לא מפרט מה בדיוק היה המום של משה, אבל אומר דברים ברורים בפירושו לשמות ד י: "</w:t>
      </w:r>
      <w:r w:rsidR="00852616">
        <w:rPr>
          <w:rtl/>
        </w:rPr>
        <w:t>ועל דרך הפשט יאמר כי אני כבד פה גם מתמול גם משלשום, כי מנעורי הייתי כבד פה, אף כי עתה כי אני זקן. וגם מאז דברך היום אל עבדך, כי לא הסירות כבדות פי בצוותך אותי ללכת אל פרעה לדבר בשמך, ואם כן איך אלך לפניו. והנה משה מרוב חפצו שלא ילך</w:t>
      </w:r>
      <w:r w:rsidR="00EA4C3A">
        <w:rPr>
          <w:rFonts w:hint="cs"/>
          <w:rtl/>
        </w:rPr>
        <w:t>,</w:t>
      </w:r>
      <w:r w:rsidR="00852616">
        <w:rPr>
          <w:rtl/>
        </w:rPr>
        <w:t xml:space="preserve"> לא התפלל לפניו יתברך שיסיר כבדות פיו. אבל טען אחרי שלא הסירות כבדות פי מעת שדברת לי ללכת, אל תצוני שאלך, כי לא יתכן לאדון הכל לשלוח שליח ערל שפתים למלך עמים</w:t>
      </w:r>
      <w:r w:rsidR="00852616">
        <w:rPr>
          <w:rFonts w:hint="cs"/>
          <w:rtl/>
        </w:rPr>
        <w:t>"</w:t>
      </w:r>
      <w:r w:rsidR="00852616">
        <w:rPr>
          <w:rtl/>
        </w:rPr>
        <w:t xml:space="preserve">. </w:t>
      </w:r>
      <w:r>
        <w:rPr>
          <w:rFonts w:hint="cs"/>
          <w:rtl/>
        </w:rPr>
        <w:t xml:space="preserve"> </w:t>
      </w:r>
    </w:p>
  </w:footnote>
  <w:footnote w:id="6">
    <w:p w:rsidR="00AD32C2" w:rsidRDefault="00AD32C2" w:rsidP="001F3A7D">
      <w:pPr>
        <w:pStyle w:val="a3"/>
        <w:rPr>
          <w:rFonts w:hint="cs"/>
          <w:rtl/>
        </w:rPr>
      </w:pPr>
      <w:r>
        <w:rPr>
          <w:rStyle w:val="a5"/>
        </w:rPr>
        <w:footnoteRef/>
      </w:r>
      <w:r>
        <w:rPr>
          <w:rtl/>
        </w:rPr>
        <w:t xml:space="preserve"> </w:t>
      </w:r>
      <w:r>
        <w:rPr>
          <w:rFonts w:hint="cs"/>
          <w:rtl/>
        </w:rPr>
        <w:t>הקב"ה שולח את יחזקאל לדבר אל עם ישראל שאת שפתם הם מבינים והוא את שלהם, ולא אל הגויים שאין הוא בקי בשפתם (ועדיין בני ישראל לא ישמעו אליו, כפי שהוא ממשיך שם, אך זה משום ש</w:t>
      </w:r>
      <w:r w:rsidR="00EA4C3A">
        <w:rPr>
          <w:rFonts w:hint="cs"/>
          <w:rtl/>
        </w:rPr>
        <w:t>הם</w:t>
      </w:r>
      <w:r>
        <w:rPr>
          <w:rFonts w:hint="cs"/>
          <w:rtl/>
        </w:rPr>
        <w:t>: "</w:t>
      </w:r>
      <w:r w:rsidRPr="001F3A7D">
        <w:rPr>
          <w:rtl/>
        </w:rPr>
        <w:t>חִזְקֵי־מֵצַח וּקְשֵׁי־לֵב הֵמָּה</w:t>
      </w:r>
      <w:r>
        <w:rPr>
          <w:rFonts w:hint="cs"/>
          <w:rtl/>
        </w:rPr>
        <w:t>" ולא משום שהם לא מבינים אותו). מקור זה ביחזקאל הוא האזכור היחיד בכל המקרא, חוץ ממשה, של כבדות לשון ורשב"ם מסתמך עליו להוכיח את שיטתו.</w:t>
      </w:r>
    </w:p>
  </w:footnote>
  <w:footnote w:id="7">
    <w:p w:rsidR="00AD32C2" w:rsidRDefault="00AD32C2" w:rsidP="008761F2">
      <w:pPr>
        <w:pStyle w:val="a3"/>
        <w:rPr>
          <w:rFonts w:hint="cs"/>
          <w:rtl/>
        </w:rPr>
      </w:pPr>
      <w:r>
        <w:rPr>
          <w:rStyle w:val="a5"/>
        </w:rPr>
        <w:footnoteRef/>
      </w:r>
      <w:r>
        <w:rPr>
          <w:rtl/>
        </w:rPr>
        <w:t xml:space="preserve"> </w:t>
      </w:r>
      <w:r w:rsidR="00217F5B">
        <w:rPr>
          <w:rFonts w:hint="cs"/>
          <w:rtl/>
        </w:rPr>
        <w:t xml:space="preserve">דווקא </w:t>
      </w:r>
      <w:r>
        <w:rPr>
          <w:rFonts w:hint="cs"/>
          <w:rtl/>
        </w:rPr>
        <w:t xml:space="preserve">רשב"ם שבמקומות רבים דבק בפשט המקרא גם כנגד דברי חז"ל, נצמד הפעם לכך שבדברי התנאים והאמוראים לא נזכר עניין כבדות הלשון </w:t>
      </w:r>
      <w:r w:rsidR="008761F2">
        <w:rPr>
          <w:rFonts w:hint="cs"/>
          <w:rtl/>
        </w:rPr>
        <w:t xml:space="preserve">הפיסיולוגית </w:t>
      </w:r>
      <w:r>
        <w:rPr>
          <w:rFonts w:hint="cs"/>
          <w:rtl/>
        </w:rPr>
        <w:t xml:space="preserve">של משה, </w:t>
      </w:r>
      <w:r w:rsidR="00EA4C3A">
        <w:rPr>
          <w:rFonts w:hint="cs"/>
          <w:rtl/>
        </w:rPr>
        <w:t xml:space="preserve">הוא </w:t>
      </w:r>
      <w:r>
        <w:rPr>
          <w:rFonts w:hint="cs"/>
          <w:rtl/>
        </w:rPr>
        <w:t>מתעלם מהמדרשים שבהם נזכר עניין זה, כגון שמות רבה שמשה נכווה בלשונו, ומייחס את כל עניין גמגומו של משה לספרים חיצוניים. פרשני רשב"ם מפנים כאן לספר ימי הביניימי דברי הימים של משה, ספר שבמקום אחר, בפירוש לאשה הכושית שמשה לקח (במדבר יב א</w:t>
      </w:r>
      <w:r w:rsidR="008761F2">
        <w:rPr>
          <w:rFonts w:hint="cs"/>
          <w:rtl/>
        </w:rPr>
        <w:t xml:space="preserve">, בדברינו </w:t>
      </w:r>
      <w:hyperlink r:id="rId6" w:history="1">
        <w:r w:rsidR="008761F2" w:rsidRPr="008761F2">
          <w:rPr>
            <w:rStyle w:val="Hyperlink"/>
            <w:rFonts w:hint="cs"/>
            <w:rtl/>
          </w:rPr>
          <w:t>האשה הכושית</w:t>
        </w:r>
      </w:hyperlink>
      <w:r w:rsidR="008761F2">
        <w:rPr>
          <w:rFonts w:hint="cs"/>
          <w:rtl/>
        </w:rPr>
        <w:t xml:space="preserve"> בפרשת בהעלותך</w:t>
      </w:r>
      <w:r>
        <w:rPr>
          <w:rFonts w:hint="cs"/>
          <w:rtl/>
        </w:rPr>
        <w:t xml:space="preserve">), מקבל רשב"ם כמקור לגיטימי. על סתירה </w:t>
      </w:r>
      <w:r w:rsidR="00472F28">
        <w:rPr>
          <w:rFonts w:hint="cs"/>
          <w:rtl/>
        </w:rPr>
        <w:t xml:space="preserve">זו </w:t>
      </w:r>
      <w:r>
        <w:rPr>
          <w:rFonts w:hint="cs"/>
          <w:rtl/>
        </w:rPr>
        <w:t>ברשב"ם יעמדו החוקרים, לנו חשוב פירושו</w:t>
      </w:r>
      <w:r w:rsidR="00EA4C3A">
        <w:rPr>
          <w:rFonts w:hint="cs"/>
          <w:rtl/>
        </w:rPr>
        <w:t xml:space="preserve"> כאן </w:t>
      </w:r>
      <w:r>
        <w:rPr>
          <w:rFonts w:hint="cs"/>
          <w:rtl/>
        </w:rPr>
        <w:t xml:space="preserve">שחס וחלילה לומר על נביא שה' ידעו פנים אל פנים וקיבל מידו את התורה שהיה מגמגם. (למה בעצם לא? האם זה קשור למעלות של הנביאים כשיטת הרמב"ם במורה נבוכים ובשמונה פרקים?). גם </w:t>
      </w:r>
      <w:r>
        <w:rPr>
          <w:rtl/>
        </w:rPr>
        <w:t xml:space="preserve">חזקוני </w:t>
      </w:r>
      <w:r>
        <w:rPr>
          <w:rFonts w:hint="cs"/>
          <w:rtl/>
        </w:rPr>
        <w:t>בפירושו לפסוק מצטרף לשיטת רשב"ם ואומר: "</w:t>
      </w:r>
      <w:r>
        <w:rPr>
          <w:rtl/>
        </w:rPr>
        <w:t>כי כבד פה</w:t>
      </w:r>
      <w:r>
        <w:rPr>
          <w:rFonts w:hint="cs"/>
          <w:rtl/>
        </w:rPr>
        <w:t>,</w:t>
      </w:r>
      <w:r>
        <w:rPr>
          <w:rtl/>
        </w:rPr>
        <w:t xml:space="preserve"> לפי שברחתי ממצרים בקטנ</w:t>
      </w:r>
      <w:r>
        <w:rPr>
          <w:rFonts w:hint="cs"/>
          <w:rtl/>
        </w:rPr>
        <w:t>ו</w:t>
      </w:r>
      <w:r>
        <w:rPr>
          <w:rtl/>
        </w:rPr>
        <w:t>תי ועכשיו בן שמונים שנה אנכי וכבר שכחתי לשון מצרי</w:t>
      </w:r>
      <w:r>
        <w:rPr>
          <w:rFonts w:hint="cs"/>
          <w:rtl/>
        </w:rPr>
        <w:t>.</w:t>
      </w:r>
      <w:r>
        <w:rPr>
          <w:rtl/>
        </w:rPr>
        <w:t xml:space="preserve"> אבל אהרן לא זז משם ויודע לשונם</w:t>
      </w:r>
      <w:r>
        <w:rPr>
          <w:rFonts w:hint="cs"/>
          <w:rtl/>
        </w:rPr>
        <w:t>"</w:t>
      </w:r>
      <w:r>
        <w:rPr>
          <w:rtl/>
        </w:rPr>
        <w:t>.</w:t>
      </w:r>
      <w:r>
        <w:rPr>
          <w:rFonts w:hint="cs"/>
          <w:rtl/>
        </w:rPr>
        <w:t xml:space="preserve"> משה שכח לדבר מצרית באופן רהוט וצח. זה כל העניין.</w:t>
      </w:r>
      <w:r w:rsidR="00FE7407">
        <w:rPr>
          <w:rFonts w:hint="cs"/>
          <w:rtl/>
        </w:rPr>
        <w:t xml:space="preserve"> אבל גם זה </w:t>
      </w:r>
      <w:r w:rsidR="008761F2">
        <w:rPr>
          <w:rFonts w:hint="cs"/>
          <w:rtl/>
        </w:rPr>
        <w:t xml:space="preserve">מצוי </w:t>
      </w:r>
      <w:r w:rsidR="00FE7407">
        <w:rPr>
          <w:rFonts w:hint="cs"/>
          <w:rtl/>
        </w:rPr>
        <w:t xml:space="preserve">במדרשים שלהלן ורשב"ם לא רואה בהם סיוע או לא רצה </w:t>
      </w:r>
      <w:r w:rsidR="008761F2">
        <w:rPr>
          <w:rFonts w:hint="cs"/>
          <w:rtl/>
        </w:rPr>
        <w:t xml:space="preserve">להזכיר </w:t>
      </w:r>
      <w:r w:rsidR="00FE7407">
        <w:rPr>
          <w:rFonts w:hint="cs"/>
          <w:rtl/>
        </w:rPr>
        <w:t>או לא הכיר אותם.</w:t>
      </w:r>
    </w:p>
  </w:footnote>
  <w:footnote w:id="8">
    <w:p w:rsidR="00472F28" w:rsidRDefault="00472F28" w:rsidP="00472F28">
      <w:pPr>
        <w:pStyle w:val="a3"/>
        <w:rPr>
          <w:rFonts w:hint="cs"/>
          <w:rtl/>
        </w:rPr>
      </w:pPr>
      <w:r>
        <w:rPr>
          <w:rStyle w:val="a5"/>
        </w:rPr>
        <w:footnoteRef/>
      </w:r>
      <w:r>
        <w:rPr>
          <w:rtl/>
        </w:rPr>
        <w:t xml:space="preserve"> </w:t>
      </w:r>
      <w:r>
        <w:rPr>
          <w:rFonts w:hint="cs"/>
          <w:rtl/>
        </w:rPr>
        <w:t>ובמקבילה ב</w:t>
      </w:r>
      <w:r>
        <w:rPr>
          <w:rtl/>
        </w:rPr>
        <w:t>ויקרא רבה פרשת צו</w:t>
      </w:r>
      <w:r>
        <w:rPr>
          <w:rFonts w:hint="cs"/>
          <w:rtl/>
        </w:rPr>
        <w:t>,</w:t>
      </w:r>
      <w:r>
        <w:rPr>
          <w:rtl/>
        </w:rPr>
        <w:t xml:space="preserve"> פרשה י </w:t>
      </w:r>
      <w:r>
        <w:rPr>
          <w:rFonts w:hint="cs"/>
          <w:rtl/>
        </w:rPr>
        <w:t>סימן ב: "</w:t>
      </w:r>
      <w:r>
        <w:rPr>
          <w:rtl/>
        </w:rPr>
        <w:t>שהיה עמוס בלשונו</w:t>
      </w:r>
      <w:r>
        <w:rPr>
          <w:rFonts w:hint="cs"/>
          <w:rtl/>
        </w:rPr>
        <w:t>".</w:t>
      </w:r>
    </w:p>
  </w:footnote>
  <w:footnote w:id="9">
    <w:p w:rsidR="003A21BD" w:rsidRDefault="003A21BD">
      <w:pPr>
        <w:pStyle w:val="a3"/>
        <w:rPr>
          <w:rFonts w:hint="cs"/>
          <w:rtl/>
        </w:rPr>
      </w:pPr>
      <w:r>
        <w:rPr>
          <w:rStyle w:val="a5"/>
        </w:rPr>
        <w:footnoteRef/>
      </w:r>
      <w:r>
        <w:rPr>
          <w:rtl/>
        </w:rPr>
        <w:t xml:space="preserve"> </w:t>
      </w:r>
      <w:r>
        <w:rPr>
          <w:rFonts w:hint="cs"/>
          <w:rtl/>
        </w:rPr>
        <w:t xml:space="preserve">האם לא הכיר רשב"ם את המדרש הזה? אם לא את פסיקתא דרב כהנא, אז לפחות את המקבילה בויקרא רבה?! אמנם, אמרו חכמים בגמרא </w:t>
      </w:r>
      <w:r>
        <w:rPr>
          <w:rtl/>
        </w:rPr>
        <w:t>נדרים לח ע</w:t>
      </w:r>
      <w:r>
        <w:rPr>
          <w:rFonts w:hint="cs"/>
          <w:rtl/>
        </w:rPr>
        <w:t>"א: "</w:t>
      </w:r>
      <w:r>
        <w:rPr>
          <w:rtl/>
        </w:rPr>
        <w:t xml:space="preserve">אין </w:t>
      </w:r>
      <w:r w:rsidR="00903C08">
        <w:rPr>
          <w:rtl/>
        </w:rPr>
        <w:t>הקב"ה</w:t>
      </w:r>
      <w:r>
        <w:rPr>
          <w:rtl/>
        </w:rPr>
        <w:t xml:space="preserve"> משרה שכינתו אלא על גבור ועשיר וחכם ועניו, וכולן ממשה</w:t>
      </w:r>
      <w:r>
        <w:rPr>
          <w:rFonts w:hint="cs"/>
          <w:rtl/>
        </w:rPr>
        <w:t>"</w:t>
      </w:r>
      <w:r>
        <w:rPr>
          <w:rtl/>
        </w:rPr>
        <w:t xml:space="preserve">. </w:t>
      </w:r>
      <w:r>
        <w:rPr>
          <w:rFonts w:hint="cs"/>
          <w:rtl/>
        </w:rPr>
        <w:t xml:space="preserve">וכן בדומה בגמרא </w:t>
      </w:r>
      <w:r>
        <w:rPr>
          <w:rtl/>
        </w:rPr>
        <w:t>שבת צב ע</w:t>
      </w:r>
      <w:r>
        <w:rPr>
          <w:rFonts w:hint="cs"/>
          <w:rtl/>
        </w:rPr>
        <w:t>"א: "</w:t>
      </w:r>
      <w:r>
        <w:rPr>
          <w:rtl/>
        </w:rPr>
        <w:t>אין השכינה שורה אלא על חכם גבור ועשיר ובעל קומה</w:t>
      </w:r>
      <w:r>
        <w:rPr>
          <w:rFonts w:hint="cs"/>
          <w:rtl/>
        </w:rPr>
        <w:t xml:space="preserve">", וגם שם הלימוד הוא ממשה, אבל מי אמר שלא על אדם בעל מום או מכוער? ראה הדיון בגמרא </w:t>
      </w:r>
      <w:r>
        <w:rPr>
          <w:rtl/>
        </w:rPr>
        <w:t>נדרים נ ע</w:t>
      </w:r>
      <w:r>
        <w:rPr>
          <w:rFonts w:hint="cs"/>
          <w:rtl/>
        </w:rPr>
        <w:t xml:space="preserve">"ב בין </w:t>
      </w:r>
      <w:r>
        <w:rPr>
          <w:rtl/>
        </w:rPr>
        <w:t xml:space="preserve">בת </w:t>
      </w:r>
      <w:r>
        <w:rPr>
          <w:rFonts w:hint="cs"/>
          <w:rtl/>
        </w:rPr>
        <w:t>ה</w:t>
      </w:r>
      <w:r>
        <w:rPr>
          <w:rtl/>
        </w:rPr>
        <w:t>קיסר לרבי יהושע בן חנניה</w:t>
      </w:r>
      <w:r w:rsidR="008761F2">
        <w:rPr>
          <w:rFonts w:hint="cs"/>
          <w:rtl/>
        </w:rPr>
        <w:t xml:space="preserve"> שתמהה</w:t>
      </w:r>
      <w:r>
        <w:rPr>
          <w:rtl/>
        </w:rPr>
        <w:t>: תורה מפוארה בכלי מכוער!</w:t>
      </w:r>
      <w:r w:rsidR="008761F2">
        <w:rPr>
          <w:rFonts w:hint="cs"/>
          <w:rtl/>
        </w:rPr>
        <w:t xml:space="preserve"> ומה ענה לה ר' יהושע על שמירת היין בכלי חרס או בכלי זהב.</w:t>
      </w:r>
    </w:p>
  </w:footnote>
  <w:footnote w:id="10">
    <w:p w:rsidR="00184CED" w:rsidRDefault="00184CED" w:rsidP="008761F2">
      <w:pPr>
        <w:pStyle w:val="a3"/>
        <w:rPr>
          <w:rFonts w:hint="cs"/>
          <w:rtl/>
        </w:rPr>
      </w:pPr>
      <w:r>
        <w:rPr>
          <w:rStyle w:val="a5"/>
        </w:rPr>
        <w:footnoteRef/>
      </w:r>
      <w:r>
        <w:rPr>
          <w:rtl/>
        </w:rPr>
        <w:t xml:space="preserve"> </w:t>
      </w:r>
      <w:r w:rsidR="00F8161C">
        <w:rPr>
          <w:rFonts w:hint="cs"/>
          <w:rtl/>
        </w:rPr>
        <w:t xml:space="preserve">נראה שחסר כאן הציטוט מהמקרא: "בי אדוני" שאותו הוא בא לפרש. </w:t>
      </w:r>
      <w:r w:rsidR="00EA4C3A">
        <w:rPr>
          <w:rFonts w:hint="cs"/>
          <w:rtl/>
        </w:rPr>
        <w:t>בי אדוני כפשוטו הוא לשון בקשה והכנעה. ו</w:t>
      </w:r>
      <w:r w:rsidR="008761F2">
        <w:rPr>
          <w:rFonts w:hint="cs"/>
          <w:rtl/>
        </w:rPr>
        <w:t>ניתן לדרוש אותה בפשטות כפי שעושה זאת מדרש</w:t>
      </w:r>
      <w:r w:rsidR="00EA4C3A">
        <w:rPr>
          <w:rFonts w:hint="cs"/>
          <w:rtl/>
        </w:rPr>
        <w:t xml:space="preserve"> שכל טוב שאומר: "</w:t>
      </w:r>
      <w:r w:rsidR="00EA4C3A">
        <w:rPr>
          <w:rtl/>
        </w:rPr>
        <w:t>בי הסרחון נתלה שאני כבד פה ואיני כדאי להיות שלוחך</w:t>
      </w:r>
      <w:r w:rsidR="00EA4C3A">
        <w:rPr>
          <w:rFonts w:hint="cs"/>
          <w:rtl/>
        </w:rPr>
        <w:t xml:space="preserve">". אבל מדרש זה מעדיף לקשר את "בי" למילה היוונית בייא. </w:t>
      </w:r>
      <w:r>
        <w:rPr>
          <w:rFonts w:hint="cs"/>
          <w:rtl/>
        </w:rPr>
        <w:t xml:space="preserve">הפירוש הבסיסי של בייא, עפ"י </w:t>
      </w:r>
      <w:r>
        <w:t>Jastrow</w:t>
      </w:r>
      <w:r>
        <w:rPr>
          <w:rtl/>
        </w:rPr>
        <w:t xml:space="preserve"> </w:t>
      </w:r>
      <w:r>
        <w:rPr>
          <w:rFonts w:hint="cs"/>
          <w:rtl/>
        </w:rPr>
        <w:t xml:space="preserve">הוא </w:t>
      </w:r>
      <w:r>
        <w:rPr>
          <w:rtl/>
        </w:rPr>
        <w:t>מס - מס דרכים</w:t>
      </w:r>
      <w:r>
        <w:rPr>
          <w:rFonts w:hint="cs"/>
          <w:rtl/>
        </w:rPr>
        <w:t xml:space="preserve">, אך המשמעות הכללית של המילה היא עוול או חמס. בייא אתה מעביר עלי </w:t>
      </w:r>
      <w:r>
        <w:rPr>
          <w:rtl/>
        </w:rPr>
        <w:t>–</w:t>
      </w:r>
      <w:r>
        <w:rPr>
          <w:rFonts w:hint="cs"/>
          <w:rtl/>
        </w:rPr>
        <w:t xml:space="preserve"> אתה עושה לי עוול. ראה בראשית רבה צג סימן ו: "</w:t>
      </w:r>
      <w:r>
        <w:rPr>
          <w:rtl/>
        </w:rPr>
        <w:t>בי אדוני - בִּיָא אתה מעביר עלינו</w:t>
      </w:r>
      <w:r>
        <w:rPr>
          <w:rFonts w:hint="cs"/>
          <w:rtl/>
        </w:rPr>
        <w:t xml:space="preserve">" </w:t>
      </w:r>
      <w:r>
        <w:rPr>
          <w:rtl/>
        </w:rPr>
        <w:t>–</w:t>
      </w:r>
      <w:r>
        <w:rPr>
          <w:rFonts w:hint="cs"/>
          <w:rtl/>
        </w:rPr>
        <w:t xml:space="preserve"> דברי יהודה בנאומו ליוסף בתחילת פרשת ויגש. וכן ב</w:t>
      </w:r>
      <w:r>
        <w:rPr>
          <w:rtl/>
        </w:rPr>
        <w:t>שמות רבה כז</w:t>
      </w:r>
      <w:r>
        <w:rPr>
          <w:rFonts w:hint="cs"/>
          <w:rtl/>
        </w:rPr>
        <w:t xml:space="preserve"> ט: " ... </w:t>
      </w:r>
      <w:r>
        <w:rPr>
          <w:rtl/>
        </w:rPr>
        <w:t>נתמנה אדם בראש ונטל טלית</w:t>
      </w:r>
      <w:r>
        <w:rPr>
          <w:rFonts w:hint="cs"/>
          <w:rtl/>
        </w:rPr>
        <w:t xml:space="preserve"> ...</w:t>
      </w:r>
      <w:r>
        <w:rPr>
          <w:rtl/>
        </w:rPr>
        <w:t>כל טורח הצבור עליו. אם ראה אדם מעביר בִּיָא על חברו או עובר עבירה ולא ממחה בידו, הוא נענש עליו.</w:t>
      </w:r>
      <w:r>
        <w:rPr>
          <w:rFonts w:hint="cs"/>
          <w:rtl/>
        </w:rPr>
        <w:t xml:space="preserve"> ביטוי זה שכיח למדי בספרות חז"ל.</w:t>
      </w:r>
    </w:p>
  </w:footnote>
  <w:footnote w:id="11">
    <w:p w:rsidR="00184CED" w:rsidRDefault="00184CED" w:rsidP="00184CED">
      <w:pPr>
        <w:pStyle w:val="a3"/>
        <w:rPr>
          <w:rFonts w:hint="cs"/>
          <w:rtl/>
        </w:rPr>
      </w:pPr>
      <w:r>
        <w:rPr>
          <w:rStyle w:val="a5"/>
        </w:rPr>
        <w:footnoteRef/>
      </w:r>
      <w:r>
        <w:rPr>
          <w:rtl/>
        </w:rPr>
        <w:t xml:space="preserve"> </w:t>
      </w:r>
      <w:r>
        <w:rPr>
          <w:rFonts w:hint="cs"/>
          <w:rtl/>
        </w:rPr>
        <w:t>איני יודע, או איני יכול.</w:t>
      </w:r>
    </w:p>
  </w:footnote>
  <w:footnote w:id="12">
    <w:p w:rsidR="00903C08" w:rsidRDefault="00903C08" w:rsidP="008761F2">
      <w:pPr>
        <w:pStyle w:val="a3"/>
        <w:rPr>
          <w:rFonts w:hint="cs"/>
          <w:rtl/>
        </w:rPr>
      </w:pPr>
      <w:r>
        <w:rPr>
          <w:rStyle w:val="a5"/>
        </w:rPr>
        <w:footnoteRef/>
      </w:r>
      <w:r>
        <w:rPr>
          <w:rtl/>
        </w:rPr>
        <w:t xml:space="preserve"> </w:t>
      </w:r>
      <w:r>
        <w:rPr>
          <w:rFonts w:hint="cs"/>
          <w:rtl/>
        </w:rPr>
        <w:t>וכן הוא ב</w:t>
      </w:r>
      <w:r>
        <w:rPr>
          <w:rtl/>
        </w:rPr>
        <w:t>מדרש אגדה (בובר) שמות פרשת שמות פרק ד סימן י</w:t>
      </w:r>
      <w:r>
        <w:rPr>
          <w:rFonts w:hint="cs"/>
          <w:rtl/>
        </w:rPr>
        <w:t>: "</w:t>
      </w:r>
      <w:r>
        <w:rPr>
          <w:rtl/>
        </w:rPr>
        <w:t>לא איש דברים אנכי</w:t>
      </w:r>
      <w:r w:rsidR="009D0C05">
        <w:rPr>
          <w:rFonts w:hint="cs"/>
          <w:rtl/>
        </w:rPr>
        <w:t>,</w:t>
      </w:r>
      <w:r>
        <w:rPr>
          <w:rtl/>
        </w:rPr>
        <w:t xml:space="preserve"> אמר לו</w:t>
      </w:r>
      <w:r>
        <w:rPr>
          <w:rFonts w:hint="cs"/>
          <w:rtl/>
        </w:rPr>
        <w:t>:</w:t>
      </w:r>
      <w:r>
        <w:rPr>
          <w:rtl/>
        </w:rPr>
        <w:t xml:space="preserve"> יודע אני כי ע' לשונות בפלטון של פרעה</w:t>
      </w:r>
      <w:r>
        <w:rPr>
          <w:rFonts w:hint="cs"/>
          <w:rtl/>
        </w:rPr>
        <w:t>.</w:t>
      </w:r>
      <w:r>
        <w:rPr>
          <w:rtl/>
        </w:rPr>
        <w:t xml:space="preserve"> שאם יבוא שליח מאיזה מקום שיהיה</w:t>
      </w:r>
      <w:r>
        <w:rPr>
          <w:rFonts w:hint="cs"/>
          <w:rtl/>
        </w:rPr>
        <w:t>,</w:t>
      </w:r>
      <w:r>
        <w:rPr>
          <w:rtl/>
        </w:rPr>
        <w:t xml:space="preserve"> משיחים עמו בלשונם</w:t>
      </w:r>
      <w:r>
        <w:rPr>
          <w:rFonts w:hint="cs"/>
          <w:rtl/>
        </w:rPr>
        <w:t>.</w:t>
      </w:r>
      <w:r>
        <w:rPr>
          <w:rtl/>
        </w:rPr>
        <w:t xml:space="preserve"> ואני הולך בשליחותך, והם בודקין אותי לומר שאם אני שלוחך גלוי וידוע לפניך שא</w:t>
      </w:r>
      <w:r>
        <w:rPr>
          <w:rFonts w:hint="cs"/>
          <w:rtl/>
        </w:rPr>
        <w:t>י</w:t>
      </w:r>
      <w:r>
        <w:rPr>
          <w:rtl/>
        </w:rPr>
        <w:t>ני יודע להשיח עמהם</w:t>
      </w:r>
      <w:r>
        <w:rPr>
          <w:rFonts w:hint="cs"/>
          <w:rtl/>
        </w:rPr>
        <w:t>". וב</w:t>
      </w:r>
      <w:r>
        <w:rPr>
          <w:rtl/>
        </w:rPr>
        <w:t>קטעי מדרשים - גניזה (מאן) יג. דרשה שלמה ממדרש ילמדנו עמוד קב</w:t>
      </w:r>
      <w:r>
        <w:rPr>
          <w:rFonts w:hint="cs"/>
          <w:rtl/>
        </w:rPr>
        <w:t>: "</w:t>
      </w:r>
      <w:r>
        <w:rPr>
          <w:rtl/>
        </w:rPr>
        <w:t>אמ</w:t>
      </w:r>
      <w:r>
        <w:rPr>
          <w:rFonts w:hint="cs"/>
          <w:rtl/>
        </w:rPr>
        <w:t>ר</w:t>
      </w:r>
      <w:r>
        <w:rPr>
          <w:rtl/>
        </w:rPr>
        <w:t xml:space="preserve"> משה לאלקים: ריטורס שע</w:t>
      </w:r>
      <w:r>
        <w:rPr>
          <w:rFonts w:hint="cs"/>
          <w:rtl/>
        </w:rPr>
        <w:t>ו</w:t>
      </w:r>
      <w:r>
        <w:rPr>
          <w:rtl/>
        </w:rPr>
        <w:t>מדים לפני פר</w:t>
      </w:r>
      <w:r>
        <w:rPr>
          <w:rFonts w:hint="cs"/>
          <w:rtl/>
        </w:rPr>
        <w:t>עה</w:t>
      </w:r>
      <w:r>
        <w:rPr>
          <w:rtl/>
        </w:rPr>
        <w:t xml:space="preserve"> יודעין שבעים לשון</w:t>
      </w:r>
      <w:r>
        <w:rPr>
          <w:rFonts w:hint="cs"/>
          <w:rtl/>
        </w:rPr>
        <w:t>.</w:t>
      </w:r>
      <w:r>
        <w:rPr>
          <w:rtl/>
        </w:rPr>
        <w:t xml:space="preserve"> שאם יבוא פרוזפיוטיס מכל מקום, יהוא יודעין להסיח עימו</w:t>
      </w:r>
      <w:r>
        <w:rPr>
          <w:rFonts w:hint="cs"/>
          <w:rtl/>
        </w:rPr>
        <w:t>.</w:t>
      </w:r>
      <w:r>
        <w:rPr>
          <w:rtl/>
        </w:rPr>
        <w:t xml:space="preserve"> ואני עוד לשון אחד שאני יודע שאינו יוצא ידיו, אילא כבד פה וכבד לשון אנכי</w:t>
      </w:r>
      <w:r>
        <w:rPr>
          <w:rFonts w:hint="cs"/>
          <w:rtl/>
        </w:rPr>
        <w:t xml:space="preserve">". ובמדרש </w:t>
      </w:r>
      <w:r>
        <w:rPr>
          <w:rtl/>
        </w:rPr>
        <w:t xml:space="preserve">שכל טוב (בובר) פרשת שמות פרק ד </w:t>
      </w:r>
      <w:r>
        <w:rPr>
          <w:rFonts w:hint="cs"/>
          <w:rtl/>
        </w:rPr>
        <w:t>סימן י: "</w:t>
      </w:r>
      <w:r>
        <w:rPr>
          <w:rtl/>
        </w:rPr>
        <w:t>כי כבד פה וכבד לשון אנכי. אמר לפניו זה ד' ימים שנדברת עמדי ועדיין אני כבד פה, שאיני יכול לדבר צחות לשון פלטין, דהיינו לשון מלכות</w:t>
      </w:r>
      <w:r>
        <w:rPr>
          <w:rFonts w:hint="cs"/>
          <w:rtl/>
        </w:rPr>
        <w:t xml:space="preserve">". וכן </w:t>
      </w:r>
      <w:r w:rsidR="009D0C05">
        <w:rPr>
          <w:rFonts w:hint="cs"/>
          <w:rtl/>
        </w:rPr>
        <w:t xml:space="preserve">הוא </w:t>
      </w:r>
      <w:r>
        <w:rPr>
          <w:rFonts w:hint="cs"/>
          <w:rtl/>
        </w:rPr>
        <w:t>במדרשים רבים נוספים</w:t>
      </w:r>
      <w:r w:rsidR="009D0C05">
        <w:rPr>
          <w:rFonts w:hint="cs"/>
          <w:rtl/>
        </w:rPr>
        <w:t xml:space="preserve"> שכבד פה הוא עניין של צחות הלשון והדיבור</w:t>
      </w:r>
      <w:r>
        <w:rPr>
          <w:rFonts w:hint="cs"/>
          <w:rtl/>
        </w:rPr>
        <w:t>. אך הגדיל מכולם</w:t>
      </w:r>
      <w:r>
        <w:rPr>
          <w:rtl/>
        </w:rPr>
        <w:t xml:space="preserve">, </w:t>
      </w:r>
      <w:r>
        <w:rPr>
          <w:rFonts w:hint="cs"/>
          <w:rtl/>
        </w:rPr>
        <w:t xml:space="preserve">מדרש </w:t>
      </w:r>
      <w:r>
        <w:rPr>
          <w:rtl/>
        </w:rPr>
        <w:t>שכל טוב (בובר) פרשת שמות - וארא פרק ו סימן ל</w:t>
      </w:r>
      <w:r w:rsidR="009D0C05">
        <w:rPr>
          <w:rFonts w:hint="cs"/>
          <w:rtl/>
        </w:rPr>
        <w:t>, שאומר</w:t>
      </w:r>
      <w:r>
        <w:rPr>
          <w:rFonts w:hint="cs"/>
          <w:rtl/>
        </w:rPr>
        <w:t>: "</w:t>
      </w:r>
      <w:r>
        <w:rPr>
          <w:rtl/>
        </w:rPr>
        <w:t>הן אני ערל שפתים ואיך ישמע אלי פרעה</w:t>
      </w:r>
      <w:r>
        <w:rPr>
          <w:rFonts w:hint="cs"/>
          <w:rtl/>
        </w:rPr>
        <w:t xml:space="preserve"> - </w:t>
      </w:r>
      <w:r>
        <w:rPr>
          <w:rtl/>
        </w:rPr>
        <w:t>אמר לפניו</w:t>
      </w:r>
      <w:r>
        <w:rPr>
          <w:rFonts w:hint="cs"/>
          <w:rtl/>
        </w:rPr>
        <w:t>:</w:t>
      </w:r>
      <w:r>
        <w:rPr>
          <w:rtl/>
        </w:rPr>
        <w:t xml:space="preserve"> ריבונו של עולם, אם אני הולך אצל פרעה כך, הרי הוא אומר וכי לא היה לו לשלח לי עבד שהוא טוב ממך, ומבזה אותי ואינו שומע לי ויש חילול השם בדבר</w:t>
      </w:r>
      <w:r>
        <w:rPr>
          <w:rFonts w:hint="cs"/>
          <w:rtl/>
        </w:rPr>
        <w:t xml:space="preserve">". אם משה לא ידבר אל פרעה בשפה שהוא מבין, במצרית צחה וגבוהה, </w:t>
      </w:r>
      <w:r w:rsidR="009D0C05">
        <w:rPr>
          <w:rFonts w:hint="cs"/>
          <w:rtl/>
        </w:rPr>
        <w:t xml:space="preserve">בשפה </w:t>
      </w:r>
      <w:r>
        <w:rPr>
          <w:rFonts w:hint="cs"/>
          <w:rtl/>
        </w:rPr>
        <w:t xml:space="preserve">המדוברת בפלטין של מלך, לא רק שפרעה לא ישתכנע, לא רק שהשליחות תיפגם, אלא </w:t>
      </w:r>
      <w:r w:rsidRPr="009D0C05">
        <w:rPr>
          <w:rFonts w:hint="cs"/>
          <w:b/>
          <w:bCs/>
          <w:rtl/>
        </w:rPr>
        <w:t>יהיה בכך חילול השם!</w:t>
      </w:r>
      <w:r>
        <w:rPr>
          <w:rFonts w:hint="cs"/>
          <w:rtl/>
        </w:rPr>
        <w:t xml:space="preserve"> כל המדרשים האלה יכולים להיות סיוע לשיטת רשב"ם, שלא מדובר במום, אלא בחוסר שלימות ויש שוב לתמוה מדוע לא הסתייע בהם.</w:t>
      </w:r>
      <w:r w:rsidR="009D0C05">
        <w:rPr>
          <w:rFonts w:hint="cs"/>
          <w:rtl/>
        </w:rPr>
        <w:t xml:space="preserve"> האם לא רצה? האם לא הכיר</w:t>
      </w:r>
      <w:r w:rsidR="008761F2">
        <w:rPr>
          <w:rFonts w:hint="cs"/>
          <w:rtl/>
        </w:rPr>
        <w:t xml:space="preserve"> אותם</w:t>
      </w:r>
      <w:r w:rsidR="009D0C05">
        <w:rPr>
          <w:rFonts w:hint="cs"/>
          <w:rtl/>
        </w:rPr>
        <w:t>?</w:t>
      </w:r>
    </w:p>
  </w:footnote>
  <w:footnote w:id="13">
    <w:p w:rsidR="00902FCF" w:rsidRDefault="00902FCF" w:rsidP="00117110">
      <w:pPr>
        <w:pStyle w:val="a3"/>
        <w:rPr>
          <w:rFonts w:hint="cs"/>
          <w:rtl/>
        </w:rPr>
      </w:pPr>
      <w:r>
        <w:rPr>
          <w:rStyle w:val="a5"/>
        </w:rPr>
        <w:footnoteRef/>
      </w:r>
      <w:r>
        <w:rPr>
          <w:rtl/>
        </w:rPr>
        <w:t xml:space="preserve"> </w:t>
      </w:r>
      <w:r>
        <w:rPr>
          <w:rFonts w:hint="cs"/>
          <w:rtl/>
        </w:rPr>
        <w:t>אחרי הדברים לעיל, לא יכולנו שלא להביא מקור זה, גם אם הוא סוטה מעט מהנושא שלנו. הדרישה לידע של שבעים לשון, כחלק מ</w:t>
      </w:r>
      <w:r w:rsidR="00117110">
        <w:rPr>
          <w:rFonts w:hint="cs"/>
          <w:rtl/>
        </w:rPr>
        <w:t>מ</w:t>
      </w:r>
      <w:r>
        <w:rPr>
          <w:rFonts w:hint="cs"/>
          <w:rtl/>
        </w:rPr>
        <w:t xml:space="preserve">דע וחכמה כללית, היא ביסוד בית הדין הגדול. ומשה הוא חלק מהסנהדרין הראשון בעם ישראל. ראה </w:t>
      </w:r>
      <w:r>
        <w:rPr>
          <w:rtl/>
        </w:rPr>
        <w:t>תוספתא מסכת סנהדרין (צוקרמאנדל) פרק ג</w:t>
      </w:r>
      <w:r>
        <w:rPr>
          <w:rFonts w:hint="cs"/>
          <w:rtl/>
        </w:rPr>
        <w:t xml:space="preserve"> </w:t>
      </w:r>
      <w:r>
        <w:rPr>
          <w:rtl/>
        </w:rPr>
        <w:t>הלכה ט</w:t>
      </w:r>
      <w:r>
        <w:rPr>
          <w:rFonts w:hint="cs"/>
          <w:rtl/>
        </w:rPr>
        <w:t>: "</w:t>
      </w:r>
      <w:r>
        <w:rPr>
          <w:rtl/>
        </w:rPr>
        <w:t>ר' יהודה אומ</w:t>
      </w:r>
      <w:r>
        <w:rPr>
          <w:rFonts w:hint="cs"/>
          <w:rtl/>
        </w:rPr>
        <w:t xml:space="preserve">ר: </w:t>
      </w:r>
      <w:r>
        <w:rPr>
          <w:rtl/>
        </w:rPr>
        <w:t>סנהדרין של שבעים ומשה עמהם מן המנין</w:t>
      </w:r>
      <w:r>
        <w:rPr>
          <w:rFonts w:hint="cs"/>
          <w:rtl/>
        </w:rPr>
        <w:t xml:space="preserve">". ראה דברינו </w:t>
      </w:r>
      <w:hyperlink r:id="rId7" w:history="1">
        <w:r w:rsidRPr="00902FCF">
          <w:rPr>
            <w:rStyle w:val="Hyperlink"/>
            <w:rFonts w:hint="cs"/>
            <w:rtl/>
          </w:rPr>
          <w:t>אלדד ומידד</w:t>
        </w:r>
      </w:hyperlink>
      <w:r>
        <w:rPr>
          <w:rFonts w:hint="cs"/>
          <w:rtl/>
        </w:rPr>
        <w:t xml:space="preserve"> בפרשת בהעלותך, על הסנהדרין הראשון בתולדות עם ישראל בראשותו של משה. אך שם משה לא מעיר דבר על כבדות פיו. האם נתרפא בינתיים? האם חזרה אליו ידיעת השפה המצרית ואחרות?</w:t>
      </w:r>
    </w:p>
  </w:footnote>
  <w:footnote w:id="14">
    <w:p w:rsidR="00117110" w:rsidRDefault="00117110" w:rsidP="00117110">
      <w:pPr>
        <w:pStyle w:val="a3"/>
        <w:rPr>
          <w:rFonts w:hint="cs"/>
        </w:rPr>
      </w:pPr>
      <w:r>
        <w:rPr>
          <w:rStyle w:val="a5"/>
        </w:rPr>
        <w:footnoteRef/>
      </w:r>
      <w:r>
        <w:rPr>
          <w:rtl/>
        </w:rPr>
        <w:t xml:space="preserve"> </w:t>
      </w:r>
      <w:r>
        <w:rPr>
          <w:rFonts w:hint="cs"/>
          <w:rtl/>
        </w:rPr>
        <w:t>אני משה בנו של עמרם גדול הדור (סוטה יב ע"א, שמות רבה א יט, חפש המדרשים בהם מכונה משה "בן עמרם") בקושי משתכנע מדבריך, אז איך ישתכנע פרעה? עדיין משה בסירובו ללכת לשליחות!</w:t>
      </w:r>
    </w:p>
  </w:footnote>
  <w:footnote w:id="15">
    <w:p w:rsidR="00F8161C" w:rsidRDefault="00F8161C" w:rsidP="003858F9">
      <w:pPr>
        <w:pStyle w:val="a3"/>
        <w:rPr>
          <w:rFonts w:hint="cs"/>
          <w:rtl/>
        </w:rPr>
      </w:pPr>
      <w:r>
        <w:rPr>
          <w:rStyle w:val="a5"/>
        </w:rPr>
        <w:footnoteRef/>
      </w:r>
      <w:r>
        <w:rPr>
          <w:rtl/>
        </w:rPr>
        <w:t xml:space="preserve"> </w:t>
      </w:r>
      <w:r>
        <w:rPr>
          <w:rFonts w:hint="cs"/>
          <w:rtl/>
        </w:rPr>
        <w:t xml:space="preserve">גם מדרש זה יכול להצטרף לדברים הקודמים. לא מדובר בגמגום מבייש אלא בצחות לשון, בפרט צחות לשון המלכות </w:t>
      </w:r>
      <w:r>
        <w:rPr>
          <w:rtl/>
        </w:rPr>
        <w:t>–</w:t>
      </w:r>
      <w:r>
        <w:rPr>
          <w:rFonts w:hint="cs"/>
          <w:rtl/>
        </w:rPr>
        <w:t xml:space="preserve"> מצרית. אתה משה תדבר בלשון הקודש</w:t>
      </w:r>
      <w:r w:rsidR="00353666">
        <w:rPr>
          <w:rFonts w:hint="cs"/>
          <w:rtl/>
        </w:rPr>
        <w:t>, נ</w:t>
      </w:r>
      <w:r w:rsidR="009D0C05">
        <w:rPr>
          <w:rFonts w:hint="eastAsia"/>
          <w:rtl/>
        </w:rPr>
        <w:t>ָ</w:t>
      </w:r>
      <w:r w:rsidR="00353666">
        <w:rPr>
          <w:rFonts w:hint="cs"/>
          <w:rtl/>
        </w:rPr>
        <w:t>א</w:t>
      </w:r>
      <w:r w:rsidR="009D0C05">
        <w:rPr>
          <w:rFonts w:hint="eastAsia"/>
          <w:rtl/>
        </w:rPr>
        <w:t>ָ</w:t>
      </w:r>
      <w:r w:rsidR="00353666">
        <w:rPr>
          <w:rFonts w:hint="cs"/>
          <w:rtl/>
        </w:rPr>
        <w:t xml:space="preserve">ה וגבוהה </w:t>
      </w:r>
      <w:r w:rsidR="009D0C05">
        <w:rPr>
          <w:rFonts w:hint="cs"/>
          <w:rtl/>
        </w:rPr>
        <w:t xml:space="preserve">ותאמר </w:t>
      </w:r>
      <w:r w:rsidR="00353666">
        <w:rPr>
          <w:rFonts w:hint="cs"/>
          <w:rtl/>
        </w:rPr>
        <w:t>בלשון המקרא: "שלח את עמי ויעבדוני"</w:t>
      </w:r>
      <w:r w:rsidR="008761F2">
        <w:rPr>
          <w:rFonts w:hint="cs"/>
          <w:rtl/>
        </w:rPr>
        <w:t>!</w:t>
      </w:r>
      <w:r w:rsidR="009D0C05">
        <w:rPr>
          <w:rFonts w:hint="cs"/>
          <w:rtl/>
        </w:rPr>
        <w:t xml:space="preserve"> </w:t>
      </w:r>
      <w:r w:rsidR="00353666">
        <w:rPr>
          <w:rFonts w:hint="cs"/>
          <w:rtl/>
        </w:rPr>
        <w:t xml:space="preserve">מי מעבדי פרעה שיודע שבעים לשון </w:t>
      </w:r>
      <w:r w:rsidR="00353666">
        <w:rPr>
          <w:rtl/>
        </w:rPr>
        <w:t>–</w:t>
      </w:r>
      <w:r w:rsidR="00353666">
        <w:rPr>
          <w:rFonts w:hint="cs"/>
          <w:rtl/>
        </w:rPr>
        <w:t xml:space="preserve"> יבין אותך. ומי שלא, יתרשם מהדרת פניך כמלאך</w:t>
      </w:r>
      <w:r w:rsidR="009D0C05">
        <w:rPr>
          <w:rFonts w:hint="cs"/>
          <w:rtl/>
        </w:rPr>
        <w:t>, מדיבורך החותך</w:t>
      </w:r>
      <w:r w:rsidR="00353666">
        <w:rPr>
          <w:rFonts w:hint="cs"/>
          <w:rtl/>
        </w:rPr>
        <w:t xml:space="preserve"> ויבין שאתה מדבר בשפה מיוחדת. אהרון,</w:t>
      </w:r>
      <w:r w:rsidR="00F142C4" w:rsidRPr="00F142C4">
        <w:rPr>
          <w:rtl/>
        </w:rPr>
        <w:t xml:space="preserve"> </w:t>
      </w:r>
      <w:r w:rsidR="00F142C4">
        <w:rPr>
          <w:rFonts w:hint="cs"/>
          <w:rtl/>
        </w:rPr>
        <w:t>ש"</w:t>
      </w:r>
      <w:r w:rsidR="00F142C4">
        <w:rPr>
          <w:rtl/>
        </w:rPr>
        <w:t>לא זז משם ויודע לשונם</w:t>
      </w:r>
      <w:r w:rsidR="00F142C4">
        <w:rPr>
          <w:rFonts w:hint="cs"/>
          <w:rtl/>
        </w:rPr>
        <w:t>", כדברי חזקוני לעיל, הוא זה שידבר אליהם.</w:t>
      </w:r>
      <w:r w:rsidR="003858F9">
        <w:rPr>
          <w:rFonts w:hint="cs"/>
          <w:rtl/>
        </w:rPr>
        <w:t xml:space="preserve"> ואי אפשר שלא להזכיר כאן את מדרש </w:t>
      </w:r>
      <w:r w:rsidR="003858F9">
        <w:rPr>
          <w:rtl/>
        </w:rPr>
        <w:t>פסיקתא דרב כהנא (מנדלבוים) פיסקא יב - בחדש השלישי</w:t>
      </w:r>
      <w:r w:rsidR="003858F9">
        <w:rPr>
          <w:rFonts w:hint="cs"/>
          <w:rtl/>
        </w:rPr>
        <w:t xml:space="preserve"> שעשרת הדברות מתחילה במילה "אנכי" שהיא "לשון מצרי" </w:t>
      </w:r>
      <w:r w:rsidR="003858F9">
        <w:rPr>
          <w:rtl/>
        </w:rPr>
        <w:t>–</w:t>
      </w:r>
      <w:r w:rsidR="003858F9">
        <w:rPr>
          <w:rFonts w:hint="cs"/>
          <w:rtl/>
        </w:rPr>
        <w:t xml:space="preserve"> "</w:t>
      </w:r>
      <w:r w:rsidR="003858F9">
        <w:rPr>
          <w:rtl/>
        </w:rPr>
        <w:t>כשגאלן ה</w:t>
      </w:r>
      <w:r w:rsidR="003858F9">
        <w:rPr>
          <w:rFonts w:hint="cs"/>
          <w:rtl/>
        </w:rPr>
        <w:t>ק</w:t>
      </w:r>
      <w:r w:rsidR="003858F9">
        <w:rPr>
          <w:rtl/>
        </w:rPr>
        <w:t>ב"ה ובא ליתן להם את התורה ולא היו יודעים לשמוע, אמ</w:t>
      </w:r>
      <w:r w:rsidR="003858F9">
        <w:rPr>
          <w:rFonts w:hint="cs"/>
          <w:rtl/>
        </w:rPr>
        <w:t xml:space="preserve">ר הקב"ה: </w:t>
      </w:r>
      <w:r w:rsidR="003858F9">
        <w:rPr>
          <w:rtl/>
        </w:rPr>
        <w:t>הרי אני משיח להם בלשון מצרי</w:t>
      </w:r>
      <w:r w:rsidR="003858F9">
        <w:rPr>
          <w:rFonts w:hint="cs"/>
          <w:rtl/>
        </w:rPr>
        <w:t xml:space="preserve"> ... </w:t>
      </w:r>
      <w:r w:rsidR="003858F9">
        <w:rPr>
          <w:rtl/>
        </w:rPr>
        <w:t>אנכי, אנוך</w:t>
      </w:r>
      <w:r w:rsidR="003858F9">
        <w:rPr>
          <w:rFonts w:hint="cs"/>
          <w:rtl/>
        </w:rPr>
        <w:t xml:space="preserve"> ... בלשונם"</w:t>
      </w:r>
      <w:r w:rsidR="003858F9">
        <w:rPr>
          <w:rtl/>
        </w:rPr>
        <w:t xml:space="preserve">. </w:t>
      </w:r>
      <w:r w:rsidR="00353666">
        <w:rPr>
          <w:rFonts w:hint="cs"/>
          <w:rtl/>
        </w:rPr>
        <w:t xml:space="preserve"> </w:t>
      </w:r>
    </w:p>
  </w:footnote>
  <w:footnote w:id="16">
    <w:p w:rsidR="008761F2" w:rsidRDefault="008761F2">
      <w:pPr>
        <w:pStyle w:val="a3"/>
        <w:rPr>
          <w:rFonts w:hint="cs"/>
        </w:rPr>
      </w:pPr>
      <w:r>
        <w:rPr>
          <w:rStyle w:val="a5"/>
        </w:rPr>
        <w:footnoteRef/>
      </w:r>
      <w:r>
        <w:rPr>
          <w:rtl/>
        </w:rPr>
        <w:t xml:space="preserve"> </w:t>
      </w:r>
      <w:r>
        <w:rPr>
          <w:rFonts w:hint="cs"/>
          <w:rtl/>
        </w:rPr>
        <w:t>עשרת אלפים.</w:t>
      </w:r>
    </w:p>
  </w:footnote>
  <w:footnote w:id="17">
    <w:p w:rsidR="008761F2" w:rsidRDefault="008761F2">
      <w:pPr>
        <w:pStyle w:val="a3"/>
        <w:rPr>
          <w:rFonts w:hint="cs"/>
          <w:rtl/>
        </w:rPr>
      </w:pPr>
      <w:r>
        <w:rPr>
          <w:rStyle w:val="a5"/>
        </w:rPr>
        <w:footnoteRef/>
      </w:r>
      <w:r>
        <w:rPr>
          <w:rtl/>
        </w:rPr>
        <w:t xml:space="preserve"> </w:t>
      </w:r>
      <w:r>
        <w:rPr>
          <w:rFonts w:hint="cs"/>
          <w:rtl/>
        </w:rPr>
        <w:t>עדיין. עד- א</w:t>
      </w:r>
      <w:r>
        <w:rPr>
          <w:rFonts w:hint="eastAsia"/>
          <w:rtl/>
        </w:rPr>
        <w:t>ַ</w:t>
      </w:r>
      <w:r>
        <w:rPr>
          <w:rFonts w:hint="cs"/>
          <w:rtl/>
        </w:rPr>
        <w:t>י</w:t>
      </w:r>
      <w:r>
        <w:rPr>
          <w:rFonts w:hint="eastAsia"/>
          <w:rtl/>
        </w:rPr>
        <w:t>ִ</w:t>
      </w:r>
      <w:r>
        <w:rPr>
          <w:rFonts w:hint="cs"/>
          <w:rtl/>
        </w:rPr>
        <w:t>ן?</w:t>
      </w:r>
    </w:p>
  </w:footnote>
  <w:footnote w:id="18">
    <w:p w:rsidR="00F142C4" w:rsidRDefault="00F142C4">
      <w:pPr>
        <w:pStyle w:val="a3"/>
        <w:rPr>
          <w:rFonts w:hint="cs"/>
        </w:rPr>
      </w:pPr>
      <w:r>
        <w:rPr>
          <w:rStyle w:val="a5"/>
        </w:rPr>
        <w:footnoteRef/>
      </w:r>
      <w:r>
        <w:rPr>
          <w:rtl/>
        </w:rPr>
        <w:t xml:space="preserve"> </w:t>
      </w:r>
      <w:r>
        <w:rPr>
          <w:rFonts w:hint="cs"/>
          <w:rtl/>
        </w:rPr>
        <w:t>יש שמגיהים כאן אילו התרתי בהם, אילו היינו מתחילים לפני זמן, אומר משה, ניחא.</w:t>
      </w:r>
    </w:p>
  </w:footnote>
  <w:footnote w:id="19">
    <w:p w:rsidR="00490A3B" w:rsidRDefault="00490A3B">
      <w:pPr>
        <w:pStyle w:val="a3"/>
        <w:rPr>
          <w:rFonts w:hint="cs"/>
          <w:rtl/>
        </w:rPr>
      </w:pPr>
      <w:r>
        <w:rPr>
          <w:rStyle w:val="a5"/>
        </w:rPr>
        <w:footnoteRef/>
      </w:r>
      <w:r>
        <w:rPr>
          <w:rtl/>
        </w:rPr>
        <w:t xml:space="preserve"> </w:t>
      </w:r>
      <w:r>
        <w:rPr>
          <w:rFonts w:hint="cs"/>
          <w:rtl/>
        </w:rPr>
        <w:t xml:space="preserve">מדרש זה מפתיע ברעיונו המקורי ומציע פירוש אחר ושונה לגמרי ממה שראינו עד כה. כבדות הפה והלשון שעליה מדבר משה, היא חוסר המענה שלו מול טענתו האפשרית של פרעה שאחרי שעבוד של מאתיים ועשר שנים, אחרי ששתקתם כל כך הרבה זמן, אחרי שהעם לא קם ומרד; </w:t>
      </w:r>
      <w:r w:rsidR="009D0C05">
        <w:rPr>
          <w:rFonts w:hint="cs"/>
          <w:rtl/>
        </w:rPr>
        <w:t>אחרי ש</w:t>
      </w:r>
      <w:r>
        <w:rPr>
          <w:rFonts w:hint="cs"/>
          <w:rtl/>
        </w:rPr>
        <w:t xml:space="preserve">מהנהגת העם, ממי שהיו פעם האליטה של מצרים (יוסף), לא קמו מנהיגים שימחו כנגד השעבוד ויגאלו את העם (וגם האלהים שאתה משה בא לדבר בשמו שתק כל אותה העת) </w:t>
      </w:r>
      <w:r>
        <w:rPr>
          <w:rtl/>
        </w:rPr>
        <w:t>–</w:t>
      </w:r>
      <w:r>
        <w:rPr>
          <w:rFonts w:hint="cs"/>
          <w:rtl/>
        </w:rPr>
        <w:t xml:space="preserve"> אין לכם יותר זכות לתבוע שחרור ועצמאות. "כבדים ומכובדים הדברים הללו שאתה אומר לי" </w:t>
      </w:r>
      <w:r>
        <w:rPr>
          <w:rtl/>
        </w:rPr>
        <w:t>–</w:t>
      </w:r>
      <w:r>
        <w:rPr>
          <w:rFonts w:hint="cs"/>
          <w:rtl/>
        </w:rPr>
        <w:t xml:space="preserve"> טוען משה כלפי הקב"ה. אין לי פה להשיב לפרעה אם יטען לחזקה על בני ישראל, שכביכול נרצעו לעבדות עולם במצרים! </w:t>
      </w:r>
      <w:r w:rsidRPr="009D0C05">
        <w:rPr>
          <w:rFonts w:hint="cs"/>
          <w:b/>
          <w:bCs/>
          <w:rtl/>
        </w:rPr>
        <w:t>אלמלא מדרש מפ</w:t>
      </w:r>
      <w:r w:rsidR="009D0C05" w:rsidRPr="009D0C05">
        <w:rPr>
          <w:rFonts w:hint="cs"/>
          <w:b/>
          <w:bCs/>
          <w:rtl/>
        </w:rPr>
        <w:t>ו</w:t>
      </w:r>
      <w:r w:rsidRPr="009D0C05">
        <w:rPr>
          <w:rFonts w:hint="cs"/>
          <w:b/>
          <w:bCs/>
          <w:rtl/>
        </w:rPr>
        <w:t xml:space="preserve">רש </w:t>
      </w:r>
      <w:r w:rsidRPr="009D0C05">
        <w:rPr>
          <w:b/>
          <w:bCs/>
          <w:rtl/>
        </w:rPr>
        <w:t>–</w:t>
      </w:r>
      <w:r w:rsidRPr="009D0C05">
        <w:rPr>
          <w:rFonts w:hint="cs"/>
          <w:b/>
          <w:bCs/>
          <w:rtl/>
        </w:rPr>
        <w:t xml:space="preserve"> אי אפשר לאומרו!</w:t>
      </w:r>
    </w:p>
  </w:footnote>
  <w:footnote w:id="20">
    <w:p w:rsidR="000A1AD5" w:rsidRDefault="000A1AD5" w:rsidP="00E6118D">
      <w:pPr>
        <w:pStyle w:val="a3"/>
        <w:rPr>
          <w:rFonts w:hint="cs"/>
          <w:rtl/>
        </w:rPr>
      </w:pPr>
      <w:r>
        <w:rPr>
          <w:rStyle w:val="a5"/>
        </w:rPr>
        <w:footnoteRef/>
      </w:r>
      <w:r>
        <w:rPr>
          <w:rtl/>
        </w:rPr>
        <w:t xml:space="preserve"> </w:t>
      </w:r>
      <w:r>
        <w:rPr>
          <w:rFonts w:hint="cs"/>
          <w:rtl/>
        </w:rPr>
        <w:t xml:space="preserve">ראה גם דברים רבה ומדרשים אחרים, שמציינים את </w:t>
      </w:r>
      <w:r w:rsidR="00E6118D">
        <w:rPr>
          <w:rFonts w:hint="cs"/>
          <w:rtl/>
        </w:rPr>
        <w:t xml:space="preserve">דברי </w:t>
      </w:r>
      <w:r>
        <w:rPr>
          <w:rFonts w:hint="cs"/>
          <w:rtl/>
        </w:rPr>
        <w:t>משה בתחילת ספר דברים "ואלה הדברים" מול משה בתחילת שליחותו ש</w:t>
      </w:r>
      <w:r w:rsidR="00E6118D">
        <w:rPr>
          <w:rFonts w:hint="cs"/>
          <w:rtl/>
        </w:rPr>
        <w:t>א</w:t>
      </w:r>
      <w:r>
        <w:rPr>
          <w:rFonts w:hint="cs"/>
          <w:rtl/>
        </w:rPr>
        <w:t xml:space="preserve">ומר: "לא איש דברים אני". למד משה לדבר! ראה דברינו </w:t>
      </w:r>
      <w:hyperlink r:id="rId8" w:history="1">
        <w:r w:rsidR="00E6118D" w:rsidRPr="00E6118D">
          <w:rPr>
            <w:rStyle w:val="Hyperlink"/>
            <w:rFonts w:hint="cs"/>
            <w:rtl/>
          </w:rPr>
          <w:t>ואלה הדברים – בכל לשון</w:t>
        </w:r>
      </w:hyperlink>
      <w:r w:rsidR="00E6118D">
        <w:rPr>
          <w:rFonts w:hint="cs"/>
          <w:rtl/>
        </w:rPr>
        <w:t xml:space="preserve"> בפרשת דברים, בפרט דרשת ר' לוי שם: </w:t>
      </w:r>
      <w:r w:rsidR="00E6118D" w:rsidRPr="00E6118D">
        <w:rPr>
          <w:rtl/>
        </w:rPr>
        <w:t>הרי משה, עד שלא זכה לתורה כתיב בו: לא איש דברים אנכי (שמות ד י). כיון שזכה לתורה, נתרפא לשונו והתחיל לדבר דברים. מנין? ממה שקרינו בענין: אלה הדברים אשר דבר משה".</w:t>
      </w:r>
    </w:p>
  </w:footnote>
  <w:footnote w:id="21">
    <w:p w:rsidR="00AD32C2" w:rsidRDefault="00AD32C2" w:rsidP="007E7993">
      <w:pPr>
        <w:pStyle w:val="a3"/>
        <w:rPr>
          <w:rFonts w:hint="cs"/>
          <w:rtl/>
        </w:rPr>
      </w:pPr>
      <w:r>
        <w:rPr>
          <w:rStyle w:val="a5"/>
        </w:rPr>
        <w:footnoteRef/>
      </w:r>
      <w:r>
        <w:rPr>
          <w:rtl/>
        </w:rPr>
        <w:t xml:space="preserve"> </w:t>
      </w:r>
      <w:r>
        <w:rPr>
          <w:rFonts w:hint="cs"/>
          <w:rtl/>
        </w:rPr>
        <w:t>קטע זה במדרש הוא קשה ואפשר שחסרה בו מילה. וכך נראה לנו לפסק ולבאר אותו: א</w:t>
      </w:r>
      <w:r>
        <w:rPr>
          <w:rtl/>
        </w:rPr>
        <w:t>ם אתה .... (גמגמן), חייך, שְׁנֵה את התורה והתרפא.</w:t>
      </w:r>
      <w:r>
        <w:rPr>
          <w:rFonts w:hint="cs"/>
          <w:rtl/>
        </w:rPr>
        <w:t xml:space="preserve"> </w:t>
      </w:r>
      <w:r>
        <w:rPr>
          <w:rtl/>
        </w:rPr>
        <w:t>ואז מתחיל משפט ש</w:t>
      </w:r>
      <w:r>
        <w:rPr>
          <w:rFonts w:hint="cs"/>
          <w:rtl/>
        </w:rPr>
        <w:t>מביא ראיה ממשה ש</w:t>
      </w:r>
      <w:r>
        <w:rPr>
          <w:rtl/>
        </w:rPr>
        <w:t xml:space="preserve">כבר למד את </w:t>
      </w:r>
      <w:r>
        <w:rPr>
          <w:rFonts w:hint="cs"/>
          <w:rtl/>
        </w:rPr>
        <w:t xml:space="preserve">כל </w:t>
      </w:r>
      <w:r>
        <w:rPr>
          <w:rtl/>
        </w:rPr>
        <w:t>התורה ו</w:t>
      </w:r>
      <w:r>
        <w:rPr>
          <w:rFonts w:hint="cs"/>
          <w:rtl/>
        </w:rPr>
        <w:t>התרפא מגמגומו. ותודה לפרופ' שנאן על עזרתו</w:t>
      </w:r>
      <w:r w:rsidR="00117110">
        <w:rPr>
          <w:rFonts w:hint="cs"/>
          <w:rtl/>
        </w:rPr>
        <w:t xml:space="preserve"> בפענוח קטע זה</w:t>
      </w:r>
      <w:r>
        <w:rPr>
          <w:rFonts w:hint="cs"/>
          <w:rtl/>
        </w:rPr>
        <w:t>.</w:t>
      </w:r>
    </w:p>
  </w:footnote>
  <w:footnote w:id="22">
    <w:p w:rsidR="00AD32C2" w:rsidRDefault="00AD32C2" w:rsidP="007E7993">
      <w:pPr>
        <w:pStyle w:val="a3"/>
        <w:rPr>
          <w:rFonts w:hint="cs"/>
        </w:rPr>
      </w:pPr>
      <w:r>
        <w:rPr>
          <w:rStyle w:val="a5"/>
        </w:rPr>
        <w:footnoteRef/>
      </w:r>
      <w:r>
        <w:rPr>
          <w:rtl/>
        </w:rPr>
        <w:t xml:space="preserve"> </w:t>
      </w:r>
      <w:r>
        <w:rPr>
          <w:rFonts w:hint="cs"/>
          <w:rtl/>
        </w:rPr>
        <w:t>כדרכנו השלמנו את הפסוק עד סופו (בדפוסים הוא מובא חלקית) שהרי סופו המתאר את המים הוא עיקר הדרשה. התורה שנמשלה למים היא שהתירה את לשונו של האילם, כבד הפה במקרה של משה, היא שהביאה מרפא.</w:t>
      </w:r>
      <w:r w:rsidR="009D0C05">
        <w:rPr>
          <w:rFonts w:hint="cs"/>
          <w:rtl/>
        </w:rPr>
        <w:t xml:space="preserve"> מחלקי המים ...</w:t>
      </w:r>
    </w:p>
  </w:footnote>
  <w:footnote w:id="23">
    <w:p w:rsidR="00184CED" w:rsidRDefault="00184CED">
      <w:pPr>
        <w:pStyle w:val="a3"/>
        <w:rPr>
          <w:rFonts w:hint="cs"/>
          <w:rtl/>
        </w:rPr>
      </w:pPr>
      <w:r>
        <w:rPr>
          <w:rStyle w:val="a5"/>
        </w:rPr>
        <w:footnoteRef/>
      </w:r>
      <w:r>
        <w:rPr>
          <w:rtl/>
        </w:rPr>
        <w:t xml:space="preserve"> </w:t>
      </w:r>
      <w:r>
        <w:rPr>
          <w:rFonts w:hint="cs"/>
          <w:rtl/>
        </w:rPr>
        <w:t>השמטנו כאן את הקטע שכבר הבאנו לעיל באותו מדרש, תנחומא פרשת דברים סימן ב על כך שמשה לא ידע שבעים לשון.</w:t>
      </w:r>
    </w:p>
  </w:footnote>
  <w:footnote w:id="24">
    <w:p w:rsidR="00AD32C2" w:rsidRDefault="00AD32C2" w:rsidP="009D0C05">
      <w:pPr>
        <w:pStyle w:val="a3"/>
        <w:rPr>
          <w:rFonts w:hint="cs"/>
          <w:rtl/>
        </w:rPr>
      </w:pPr>
      <w:r>
        <w:rPr>
          <w:rStyle w:val="a5"/>
        </w:rPr>
        <w:footnoteRef/>
      </w:r>
      <w:r>
        <w:rPr>
          <w:rtl/>
        </w:rPr>
        <w:t xml:space="preserve"> </w:t>
      </w:r>
      <w:r>
        <w:rPr>
          <w:rFonts w:hint="cs"/>
          <w:rtl/>
        </w:rPr>
        <w:t xml:space="preserve">ראה דברינו </w:t>
      </w:r>
      <w:hyperlink r:id="rId9" w:history="1">
        <w:r w:rsidRPr="00401196">
          <w:rPr>
            <w:rStyle w:val="Hyperlink"/>
            <w:rFonts w:hint="cs"/>
            <w:rtl/>
          </w:rPr>
          <w:t>מקרא שמות במקרא</w:t>
        </w:r>
      </w:hyperlink>
      <w:r>
        <w:rPr>
          <w:rFonts w:hint="cs"/>
          <w:rtl/>
        </w:rPr>
        <w:t xml:space="preserve"> בפרשת ויצא על חכמת אדם הראשון שעלתה על זו של המלאכים, בכך שידע לתת שמות לכל בעלי החיים, היינו יצר שפה; ולא עוד, אלא שנתן שם לעצמו</w:t>
      </w:r>
      <w:r>
        <w:rPr>
          <w:rFonts w:hint="cs"/>
          <w:rtl/>
          <w:lang w:val="he-IL"/>
        </w:rPr>
        <w:t>: "</w:t>
      </w:r>
      <w:r w:rsidRPr="00520588">
        <w:rPr>
          <w:rFonts w:hint="cs"/>
          <w:rtl/>
          <w:lang w:val="he-IL"/>
        </w:rPr>
        <w:t>אני נאה להיקרא אדם שנבראתי מן האדמה</w:t>
      </w:r>
      <w:r>
        <w:rPr>
          <w:rFonts w:hint="cs"/>
          <w:rtl/>
          <w:lang w:val="he-IL"/>
        </w:rPr>
        <w:t xml:space="preserve">" </w:t>
      </w:r>
      <w:r>
        <w:rPr>
          <w:rFonts w:hint="cs"/>
          <w:rtl/>
        </w:rPr>
        <w:t>ואף לקב"ה בכבודו ובעצמו: "</w:t>
      </w:r>
      <w:r w:rsidRPr="00520588">
        <w:rPr>
          <w:rFonts w:hint="cs"/>
          <w:rtl/>
          <w:lang w:val="he-IL"/>
        </w:rPr>
        <w:t>לך נאה להקראות אדונ</w:t>
      </w:r>
      <w:r w:rsidRPr="00520588">
        <w:rPr>
          <w:rFonts w:hint="eastAsia"/>
          <w:rtl/>
          <w:lang w:val="he-IL"/>
        </w:rPr>
        <w:t>ָ</w:t>
      </w:r>
      <w:r w:rsidRPr="00520588">
        <w:rPr>
          <w:rFonts w:hint="cs"/>
          <w:rtl/>
          <w:lang w:val="he-IL"/>
        </w:rPr>
        <w:t>י שאתה אדון לכל בריותיך</w:t>
      </w:r>
      <w:r>
        <w:rPr>
          <w:rFonts w:hint="cs"/>
          <w:rtl/>
          <w:lang w:val="he-IL"/>
        </w:rPr>
        <w:t>".</w:t>
      </w:r>
      <w:r w:rsidRPr="00520588">
        <w:rPr>
          <w:rFonts w:hint="cs"/>
          <w:rtl/>
          <w:lang w:val="he-IL"/>
        </w:rPr>
        <w:t xml:space="preserve"> אמר ר' אחא: "אני ה' הוא שמי" (ישעיה מב ח) - הוא שמי שקרא לי אדם הראשון.</w:t>
      </w:r>
      <w:r>
        <w:rPr>
          <w:rFonts w:hint="cs"/>
          <w:rtl/>
        </w:rPr>
        <w:t xml:space="preserve"> </w:t>
      </w:r>
    </w:p>
  </w:footnote>
  <w:footnote w:id="25">
    <w:p w:rsidR="00AD32C2" w:rsidRDefault="00AD32C2" w:rsidP="008A3B22">
      <w:pPr>
        <w:pStyle w:val="a3"/>
        <w:rPr>
          <w:rFonts w:hint="cs"/>
          <w:rtl/>
        </w:rPr>
      </w:pPr>
      <w:r>
        <w:rPr>
          <w:rStyle w:val="a5"/>
        </w:rPr>
        <w:footnoteRef/>
      </w:r>
      <w:r>
        <w:rPr>
          <w:rtl/>
        </w:rPr>
        <w:t xml:space="preserve"> </w:t>
      </w:r>
      <w:r>
        <w:rPr>
          <w:rFonts w:hint="cs"/>
          <w:rtl/>
        </w:rPr>
        <w:t>כדברי מדרש בראשית רבה</w:t>
      </w:r>
      <w:r w:rsidRPr="008A3B22">
        <w:rPr>
          <w:rtl/>
        </w:rPr>
        <w:t xml:space="preserve"> </w:t>
      </w:r>
      <w:r>
        <w:rPr>
          <w:rFonts w:hint="cs"/>
          <w:rtl/>
        </w:rPr>
        <w:t>מט ב: "</w:t>
      </w:r>
      <w:r>
        <w:rPr>
          <w:rtl/>
        </w:rPr>
        <w:t xml:space="preserve">בשבעים נפש ירדו אבותיך, מעמיד אני מהן שבעים זקנים </w:t>
      </w:r>
      <w:r>
        <w:rPr>
          <w:rFonts w:hint="cs"/>
          <w:rtl/>
        </w:rPr>
        <w:t xml:space="preserve">... </w:t>
      </w:r>
      <w:r>
        <w:rPr>
          <w:rtl/>
        </w:rPr>
        <w:t>ומעמיד אני מהן משה שהוא הוגה בתורה בשבעים לשון, שנאמר</w:t>
      </w:r>
      <w:r>
        <w:rPr>
          <w:rFonts w:hint="cs"/>
          <w:rtl/>
        </w:rPr>
        <w:t>:</w:t>
      </w:r>
      <w:r>
        <w:rPr>
          <w:rtl/>
        </w:rPr>
        <w:t xml:space="preserve"> הואיל משה באר </w:t>
      </w:r>
      <w:r>
        <w:rPr>
          <w:rFonts w:hint="cs"/>
          <w:rtl/>
        </w:rPr>
        <w:t xml:space="preserve">את התורה הזאת </w:t>
      </w:r>
      <w:r>
        <w:rPr>
          <w:rtl/>
        </w:rPr>
        <w:t>וגו'</w:t>
      </w:r>
      <w:r>
        <w:rPr>
          <w:rFonts w:hint="cs"/>
          <w:rtl/>
        </w:rPr>
        <w:t xml:space="preserve"> ". כך הוא ה-"ביאור" שנזכר בתחילת ספר דברים. ובסוף הספר, בציווי על כתיבת התורה על המזבח לאחר שיעברו את הירדן "באר היטב" (דברים כז א-ח), מדובר ב-"ביאור" של </w:t>
      </w:r>
      <w:r w:rsidRPr="008A3B22">
        <w:rPr>
          <w:rFonts w:hint="cs"/>
          <w:b/>
          <w:bCs/>
          <w:rtl/>
        </w:rPr>
        <w:t xml:space="preserve">כתיבת התורה </w:t>
      </w:r>
      <w:r>
        <w:rPr>
          <w:rFonts w:hint="cs"/>
          <w:rtl/>
        </w:rPr>
        <w:t xml:space="preserve">בשבעים לשון על מנת שכל עמי העולם יוכלו לקרוא אותה. ראה דברינו </w:t>
      </w:r>
      <w:hyperlink r:id="rId10" w:history="1">
        <w:r w:rsidRPr="008A3B22">
          <w:rPr>
            <w:rStyle w:val="Hyperlink"/>
            <w:rFonts w:hint="cs"/>
            <w:rtl/>
          </w:rPr>
          <w:t>האבן תשמור את האבן</w:t>
        </w:r>
      </w:hyperlink>
      <w:r>
        <w:rPr>
          <w:rFonts w:hint="cs"/>
          <w:rtl/>
        </w:rPr>
        <w:t xml:space="preserve"> בפרשת כי תב</w:t>
      </w:r>
      <w:r w:rsidR="009F2F3B">
        <w:rPr>
          <w:rFonts w:hint="cs"/>
          <w:rtl/>
        </w:rPr>
        <w:t>ו</w:t>
      </w:r>
      <w:r>
        <w:rPr>
          <w:rFonts w:hint="cs"/>
          <w:rtl/>
        </w:rPr>
        <w:t>א.</w:t>
      </w:r>
    </w:p>
  </w:footnote>
  <w:footnote w:id="26">
    <w:p w:rsidR="00AD32C2" w:rsidRDefault="00AD32C2" w:rsidP="00E6118D">
      <w:pPr>
        <w:pStyle w:val="a3"/>
        <w:rPr>
          <w:rFonts w:hint="cs"/>
          <w:rtl/>
        </w:rPr>
      </w:pPr>
      <w:r>
        <w:rPr>
          <w:rStyle w:val="a5"/>
        </w:rPr>
        <w:footnoteRef/>
      </w:r>
      <w:r>
        <w:rPr>
          <w:rtl/>
        </w:rPr>
        <w:t xml:space="preserve"> </w:t>
      </w:r>
      <w:r>
        <w:rPr>
          <w:rFonts w:hint="cs"/>
          <w:rtl/>
        </w:rPr>
        <w:t xml:space="preserve">ובדברים </w:t>
      </w:r>
      <w:r>
        <w:rPr>
          <w:rtl/>
        </w:rPr>
        <w:t>רבה א</w:t>
      </w:r>
      <w:r>
        <w:rPr>
          <w:rFonts w:hint="cs"/>
          <w:rtl/>
        </w:rPr>
        <w:t xml:space="preserve"> א: " ... </w:t>
      </w:r>
      <w:r>
        <w:rPr>
          <w:rtl/>
        </w:rPr>
        <w:t>אמר הקב"ה</w:t>
      </w:r>
      <w:r>
        <w:rPr>
          <w:rFonts w:hint="cs"/>
          <w:rtl/>
        </w:rPr>
        <w:t>:</w:t>
      </w:r>
      <w:r>
        <w:rPr>
          <w:rtl/>
        </w:rPr>
        <w:t xml:space="preserve"> ראה לשונה של תורה מה חביבה שמרפא את הלשון</w:t>
      </w:r>
      <w:r>
        <w:rPr>
          <w:rFonts w:hint="cs"/>
          <w:rtl/>
        </w:rPr>
        <w:t xml:space="preserve"> ... </w:t>
      </w:r>
      <w:r>
        <w:rPr>
          <w:rtl/>
        </w:rPr>
        <w:t>כל שהוא אלם ולועט הימנו לשונו מתרפא ומצחצחה מיד בדברי תורה</w:t>
      </w:r>
      <w:r>
        <w:rPr>
          <w:rFonts w:hint="cs"/>
          <w:rtl/>
        </w:rPr>
        <w:t xml:space="preserve"> ... </w:t>
      </w:r>
      <w:r>
        <w:rPr>
          <w:rFonts w:hint="eastAsia"/>
          <w:rtl/>
          <w:lang w:eastAsia="en-US"/>
        </w:rPr>
        <w:t>הרי</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זכה</w:t>
      </w:r>
      <w:r>
        <w:rPr>
          <w:rtl/>
          <w:lang w:eastAsia="en-US"/>
        </w:rPr>
        <w:t xml:space="preserve"> </w:t>
      </w:r>
      <w:r>
        <w:rPr>
          <w:rFonts w:hint="eastAsia"/>
          <w:rtl/>
          <w:lang w:eastAsia="en-US"/>
        </w:rPr>
        <w:t>לתורה</w:t>
      </w:r>
      <w:r>
        <w:rPr>
          <w:rtl/>
          <w:lang w:eastAsia="en-US"/>
        </w:rPr>
        <w:t xml:space="preserve"> </w:t>
      </w:r>
      <w:r>
        <w:rPr>
          <w:rFonts w:hint="eastAsia"/>
          <w:rtl/>
          <w:lang w:eastAsia="en-US"/>
        </w:rPr>
        <w:t>כתיב</w:t>
      </w:r>
      <w:r>
        <w:rPr>
          <w:rtl/>
          <w:lang w:eastAsia="en-US"/>
        </w:rPr>
        <w:t xml:space="preserve"> </w:t>
      </w:r>
      <w:r>
        <w:rPr>
          <w:rFonts w:hint="eastAsia"/>
          <w:rtl/>
          <w:lang w:eastAsia="en-US"/>
        </w:rPr>
        <w:t>בו</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אנכי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ד</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שזכה</w:t>
      </w:r>
      <w:r>
        <w:rPr>
          <w:rtl/>
          <w:lang w:eastAsia="en-US"/>
        </w:rPr>
        <w:t xml:space="preserve"> </w:t>
      </w:r>
      <w:r>
        <w:rPr>
          <w:rFonts w:hint="eastAsia"/>
          <w:rtl/>
          <w:lang w:eastAsia="en-US"/>
        </w:rPr>
        <w:t>לתורה</w:t>
      </w:r>
      <w:r>
        <w:rPr>
          <w:rFonts w:hint="cs"/>
          <w:rtl/>
          <w:lang w:eastAsia="en-US"/>
        </w:rPr>
        <w:t>,</w:t>
      </w:r>
      <w:r>
        <w:rPr>
          <w:rtl/>
          <w:lang w:eastAsia="en-US"/>
        </w:rPr>
        <w:t xml:space="preserve"> </w:t>
      </w:r>
      <w:r>
        <w:rPr>
          <w:rFonts w:hint="eastAsia"/>
          <w:rtl/>
          <w:lang w:eastAsia="en-US"/>
        </w:rPr>
        <w:t>נתרפא</w:t>
      </w:r>
      <w:r>
        <w:rPr>
          <w:rtl/>
          <w:lang w:eastAsia="en-US"/>
        </w:rPr>
        <w:t xml:space="preserve"> </w:t>
      </w:r>
      <w:r>
        <w:rPr>
          <w:rFonts w:hint="eastAsia"/>
          <w:rtl/>
          <w:lang w:eastAsia="en-US"/>
        </w:rPr>
        <w:t>לשונו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לדבר</w:t>
      </w:r>
      <w:r>
        <w:rPr>
          <w:rtl/>
          <w:lang w:eastAsia="en-US"/>
        </w:rPr>
        <w:t xml:space="preserve"> </w:t>
      </w:r>
      <w:r>
        <w:rPr>
          <w:rFonts w:hint="eastAsia"/>
          <w:rtl/>
          <w:lang w:eastAsia="en-US"/>
        </w:rPr>
        <w:t>דברים</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שקרינו</w:t>
      </w:r>
      <w:r>
        <w:rPr>
          <w:rtl/>
          <w:lang w:eastAsia="en-US"/>
        </w:rPr>
        <w:t xml:space="preserve"> </w:t>
      </w:r>
      <w:r>
        <w:rPr>
          <w:rFonts w:hint="eastAsia"/>
          <w:rtl/>
          <w:lang w:eastAsia="en-US"/>
        </w:rPr>
        <w:t>בענין</w:t>
      </w:r>
      <w:r>
        <w:rPr>
          <w:rFonts w:hint="cs"/>
          <w:rtl/>
          <w:lang w:eastAsia="en-US"/>
        </w:rPr>
        <w:t xml:space="preserve">: </w:t>
      </w: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משה</w:t>
      </w:r>
      <w:r>
        <w:rPr>
          <w:rFonts w:hint="cs"/>
          <w:rtl/>
          <w:lang w:eastAsia="en-US"/>
        </w:rPr>
        <w:t>"</w:t>
      </w:r>
      <w:r>
        <w:rPr>
          <w:rtl/>
          <w:lang w:eastAsia="en-US"/>
        </w:rPr>
        <w:t>.</w:t>
      </w:r>
      <w:r>
        <w:rPr>
          <w:rFonts w:hint="cs"/>
          <w:rtl/>
        </w:rPr>
        <w:t xml:space="preserve"> כפי שרק בסוף ימיו זכה משה להיקרא "איש האלהים" (ראה דברינו </w:t>
      </w:r>
      <w:hyperlink r:id="rId11" w:history="1">
        <w:r w:rsidRPr="008A3B22">
          <w:rPr>
            <w:rStyle w:val="Hyperlink"/>
            <w:rFonts w:hint="cs"/>
            <w:rtl/>
          </w:rPr>
          <w:t>משה איש האלהים</w:t>
        </w:r>
      </w:hyperlink>
      <w:r>
        <w:rPr>
          <w:rFonts w:hint="cs"/>
          <w:rtl/>
        </w:rPr>
        <w:t xml:space="preserve"> בפרשת וזאת הברכה), כך גם בדיבורו; רק בערוב ימיו, רק ערב פטירתו, זכה משה להיפטר מכבדות הפה שלו, שבא כתוצאה ממום ילדות או מכל סיבה אחרת, ולהיות "איש דברים" המוסר את התורה ואת דבריו האישיים לעם ממנו הוא כעת נפרד בבהירות וברהיטות. החיבור לתורה המרפאת מרמז שאולי משה נפטר מכבדות הפה שלו עוד הרבה לפני כן, אולי </w:t>
      </w:r>
      <w:r w:rsidR="009D0C05">
        <w:rPr>
          <w:rFonts w:hint="cs"/>
          <w:rtl/>
        </w:rPr>
        <w:t xml:space="preserve">המום היה </w:t>
      </w:r>
      <w:r>
        <w:rPr>
          <w:rFonts w:hint="cs"/>
          <w:rtl/>
        </w:rPr>
        <w:t xml:space="preserve">רק מול פרעה </w:t>
      </w:r>
      <w:r w:rsidR="00E6118D">
        <w:rPr>
          <w:rFonts w:hint="cs"/>
          <w:rtl/>
        </w:rPr>
        <w:t xml:space="preserve">ויש שיטות שהיה זה לכבודו של </w:t>
      </w:r>
      <w:r>
        <w:rPr>
          <w:rFonts w:hint="cs"/>
          <w:rtl/>
        </w:rPr>
        <w:t xml:space="preserve">אהרון </w:t>
      </w:r>
      <w:r w:rsidR="00E6118D">
        <w:rPr>
          <w:rFonts w:hint="cs"/>
          <w:rtl/>
        </w:rPr>
        <w:t xml:space="preserve">שהוא יהיה </w:t>
      </w:r>
      <w:r>
        <w:rPr>
          <w:rFonts w:hint="cs"/>
          <w:rtl/>
        </w:rPr>
        <w:t>לפה. אבל ההצהרה וההודעה על כך, היא בתחילת ספר דברים, במשנה תורה בו משה לא רק שונה את התורה, אלא מביע הרבה מאד מרחשי ליבו האישיים, בוודאי יותר מבכל חומשי התורה האחרים.</w:t>
      </w:r>
    </w:p>
  </w:footnote>
  <w:footnote w:id="27">
    <w:p w:rsidR="009D0C05" w:rsidRDefault="009D0C05" w:rsidP="00F953E6">
      <w:pPr>
        <w:pStyle w:val="a3"/>
        <w:rPr>
          <w:rFonts w:hint="cs"/>
          <w:rtl/>
        </w:rPr>
      </w:pPr>
      <w:r>
        <w:rPr>
          <w:rStyle w:val="a5"/>
        </w:rPr>
        <w:footnoteRef/>
      </w:r>
      <w:r>
        <w:rPr>
          <w:rtl/>
        </w:rPr>
        <w:t xml:space="preserve"> </w:t>
      </w:r>
      <w:r>
        <w:rPr>
          <w:rFonts w:hint="cs"/>
          <w:rtl/>
        </w:rPr>
        <w:t>משה אולי התרפא בסוף ימיו מכבדות הלשון שלו, אבל דבריו החוזרים ונשנים בכבדות זו וסירובו המתמשך לקבל עליו את השליחות, נזכרו לו עד יומו האחרון ולא נרפאו. "הן קרבו ימיך למות" הוא כנגד "הן אני ערל שפתיים"</w:t>
      </w:r>
      <w:r w:rsidR="00F953E6">
        <w:rPr>
          <w:rFonts w:hint="cs"/>
          <w:rtl/>
        </w:rPr>
        <w:t xml:space="preserve"> ולא יועילו תשבחות מ</w:t>
      </w:r>
      <w:r>
        <w:rPr>
          <w:rFonts w:hint="cs"/>
          <w:rtl/>
        </w:rPr>
        <w:t>ש</w:t>
      </w:r>
      <w:r w:rsidR="00F953E6">
        <w:rPr>
          <w:rFonts w:hint="cs"/>
          <w:rtl/>
        </w:rPr>
        <w:t>ה</w:t>
      </w:r>
      <w:r>
        <w:rPr>
          <w:rFonts w:hint="cs"/>
          <w:rtl/>
        </w:rPr>
        <w:t xml:space="preserve">: "הן לה' אלהיך השמים ושמי השמים". </w:t>
      </w:r>
      <w:r w:rsidR="00F953E6">
        <w:rPr>
          <w:rFonts w:hint="cs"/>
          <w:rtl/>
        </w:rPr>
        <w:t>עדיין "הן" שמורה לך!</w:t>
      </w:r>
      <w:r w:rsidR="00E6118D">
        <w:rPr>
          <w:rFonts w:hint="cs"/>
          <w:rtl/>
        </w:rPr>
        <w:t xml:space="preserve"> </w:t>
      </w:r>
      <w:r>
        <w:rPr>
          <w:rFonts w:hint="cs"/>
          <w:rtl/>
        </w:rPr>
        <w:t xml:space="preserve">וכבר ראינו מדרשים רבים "שיורדים" על משה ומסרבים למחול על מעשים שעשה ומתחשבנים איתו על קוצו של יו"ד ומדקדקים איתו על חוט השערה. ראה דברינו </w:t>
      </w:r>
      <w:hyperlink r:id="rId12" w:history="1">
        <w:r w:rsidRPr="00F953E6">
          <w:rPr>
            <w:rStyle w:val="Hyperlink"/>
            <w:rFonts w:hint="cs"/>
            <w:rtl/>
          </w:rPr>
          <w:t>יען לא האמנתם בי</w:t>
        </w:r>
      </w:hyperlink>
      <w:r>
        <w:rPr>
          <w:rFonts w:hint="cs"/>
          <w:rtl/>
        </w:rPr>
        <w:t xml:space="preserve"> בפרשת חוקת, </w:t>
      </w:r>
      <w:hyperlink r:id="rId13" w:history="1">
        <w:r w:rsidRPr="00F953E6">
          <w:rPr>
            <w:rStyle w:val="Hyperlink"/>
            <w:rFonts w:hint="cs"/>
            <w:rtl/>
          </w:rPr>
          <w:t>כי לא תעבור את הירדן הזה</w:t>
        </w:r>
      </w:hyperlink>
      <w:r>
        <w:rPr>
          <w:rFonts w:hint="cs"/>
          <w:rtl/>
        </w:rPr>
        <w:t xml:space="preserve"> בפרשת ואתחנן ועוד.</w:t>
      </w:r>
      <w:r w:rsidR="00F953E6">
        <w:rPr>
          <w:rFonts w:hint="cs"/>
          <w:rtl/>
        </w:rPr>
        <w:t xml:space="preserve"> אפשר אולי רק להפריד בין רצון משה להמשיך לחיות בעולם הזה ובין שכרו לעולם הבא.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2C2" w:rsidRDefault="00AD32C2" w:rsidP="003858F9">
    <w:pPr>
      <w:pStyle w:val="1"/>
      <w:tabs>
        <w:tab w:val="clear" w:pos="9469"/>
        <w:tab w:val="right" w:pos="9185"/>
      </w:tabs>
      <w:rPr>
        <w:rFonts w:hint="cs"/>
        <w:rtl/>
      </w:rPr>
    </w:pPr>
    <w:r>
      <w:rPr>
        <w:rtl/>
      </w:rPr>
      <w:t xml:space="preserve">פרשת </w:t>
    </w:r>
    <w:fldSimple w:instr=" SUBJECT  \* MERGEFORMAT ">
      <w:r w:rsidR="00E16BE4">
        <w:rPr>
          <w:rtl/>
        </w:rPr>
        <w:t>וארא</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2C2" w:rsidRDefault="00AD32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16BE4">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422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5EF6"/>
    <w:rsid w:val="00024EDC"/>
    <w:rsid w:val="00035537"/>
    <w:rsid w:val="000601F0"/>
    <w:rsid w:val="00063668"/>
    <w:rsid w:val="00064412"/>
    <w:rsid w:val="00071814"/>
    <w:rsid w:val="000769A9"/>
    <w:rsid w:val="00095F85"/>
    <w:rsid w:val="000A1AD5"/>
    <w:rsid w:val="000B1DC4"/>
    <w:rsid w:val="000B44CE"/>
    <w:rsid w:val="000C00A6"/>
    <w:rsid w:val="000C0AD3"/>
    <w:rsid w:val="000C5DB5"/>
    <w:rsid w:val="000D3A5A"/>
    <w:rsid w:val="000D698D"/>
    <w:rsid w:val="000F457F"/>
    <w:rsid w:val="00101049"/>
    <w:rsid w:val="00105A2C"/>
    <w:rsid w:val="00117110"/>
    <w:rsid w:val="001212CF"/>
    <w:rsid w:val="00123D86"/>
    <w:rsid w:val="00137521"/>
    <w:rsid w:val="00144395"/>
    <w:rsid w:val="00153ED7"/>
    <w:rsid w:val="001571BB"/>
    <w:rsid w:val="00165166"/>
    <w:rsid w:val="001743CC"/>
    <w:rsid w:val="0018342F"/>
    <w:rsid w:val="00183B07"/>
    <w:rsid w:val="00184CED"/>
    <w:rsid w:val="001901FF"/>
    <w:rsid w:val="00192D0E"/>
    <w:rsid w:val="001B2457"/>
    <w:rsid w:val="001D6045"/>
    <w:rsid w:val="001E460E"/>
    <w:rsid w:val="001F3A7D"/>
    <w:rsid w:val="00217F5B"/>
    <w:rsid w:val="002309F3"/>
    <w:rsid w:val="00255003"/>
    <w:rsid w:val="00265533"/>
    <w:rsid w:val="00273E6A"/>
    <w:rsid w:val="00287840"/>
    <w:rsid w:val="002A4C20"/>
    <w:rsid w:val="002A69E1"/>
    <w:rsid w:val="002A7E1B"/>
    <w:rsid w:val="002D6243"/>
    <w:rsid w:val="002E1A6C"/>
    <w:rsid w:val="002F0FE7"/>
    <w:rsid w:val="00300B34"/>
    <w:rsid w:val="0030452C"/>
    <w:rsid w:val="00306BC5"/>
    <w:rsid w:val="003156D7"/>
    <w:rsid w:val="0034411D"/>
    <w:rsid w:val="003443D6"/>
    <w:rsid w:val="00351904"/>
    <w:rsid w:val="00353666"/>
    <w:rsid w:val="00356968"/>
    <w:rsid w:val="003624F3"/>
    <w:rsid w:val="00384B3E"/>
    <w:rsid w:val="003858F9"/>
    <w:rsid w:val="00392A91"/>
    <w:rsid w:val="00396E66"/>
    <w:rsid w:val="003A05B2"/>
    <w:rsid w:val="003A1B95"/>
    <w:rsid w:val="003A21BD"/>
    <w:rsid w:val="003A795B"/>
    <w:rsid w:val="003B43BA"/>
    <w:rsid w:val="003D2D96"/>
    <w:rsid w:val="003D4D0D"/>
    <w:rsid w:val="003F10F1"/>
    <w:rsid w:val="003F27D2"/>
    <w:rsid w:val="00401196"/>
    <w:rsid w:val="004058D6"/>
    <w:rsid w:val="00433381"/>
    <w:rsid w:val="00440B54"/>
    <w:rsid w:val="0046395B"/>
    <w:rsid w:val="00471C39"/>
    <w:rsid w:val="00472F28"/>
    <w:rsid w:val="00475504"/>
    <w:rsid w:val="00490A3B"/>
    <w:rsid w:val="004918AB"/>
    <w:rsid w:val="004B5CCB"/>
    <w:rsid w:val="004B6140"/>
    <w:rsid w:val="004C2078"/>
    <w:rsid w:val="004D44A4"/>
    <w:rsid w:val="004F6531"/>
    <w:rsid w:val="00510BD5"/>
    <w:rsid w:val="00535166"/>
    <w:rsid w:val="0054029C"/>
    <w:rsid w:val="00540568"/>
    <w:rsid w:val="00573FCB"/>
    <w:rsid w:val="00581BDB"/>
    <w:rsid w:val="00597A04"/>
    <w:rsid w:val="005B6848"/>
    <w:rsid w:val="005C32A2"/>
    <w:rsid w:val="005C4638"/>
    <w:rsid w:val="005C7411"/>
    <w:rsid w:val="005E2105"/>
    <w:rsid w:val="005F39E5"/>
    <w:rsid w:val="00617068"/>
    <w:rsid w:val="006324D4"/>
    <w:rsid w:val="00635F20"/>
    <w:rsid w:val="00637446"/>
    <w:rsid w:val="0064270E"/>
    <w:rsid w:val="00645D18"/>
    <w:rsid w:val="00663A23"/>
    <w:rsid w:val="00671598"/>
    <w:rsid w:val="006719FE"/>
    <w:rsid w:val="00682213"/>
    <w:rsid w:val="006F1A35"/>
    <w:rsid w:val="006F76FA"/>
    <w:rsid w:val="00707F2A"/>
    <w:rsid w:val="00715697"/>
    <w:rsid w:val="0075172B"/>
    <w:rsid w:val="00752D82"/>
    <w:rsid w:val="007548A7"/>
    <w:rsid w:val="00767DCF"/>
    <w:rsid w:val="007B7E00"/>
    <w:rsid w:val="007B7FB3"/>
    <w:rsid w:val="007C30BF"/>
    <w:rsid w:val="007D59FB"/>
    <w:rsid w:val="007E4B7D"/>
    <w:rsid w:val="007E7993"/>
    <w:rsid w:val="007F59F9"/>
    <w:rsid w:val="007F64F8"/>
    <w:rsid w:val="00813D1C"/>
    <w:rsid w:val="00830455"/>
    <w:rsid w:val="00833703"/>
    <w:rsid w:val="00833A3E"/>
    <w:rsid w:val="00852616"/>
    <w:rsid w:val="00854040"/>
    <w:rsid w:val="00860A7D"/>
    <w:rsid w:val="00863210"/>
    <w:rsid w:val="0087580A"/>
    <w:rsid w:val="008761F2"/>
    <w:rsid w:val="00883AE8"/>
    <w:rsid w:val="00887B27"/>
    <w:rsid w:val="00895DC6"/>
    <w:rsid w:val="008A3B22"/>
    <w:rsid w:val="008B1E86"/>
    <w:rsid w:val="008C7316"/>
    <w:rsid w:val="008D4F4D"/>
    <w:rsid w:val="008E14A9"/>
    <w:rsid w:val="008E24E1"/>
    <w:rsid w:val="008F272B"/>
    <w:rsid w:val="00902FCF"/>
    <w:rsid w:val="00903C08"/>
    <w:rsid w:val="00917644"/>
    <w:rsid w:val="009320DC"/>
    <w:rsid w:val="009331ED"/>
    <w:rsid w:val="00933421"/>
    <w:rsid w:val="00935DB9"/>
    <w:rsid w:val="009362AC"/>
    <w:rsid w:val="00941073"/>
    <w:rsid w:val="00945269"/>
    <w:rsid w:val="00945A35"/>
    <w:rsid w:val="00946EA0"/>
    <w:rsid w:val="00947A9C"/>
    <w:rsid w:val="00954539"/>
    <w:rsid w:val="00954768"/>
    <w:rsid w:val="00955172"/>
    <w:rsid w:val="00963F54"/>
    <w:rsid w:val="00991362"/>
    <w:rsid w:val="00997CFF"/>
    <w:rsid w:val="00997E90"/>
    <w:rsid w:val="009A37E8"/>
    <w:rsid w:val="009B5E2D"/>
    <w:rsid w:val="009C10FA"/>
    <w:rsid w:val="009C405C"/>
    <w:rsid w:val="009D0C05"/>
    <w:rsid w:val="009D1D30"/>
    <w:rsid w:val="009E6710"/>
    <w:rsid w:val="009F2F3B"/>
    <w:rsid w:val="009F3BBA"/>
    <w:rsid w:val="00A06A7C"/>
    <w:rsid w:val="00A345A0"/>
    <w:rsid w:val="00A3755D"/>
    <w:rsid w:val="00A41D74"/>
    <w:rsid w:val="00A4215B"/>
    <w:rsid w:val="00A4664A"/>
    <w:rsid w:val="00A4740D"/>
    <w:rsid w:val="00A50A16"/>
    <w:rsid w:val="00A51721"/>
    <w:rsid w:val="00A53BB7"/>
    <w:rsid w:val="00A56816"/>
    <w:rsid w:val="00A56EA0"/>
    <w:rsid w:val="00A63EFB"/>
    <w:rsid w:val="00A67D37"/>
    <w:rsid w:val="00A741E9"/>
    <w:rsid w:val="00A75D5E"/>
    <w:rsid w:val="00A913AF"/>
    <w:rsid w:val="00A947BD"/>
    <w:rsid w:val="00AA1610"/>
    <w:rsid w:val="00AB14BA"/>
    <w:rsid w:val="00AB7CBD"/>
    <w:rsid w:val="00AC3963"/>
    <w:rsid w:val="00AD32C2"/>
    <w:rsid w:val="00AD6C9B"/>
    <w:rsid w:val="00AE0FA4"/>
    <w:rsid w:val="00AE58F9"/>
    <w:rsid w:val="00AF26EA"/>
    <w:rsid w:val="00B12DB4"/>
    <w:rsid w:val="00B237C2"/>
    <w:rsid w:val="00B30968"/>
    <w:rsid w:val="00B30D71"/>
    <w:rsid w:val="00B36509"/>
    <w:rsid w:val="00B41D81"/>
    <w:rsid w:val="00B43408"/>
    <w:rsid w:val="00B513DC"/>
    <w:rsid w:val="00B55883"/>
    <w:rsid w:val="00B6274D"/>
    <w:rsid w:val="00B843E7"/>
    <w:rsid w:val="00BA2C7B"/>
    <w:rsid w:val="00BA33E7"/>
    <w:rsid w:val="00BA6BE1"/>
    <w:rsid w:val="00BA730C"/>
    <w:rsid w:val="00BB0B4C"/>
    <w:rsid w:val="00BB70A8"/>
    <w:rsid w:val="00BD0DE6"/>
    <w:rsid w:val="00BF1367"/>
    <w:rsid w:val="00C01D48"/>
    <w:rsid w:val="00C03FED"/>
    <w:rsid w:val="00C0436E"/>
    <w:rsid w:val="00C37EC2"/>
    <w:rsid w:val="00C46E81"/>
    <w:rsid w:val="00C76424"/>
    <w:rsid w:val="00C82469"/>
    <w:rsid w:val="00C8328D"/>
    <w:rsid w:val="00C84983"/>
    <w:rsid w:val="00C949D6"/>
    <w:rsid w:val="00CA08BE"/>
    <w:rsid w:val="00CA20A5"/>
    <w:rsid w:val="00CB3EB6"/>
    <w:rsid w:val="00CB560A"/>
    <w:rsid w:val="00CD6107"/>
    <w:rsid w:val="00CF07D3"/>
    <w:rsid w:val="00CF5A0B"/>
    <w:rsid w:val="00D10407"/>
    <w:rsid w:val="00D13950"/>
    <w:rsid w:val="00D23772"/>
    <w:rsid w:val="00D330AD"/>
    <w:rsid w:val="00D34E7F"/>
    <w:rsid w:val="00D36151"/>
    <w:rsid w:val="00D36C36"/>
    <w:rsid w:val="00D43CC2"/>
    <w:rsid w:val="00D539CE"/>
    <w:rsid w:val="00D57201"/>
    <w:rsid w:val="00D60DBD"/>
    <w:rsid w:val="00D6365B"/>
    <w:rsid w:val="00D651A2"/>
    <w:rsid w:val="00D67C75"/>
    <w:rsid w:val="00D92FED"/>
    <w:rsid w:val="00D94C4D"/>
    <w:rsid w:val="00D97295"/>
    <w:rsid w:val="00DA7D57"/>
    <w:rsid w:val="00DC145E"/>
    <w:rsid w:val="00DD1E4F"/>
    <w:rsid w:val="00DE6C17"/>
    <w:rsid w:val="00DF06ED"/>
    <w:rsid w:val="00E04245"/>
    <w:rsid w:val="00E05C4F"/>
    <w:rsid w:val="00E16341"/>
    <w:rsid w:val="00E16BE4"/>
    <w:rsid w:val="00E4197F"/>
    <w:rsid w:val="00E45B1A"/>
    <w:rsid w:val="00E522D9"/>
    <w:rsid w:val="00E6118D"/>
    <w:rsid w:val="00E62C31"/>
    <w:rsid w:val="00E63D74"/>
    <w:rsid w:val="00E709F6"/>
    <w:rsid w:val="00E76D2E"/>
    <w:rsid w:val="00E84B55"/>
    <w:rsid w:val="00E90B63"/>
    <w:rsid w:val="00EA0772"/>
    <w:rsid w:val="00EA2C89"/>
    <w:rsid w:val="00EA4227"/>
    <w:rsid w:val="00EA4C3A"/>
    <w:rsid w:val="00ED5D30"/>
    <w:rsid w:val="00ED6DDD"/>
    <w:rsid w:val="00ED7D7A"/>
    <w:rsid w:val="00F06CCA"/>
    <w:rsid w:val="00F142C4"/>
    <w:rsid w:val="00F33A19"/>
    <w:rsid w:val="00F34011"/>
    <w:rsid w:val="00F56DF9"/>
    <w:rsid w:val="00F80E3B"/>
    <w:rsid w:val="00F8161C"/>
    <w:rsid w:val="00F827F0"/>
    <w:rsid w:val="00F94E93"/>
    <w:rsid w:val="00F953E6"/>
    <w:rsid w:val="00FC6FC3"/>
    <w:rsid w:val="00FD16A0"/>
    <w:rsid w:val="00FE656A"/>
    <w:rsid w:val="00FE7407"/>
    <w:rsid w:val="00FF272C"/>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8D740D5-93DE-4E64-8433-8B723B2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7FB3"/>
    <w:pPr>
      <w:bidi/>
    </w:pPr>
    <w:rPr>
      <w:rFonts w:cs="Narkisim"/>
      <w:sz w:val="22"/>
      <w:szCs w:val="22"/>
      <w:lang w:eastAsia="he-IL"/>
    </w:rPr>
  </w:style>
  <w:style w:type="paragraph" w:styleId="1">
    <w:name w:val="heading 1"/>
    <w:basedOn w:val="a"/>
    <w:next w:val="a"/>
    <w:link w:val="10"/>
    <w:qFormat/>
    <w:rsid w:val="007B7FB3"/>
    <w:pPr>
      <w:keepNext/>
      <w:tabs>
        <w:tab w:val="right" w:pos="9469"/>
      </w:tabs>
      <w:jc w:val="both"/>
      <w:outlineLvl w:val="0"/>
    </w:pPr>
    <w:rPr>
      <w:rFonts w:cs="David"/>
      <w:b/>
      <w:bCs/>
      <w:szCs w:val="28"/>
    </w:rPr>
  </w:style>
  <w:style w:type="character" w:default="1" w:styleId="a0">
    <w:name w:val="Default Paragraph Font"/>
    <w:uiPriority w:val="1"/>
    <w:semiHidden/>
    <w:unhideWhenUsed/>
    <w:rsid w:val="007B7F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7FB3"/>
  </w:style>
  <w:style w:type="paragraph" w:styleId="a3">
    <w:name w:val="footnote text"/>
    <w:basedOn w:val="a"/>
    <w:link w:val="a4"/>
    <w:rsid w:val="007B7FB3"/>
    <w:pPr>
      <w:ind w:left="170" w:hanging="170"/>
      <w:jc w:val="both"/>
    </w:pPr>
    <w:rPr>
      <w:sz w:val="20"/>
      <w:szCs w:val="20"/>
    </w:rPr>
  </w:style>
  <w:style w:type="character" w:styleId="a5">
    <w:name w:val="footnote reference"/>
    <w:semiHidden/>
    <w:rsid w:val="007B7FB3"/>
    <w:rPr>
      <w:vertAlign w:val="superscript"/>
    </w:rPr>
  </w:style>
  <w:style w:type="paragraph" w:styleId="a6">
    <w:name w:val="header"/>
    <w:basedOn w:val="a"/>
    <w:link w:val="a7"/>
    <w:rsid w:val="007B7FB3"/>
    <w:pPr>
      <w:tabs>
        <w:tab w:val="center" w:pos="4153"/>
        <w:tab w:val="right" w:pos="8306"/>
      </w:tabs>
    </w:pPr>
  </w:style>
  <w:style w:type="paragraph" w:styleId="a8">
    <w:name w:val="footer"/>
    <w:basedOn w:val="a"/>
    <w:link w:val="a9"/>
    <w:rsid w:val="007B7FB3"/>
    <w:pPr>
      <w:tabs>
        <w:tab w:val="center" w:pos="4153"/>
        <w:tab w:val="right" w:pos="8306"/>
      </w:tabs>
    </w:pPr>
  </w:style>
  <w:style w:type="paragraph" w:customStyle="1" w:styleId="aa">
    <w:name w:val="כותרת"/>
    <w:basedOn w:val="a"/>
    <w:rsid w:val="007B7FB3"/>
    <w:pPr>
      <w:spacing w:before="240" w:line="320" w:lineRule="atLeast"/>
      <w:jc w:val="center"/>
    </w:pPr>
    <w:rPr>
      <w:rFonts w:cs="David"/>
      <w:b/>
      <w:bCs/>
      <w:spacing w:val="20"/>
      <w:szCs w:val="32"/>
    </w:rPr>
  </w:style>
  <w:style w:type="paragraph" w:customStyle="1" w:styleId="ab">
    <w:name w:val="כותרת קטע"/>
    <w:basedOn w:val="a"/>
    <w:rsid w:val="007B7FB3"/>
    <w:pPr>
      <w:spacing w:before="240" w:line="300" w:lineRule="atLeast"/>
    </w:pPr>
    <w:rPr>
      <w:rFonts w:cs="Arial"/>
      <w:b/>
      <w:bCs/>
      <w:szCs w:val="24"/>
    </w:rPr>
  </w:style>
  <w:style w:type="paragraph" w:customStyle="1" w:styleId="ac">
    <w:name w:val="מקור"/>
    <w:basedOn w:val="a"/>
    <w:rsid w:val="007B7FB3"/>
    <w:pPr>
      <w:spacing w:line="320" w:lineRule="atLeast"/>
      <w:jc w:val="both"/>
    </w:pPr>
    <w:rPr>
      <w:rFonts w:cs="David"/>
      <w:szCs w:val="24"/>
    </w:rPr>
  </w:style>
  <w:style w:type="paragraph" w:customStyle="1" w:styleId="ad">
    <w:name w:val="מחלקי המים"/>
    <w:basedOn w:val="a"/>
    <w:rsid w:val="007B7FB3"/>
    <w:pPr>
      <w:spacing w:line="320" w:lineRule="atLeast"/>
      <w:jc w:val="both"/>
    </w:pPr>
    <w:rPr>
      <w:b/>
      <w:bCs/>
      <w:szCs w:val="24"/>
    </w:rPr>
  </w:style>
  <w:style w:type="character" w:styleId="Hyperlink">
    <w:name w:val="Hyperlink"/>
    <w:rsid w:val="007B7FB3"/>
    <w:rPr>
      <w:color w:val="0000FF"/>
      <w:u w:val="single"/>
    </w:rPr>
  </w:style>
  <w:style w:type="paragraph" w:styleId="ae">
    <w:name w:val="Balloon Text"/>
    <w:basedOn w:val="a"/>
    <w:link w:val="af"/>
    <w:uiPriority w:val="99"/>
    <w:semiHidden/>
    <w:unhideWhenUsed/>
    <w:rsid w:val="007B7FB3"/>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7B7FB3"/>
    <w:rPr>
      <w:rFonts w:cs="Narkisim"/>
      <w:lang w:eastAsia="he-IL"/>
    </w:rPr>
  </w:style>
  <w:style w:type="character" w:customStyle="1" w:styleId="10">
    <w:name w:val="כותרת 1 תו"/>
    <w:link w:val="1"/>
    <w:rsid w:val="007B7FB3"/>
    <w:rPr>
      <w:rFonts w:cs="David"/>
      <w:b/>
      <w:bCs/>
      <w:sz w:val="22"/>
      <w:szCs w:val="28"/>
      <w:lang w:eastAsia="he-IL"/>
    </w:rPr>
  </w:style>
  <w:style w:type="character" w:customStyle="1" w:styleId="a7">
    <w:name w:val="כותרת עליונה תו"/>
    <w:link w:val="a6"/>
    <w:rsid w:val="007B7FB3"/>
    <w:rPr>
      <w:rFonts w:cs="Narkisim"/>
      <w:sz w:val="22"/>
      <w:szCs w:val="22"/>
      <w:lang w:eastAsia="he-IL"/>
    </w:rPr>
  </w:style>
  <w:style w:type="character" w:customStyle="1" w:styleId="a9">
    <w:name w:val="כותרת תחתונה תו"/>
    <w:link w:val="a8"/>
    <w:rsid w:val="007B7FB3"/>
    <w:rPr>
      <w:rFonts w:cs="Narkisim"/>
      <w:sz w:val="22"/>
      <w:szCs w:val="22"/>
      <w:lang w:eastAsia="he-IL"/>
    </w:rPr>
  </w:style>
  <w:style w:type="character" w:customStyle="1" w:styleId="af">
    <w:name w:val="טקסט בלונים תו"/>
    <w:link w:val="ae"/>
    <w:uiPriority w:val="99"/>
    <w:semiHidden/>
    <w:rsid w:val="007B7F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0840">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94-%d7%94%d7%93%d7%91%d7%a8%d7%99%d7%9d-%d7%91%d7%9b%d7%9c-%d7%9c%d7%a9%d7%95%d7%9f" TargetMode="External"/><Relationship Id="rId13" Type="http://schemas.openxmlformats.org/officeDocument/2006/relationships/hyperlink" Target="http://www.mayim.org.il/?parasha=%D7%9B%D7%99-%D7%9C%D7%90-%D7%AA%D7%A2%D7%91%D7%95%D7%A8-%D7%90%D7%AA-%D7%94%D7%99%D7%A8%D7%93%D7%9F-%D7%94%D7%96%D7%94" TargetMode="External"/><Relationship Id="rId3" Type="http://schemas.openxmlformats.org/officeDocument/2006/relationships/hyperlink" Target="http://www.mayim.org.il/?parasha=%d7%94%d7%a7%d7%a8%d7%99%d7%90%d7%94-%d7%9c%d7%9e%d7%a9%d7%941" TargetMode="External"/><Relationship Id="rId7" Type="http://schemas.openxmlformats.org/officeDocument/2006/relationships/hyperlink" Target="https://www.mayim.org.il/?parasha=%D7%90%D7%9C%D7%93%D7%93-%D7%95%D7%9E%D7%99%D7%93%D7%93" TargetMode="External"/><Relationship Id="rId12" Type="http://schemas.openxmlformats.org/officeDocument/2006/relationships/hyperlink" Target="http://www.mayim.org.il/?parasha=%D7%99%D7%A2%D7%9F-%D7%9C%D7%90-%D7%94%D7%90%D7%9E%D7%A0%D7%AA%D7%9D-%D7%91%D7%99" TargetMode="External"/><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s://www.mayim.org.il/?parasha=%D7%90%D7%99%D7%A9-%D7%9E%D7%A6%D7%A8%D7%99" TargetMode="External"/><Relationship Id="rId6" Type="http://schemas.openxmlformats.org/officeDocument/2006/relationships/hyperlink" Target="https://www.mayim.org.il/?parasha=%D7%94%D7%90%D7%99%D7%A9%D7%94-%D7%94%D7%9B%D7%95%D7%A9%D7%99%D7%AA" TargetMode="External"/><Relationship Id="rId11" Type="http://schemas.openxmlformats.org/officeDocument/2006/relationships/hyperlink" Target="http://www.mayim.org.il/?parasha=%d7%9e%d7%a9%d7%94-%d7%90%d7%99%d7%a9-%d7%94%d7%90-%d7%9c%d7%94%d7%99%d7%9d1" TargetMode="External"/><Relationship Id="rId5" Type="http://schemas.openxmlformats.org/officeDocument/2006/relationships/hyperlink" Target="https://www.mayim.org.il/?parasha=%d7%90%d7%95%d7%aa%d7%9d-%d7%94%d7%a0%d7%aa%d7%95%d7%a0%d7%99%d7%9d-%d7%aa%d7%97%d7%aa-%d7%94%d7%91%d7%a0%d7%99%d7%9f" TargetMode="External"/><Relationship Id="rId10" Type="http://schemas.openxmlformats.org/officeDocument/2006/relationships/hyperlink" Target="http://www.mayim.org.il/?parasha=%D7%94%D7%90%D7%91%D7%9F-%D7%AA%D7%A9%D7%9E%D7%95%D7%A8-%D7%90%D7%AA-%D7%94%D7%90%D7%91%D7%9F1" TargetMode="External"/><Relationship Id="rId4" Type="http://schemas.openxmlformats.org/officeDocument/2006/relationships/hyperlink" Target="http://www.mayim.org.il/?parasha=%d7%93%d7%a2%d7%94-%d7%a7%d7%a0%d7%99%d7%aa-%d7%9e%d7%94-%d7%97%d7%a1%d7%a8%d7%aa-%d7%93%d7%a2%d7%94-%d7%97%d7%a1%d7%a8%d7%aa-%d7%9e%d7%94-%d7%a7%d7%a0%d7%99%d7%aa" TargetMode="External"/><Relationship Id="rId9" Type="http://schemas.openxmlformats.org/officeDocument/2006/relationships/hyperlink" Target="http://www.mayim.org.il/?parasha=%D7%9E%D7%A7%D7%A8%D7%90-%D7%A9%D7%9E%D7%95%D7%AA-%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92C1-9468-4FDD-BADE-19953B47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1153</Words>
  <Characters>5766</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כשפים למצרים</vt:lpstr>
      <vt:lpstr>כשפים למצרים</vt:lpstr>
    </vt:vector>
  </TitlesOfParts>
  <Company>Microsoft</Company>
  <LinksUpToDate>false</LinksUpToDate>
  <CharactersWithSpaces>6906</CharactersWithSpaces>
  <SharedDoc>false</SharedDoc>
  <HLinks>
    <vt:vector size="78" baseType="variant">
      <vt:variant>
        <vt:i4>5505035</vt:i4>
      </vt:variant>
      <vt:variant>
        <vt:i4>36</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33</vt:i4>
      </vt:variant>
      <vt:variant>
        <vt:i4>0</vt:i4>
      </vt:variant>
      <vt:variant>
        <vt:i4>5</vt:i4>
      </vt:variant>
      <vt:variant>
        <vt:lpwstr>http://www.mayim.org.il/?parasha=%D7%99%D7%A2%D7%9F-%D7%9C%D7%90-%D7%94%D7%90%D7%9E%D7%A0%D7%AA%D7%9D-%D7%91%D7%99</vt:lpwstr>
      </vt:variant>
      <vt:variant>
        <vt:lpwstr/>
      </vt:variant>
      <vt:variant>
        <vt:i4>262239</vt:i4>
      </vt:variant>
      <vt:variant>
        <vt:i4>30</vt:i4>
      </vt:variant>
      <vt:variant>
        <vt:i4>0</vt:i4>
      </vt:variant>
      <vt:variant>
        <vt:i4>5</vt:i4>
      </vt:variant>
      <vt:variant>
        <vt:lpwstr>http://www.mayim.org.il/?parasha=%d7%9e%d7%a9%d7%94-%d7%90%d7%99%d7%a9-%d7%94%d7%90-%d7%9c%d7%94%d7%99%d7%9d1</vt:lpwstr>
      </vt:variant>
      <vt:variant>
        <vt:lpwstr/>
      </vt:variant>
      <vt:variant>
        <vt:i4>7733360</vt:i4>
      </vt:variant>
      <vt:variant>
        <vt:i4>27</vt:i4>
      </vt:variant>
      <vt:variant>
        <vt:i4>0</vt:i4>
      </vt:variant>
      <vt:variant>
        <vt:i4>5</vt:i4>
      </vt:variant>
      <vt:variant>
        <vt:lpwstr>http://www.mayim.org.il/?parasha=%D7%94%D7%90%D7%91%D7%9F-%D7%AA%D7%A9%D7%9E%D7%95%D7%A8-%D7%90%D7%AA-%D7%94%D7%90%D7%91%D7%9F1</vt:lpwstr>
      </vt:variant>
      <vt:variant>
        <vt:lpwstr/>
      </vt:variant>
      <vt:variant>
        <vt:i4>131137</vt:i4>
      </vt:variant>
      <vt:variant>
        <vt:i4>24</vt:i4>
      </vt:variant>
      <vt:variant>
        <vt:i4>0</vt:i4>
      </vt:variant>
      <vt:variant>
        <vt:i4>5</vt:i4>
      </vt:variant>
      <vt:variant>
        <vt:lpwstr>http://www.mayim.org.il/?parasha=%D7%9E%D7%A7%D7%A8%D7%90-%D7%A9%D7%9E%D7%95%D7%AA-%D7%91%D7%9E%D7%A7%D7%A8%D7%90</vt:lpwstr>
      </vt:variant>
      <vt:variant>
        <vt:lpwstr/>
      </vt:variant>
      <vt:variant>
        <vt:i4>5111899</vt:i4>
      </vt:variant>
      <vt:variant>
        <vt:i4>21</vt:i4>
      </vt:variant>
      <vt:variant>
        <vt:i4>0</vt:i4>
      </vt:variant>
      <vt:variant>
        <vt:i4>5</vt:i4>
      </vt:variant>
      <vt:variant>
        <vt:lpwstr>https://www.mayim.org.il/?parasha=%d7%90%d7%9c%d7%94-%d7%94%d7%93%d7%91%d7%a8%d7%99%d7%9d-%d7%91%d7%9b%d7%9c-%d7%9c%d7%a9%d7%95%d7%9f</vt:lpwstr>
      </vt:variant>
      <vt:variant>
        <vt:lpwstr/>
      </vt:variant>
      <vt:variant>
        <vt:i4>4980817</vt:i4>
      </vt:variant>
      <vt:variant>
        <vt:i4>18</vt:i4>
      </vt:variant>
      <vt:variant>
        <vt:i4>0</vt:i4>
      </vt:variant>
      <vt:variant>
        <vt:i4>5</vt:i4>
      </vt:variant>
      <vt:variant>
        <vt:lpwstr>https://www.mayim.org.il/?parasha=%D7%90%D7%9C%D7%93%D7%93-%D7%95%D7%9E%D7%99%D7%93%D7%93</vt:lpwstr>
      </vt:variant>
      <vt:variant>
        <vt:lpwstr/>
      </vt:variant>
      <vt:variant>
        <vt:i4>4522074</vt:i4>
      </vt:variant>
      <vt:variant>
        <vt:i4>15</vt:i4>
      </vt:variant>
      <vt:variant>
        <vt:i4>0</vt:i4>
      </vt:variant>
      <vt:variant>
        <vt:i4>5</vt:i4>
      </vt:variant>
      <vt:variant>
        <vt:lpwstr>https://www.mayim.org.il/?parasha=%D7%94%D7%90%D7%99%D7%A9%D7%94-%D7%94%D7%9B%D7%95%D7%A9%D7%99%D7%AA</vt:lpwstr>
      </vt:variant>
      <vt:variant>
        <vt:lpwstr/>
      </vt:variant>
      <vt:variant>
        <vt:i4>7274533</vt:i4>
      </vt:variant>
      <vt:variant>
        <vt:i4>12</vt:i4>
      </vt:variant>
      <vt:variant>
        <vt:i4>0</vt:i4>
      </vt:variant>
      <vt:variant>
        <vt:i4>5</vt:i4>
      </vt:variant>
      <vt:variant>
        <vt:lpwstr>https://www.mayim.org.il/?parasha=%d7%90%d7%95%d7%aa%d7%9d-%d7%94%d7%a0%d7%aa%d7%95%d7%a0%d7%99%d7%9d-%d7%aa%d7%97%d7%aa-%d7%94%d7%91%d7%a0%d7%99%d7%9f</vt:lpwstr>
      </vt:variant>
      <vt:variant>
        <vt:lpwstr/>
      </vt:variant>
      <vt:variant>
        <vt:i4>786433</vt:i4>
      </vt:variant>
      <vt:variant>
        <vt:i4>9</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2752626</vt:i4>
      </vt:variant>
      <vt:variant>
        <vt:i4>6</vt:i4>
      </vt:variant>
      <vt:variant>
        <vt:i4>0</vt:i4>
      </vt:variant>
      <vt:variant>
        <vt:i4>5</vt:i4>
      </vt:variant>
      <vt:variant>
        <vt:lpwstr>http://www.mayim.org.il/?parasha=%d7%94%d7%a7%d7%a8%d7%99%d7%90%d7%94-%d7%9c%d7%9e%d7%a9%d7%941</vt:lpwstr>
      </vt:variant>
      <vt:variant>
        <vt:lpwstr/>
      </vt: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4522066</vt:i4>
      </vt:variant>
      <vt:variant>
        <vt:i4>0</vt:i4>
      </vt:variant>
      <vt:variant>
        <vt:i4>0</vt:i4>
      </vt:variant>
      <vt:variant>
        <vt:i4>5</vt:i4>
      </vt:variant>
      <vt:variant>
        <vt:lpwstr>https://www.mayim.org.il/?parasha=%D7%90%D7%99%D7%A9-%D7%9E%D7%A6%D7%A8%D7%99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כשפים למצרים</dc:title>
  <dc:subject>וארא</dc:subject>
  <dc:creator>Asher Yuval</dc:creator>
  <cp:keywords/>
  <cp:lastModifiedBy>שמעון אפק</cp:lastModifiedBy>
  <cp:revision>2</cp:revision>
  <cp:lastPrinted>2015-01-16T14:19:00Z</cp:lastPrinted>
  <dcterms:created xsi:type="dcterms:W3CDTF">2019-01-03T11:24:00Z</dcterms:created>
  <dcterms:modified xsi:type="dcterms:W3CDTF">2019-01-03T11:24:00Z</dcterms:modified>
</cp:coreProperties>
</file>