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1E" w:rsidRDefault="00FB3AF2">
      <w:pPr>
        <w:pStyle w:val="aa"/>
        <w:rPr>
          <w:rtl/>
        </w:rPr>
      </w:pPr>
      <w:bookmarkStart w:id="0" w:name="_GoBack"/>
      <w:bookmarkEnd w:id="0"/>
      <w:r>
        <w:rPr>
          <w:rFonts w:hint="cs"/>
          <w:rtl/>
        </w:rPr>
        <w:t>בין משה לאבות</w:t>
      </w:r>
    </w:p>
    <w:p w:rsidR="00A7451E" w:rsidRDefault="00FB3AF2" w:rsidP="00FB3AF2">
      <w:pPr>
        <w:autoSpaceDE w:val="0"/>
        <w:autoSpaceDN w:val="0"/>
        <w:adjustRightInd w:val="0"/>
        <w:spacing w:before="240" w:line="280" w:lineRule="atLeast"/>
        <w:jc w:val="both"/>
        <w:rPr>
          <w:rFonts w:cs="David" w:hint="cs"/>
          <w:b/>
          <w:bCs/>
          <w:szCs w:val="24"/>
          <w:rtl/>
        </w:rPr>
      </w:pPr>
      <w:r w:rsidRPr="00FB3AF2">
        <w:rPr>
          <w:rFonts w:cs="David"/>
          <w:b/>
          <w:bCs/>
          <w:szCs w:val="24"/>
          <w:rtl/>
        </w:rPr>
        <w:t>וַיְדַבֵּר אֱלֹהִים אֶל מֹשֶׁה וַיֹּאמֶר אֵלָיו אֲנִי ה':</w:t>
      </w:r>
      <w:r>
        <w:rPr>
          <w:rFonts w:cs="David" w:hint="cs"/>
          <w:b/>
          <w:bCs/>
          <w:szCs w:val="24"/>
          <w:rtl/>
        </w:rPr>
        <w:t xml:space="preserve"> </w:t>
      </w:r>
      <w:r w:rsidRPr="00FB3AF2">
        <w:rPr>
          <w:rFonts w:cs="David"/>
          <w:b/>
          <w:bCs/>
          <w:szCs w:val="24"/>
          <w:rtl/>
        </w:rPr>
        <w:t>וָאֵרָא אֶל אַבְרָהָם אֶל יִצְחָק וְאֶל יַעֲקֹב בְּאֵל שַׁדָּי וּשְׁמִי ה' לֹא נוֹדַעְתִּי לָהֶם</w:t>
      </w:r>
      <w:r w:rsidR="009D5330" w:rsidRPr="009D5330">
        <w:rPr>
          <w:rFonts w:cs="David"/>
          <w:b/>
          <w:bCs/>
          <w:szCs w:val="24"/>
          <w:rtl/>
        </w:rPr>
        <w:t>:</w:t>
      </w:r>
      <w:r w:rsidR="00A7451E">
        <w:rPr>
          <w:rFonts w:cs="David" w:hint="cs"/>
          <w:b/>
          <w:bCs/>
          <w:szCs w:val="24"/>
          <w:rtl/>
        </w:rPr>
        <w:t xml:space="preserve"> </w:t>
      </w:r>
      <w:r w:rsidR="00A7451E">
        <w:rPr>
          <w:rtl/>
        </w:rPr>
        <w:t>(</w:t>
      </w:r>
      <w:r w:rsidR="00A7451E">
        <w:rPr>
          <w:rFonts w:hint="cs"/>
          <w:rtl/>
        </w:rPr>
        <w:t xml:space="preserve">שמות </w:t>
      </w:r>
      <w:r>
        <w:rPr>
          <w:rFonts w:hint="cs"/>
          <w:rtl/>
        </w:rPr>
        <w:t>ו ב-ג</w:t>
      </w:r>
      <w:r w:rsidR="00A7451E">
        <w:rPr>
          <w:rFonts w:hint="cs"/>
          <w:rtl/>
        </w:rPr>
        <w:t>)</w:t>
      </w:r>
      <w:r w:rsidR="00A81D84">
        <w:rPr>
          <w:rFonts w:hint="cs"/>
          <w:rtl/>
        </w:rPr>
        <w:t>.</w:t>
      </w:r>
    </w:p>
    <w:p w:rsidR="00FB3AF2" w:rsidRDefault="00FB3AF2" w:rsidP="00AD0D5A">
      <w:pPr>
        <w:pStyle w:val="ab"/>
        <w:rPr>
          <w:rtl/>
        </w:rPr>
      </w:pPr>
      <w:r>
        <w:rPr>
          <w:rtl/>
        </w:rPr>
        <w:t>שמות רבה ו ד</w:t>
      </w:r>
    </w:p>
    <w:p w:rsidR="00FB3AF2" w:rsidRDefault="00FB3AF2" w:rsidP="00FB3AF2">
      <w:pPr>
        <w:spacing w:line="320" w:lineRule="atLeast"/>
        <w:jc w:val="both"/>
        <w:rPr>
          <w:rFonts w:cs="David"/>
          <w:szCs w:val="24"/>
          <w:rtl/>
        </w:rPr>
      </w:pPr>
      <w:r>
        <w:rPr>
          <w:rFonts w:cs="David"/>
          <w:szCs w:val="24"/>
          <w:rtl/>
        </w:rPr>
        <w:t>"וארא אל אברהם אל יצחק ואל יעקב באל שדי ושמי ה' לא נודעתי להם" - אמר לו הקב"ה למשה: חבל על דאבדין ולא משתכחין!</w:t>
      </w:r>
      <w:r>
        <w:rPr>
          <w:rStyle w:val="a5"/>
          <w:rFonts w:cs="David"/>
          <w:szCs w:val="24"/>
          <w:rtl/>
        </w:rPr>
        <w:footnoteReference w:id="1"/>
      </w:r>
      <w:r>
        <w:rPr>
          <w:rFonts w:cs="David"/>
          <w:szCs w:val="24"/>
          <w:rtl/>
        </w:rPr>
        <w:t xml:space="preserve"> הרבה פעמים נגליתי על אברהם יצחק ויעקב באל שדי ולא הודעתי להם ששמי ה' כשם שאמרתי לך. ולא הרהרו אחר מדותי. אמרתי לאברהם: "קום התהלך בארץ לארכה ולרחבה כי לך אתננה" - בקש מקום לקבור את שרה ולא מצא, עד שקנה בדמים מרובים, בד' מאות שקל כסף, ולא הרהר אחר מדותי.</w:t>
      </w:r>
      <w:r w:rsidR="00E63070">
        <w:rPr>
          <w:rStyle w:val="a5"/>
          <w:rFonts w:cs="David"/>
          <w:szCs w:val="24"/>
          <w:rtl/>
        </w:rPr>
        <w:footnoteReference w:id="2"/>
      </w:r>
      <w:r>
        <w:rPr>
          <w:rFonts w:cs="David"/>
          <w:szCs w:val="24"/>
          <w:rtl/>
        </w:rPr>
        <w:t xml:space="preserve"> אמרתי ליצחק: "גור בארץ הזאת ... כי לך ולזרעך אתן את כל הארצות האל" - בקש מים לשתות ולא מצא, שנאמר: "ויריבו רועי גרר עם רועי יצחק לאמר לנו המים", ולא הרהר אחר מדותי.</w:t>
      </w:r>
      <w:r w:rsidR="00E63070">
        <w:rPr>
          <w:rStyle w:val="a5"/>
          <w:rFonts w:cs="David"/>
          <w:szCs w:val="24"/>
          <w:rtl/>
        </w:rPr>
        <w:footnoteReference w:id="3"/>
      </w:r>
      <w:r>
        <w:rPr>
          <w:rFonts w:cs="David"/>
          <w:szCs w:val="24"/>
          <w:rtl/>
        </w:rPr>
        <w:t xml:space="preserve"> אמרתי ליעקב: "הארץ אשר אתה שכב עליה לך אתננה" - בקש מקום לנטוע אהלו ולא מצא, עד שקנה במאה קשיטה, ולא הרהר אחר מדותי. ולא שאלוני מה שמי כשם ששאלת אתה. ואתה, תחילת שליחותי שאלת: מה שמך, ולבסוף אמרת: "ומאז באתי אל פרעה לדבר בשמך הרע לעם הזה".</w:t>
      </w:r>
      <w:r>
        <w:rPr>
          <w:rStyle w:val="a5"/>
          <w:rFonts w:cs="David"/>
          <w:szCs w:val="24"/>
          <w:rtl/>
        </w:rPr>
        <w:footnoteReference w:id="4"/>
      </w:r>
    </w:p>
    <w:p w:rsidR="00FB3AF2" w:rsidRDefault="00FB3AF2" w:rsidP="00FB3AF2">
      <w:pPr>
        <w:pStyle w:val="ab"/>
        <w:rPr>
          <w:rtl/>
        </w:rPr>
      </w:pPr>
      <w:r>
        <w:rPr>
          <w:rtl/>
        </w:rPr>
        <w:t>מסכת ברכות דף לב עמוד א</w:t>
      </w:r>
    </w:p>
    <w:p w:rsidR="00FB3AF2" w:rsidRDefault="00FB3AF2" w:rsidP="00FB3AF2">
      <w:pPr>
        <w:spacing w:line="320" w:lineRule="atLeast"/>
        <w:jc w:val="both"/>
        <w:rPr>
          <w:rFonts w:cs="David"/>
          <w:szCs w:val="24"/>
          <w:rtl/>
        </w:rPr>
      </w:pPr>
      <w:r>
        <w:rPr>
          <w:rFonts w:cs="David"/>
          <w:szCs w:val="24"/>
          <w:rtl/>
        </w:rPr>
        <w:t>"ואעשה אותך לגוי גדול" (שמות לב י) - אמר רבי אלעזר: אמר משה לפני הקב"ה: ריבונו של עולם, ומה כסא של שלש רגלים אינו יכול לעמוד לפניך בשעת כעסך, כסא של רגל אחד על אחת כמה וכמה! ולא עוד אלא שיש בי בושת פנים מאבותי. עכשיו יאמרו: ראו פרנס שהעמיד עליהם, ב</w:t>
      </w:r>
      <w:r w:rsidR="008731F2">
        <w:rPr>
          <w:rFonts w:cs="David" w:hint="cs"/>
          <w:szCs w:val="24"/>
          <w:rtl/>
        </w:rPr>
        <w:t>י</w:t>
      </w:r>
      <w:r>
        <w:rPr>
          <w:rFonts w:cs="David"/>
          <w:szCs w:val="24"/>
          <w:rtl/>
        </w:rPr>
        <w:t>קש גדולה לעצמו ולא ב</w:t>
      </w:r>
      <w:r w:rsidR="008731F2">
        <w:rPr>
          <w:rFonts w:cs="David" w:hint="cs"/>
          <w:szCs w:val="24"/>
          <w:rtl/>
        </w:rPr>
        <w:t>י</w:t>
      </w:r>
      <w:r>
        <w:rPr>
          <w:rFonts w:cs="David"/>
          <w:szCs w:val="24"/>
          <w:rtl/>
        </w:rPr>
        <w:t>קש עליהם רחמים.</w:t>
      </w:r>
      <w:r>
        <w:rPr>
          <w:rStyle w:val="a5"/>
          <w:rFonts w:cs="David"/>
          <w:szCs w:val="24"/>
          <w:rtl/>
        </w:rPr>
        <w:footnoteReference w:id="5"/>
      </w:r>
    </w:p>
    <w:p w:rsidR="00FB3AF2" w:rsidRDefault="00FB3AF2" w:rsidP="00FB3AF2">
      <w:pPr>
        <w:pStyle w:val="ab"/>
        <w:rPr>
          <w:rtl/>
        </w:rPr>
      </w:pPr>
      <w:r>
        <w:rPr>
          <w:rtl/>
        </w:rPr>
        <w:t>שמות רבה סוף פרשה ב, תחילת פרשה ג</w:t>
      </w:r>
    </w:p>
    <w:p w:rsidR="00FB3AF2" w:rsidRDefault="00FB3AF2" w:rsidP="00FB3AF2">
      <w:pPr>
        <w:spacing w:line="320" w:lineRule="atLeast"/>
        <w:jc w:val="both"/>
        <w:rPr>
          <w:rFonts w:cs="David"/>
          <w:szCs w:val="24"/>
          <w:rtl/>
        </w:rPr>
      </w:pPr>
      <w:r>
        <w:rPr>
          <w:rFonts w:cs="David"/>
          <w:szCs w:val="24"/>
          <w:rtl/>
        </w:rPr>
        <w:t>"ויאמר הנני" - הנני לכהונה ולמלכות. אמר לו הקב"ה: במקום עמודו של עולם אתה עומד? אברהם אמר "הנני" ואתה אומר "הנני"?! בקש משה שיעמדו ממנו כוהנים ומלכים. אמר לו הקב"ה: "אל תקרב הלום" -  כלומר, לא יהיו בניך מקריבין, שכבר מתוקנת הכהונה לאהרן אחיך. "הלום" זו מלכות כמו שאתה אומר: "כי הביאותני עד הלום" (שמואל ב ז יח), אמר לו הקב"ה: כבר מתוקנת המלכות לדוד.</w:t>
      </w:r>
      <w:r>
        <w:rPr>
          <w:rStyle w:val="a5"/>
          <w:rFonts w:cs="David"/>
          <w:szCs w:val="24"/>
          <w:rtl/>
        </w:rPr>
        <w:footnoteReference w:id="6"/>
      </w:r>
      <w:r>
        <w:rPr>
          <w:rFonts w:cs="David"/>
          <w:szCs w:val="24"/>
          <w:rtl/>
        </w:rPr>
        <w:t xml:space="preserve"> </w:t>
      </w:r>
    </w:p>
    <w:p w:rsidR="00FB3AF2" w:rsidRDefault="00FB3AF2" w:rsidP="00FB3AF2">
      <w:pPr>
        <w:spacing w:line="320" w:lineRule="atLeast"/>
        <w:jc w:val="both"/>
        <w:rPr>
          <w:rFonts w:cs="David"/>
          <w:szCs w:val="24"/>
          <w:rtl/>
        </w:rPr>
      </w:pPr>
      <w:r>
        <w:rPr>
          <w:rFonts w:cs="David"/>
          <w:szCs w:val="24"/>
          <w:rtl/>
        </w:rPr>
        <w:t xml:space="preserve">"ויאמר: אנכי אלהי אביך, אלהי אברהם אלהי יצחק ואלהי יעקב" - שמח משה ואמר: הרי אבא נמנה עם האבות ולא עוד אלא שהוא גדול שנזכר תחלה. "ויסתר משה פניו כי ירא מהביט את האלהים" </w:t>
      </w:r>
      <w:r>
        <w:rPr>
          <w:rFonts w:cs="David"/>
          <w:szCs w:val="24"/>
        </w:rPr>
        <w:t>–</w:t>
      </w:r>
      <w:r>
        <w:rPr>
          <w:rFonts w:cs="David"/>
          <w:szCs w:val="24"/>
          <w:rtl/>
        </w:rPr>
        <w:t xml:space="preserve"> אמר: אלהי אבי עומד כאן ואיני מסתיר פני?</w:t>
      </w:r>
      <w:r>
        <w:rPr>
          <w:rStyle w:val="a5"/>
          <w:rFonts w:cs="David"/>
          <w:szCs w:val="24"/>
          <w:rtl/>
        </w:rPr>
        <w:footnoteReference w:id="7"/>
      </w:r>
    </w:p>
    <w:p w:rsidR="00FB3AF2" w:rsidRDefault="00FB3AF2" w:rsidP="00E63070">
      <w:pPr>
        <w:pStyle w:val="ab"/>
        <w:rPr>
          <w:rtl/>
        </w:rPr>
      </w:pPr>
      <w:r>
        <w:rPr>
          <w:rtl/>
        </w:rPr>
        <w:lastRenderedPageBreak/>
        <w:t>שמות רבה ג ז</w:t>
      </w:r>
    </w:p>
    <w:p w:rsidR="00FB3AF2" w:rsidRDefault="00FB3AF2" w:rsidP="0055456B">
      <w:pPr>
        <w:spacing w:line="320" w:lineRule="atLeast"/>
        <w:jc w:val="both"/>
        <w:rPr>
          <w:rFonts w:cs="David"/>
          <w:szCs w:val="24"/>
          <w:rtl/>
        </w:rPr>
      </w:pPr>
      <w:r>
        <w:rPr>
          <w:rFonts w:cs="David"/>
          <w:szCs w:val="24"/>
          <w:rtl/>
        </w:rPr>
        <w:t>"ויאמר עוד אלהים אל משה כה תאמר לבני ישראל ה' אלהי אבותיכם, אלהי אברהם, אלהי יצחק ואלהי יעקב ... זה שמי לעולם ..." - לך ואמור להם בשמי שהוא מדת רחמים בו אני מתנהג עמהם בזכות אבותם. ותדע שעל האבות אברהם יצחק ויעקב אני אומר</w:t>
      </w:r>
      <w:r w:rsidR="0055456B">
        <w:rPr>
          <w:rFonts w:cs="David" w:hint="cs"/>
          <w:szCs w:val="24"/>
          <w:rtl/>
        </w:rPr>
        <w:t>,</w:t>
      </w:r>
      <w:r>
        <w:rPr>
          <w:rFonts w:cs="David"/>
          <w:szCs w:val="24"/>
          <w:rtl/>
        </w:rPr>
        <w:t xml:space="preserve"> זהו שכתוב: "ה' אלהי אבותיכם, אלהי אברהם, אלהי יצחק ואלהי יעקב שלחני אליכם"</w:t>
      </w:r>
      <w:r w:rsidR="0055456B">
        <w:rPr>
          <w:rFonts w:cs="David" w:hint="cs"/>
          <w:szCs w:val="24"/>
          <w:rtl/>
        </w:rPr>
        <w:t>.</w:t>
      </w:r>
      <w:r>
        <w:rPr>
          <w:rFonts w:cs="David"/>
          <w:szCs w:val="24"/>
          <w:rtl/>
        </w:rPr>
        <w:t xml:space="preserve"> וכששמע משה כך שלא הזכיר לאביו כשם שעשה בתחילה אמר לפניו: רבש"ע, יש חוטאים בשאול? אמר לו: לאו. אמר לפניו: לשעבר אמרת שמך על אבי ועכשיו סילקת אותו! אמר לו: בתחילה פיתוי פתיתי אותך, מכאן ואילך דברי אמת אני מדבר עמך</w:t>
      </w:r>
      <w:r w:rsidR="0055456B">
        <w:rPr>
          <w:rFonts w:cs="David" w:hint="cs"/>
          <w:szCs w:val="24"/>
          <w:rtl/>
        </w:rPr>
        <w:t>.</w:t>
      </w:r>
      <w:r w:rsidR="0055456B">
        <w:rPr>
          <w:rStyle w:val="a5"/>
          <w:rFonts w:cs="David"/>
          <w:szCs w:val="24"/>
          <w:rtl/>
        </w:rPr>
        <w:footnoteReference w:id="8"/>
      </w:r>
    </w:p>
    <w:p w:rsidR="00FB3AF2" w:rsidRDefault="00FB3AF2" w:rsidP="00FB3AF2">
      <w:pPr>
        <w:pStyle w:val="ab"/>
        <w:rPr>
          <w:rtl/>
        </w:rPr>
      </w:pPr>
      <w:r>
        <w:rPr>
          <w:rtl/>
        </w:rPr>
        <w:t xml:space="preserve">שמות רבה ב ו </w:t>
      </w:r>
    </w:p>
    <w:p w:rsidR="008B1A09" w:rsidRDefault="00FB3AF2" w:rsidP="008B1A09">
      <w:pPr>
        <w:spacing w:line="320" w:lineRule="atLeast"/>
        <w:jc w:val="both"/>
        <w:rPr>
          <w:rFonts w:cs="David" w:hint="cs"/>
          <w:szCs w:val="24"/>
          <w:rtl/>
        </w:rPr>
      </w:pPr>
      <w:r>
        <w:rPr>
          <w:rFonts w:cs="David"/>
          <w:szCs w:val="24"/>
          <w:rtl/>
        </w:rPr>
        <w:t>"ויקרא אליו אלהים מתוך הסנה ויאמר משה משה" - אתה מוצא ב"אברהם | אברהם" (בראשית כד יא) יש בו פסק</w:t>
      </w:r>
      <w:r>
        <w:rPr>
          <w:rStyle w:val="a5"/>
          <w:rFonts w:cs="David"/>
          <w:szCs w:val="24"/>
          <w:rtl/>
        </w:rPr>
        <w:footnoteReference w:id="9"/>
      </w:r>
      <w:r>
        <w:rPr>
          <w:rFonts w:cs="David"/>
          <w:szCs w:val="24"/>
          <w:rtl/>
        </w:rPr>
        <w:t xml:space="preserve">, "יעקב | יעקב" (שם מו ב) יש בו פסק, "שמואל | שמואל" (שמואל א ג י) יש בו פסק. אבל "משה משה" אין בו פסק. למה כן? משל לאדם שנתון עליו משאוי גדול וקורא: פלוני פלוני! קרב פרוק מעלי משוי זה. </w:t>
      </w:r>
    </w:p>
    <w:p w:rsidR="00FB3AF2" w:rsidRDefault="00FB3AF2" w:rsidP="008B1A09">
      <w:pPr>
        <w:spacing w:line="320" w:lineRule="atLeast"/>
        <w:jc w:val="both"/>
        <w:rPr>
          <w:rFonts w:cs="David" w:hint="cs"/>
          <w:szCs w:val="24"/>
          <w:rtl/>
        </w:rPr>
      </w:pPr>
      <w:r>
        <w:rPr>
          <w:rFonts w:cs="David"/>
          <w:szCs w:val="24"/>
          <w:rtl/>
        </w:rPr>
        <w:t>דבר אחר</w:t>
      </w:r>
      <w:r w:rsidR="008B1A09">
        <w:rPr>
          <w:rFonts w:cs="David" w:hint="cs"/>
          <w:szCs w:val="24"/>
          <w:rtl/>
        </w:rPr>
        <w:t>:</w:t>
      </w:r>
      <w:r>
        <w:rPr>
          <w:rFonts w:cs="David"/>
          <w:szCs w:val="24"/>
          <w:rtl/>
        </w:rPr>
        <w:t xml:space="preserve"> עם כל הנביאים הפסיק מלדבר עמהם, אבל במשה לא הפסיק כל ימיו. דבר אחר</w:t>
      </w:r>
      <w:r w:rsidR="008B1A09">
        <w:rPr>
          <w:rFonts w:cs="David" w:hint="cs"/>
          <w:szCs w:val="24"/>
          <w:rtl/>
        </w:rPr>
        <w:t>:</w:t>
      </w:r>
      <w:r>
        <w:rPr>
          <w:rFonts w:cs="David"/>
          <w:szCs w:val="24"/>
          <w:rtl/>
        </w:rPr>
        <w:t xml:space="preserve"> "משה משה" - הוא שלמד תורה בעו</w:t>
      </w:r>
      <w:r w:rsidR="008B1A09">
        <w:rPr>
          <w:rFonts w:cs="David" w:hint="cs"/>
          <w:szCs w:val="24"/>
          <w:rtl/>
        </w:rPr>
        <w:t>לם הזה</w:t>
      </w:r>
      <w:r>
        <w:rPr>
          <w:rFonts w:cs="David"/>
          <w:szCs w:val="24"/>
          <w:rtl/>
        </w:rPr>
        <w:t xml:space="preserve"> והוא שעתיד ללמד בעו</w:t>
      </w:r>
      <w:r w:rsidR="008B1A09">
        <w:rPr>
          <w:rFonts w:cs="David" w:hint="cs"/>
          <w:szCs w:val="24"/>
          <w:rtl/>
        </w:rPr>
        <w:t>לם הבא</w:t>
      </w:r>
      <w:r>
        <w:rPr>
          <w:rFonts w:cs="David"/>
          <w:szCs w:val="24"/>
          <w:rtl/>
        </w:rPr>
        <w:t>. שעתידים ישראל לילך אצל אברהם ואומרים לו: למדנו תורה! והוא אומר להם: לכו אצל יצחק שלמד יותר ממני. ויצחק אומר: לכו אצל יעקב ששימש יותר ממני. ויעקב אומר להם: לכו אצל משה שלמדה מפי הקב"ה. זהו שכתוב: "ילכו מחיל אל חיל יראה אל אלהים בציון" (תהלים פד ח), ואין "אלהים" אלא משה שנאמר: "ראה נתתיך אלהים לפרעה".</w:t>
      </w:r>
      <w:r>
        <w:rPr>
          <w:rStyle w:val="a5"/>
          <w:rFonts w:cs="David"/>
          <w:szCs w:val="24"/>
          <w:rtl/>
        </w:rPr>
        <w:footnoteReference w:id="10"/>
      </w:r>
    </w:p>
    <w:p w:rsidR="005C154C" w:rsidRPr="005C154C" w:rsidRDefault="005C154C" w:rsidP="005C154C">
      <w:pPr>
        <w:pStyle w:val="ab"/>
        <w:rPr>
          <w:rtl/>
        </w:rPr>
      </w:pPr>
      <w:r w:rsidRPr="005C154C">
        <w:rPr>
          <w:rtl/>
        </w:rPr>
        <w:t>קהלת רבה פרשה ד</w:t>
      </w:r>
      <w:r>
        <w:rPr>
          <w:rFonts w:hint="cs"/>
          <w:rtl/>
        </w:rPr>
        <w:t xml:space="preserve"> סימן ג</w:t>
      </w:r>
    </w:p>
    <w:p w:rsidR="00487101" w:rsidRDefault="005C154C" w:rsidP="00487101">
      <w:pPr>
        <w:spacing w:line="320" w:lineRule="atLeast"/>
        <w:jc w:val="both"/>
        <w:rPr>
          <w:rFonts w:cs="David" w:hint="cs"/>
          <w:szCs w:val="24"/>
          <w:rtl/>
        </w:rPr>
      </w:pPr>
      <w:r w:rsidRPr="005C154C">
        <w:rPr>
          <w:rFonts w:cs="David"/>
          <w:szCs w:val="24"/>
          <w:rtl/>
        </w:rPr>
        <w:t>כיון שבאו לאותו מעשה</w:t>
      </w:r>
      <w:r>
        <w:rPr>
          <w:rStyle w:val="a5"/>
          <w:rFonts w:cs="David"/>
          <w:szCs w:val="24"/>
          <w:rtl/>
        </w:rPr>
        <w:footnoteReference w:id="11"/>
      </w:r>
      <w:r w:rsidRPr="005C154C">
        <w:rPr>
          <w:rFonts w:cs="David"/>
          <w:szCs w:val="24"/>
          <w:rtl/>
        </w:rPr>
        <w:t xml:space="preserve"> לא הניח משה </w:t>
      </w:r>
      <w:r w:rsidR="00B13F4C" w:rsidRPr="005C154C">
        <w:rPr>
          <w:rFonts w:cs="David" w:hint="cs"/>
          <w:szCs w:val="24"/>
          <w:rtl/>
        </w:rPr>
        <w:t>זווי</w:t>
      </w:r>
      <w:r w:rsidR="00B13F4C" w:rsidRPr="005C154C">
        <w:rPr>
          <w:rFonts w:cs="David" w:hint="eastAsia"/>
          <w:szCs w:val="24"/>
          <w:rtl/>
        </w:rPr>
        <w:t>ת</w:t>
      </w:r>
      <w:r w:rsidRPr="005C154C">
        <w:rPr>
          <w:rFonts w:cs="David"/>
          <w:szCs w:val="24"/>
          <w:rtl/>
        </w:rPr>
        <w:t xml:space="preserve"> בקרקע ההר שלא נחבט עליה ומבקש תפ</w:t>
      </w:r>
      <w:r>
        <w:rPr>
          <w:rFonts w:cs="David" w:hint="cs"/>
          <w:szCs w:val="24"/>
          <w:rtl/>
        </w:rPr>
        <w:t>י</w:t>
      </w:r>
      <w:r w:rsidRPr="005C154C">
        <w:rPr>
          <w:rFonts w:cs="David"/>
          <w:szCs w:val="24"/>
          <w:rtl/>
        </w:rPr>
        <w:t>לה ורחמים על ישראל ולא נענה</w:t>
      </w:r>
      <w:r>
        <w:rPr>
          <w:rFonts w:cs="David" w:hint="cs"/>
          <w:szCs w:val="24"/>
          <w:rtl/>
        </w:rPr>
        <w:t xml:space="preserve"> ... </w:t>
      </w:r>
      <w:r w:rsidRPr="005C154C">
        <w:rPr>
          <w:rFonts w:cs="David"/>
          <w:szCs w:val="24"/>
          <w:rtl/>
        </w:rPr>
        <w:t>מה עשה</w:t>
      </w:r>
      <w:r>
        <w:rPr>
          <w:rFonts w:cs="David" w:hint="cs"/>
          <w:szCs w:val="24"/>
          <w:rtl/>
        </w:rPr>
        <w:t>?</w:t>
      </w:r>
      <w:r w:rsidRPr="005C154C">
        <w:rPr>
          <w:rFonts w:cs="David"/>
          <w:szCs w:val="24"/>
          <w:rtl/>
        </w:rPr>
        <w:t xml:space="preserve"> נתלה במעשה אבות</w:t>
      </w:r>
      <w:r>
        <w:rPr>
          <w:rFonts w:cs="David" w:hint="cs"/>
          <w:szCs w:val="24"/>
          <w:rtl/>
        </w:rPr>
        <w:t>.</w:t>
      </w:r>
      <w:r w:rsidRPr="005C154C">
        <w:rPr>
          <w:rFonts w:cs="David"/>
          <w:szCs w:val="24"/>
          <w:rtl/>
        </w:rPr>
        <w:t xml:space="preserve"> מיד הזכיר ואמר</w:t>
      </w:r>
      <w:r>
        <w:rPr>
          <w:rFonts w:cs="David" w:hint="cs"/>
          <w:szCs w:val="24"/>
          <w:rtl/>
        </w:rPr>
        <w:t>:</w:t>
      </w:r>
      <w:r w:rsidRPr="005C154C">
        <w:rPr>
          <w:rFonts w:cs="David"/>
          <w:szCs w:val="24"/>
          <w:rtl/>
        </w:rPr>
        <w:t xml:space="preserve"> </w:t>
      </w:r>
      <w:r>
        <w:rPr>
          <w:rFonts w:cs="David" w:hint="cs"/>
          <w:szCs w:val="24"/>
          <w:rtl/>
        </w:rPr>
        <w:t>"</w:t>
      </w:r>
      <w:r w:rsidRPr="005C154C">
        <w:rPr>
          <w:rFonts w:cs="David"/>
          <w:szCs w:val="24"/>
          <w:rtl/>
        </w:rPr>
        <w:t>זכור לאברהם ליצחק ולישראל עבדיך</w:t>
      </w:r>
      <w:r>
        <w:rPr>
          <w:rFonts w:cs="David" w:hint="cs"/>
          <w:szCs w:val="24"/>
          <w:rtl/>
        </w:rPr>
        <w:t xml:space="preserve">" </w:t>
      </w:r>
      <w:r w:rsidRPr="005C154C">
        <w:rPr>
          <w:rFonts w:cs="David"/>
          <w:szCs w:val="24"/>
          <w:rtl/>
        </w:rPr>
        <w:t>(שמות לב)</w:t>
      </w:r>
      <w:r>
        <w:rPr>
          <w:rFonts w:cs="David" w:hint="cs"/>
          <w:szCs w:val="24"/>
          <w:rtl/>
        </w:rPr>
        <w:t>.</w:t>
      </w:r>
      <w:r w:rsidRPr="005C154C">
        <w:rPr>
          <w:rFonts w:cs="David"/>
          <w:szCs w:val="24"/>
          <w:rtl/>
        </w:rPr>
        <w:t xml:space="preserve"> אמר לו הק</w:t>
      </w:r>
      <w:r>
        <w:rPr>
          <w:rFonts w:cs="David" w:hint="cs"/>
          <w:szCs w:val="24"/>
          <w:rtl/>
        </w:rPr>
        <w:t xml:space="preserve">ב"ה: </w:t>
      </w:r>
      <w:r w:rsidRPr="005C154C">
        <w:rPr>
          <w:rFonts w:cs="David"/>
          <w:szCs w:val="24"/>
          <w:rtl/>
        </w:rPr>
        <w:t>משה</w:t>
      </w:r>
      <w:r>
        <w:rPr>
          <w:rFonts w:cs="David" w:hint="cs"/>
          <w:szCs w:val="24"/>
          <w:rtl/>
        </w:rPr>
        <w:t>,</w:t>
      </w:r>
      <w:r w:rsidRPr="005C154C">
        <w:rPr>
          <w:rFonts w:cs="David"/>
          <w:szCs w:val="24"/>
          <w:rtl/>
        </w:rPr>
        <w:t xml:space="preserve"> אבות העולם</w:t>
      </w:r>
      <w:r w:rsidR="00487101">
        <w:rPr>
          <w:rFonts w:cs="David" w:hint="cs"/>
          <w:szCs w:val="24"/>
          <w:rtl/>
        </w:rPr>
        <w:t>,</w:t>
      </w:r>
      <w:r w:rsidRPr="005C154C">
        <w:rPr>
          <w:rFonts w:cs="David"/>
          <w:szCs w:val="24"/>
          <w:rtl/>
        </w:rPr>
        <w:t xml:space="preserve"> מה יש להם עלי</w:t>
      </w:r>
      <w:r w:rsidR="00487101">
        <w:rPr>
          <w:rFonts w:cs="David" w:hint="cs"/>
          <w:szCs w:val="24"/>
          <w:rtl/>
        </w:rPr>
        <w:t>?</w:t>
      </w:r>
      <w:r w:rsidRPr="005C154C">
        <w:rPr>
          <w:rFonts w:cs="David"/>
          <w:szCs w:val="24"/>
          <w:rtl/>
        </w:rPr>
        <w:t xml:space="preserve"> אם באתי לדקדק אחריהם</w:t>
      </w:r>
      <w:r w:rsidR="00487101">
        <w:rPr>
          <w:rFonts w:cs="David" w:hint="cs"/>
          <w:szCs w:val="24"/>
          <w:rtl/>
        </w:rPr>
        <w:t>,</w:t>
      </w:r>
      <w:r w:rsidRPr="005C154C">
        <w:rPr>
          <w:rFonts w:cs="David"/>
          <w:szCs w:val="24"/>
          <w:rtl/>
        </w:rPr>
        <w:t xml:space="preserve"> אני יש לי עליהם</w:t>
      </w:r>
      <w:r w:rsidR="00487101">
        <w:rPr>
          <w:rFonts w:cs="David" w:hint="cs"/>
          <w:szCs w:val="24"/>
          <w:rtl/>
        </w:rPr>
        <w:t>!</w:t>
      </w:r>
      <w:r w:rsidRPr="005C154C">
        <w:rPr>
          <w:rFonts w:cs="David"/>
          <w:szCs w:val="24"/>
          <w:rtl/>
        </w:rPr>
        <w:t xml:space="preserve"> אברהם יש לי עליו שאמר</w:t>
      </w:r>
      <w:r w:rsidR="00487101">
        <w:rPr>
          <w:rFonts w:cs="David" w:hint="cs"/>
          <w:szCs w:val="24"/>
          <w:rtl/>
        </w:rPr>
        <w:t>:</w:t>
      </w:r>
      <w:r w:rsidRPr="005C154C">
        <w:rPr>
          <w:rFonts w:cs="David"/>
          <w:szCs w:val="24"/>
          <w:rtl/>
        </w:rPr>
        <w:t xml:space="preserve"> </w:t>
      </w:r>
      <w:r w:rsidR="00487101">
        <w:rPr>
          <w:rFonts w:cs="David" w:hint="cs"/>
          <w:szCs w:val="24"/>
          <w:rtl/>
        </w:rPr>
        <w:t>"</w:t>
      </w:r>
      <w:r w:rsidRPr="005C154C">
        <w:rPr>
          <w:rFonts w:cs="David"/>
          <w:szCs w:val="24"/>
          <w:rtl/>
        </w:rPr>
        <w:t>במה אדע כי אירשנה</w:t>
      </w:r>
      <w:r w:rsidR="00487101">
        <w:rPr>
          <w:rFonts w:cs="David" w:hint="cs"/>
          <w:szCs w:val="24"/>
          <w:rtl/>
        </w:rPr>
        <w:t>"</w:t>
      </w:r>
      <w:r w:rsidR="00487101" w:rsidRPr="00487101">
        <w:rPr>
          <w:rFonts w:cs="David"/>
          <w:szCs w:val="24"/>
          <w:rtl/>
        </w:rPr>
        <w:t xml:space="preserve"> </w:t>
      </w:r>
      <w:r w:rsidR="00487101" w:rsidRPr="005C154C">
        <w:rPr>
          <w:rFonts w:cs="David"/>
          <w:szCs w:val="24"/>
          <w:rtl/>
        </w:rPr>
        <w:t>(בראשית טו)</w:t>
      </w:r>
      <w:r w:rsidR="00487101">
        <w:rPr>
          <w:rFonts w:cs="David" w:hint="cs"/>
          <w:szCs w:val="24"/>
          <w:rtl/>
        </w:rPr>
        <w:t>.</w:t>
      </w:r>
      <w:r w:rsidRPr="005C154C">
        <w:rPr>
          <w:rFonts w:cs="David"/>
          <w:szCs w:val="24"/>
          <w:rtl/>
        </w:rPr>
        <w:t xml:space="preserve"> יצחק יש לי עליו</w:t>
      </w:r>
      <w:r w:rsidR="00487101">
        <w:rPr>
          <w:rFonts w:cs="David" w:hint="cs"/>
          <w:szCs w:val="24"/>
          <w:rtl/>
        </w:rPr>
        <w:t>,</w:t>
      </w:r>
      <w:r w:rsidRPr="005C154C">
        <w:rPr>
          <w:rFonts w:cs="David"/>
          <w:szCs w:val="24"/>
          <w:rtl/>
        </w:rPr>
        <w:t xml:space="preserve"> שנאמר</w:t>
      </w:r>
      <w:r w:rsidR="00487101">
        <w:rPr>
          <w:rFonts w:cs="David" w:hint="cs"/>
          <w:szCs w:val="24"/>
          <w:rtl/>
        </w:rPr>
        <w:t>:</w:t>
      </w:r>
      <w:r w:rsidRPr="005C154C">
        <w:rPr>
          <w:rFonts w:cs="David"/>
          <w:szCs w:val="24"/>
          <w:rtl/>
        </w:rPr>
        <w:t xml:space="preserve"> </w:t>
      </w:r>
      <w:r w:rsidR="00487101">
        <w:rPr>
          <w:rFonts w:cs="David" w:hint="cs"/>
          <w:szCs w:val="24"/>
          <w:rtl/>
        </w:rPr>
        <w:t>"</w:t>
      </w:r>
      <w:r w:rsidRPr="005C154C">
        <w:rPr>
          <w:rFonts w:cs="David"/>
          <w:szCs w:val="24"/>
          <w:rtl/>
        </w:rPr>
        <w:t>ויאהב יצחק את עשו</w:t>
      </w:r>
      <w:r w:rsidR="00487101">
        <w:rPr>
          <w:rFonts w:cs="David" w:hint="cs"/>
          <w:szCs w:val="24"/>
          <w:rtl/>
        </w:rPr>
        <w:t>"</w:t>
      </w:r>
      <w:r w:rsidRPr="005C154C">
        <w:rPr>
          <w:rFonts w:cs="David"/>
          <w:szCs w:val="24"/>
          <w:rtl/>
        </w:rPr>
        <w:t xml:space="preserve"> </w:t>
      </w:r>
      <w:r w:rsidR="00487101" w:rsidRPr="005C154C">
        <w:rPr>
          <w:rFonts w:cs="David"/>
          <w:szCs w:val="24"/>
          <w:rtl/>
        </w:rPr>
        <w:t>(בראשית</w:t>
      </w:r>
      <w:r w:rsidR="00487101">
        <w:rPr>
          <w:rFonts w:cs="David"/>
          <w:szCs w:val="24"/>
          <w:rtl/>
        </w:rPr>
        <w:t xml:space="preserve"> כ</w:t>
      </w:r>
      <w:r w:rsidR="00487101" w:rsidRPr="005C154C">
        <w:rPr>
          <w:rFonts w:cs="David"/>
          <w:szCs w:val="24"/>
          <w:rtl/>
        </w:rPr>
        <w:t>ה)</w:t>
      </w:r>
      <w:r w:rsidR="00487101">
        <w:rPr>
          <w:rFonts w:cs="David" w:hint="cs"/>
          <w:szCs w:val="24"/>
          <w:rtl/>
        </w:rPr>
        <w:t>,</w:t>
      </w:r>
      <w:r w:rsidR="00487101" w:rsidRPr="005C154C">
        <w:rPr>
          <w:rFonts w:cs="David"/>
          <w:szCs w:val="24"/>
          <w:rtl/>
        </w:rPr>
        <w:t xml:space="preserve"> </w:t>
      </w:r>
      <w:r w:rsidRPr="005C154C">
        <w:rPr>
          <w:rFonts w:cs="David"/>
          <w:szCs w:val="24"/>
          <w:rtl/>
        </w:rPr>
        <w:t>ואני שנאתיו</w:t>
      </w:r>
      <w:r w:rsidR="00487101">
        <w:rPr>
          <w:rFonts w:cs="David" w:hint="cs"/>
          <w:szCs w:val="24"/>
          <w:rtl/>
        </w:rPr>
        <w:t>,</w:t>
      </w:r>
      <w:r w:rsidRPr="005C154C">
        <w:rPr>
          <w:rFonts w:cs="David"/>
          <w:szCs w:val="24"/>
          <w:rtl/>
        </w:rPr>
        <w:t xml:space="preserve"> שנאמר</w:t>
      </w:r>
      <w:r w:rsidR="00487101">
        <w:rPr>
          <w:rFonts w:cs="David" w:hint="cs"/>
          <w:szCs w:val="24"/>
          <w:rtl/>
        </w:rPr>
        <w:t>:</w:t>
      </w:r>
      <w:r w:rsidRPr="005C154C">
        <w:rPr>
          <w:rFonts w:cs="David"/>
          <w:szCs w:val="24"/>
          <w:rtl/>
        </w:rPr>
        <w:t xml:space="preserve"> </w:t>
      </w:r>
      <w:r w:rsidR="00487101">
        <w:rPr>
          <w:rFonts w:cs="David" w:hint="cs"/>
          <w:szCs w:val="24"/>
          <w:rtl/>
        </w:rPr>
        <w:t>"</w:t>
      </w:r>
      <w:r w:rsidRPr="005C154C">
        <w:rPr>
          <w:rFonts w:cs="David"/>
          <w:szCs w:val="24"/>
          <w:rtl/>
        </w:rPr>
        <w:t>ואת עשו שנאתי</w:t>
      </w:r>
      <w:r w:rsidR="00487101">
        <w:rPr>
          <w:rFonts w:cs="David" w:hint="cs"/>
          <w:szCs w:val="24"/>
          <w:rtl/>
        </w:rPr>
        <w:t xml:space="preserve">" </w:t>
      </w:r>
      <w:r w:rsidR="00487101" w:rsidRPr="005C154C">
        <w:rPr>
          <w:rFonts w:cs="David"/>
          <w:szCs w:val="24"/>
          <w:rtl/>
        </w:rPr>
        <w:t>(מלאכי א)</w:t>
      </w:r>
      <w:r w:rsidR="00487101">
        <w:rPr>
          <w:rFonts w:cs="David" w:hint="cs"/>
          <w:szCs w:val="24"/>
          <w:rtl/>
        </w:rPr>
        <w:t>.</w:t>
      </w:r>
      <w:r w:rsidRPr="005C154C">
        <w:rPr>
          <w:rFonts w:cs="David"/>
          <w:szCs w:val="24"/>
          <w:rtl/>
        </w:rPr>
        <w:t xml:space="preserve"> יעקב יש לי עליו שאמר</w:t>
      </w:r>
      <w:r w:rsidR="00487101">
        <w:rPr>
          <w:rFonts w:cs="David" w:hint="cs"/>
          <w:szCs w:val="24"/>
          <w:rtl/>
        </w:rPr>
        <w:t>:</w:t>
      </w:r>
      <w:r w:rsidRPr="005C154C">
        <w:rPr>
          <w:rFonts w:cs="David"/>
          <w:szCs w:val="24"/>
          <w:rtl/>
        </w:rPr>
        <w:t xml:space="preserve"> </w:t>
      </w:r>
      <w:r w:rsidR="00487101">
        <w:rPr>
          <w:rFonts w:cs="David" w:hint="cs"/>
          <w:szCs w:val="24"/>
          <w:rtl/>
        </w:rPr>
        <w:t>"</w:t>
      </w:r>
      <w:r w:rsidRPr="005C154C">
        <w:rPr>
          <w:rFonts w:cs="David"/>
          <w:szCs w:val="24"/>
          <w:rtl/>
        </w:rPr>
        <w:t xml:space="preserve">נסתרה </w:t>
      </w:r>
      <w:r w:rsidRPr="005C154C">
        <w:rPr>
          <w:rFonts w:cs="David"/>
          <w:szCs w:val="24"/>
          <w:rtl/>
        </w:rPr>
        <w:lastRenderedPageBreak/>
        <w:t>דרכי מה'</w:t>
      </w:r>
      <w:r w:rsidR="00487101">
        <w:rPr>
          <w:rFonts w:cs="David" w:hint="cs"/>
          <w:szCs w:val="24"/>
          <w:rtl/>
        </w:rPr>
        <w:t xml:space="preserve"> " </w:t>
      </w:r>
      <w:r w:rsidR="00487101" w:rsidRPr="005C154C">
        <w:rPr>
          <w:rFonts w:cs="David"/>
          <w:szCs w:val="24"/>
          <w:rtl/>
        </w:rPr>
        <w:t>(ישעיה מ)</w:t>
      </w:r>
      <w:r w:rsidR="00487101">
        <w:rPr>
          <w:rFonts w:cs="David" w:hint="cs"/>
          <w:szCs w:val="24"/>
          <w:rtl/>
        </w:rPr>
        <w:t>.</w:t>
      </w:r>
      <w:r w:rsidR="00487101" w:rsidRPr="005C154C">
        <w:rPr>
          <w:rFonts w:cs="David"/>
          <w:szCs w:val="24"/>
          <w:rtl/>
        </w:rPr>
        <w:t xml:space="preserve"> </w:t>
      </w:r>
      <w:r w:rsidRPr="005C154C">
        <w:rPr>
          <w:rFonts w:cs="David"/>
          <w:szCs w:val="24"/>
          <w:rtl/>
        </w:rPr>
        <w:t>כיון שאמר</w:t>
      </w:r>
      <w:r w:rsidR="00487101">
        <w:rPr>
          <w:rFonts w:cs="David" w:hint="cs"/>
          <w:szCs w:val="24"/>
          <w:rtl/>
        </w:rPr>
        <w:t>:</w:t>
      </w:r>
      <w:r w:rsidRPr="005C154C">
        <w:rPr>
          <w:rFonts w:cs="David"/>
          <w:szCs w:val="24"/>
          <w:rtl/>
        </w:rPr>
        <w:t xml:space="preserve"> </w:t>
      </w:r>
      <w:r w:rsidR="00487101">
        <w:rPr>
          <w:rFonts w:cs="David" w:hint="cs"/>
          <w:szCs w:val="24"/>
          <w:rtl/>
        </w:rPr>
        <w:t>"</w:t>
      </w:r>
      <w:r w:rsidRPr="005C154C">
        <w:rPr>
          <w:rFonts w:cs="David"/>
          <w:szCs w:val="24"/>
          <w:rtl/>
        </w:rPr>
        <w:t>אשר נשבעת להם בך</w:t>
      </w:r>
      <w:r w:rsidR="00487101">
        <w:rPr>
          <w:rFonts w:cs="David" w:hint="cs"/>
          <w:szCs w:val="24"/>
          <w:rtl/>
        </w:rPr>
        <w:t xml:space="preserve">" </w:t>
      </w:r>
      <w:r w:rsidR="00487101" w:rsidRPr="005C154C">
        <w:rPr>
          <w:rFonts w:cs="David"/>
          <w:szCs w:val="24"/>
          <w:rtl/>
        </w:rPr>
        <w:t>(שמות לב)</w:t>
      </w:r>
      <w:r w:rsidRPr="005C154C">
        <w:rPr>
          <w:rFonts w:cs="David"/>
          <w:szCs w:val="24"/>
          <w:rtl/>
        </w:rPr>
        <w:t xml:space="preserve"> </w:t>
      </w:r>
      <w:r w:rsidR="00487101">
        <w:rPr>
          <w:rFonts w:cs="David" w:hint="cs"/>
          <w:szCs w:val="24"/>
          <w:rtl/>
        </w:rPr>
        <w:t xml:space="preserve">- </w:t>
      </w:r>
      <w:r w:rsidRPr="005C154C">
        <w:rPr>
          <w:rFonts w:cs="David"/>
          <w:szCs w:val="24"/>
          <w:rtl/>
        </w:rPr>
        <w:t>למען שמך</w:t>
      </w:r>
      <w:r w:rsidR="00487101">
        <w:rPr>
          <w:rFonts w:cs="David" w:hint="cs"/>
          <w:szCs w:val="24"/>
          <w:rtl/>
        </w:rPr>
        <w:t>,</w:t>
      </w:r>
      <w:r w:rsidRPr="005C154C">
        <w:rPr>
          <w:rFonts w:cs="David"/>
          <w:szCs w:val="24"/>
          <w:rtl/>
        </w:rPr>
        <w:t xml:space="preserve"> באותה שעה נתמלא הק</w:t>
      </w:r>
      <w:r w:rsidR="00487101">
        <w:rPr>
          <w:rFonts w:cs="David" w:hint="cs"/>
          <w:szCs w:val="24"/>
          <w:rtl/>
        </w:rPr>
        <w:t xml:space="preserve">ב"ה </w:t>
      </w:r>
      <w:r w:rsidRPr="005C154C">
        <w:rPr>
          <w:rFonts w:cs="David"/>
          <w:szCs w:val="24"/>
          <w:rtl/>
        </w:rPr>
        <w:t>רחמים שנאמר</w:t>
      </w:r>
      <w:r w:rsidR="00487101">
        <w:rPr>
          <w:rFonts w:cs="David" w:hint="cs"/>
          <w:szCs w:val="24"/>
          <w:rtl/>
        </w:rPr>
        <w:t>:</w:t>
      </w:r>
      <w:r w:rsidRPr="005C154C">
        <w:rPr>
          <w:rFonts w:cs="David"/>
          <w:szCs w:val="24"/>
          <w:rtl/>
        </w:rPr>
        <w:t xml:space="preserve"> </w:t>
      </w:r>
      <w:r w:rsidR="00487101">
        <w:rPr>
          <w:rFonts w:cs="David" w:hint="cs"/>
          <w:szCs w:val="24"/>
          <w:rtl/>
        </w:rPr>
        <w:t>"</w:t>
      </w:r>
      <w:r w:rsidR="00487101" w:rsidRPr="00487101">
        <w:rPr>
          <w:rFonts w:cs="David"/>
          <w:szCs w:val="24"/>
          <w:rtl/>
        </w:rPr>
        <w:t>וַיִּנָּחֶם ה' עַל הָרָעָה אֲשֶׁר דִּבֶּר לַעֲשׂוֹת לְעַמּוֹ</w:t>
      </w:r>
      <w:r w:rsidR="00487101">
        <w:rPr>
          <w:rFonts w:cs="David" w:hint="cs"/>
          <w:szCs w:val="24"/>
          <w:rtl/>
        </w:rPr>
        <w:t>" (</w:t>
      </w:r>
      <w:r w:rsidR="00487101" w:rsidRPr="00487101">
        <w:rPr>
          <w:rFonts w:cs="David"/>
          <w:szCs w:val="24"/>
          <w:rtl/>
        </w:rPr>
        <w:t xml:space="preserve">שמות </w:t>
      </w:r>
      <w:r w:rsidR="00487101">
        <w:rPr>
          <w:rFonts w:cs="David" w:hint="cs"/>
          <w:szCs w:val="24"/>
          <w:rtl/>
        </w:rPr>
        <w:t>ל</w:t>
      </w:r>
      <w:r w:rsidR="00487101" w:rsidRPr="00487101">
        <w:rPr>
          <w:rFonts w:cs="David"/>
          <w:szCs w:val="24"/>
          <w:rtl/>
        </w:rPr>
        <w:t>ב יד</w:t>
      </w:r>
      <w:r w:rsidR="00487101">
        <w:rPr>
          <w:rFonts w:cs="David" w:hint="cs"/>
          <w:szCs w:val="24"/>
          <w:rtl/>
        </w:rPr>
        <w:t>).</w:t>
      </w:r>
      <w:r w:rsidR="005D0100">
        <w:rPr>
          <w:rStyle w:val="a5"/>
          <w:rFonts w:cs="David"/>
          <w:szCs w:val="24"/>
          <w:rtl/>
        </w:rPr>
        <w:footnoteReference w:id="12"/>
      </w:r>
    </w:p>
    <w:p w:rsidR="00FB3AF2" w:rsidRDefault="00FB3AF2" w:rsidP="00FB3AF2">
      <w:pPr>
        <w:pStyle w:val="ab"/>
        <w:rPr>
          <w:rtl/>
        </w:rPr>
      </w:pPr>
      <w:r>
        <w:rPr>
          <w:rtl/>
        </w:rPr>
        <w:t>דברים רבה ז ה, פרשת כי תב</w:t>
      </w:r>
      <w:r w:rsidR="00AD0D5A">
        <w:rPr>
          <w:rFonts w:hint="cs"/>
          <w:rtl/>
        </w:rPr>
        <w:t>ו</w:t>
      </w:r>
      <w:r>
        <w:rPr>
          <w:rtl/>
        </w:rPr>
        <w:t>א</w:t>
      </w:r>
    </w:p>
    <w:p w:rsidR="00FB3AF2" w:rsidRDefault="00FB3AF2" w:rsidP="00FB3AF2">
      <w:pPr>
        <w:pStyle w:val="ae"/>
        <w:rPr>
          <w:rtl/>
        </w:rPr>
      </w:pPr>
      <w:r>
        <w:rPr>
          <w:rtl/>
        </w:rPr>
        <w:t>"ויקרא משה אל כל ישראל". הלכה: אדם מישראל שעמד לקרות בתורה, מהו שיהא מותר לו לקרות פחות משלושה פסוקים? כך שנו חכמים: "הקורא בתורה לא יפחות מג' פסוקים".</w:t>
      </w:r>
      <w:r>
        <w:rPr>
          <w:rStyle w:val="a5"/>
          <w:rtl/>
        </w:rPr>
        <w:footnoteReference w:id="13"/>
      </w:r>
      <w:r>
        <w:rPr>
          <w:rtl/>
        </w:rPr>
        <w:t xml:space="preserve"> למדונו רבותינו: למה התקינו שלא לפחות מג' פסוקים? כנגד אברהם יצחק ויעקב. ד</w:t>
      </w:r>
      <w:r>
        <w:rPr>
          <w:rFonts w:hint="cs"/>
          <w:rtl/>
        </w:rPr>
        <w:t>בר אחר:</w:t>
      </w:r>
      <w:r>
        <w:rPr>
          <w:rtl/>
        </w:rPr>
        <w:t xml:space="preserve"> כנגד משה ואהרן ומרים שניתנה תורה על ידיהם.</w:t>
      </w:r>
      <w:r>
        <w:rPr>
          <w:rStyle w:val="a5"/>
          <w:rtl/>
        </w:rPr>
        <w:footnoteReference w:id="14"/>
      </w:r>
      <w:r>
        <w:rPr>
          <w:rtl/>
        </w:rPr>
        <w:t xml:space="preserve"> </w:t>
      </w:r>
    </w:p>
    <w:p w:rsidR="00FB3AF2" w:rsidRDefault="00FB3AF2" w:rsidP="00FB3AF2">
      <w:pPr>
        <w:pStyle w:val="2"/>
        <w:rPr>
          <w:rtl/>
        </w:rPr>
      </w:pPr>
      <w:r>
        <w:rPr>
          <w:rtl/>
        </w:rPr>
        <w:t xml:space="preserve">שבת שלום </w:t>
      </w:r>
    </w:p>
    <w:p w:rsidR="001E43A9" w:rsidRPr="001E43A9" w:rsidRDefault="00FB3AF2" w:rsidP="0055456B">
      <w:pPr>
        <w:pStyle w:val="ab"/>
        <w:spacing w:before="0" w:line="320" w:lineRule="atLeast"/>
        <w:rPr>
          <w:rFonts w:cs="Narkisim" w:hint="cs"/>
          <w:b w:val="0"/>
          <w:bCs w:val="0"/>
          <w:szCs w:val="22"/>
          <w:rtl/>
        </w:rPr>
      </w:pPr>
      <w:r>
        <w:rPr>
          <w:rFonts w:cs="Narkisim"/>
          <w:rtl/>
        </w:rPr>
        <w:t>מחלקי המים</w:t>
      </w:r>
    </w:p>
    <w:sectPr w:rsidR="001E43A9" w:rsidRPr="001E43A9" w:rsidSect="00E63070">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EBF" w:rsidRDefault="00280EBF">
      <w:r>
        <w:separator/>
      </w:r>
    </w:p>
  </w:endnote>
  <w:endnote w:type="continuationSeparator" w:id="0">
    <w:p w:rsidR="00280EBF" w:rsidRDefault="0028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9" w:rsidRPr="00F8747C" w:rsidRDefault="007B6489" w:rsidP="00B6508D">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2D2A6E">
      <w:rPr>
        <w:rStyle w:val="af4"/>
        <w:noProof/>
        <w:rtl/>
      </w:rPr>
      <w:t>3</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2D2A6E">
      <w:rPr>
        <w:rStyle w:val="af4"/>
        <w:noProof/>
        <w:rtl/>
      </w:rPr>
      <w:t>3</w:t>
    </w:r>
    <w:r w:rsidRPr="00F8747C">
      <w:rPr>
        <w:rStyle w:val="af4"/>
      </w:rPr>
      <w:fldChar w:fldCharType="end"/>
    </w:r>
  </w:p>
  <w:p w:rsidR="007B6489" w:rsidRDefault="007B6489" w:rsidP="00B6508D">
    <w:pPr>
      <w:pStyle w:val="a8"/>
    </w:pPr>
  </w:p>
  <w:p w:rsidR="007B6489" w:rsidRDefault="007B64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EBF" w:rsidRDefault="00280EBF">
      <w:r>
        <w:separator/>
      </w:r>
    </w:p>
  </w:footnote>
  <w:footnote w:type="continuationSeparator" w:id="0">
    <w:p w:rsidR="00280EBF" w:rsidRDefault="00280EBF">
      <w:r>
        <w:continuationSeparator/>
      </w:r>
    </w:p>
  </w:footnote>
  <w:footnote w:id="1">
    <w:p w:rsidR="00FB3AF2" w:rsidRDefault="00FB3AF2" w:rsidP="008731F2">
      <w:pPr>
        <w:pStyle w:val="a3"/>
        <w:rPr>
          <w:rtl/>
        </w:rPr>
      </w:pPr>
      <w:r>
        <w:rPr>
          <w:rStyle w:val="a5"/>
          <w:rtl/>
        </w:rPr>
        <w:footnoteRef/>
      </w:r>
      <w:r>
        <w:rPr>
          <w:rtl/>
        </w:rPr>
        <w:t xml:space="preserve"> חבל על אלה שאבדו ואין למצוא כמותם (משתכחין בארמית = נמצאים). והוא ביטוי שכיח בימינו במודעות אבל על אדם חשוב שנפטר וכאן הוא המקור. ב</w:t>
      </w:r>
      <w:r w:rsidR="008731F2">
        <w:rPr>
          <w:rFonts w:hint="cs"/>
          <w:rtl/>
        </w:rPr>
        <w:t xml:space="preserve">ספרות </w:t>
      </w:r>
      <w:r>
        <w:rPr>
          <w:rtl/>
        </w:rPr>
        <w:t xml:space="preserve">חז"ל </w:t>
      </w:r>
      <w:r w:rsidR="008731F2">
        <w:rPr>
          <w:rFonts w:hint="cs"/>
          <w:rtl/>
        </w:rPr>
        <w:t xml:space="preserve">דווקא </w:t>
      </w:r>
      <w:r>
        <w:rPr>
          <w:rtl/>
        </w:rPr>
        <w:t xml:space="preserve">אין הביטוי שכיח. מקום </w:t>
      </w:r>
      <w:r w:rsidR="008731F2">
        <w:rPr>
          <w:rFonts w:hint="cs"/>
          <w:rtl/>
        </w:rPr>
        <w:t xml:space="preserve">נוסף </w:t>
      </w:r>
      <w:r>
        <w:rPr>
          <w:rtl/>
        </w:rPr>
        <w:t xml:space="preserve">כמעט יחיד הוא בסיפור על אלישע בן אבויה, אחרי שכבר התפקר, </w:t>
      </w:r>
      <w:r w:rsidR="008731F2">
        <w:rPr>
          <w:rFonts w:hint="cs"/>
          <w:rtl/>
        </w:rPr>
        <w:t xml:space="preserve">כשהוא </w:t>
      </w:r>
      <w:r>
        <w:rPr>
          <w:rtl/>
        </w:rPr>
        <w:t>מנסה את ר' מאיר תלמידו בפירושי פסוקים ואומר לו: "עקיבא רבך לא אמר כך, אלא כך וכך ...". סיפור זה מופיע ב</w:t>
      </w:r>
      <w:r w:rsidR="008731F2">
        <w:rPr>
          <w:rFonts w:hint="cs"/>
          <w:rtl/>
        </w:rPr>
        <w:t>מספר</w:t>
      </w:r>
      <w:r>
        <w:rPr>
          <w:rtl/>
        </w:rPr>
        <w:t xml:space="preserve"> מקומות (מסכת חגיגה טו ע"א, רות רבה ו, קהלת רבה ז ועוד), אך בקהלת זוטא בובר ובילקוט שמעוני על קהלת - על הפסוק טוב אחרית דבר מראשיתו - מופיע גם הביטוי: "חבל על דאבדין ולא משתכחין, עקיבא רבך לא אמר כך וכו'". אלישע בן אבויה אומר על ר' עקיבא: חבל דאבדין ולא משתכחין! </w:t>
      </w:r>
      <w:r w:rsidR="008731F2">
        <w:rPr>
          <w:rFonts w:hint="cs"/>
          <w:rtl/>
        </w:rPr>
        <w:t xml:space="preserve">אולי </w:t>
      </w:r>
      <w:r>
        <w:rPr>
          <w:rtl/>
        </w:rPr>
        <w:t xml:space="preserve">אלה מדרשים מאוחרים </w:t>
      </w:r>
      <w:r w:rsidR="008731F2">
        <w:rPr>
          <w:rFonts w:hint="cs"/>
          <w:rtl/>
        </w:rPr>
        <w:t xml:space="preserve">כאשר </w:t>
      </w:r>
      <w:r>
        <w:rPr>
          <w:rtl/>
        </w:rPr>
        <w:t>הביטוי כבר הפך למטבע לשון.</w:t>
      </w:r>
    </w:p>
  </w:footnote>
  <w:footnote w:id="2">
    <w:p w:rsidR="00E63070" w:rsidRDefault="00E63070" w:rsidP="00E63070">
      <w:pPr>
        <w:pStyle w:val="a3"/>
        <w:rPr>
          <w:rFonts w:hint="cs"/>
          <w:rtl/>
        </w:rPr>
      </w:pPr>
      <w:r>
        <w:rPr>
          <w:rStyle w:val="a5"/>
        </w:rPr>
        <w:footnoteRef/>
      </w:r>
      <w:r>
        <w:rPr>
          <w:rtl/>
        </w:rPr>
        <w:t xml:space="preserve"> </w:t>
      </w:r>
      <w:r>
        <w:rPr>
          <w:rFonts w:hint="cs"/>
          <w:rtl/>
        </w:rPr>
        <w:t xml:space="preserve">ראה דברינו </w:t>
      </w:r>
      <w:hyperlink r:id="rId1" w:history="1">
        <w:r w:rsidRPr="00E63070">
          <w:rPr>
            <w:rStyle w:val="Hyperlink"/>
            <w:rFonts w:hint="cs"/>
            <w:rtl/>
          </w:rPr>
          <w:t>קניית מערת המכפלה</w:t>
        </w:r>
      </w:hyperlink>
      <w:r>
        <w:rPr>
          <w:rFonts w:hint="cs"/>
          <w:rtl/>
        </w:rPr>
        <w:t xml:space="preserve"> וכן </w:t>
      </w:r>
      <w:hyperlink r:id="rId2" w:history="1">
        <w:r w:rsidRPr="00E63070">
          <w:rPr>
            <w:rStyle w:val="Hyperlink"/>
            <w:rFonts w:hint="cs"/>
            <w:rtl/>
          </w:rPr>
          <w:t>גר ותושב אנכי</w:t>
        </w:r>
      </w:hyperlink>
      <w:r>
        <w:rPr>
          <w:rFonts w:hint="cs"/>
          <w:rtl/>
        </w:rPr>
        <w:t xml:space="preserve"> בפרשת חיי שרה.</w:t>
      </w:r>
    </w:p>
  </w:footnote>
  <w:footnote w:id="3">
    <w:p w:rsidR="00E63070" w:rsidRDefault="00E63070">
      <w:pPr>
        <w:pStyle w:val="a3"/>
        <w:rPr>
          <w:rFonts w:hint="cs"/>
          <w:rtl/>
        </w:rPr>
      </w:pPr>
      <w:r>
        <w:rPr>
          <w:rStyle w:val="a5"/>
        </w:rPr>
        <w:footnoteRef/>
      </w:r>
      <w:r>
        <w:rPr>
          <w:rtl/>
        </w:rPr>
        <w:t xml:space="preserve"> </w:t>
      </w:r>
      <w:r>
        <w:rPr>
          <w:rFonts w:hint="cs"/>
          <w:rtl/>
        </w:rPr>
        <w:t xml:space="preserve">ראה דברינו </w:t>
      </w:r>
      <w:hyperlink r:id="rId3" w:history="1">
        <w:r w:rsidRPr="00E63070">
          <w:rPr>
            <w:rStyle w:val="Hyperlink"/>
            <w:rFonts w:hint="cs"/>
            <w:rtl/>
          </w:rPr>
          <w:t>יצחק אבינו</w:t>
        </w:r>
      </w:hyperlink>
      <w:r>
        <w:rPr>
          <w:rFonts w:hint="cs"/>
          <w:rtl/>
        </w:rPr>
        <w:t xml:space="preserve"> בפרשת תולדות.</w:t>
      </w:r>
    </w:p>
  </w:footnote>
  <w:footnote w:id="4">
    <w:p w:rsidR="00FB3AF2" w:rsidRDefault="00FB3AF2" w:rsidP="008731F2">
      <w:pPr>
        <w:pStyle w:val="a3"/>
        <w:rPr>
          <w:rtl/>
        </w:rPr>
      </w:pPr>
      <w:r>
        <w:rPr>
          <w:rStyle w:val="a5"/>
          <w:rtl/>
        </w:rPr>
        <w:footnoteRef/>
      </w:r>
      <w:r>
        <w:rPr>
          <w:rtl/>
        </w:rPr>
        <w:t xml:space="preserve"> </w:t>
      </w:r>
      <w:r>
        <w:rPr>
          <w:rStyle w:val="a5"/>
          <w:vertAlign w:val="baseline"/>
          <w:rtl/>
        </w:rPr>
        <w:t>ראה רש"י על מדרש זה בפרק ו פסוק ט' שמתקשה בו</w:t>
      </w:r>
      <w:r>
        <w:rPr>
          <w:rtl/>
        </w:rPr>
        <w:t>,</w:t>
      </w:r>
      <w:r>
        <w:rPr>
          <w:rStyle w:val="a5"/>
          <w:vertAlign w:val="baseline"/>
          <w:rtl/>
        </w:rPr>
        <w:t xml:space="preserve"> אך מוכן לקבלו בבחינת </w:t>
      </w:r>
      <w:r w:rsidR="008731F2">
        <w:rPr>
          <w:rFonts w:hint="cs"/>
          <w:rtl/>
        </w:rPr>
        <w:t>'</w:t>
      </w:r>
      <w:r>
        <w:rPr>
          <w:rStyle w:val="a5"/>
          <w:vertAlign w:val="baseline"/>
          <w:rtl/>
        </w:rPr>
        <w:t>שבעים פנים לתורה</w:t>
      </w:r>
      <w:r w:rsidR="008731F2">
        <w:rPr>
          <w:rFonts w:hint="cs"/>
          <w:rtl/>
        </w:rPr>
        <w:t>'</w:t>
      </w:r>
      <w:r>
        <w:rPr>
          <w:rStyle w:val="a5"/>
          <w:vertAlign w:val="baseline"/>
          <w:rtl/>
        </w:rPr>
        <w:t xml:space="preserve">. </w:t>
      </w:r>
      <w:r>
        <w:rPr>
          <w:rtl/>
        </w:rPr>
        <w:t xml:space="preserve">אך </w:t>
      </w:r>
      <w:r>
        <w:rPr>
          <w:rStyle w:val="a5"/>
          <w:vertAlign w:val="baseline"/>
          <w:rtl/>
        </w:rPr>
        <w:t xml:space="preserve">רמב"ן בפרק ו פסוק ג רואה במדרש זה פשט של הפסוקים </w:t>
      </w:r>
      <w:r>
        <w:rPr>
          <w:rtl/>
        </w:rPr>
        <w:t>ה</w:t>
      </w:r>
      <w:r>
        <w:rPr>
          <w:rStyle w:val="a5"/>
          <w:vertAlign w:val="baseline"/>
          <w:rtl/>
        </w:rPr>
        <w:t xml:space="preserve">"מתישב אחר המקרא". ולענייננו, יש במדרש תוכחה רבה למשה שהיא תשובת הקב"ה על דבריו הקשים מסוף הפרשה שעברה. (ראה דברינו בפרשת שמות </w:t>
      </w:r>
      <w:hyperlink r:id="rId4" w:history="1">
        <w:r w:rsidRPr="00FB3AF2">
          <w:rPr>
            <w:rStyle w:val="Hyperlink"/>
            <w:rtl/>
          </w:rPr>
          <w:t>אותם הנתונים תחת הבנין</w:t>
        </w:r>
      </w:hyperlink>
      <w:r>
        <w:rPr>
          <w:rStyle w:val="a5"/>
          <w:vertAlign w:val="baseline"/>
          <w:rtl/>
        </w:rPr>
        <w:t>). האבות מוזכרים כאן כהנגדה למשה</w:t>
      </w:r>
      <w:r>
        <w:rPr>
          <w:rtl/>
        </w:rPr>
        <w:t xml:space="preserve"> וכחיזוק לתוכחה</w:t>
      </w:r>
      <w:r w:rsidR="008731F2">
        <w:rPr>
          <w:rFonts w:hint="cs"/>
          <w:rtl/>
        </w:rPr>
        <w:t xml:space="preserve">, </w:t>
      </w:r>
      <w:r>
        <w:rPr>
          <w:rStyle w:val="a5"/>
          <w:vertAlign w:val="baseline"/>
          <w:rtl/>
        </w:rPr>
        <w:t>ואנו נרצה לבחון עוד מספר מקומות בהם מעומת משה מול האבות</w:t>
      </w:r>
      <w:r>
        <w:rPr>
          <w:rtl/>
        </w:rPr>
        <w:t xml:space="preserve"> ומדוע</w:t>
      </w:r>
      <w:r>
        <w:rPr>
          <w:rStyle w:val="a5"/>
          <w:vertAlign w:val="baseline"/>
          <w:rtl/>
        </w:rPr>
        <w:t>.</w:t>
      </w:r>
    </w:p>
  </w:footnote>
  <w:footnote w:id="5">
    <w:p w:rsidR="00FB3AF2" w:rsidRDefault="00FB3AF2" w:rsidP="008731F2">
      <w:pPr>
        <w:pStyle w:val="a3"/>
        <w:rPr>
          <w:rtl/>
        </w:rPr>
      </w:pPr>
      <w:r>
        <w:rPr>
          <w:rStyle w:val="a5"/>
          <w:rtl/>
        </w:rPr>
        <w:footnoteRef/>
      </w:r>
      <w:r>
        <w:rPr>
          <w:rtl/>
        </w:rPr>
        <w:t xml:space="preserve"> </w:t>
      </w:r>
      <w:r>
        <w:rPr>
          <w:rtl/>
        </w:rPr>
        <w:t>בחטא העגל משה "מחזיר" לקב"ה. הקב"ה אומר לו: "הניחה לי ... ואכלם ואעשה אותך לגוי גדול" - תהיה אתה אבי האומה. ומשה עונה</w:t>
      </w:r>
      <w:r w:rsidR="008731F2">
        <w:rPr>
          <w:rFonts w:hint="cs"/>
          <w:rtl/>
        </w:rPr>
        <w:t xml:space="preserve"> לקב"ה</w:t>
      </w:r>
      <w:r>
        <w:rPr>
          <w:rtl/>
        </w:rPr>
        <w:t xml:space="preserve">: "זכור לאברהם ליצחק ולישראל עבדיך". על רקע דברי המדרש הקודם "אל תקרב הלום", נראים דברים אלה של הגמרא בברכות חזקים עוד יותר, בפרט אם נאמר שכל העניין היה ניסיון למשה. ראה גם קהלת רבה ד א: "אמר לו הקב"ה: משה, אבות העולם מה יש להם עלי? אם באתי לדקדק אחריהם אני יש לי עליהם". הקב"ה מקטרג על האבות ומשה מגן עליהם וחושש שמא יתבייש בפניהם (הם גם אבותיו!). התהפכו היוצרות. </w:t>
      </w:r>
    </w:p>
  </w:footnote>
  <w:footnote w:id="6">
    <w:p w:rsidR="00FB3AF2" w:rsidRDefault="00FB3AF2" w:rsidP="00FB3AF2">
      <w:pPr>
        <w:pStyle w:val="a3"/>
        <w:rPr>
          <w:rtl/>
        </w:rPr>
      </w:pPr>
      <w:r>
        <w:rPr>
          <w:rStyle w:val="a5"/>
          <w:rtl/>
        </w:rPr>
        <w:footnoteRef/>
      </w:r>
      <w:r>
        <w:rPr>
          <w:rtl/>
        </w:rPr>
        <w:t xml:space="preserve"> </w:t>
      </w:r>
      <w:r>
        <w:rPr>
          <w:rtl/>
        </w:rPr>
        <w:t xml:space="preserve">חזרנו לפרשה הקודמת, פרשת שמות, ולהתגלות בסנה. משה עונה לקריאת הקב"ה אליו במילים "הנני" ובתמורה הוא "זוכה", לפי המדרש, לקיתון של צוננים: "אל תקרב הלום" - איך אתה מעז להיכנס בנעליהם של האבות? בהמשך אמנם מרכך המדרש מעט את דבריו ואומר שמשה כן זכה לכהונה ולמלכות, אך ההנגדה עם האבות היא ברורה. ושוב נשאל: מדוע? </w:t>
      </w:r>
    </w:p>
  </w:footnote>
  <w:footnote w:id="7">
    <w:p w:rsidR="00FB3AF2" w:rsidRDefault="00FB3AF2" w:rsidP="00FB3AF2">
      <w:pPr>
        <w:pStyle w:val="a3"/>
        <w:rPr>
          <w:rtl/>
        </w:rPr>
      </w:pPr>
      <w:r>
        <w:rPr>
          <w:rStyle w:val="a5"/>
          <w:rtl/>
        </w:rPr>
        <w:footnoteRef/>
      </w:r>
      <w:r>
        <w:rPr>
          <w:rtl/>
        </w:rPr>
        <w:t xml:space="preserve"> </w:t>
      </w:r>
      <w:r>
        <w:rPr>
          <w:rtl/>
        </w:rPr>
        <w:t>ראה בהמשך המדרש שם את הדיון האם הסתרת הפנים של משה בסנה הייתה דבר נכון או טעות: "כשבקשתי לא בקשת, עכשיו שבקשת איני מבקש". אך מה שחשוב לענייננו הוא הזרקור שמפנה המדרש למילים הראשונות של הקב"ה למשה. אותו משה שהיה אח"כ מדבר עם הקב"ה "פה אל פה" ורואהו "פנים בפנים", כדבר יום יומי המובן מאליו - מה היה הדיבור הראשון של הקב"ה עם משה? מה היו המילים הראשונות שלהם? ראה שמות פרק ב פסוקים ד-ו. המילים הראשונות של הקב"ה הן: משה משה. המילה הראשונה של משה היא: הנני. ושוב של הקב"ה: אל תקרב הלום ... אנכי אלהי אביך. מחד גיסא, "אל תקרב הלום" - אל תשווה עצמך אל האבות. מאידך גיסא, "אלהי אביך" - אביך (אתה?) קודם לאברהם יצחק ויעקב. מה יש כאן? מה רוצה המדרש לומר? למה הנגדה זו של משה עם האבות? אגב, המילים "אלהי אביך" מזכירות את הפתיחה של ההתגלות על הר סיני בעשרת הדברות: "אנכי ה' אלהיך" ואין בכל מעמד הר סיני אזכור של האבות!</w:t>
      </w:r>
    </w:p>
  </w:footnote>
  <w:footnote w:id="8">
    <w:p w:rsidR="0055456B" w:rsidRDefault="0055456B">
      <w:pPr>
        <w:pStyle w:val="a3"/>
        <w:rPr>
          <w:rFonts w:hint="cs"/>
        </w:rPr>
      </w:pPr>
      <w:r>
        <w:rPr>
          <w:rStyle w:val="a5"/>
        </w:rPr>
        <w:footnoteRef/>
      </w:r>
      <w:r>
        <w:rPr>
          <w:rtl/>
        </w:rPr>
        <w:t xml:space="preserve"> </w:t>
      </w:r>
      <w:r>
        <w:rPr>
          <w:rtl/>
        </w:rPr>
        <w:t>גם מעט השמחה שהייתה למשה בהתגלות בסנה, נעלמת כשהוא מתייצב לפני זקני העם ואומר להם שמי ששלח אותו הוא "אלהי אבותיכם" ולא "אלהי אביך". מסתבר כעת ש"אלהי אביך" של הסנה היה פיתיון למשה (ראה בתחילת פרשה ג</w:t>
      </w:r>
      <w:r w:rsidR="00F22532">
        <w:rPr>
          <w:rFonts w:hint="cs"/>
          <w:rtl/>
        </w:rPr>
        <w:t xml:space="preserve"> של שמות רבה</w:t>
      </w:r>
      <w:r>
        <w:rPr>
          <w:rtl/>
        </w:rPr>
        <w:t>: "פתי יאמין לכל דבר"). מכאן ואילך "דברי אמת". שיעור ראשון למי שעתיד להנהיג את עם ישראל בתחילת דרכו כעם ומי שעתיד לומר דברי אמת, ללא כחל ושרק, לעם ולקב"ה בכבודו ובעצמו, כולל אזכור האבות כשצריך (חטא העגל).</w:t>
      </w:r>
    </w:p>
  </w:footnote>
  <w:footnote w:id="9">
    <w:p w:rsidR="00FB3AF2" w:rsidRDefault="00FB3AF2" w:rsidP="005C154C">
      <w:pPr>
        <w:pStyle w:val="a3"/>
      </w:pPr>
      <w:r>
        <w:rPr>
          <w:rStyle w:val="a5"/>
          <w:rtl/>
        </w:rPr>
        <w:footnoteRef/>
      </w:r>
      <w:r>
        <w:rPr>
          <w:rtl/>
        </w:rPr>
        <w:t xml:space="preserve"> </w:t>
      </w:r>
      <w:r>
        <w:rPr>
          <w:rtl/>
        </w:rPr>
        <w:t>פ</w:t>
      </w:r>
      <w:r w:rsidR="00F22532">
        <w:rPr>
          <w:rtl/>
        </w:rPr>
        <w:t>ָּ</w:t>
      </w:r>
      <w:r>
        <w:rPr>
          <w:rtl/>
        </w:rPr>
        <w:t>ס</w:t>
      </w:r>
      <w:r w:rsidR="00F22532">
        <w:rPr>
          <w:rtl/>
        </w:rPr>
        <w:t>ֵ</w:t>
      </w:r>
      <w:r>
        <w:rPr>
          <w:rtl/>
        </w:rPr>
        <w:t>ק (הפ"ה בקמץ הסמ"ך בציריה) הוא מטעמי המקרא ומסומן כקו אנכי דק שמפריד בין מילים. משמעותו לבעל הקורא ה</w:t>
      </w:r>
      <w:r w:rsidR="00F22532">
        <w:rPr>
          <w:rFonts w:hint="cs"/>
          <w:rtl/>
        </w:rPr>
        <w:t>וא מסמן</w:t>
      </w:r>
      <w:r>
        <w:rPr>
          <w:rtl/>
        </w:rPr>
        <w:t xml:space="preserve"> הפסקה קצרה בין המילים. </w:t>
      </w:r>
      <w:r w:rsidR="00F22532">
        <w:rPr>
          <w:rFonts w:hint="cs"/>
          <w:rtl/>
        </w:rPr>
        <w:t xml:space="preserve">המדרש מונה את אברהם, יעקב ושמואל כמי שיש בקריאה להם פסק, אך יש עוד אחד, אפילו שני פסקים בפסוק, </w:t>
      </w:r>
      <w:r>
        <w:rPr>
          <w:rtl/>
        </w:rPr>
        <w:t>שמות לד ו</w:t>
      </w:r>
      <w:r w:rsidR="00F22532">
        <w:rPr>
          <w:rFonts w:hint="cs"/>
          <w:rtl/>
        </w:rPr>
        <w:t>: "</w:t>
      </w:r>
      <w:r w:rsidR="00F22532">
        <w:rPr>
          <w:rtl/>
        </w:rPr>
        <w:t xml:space="preserve">וַיַּעֲבֹר ה' </w:t>
      </w:r>
      <w:r w:rsidR="00F22532" w:rsidRPr="00F22532">
        <w:rPr>
          <w:rtl/>
        </w:rPr>
        <w:t>|</w:t>
      </w:r>
      <w:r w:rsidR="00F22532">
        <w:rPr>
          <w:rFonts w:hint="cs"/>
          <w:rtl/>
        </w:rPr>
        <w:t xml:space="preserve"> </w:t>
      </w:r>
      <w:r w:rsidR="00F22532">
        <w:rPr>
          <w:rtl/>
        </w:rPr>
        <w:t xml:space="preserve">עַל פָּנָיו וַיִּקְרָא ה' </w:t>
      </w:r>
      <w:r w:rsidR="00F22532" w:rsidRPr="00F22532">
        <w:rPr>
          <w:rtl/>
        </w:rPr>
        <w:t>|</w:t>
      </w:r>
      <w:r w:rsidR="00F22532">
        <w:rPr>
          <w:rFonts w:hint="cs"/>
          <w:rtl/>
        </w:rPr>
        <w:t xml:space="preserve"> </w:t>
      </w:r>
      <w:r w:rsidR="00F22532">
        <w:rPr>
          <w:rtl/>
        </w:rPr>
        <w:t>ה' אֵל רַחוּם וְחַנּוּן אֶרֶךְ אַפַּיִם וְרַב חֶסֶד וֶאֱמֶת</w:t>
      </w:r>
      <w:r w:rsidR="00F22532">
        <w:rPr>
          <w:rFonts w:hint="cs"/>
          <w:rtl/>
        </w:rPr>
        <w:t>".</w:t>
      </w:r>
      <w:r w:rsidR="008B1A09">
        <w:rPr>
          <w:rFonts w:hint="cs"/>
          <w:rtl/>
        </w:rPr>
        <w:t xml:space="preserve"> אולי </w:t>
      </w:r>
      <w:r w:rsidR="005C154C">
        <w:rPr>
          <w:rFonts w:hint="cs"/>
          <w:rtl/>
        </w:rPr>
        <w:t xml:space="preserve">המדרש לא מונה פסוק זה </w:t>
      </w:r>
      <w:r w:rsidR="008B1A09">
        <w:rPr>
          <w:rFonts w:hint="cs"/>
          <w:rtl/>
        </w:rPr>
        <w:t xml:space="preserve">משום ששם מדובר בקב"ה וכל השאר הם בני אדם. </w:t>
      </w:r>
      <w:r w:rsidR="005C154C">
        <w:rPr>
          <w:rFonts w:hint="cs"/>
          <w:rtl/>
        </w:rPr>
        <w:t xml:space="preserve">והדבר </w:t>
      </w:r>
      <w:r w:rsidR="008B1A09">
        <w:rPr>
          <w:rFonts w:hint="cs"/>
          <w:rtl/>
        </w:rPr>
        <w:t xml:space="preserve">תלוי </w:t>
      </w:r>
      <w:r w:rsidR="005C154C">
        <w:rPr>
          <w:rFonts w:hint="cs"/>
          <w:rtl/>
        </w:rPr>
        <w:t xml:space="preserve">בשאלה מי הוא הקורא: משה או הקב"ה. </w:t>
      </w:r>
      <w:r w:rsidR="008B1A09">
        <w:rPr>
          <w:rFonts w:hint="cs"/>
          <w:rtl/>
        </w:rPr>
        <w:t>ראה המפרשים שם.</w:t>
      </w:r>
    </w:p>
  </w:footnote>
  <w:footnote w:id="10">
    <w:p w:rsidR="00FB3AF2" w:rsidRDefault="00FB3AF2" w:rsidP="008B1A09">
      <w:pPr>
        <w:pStyle w:val="a3"/>
        <w:rPr>
          <w:rtl/>
        </w:rPr>
      </w:pPr>
      <w:r>
        <w:rPr>
          <w:rStyle w:val="a5"/>
          <w:rtl/>
        </w:rPr>
        <w:footnoteRef/>
      </w:r>
      <w:r>
        <w:rPr>
          <w:rtl/>
        </w:rPr>
        <w:t xml:space="preserve"> </w:t>
      </w:r>
      <w:r>
        <w:rPr>
          <w:rtl/>
        </w:rPr>
        <w:t>הלכנו עוד קצת אחורה ממש להתחלת ההתגלות בסנה</w:t>
      </w:r>
      <w:r w:rsidR="008B1A09">
        <w:rPr>
          <w:rFonts w:hint="cs"/>
          <w:rtl/>
        </w:rPr>
        <w:t xml:space="preserve">, </w:t>
      </w:r>
      <w:r>
        <w:rPr>
          <w:rtl/>
        </w:rPr>
        <w:t xml:space="preserve">אולי כאן נמצא פתרון מסוים לשאלה של הנגדת משה מול האבות. למשה תפקיד ייחודי וחד פעמי: ההצלה ממצרים, גיבוש העם ומתן תורה. יש פה המשכיות של האבות אבל גם "התחלה שנייה". התחלה של עם. אנו אומרים בתפילותינו: "אלהי אברהם, אלהי יצחק ואלהי יעקב" ולא "אלהי משה", אבל לא "תורת אברהם" כי אם "תורת משה". זה תפקידו של משה. </w:t>
      </w:r>
      <w:r w:rsidR="008B1A09">
        <w:rPr>
          <w:rFonts w:hint="cs"/>
          <w:rtl/>
        </w:rPr>
        <w:t xml:space="preserve">משה נקרא ללא כל שיהוי לצאת לשליחות. אין זמן, העם נאנק תחת עול השעבוד! </w:t>
      </w:r>
      <w:r>
        <w:rPr>
          <w:rtl/>
        </w:rPr>
        <w:t xml:space="preserve">משה הוא "אלהים" הן במובן שהוא נוטל מהקב"ה את המשא הכבד של שעבוד מצרים שכביכול הקב"ה כבר לא יכול לשאת בעצמו והן במובן של הנחלת התורה ועשיית משפט: "כי יבוא אלי העם לדרוש אלהים" (שמות יח טו). אלהים הוא גם בית דין ומשה עומד, דרך התורה, בכל דין. </w:t>
      </w:r>
      <w:r w:rsidR="008B1A09">
        <w:rPr>
          <w:rFonts w:hint="cs"/>
          <w:rtl/>
        </w:rPr>
        <w:t xml:space="preserve">בתחילת השליחות אומר הקב"ה למשה ביחסו עם אהרון: "הוא יהיה לך פה ואתה תהיה לו לאלהים". </w:t>
      </w:r>
      <w:r>
        <w:rPr>
          <w:rFonts w:hint="cs"/>
          <w:rtl/>
        </w:rPr>
        <w:t xml:space="preserve">ראה דברינו </w:t>
      </w:r>
      <w:hyperlink r:id="rId5" w:history="1">
        <w:r w:rsidRPr="00FB3AF2">
          <w:rPr>
            <w:rStyle w:val="Hyperlink"/>
            <w:rFonts w:hint="cs"/>
            <w:rtl/>
          </w:rPr>
          <w:t>משה איש האלהים</w:t>
        </w:r>
      </w:hyperlink>
      <w:r>
        <w:rPr>
          <w:rFonts w:hint="cs"/>
          <w:rtl/>
        </w:rPr>
        <w:t xml:space="preserve"> בפרשת וזאת הברכה. </w:t>
      </w:r>
      <w:r>
        <w:rPr>
          <w:rtl/>
        </w:rPr>
        <w:t>וכבר האריך הרמב"ם בתיאור מעלת נבואת משה לעומת כל שאר הנביאים ואף בהשוואה עם האבות: "אמנם ראית התורה על היות נבואתו נבדלת מכל מה שקדמו, הוא אומרו: וארא אל אברהם אל יצחק וכו' ושמי ה' לא נודעתי להם. הנה הודיענו שהשגתו אינה כהשגת האבות, אבל יותר גדולה" (מורה נבוכים חלק שני פרק לה). חיבור דברי הרמב"ם עם המדרש בו פתחנו, אם מותר לעשות זאת, יוצר פירשו מיוחד ל</w:t>
      </w:r>
      <w:r>
        <w:rPr>
          <w:rFonts w:hint="cs"/>
          <w:rtl/>
        </w:rPr>
        <w:t xml:space="preserve">פסוק: </w:t>
      </w:r>
      <w:r>
        <w:rPr>
          <w:rtl/>
        </w:rPr>
        <w:t>"וארא אל אברהם וכו'</w:t>
      </w:r>
      <w:r>
        <w:rPr>
          <w:rFonts w:hint="cs"/>
          <w:rtl/>
        </w:rPr>
        <w:t xml:space="preserve"> </w:t>
      </w:r>
      <w:r>
        <w:rPr>
          <w:rtl/>
        </w:rPr>
        <w:t xml:space="preserve">".   </w:t>
      </w:r>
    </w:p>
  </w:footnote>
  <w:footnote w:id="11">
    <w:p w:rsidR="005C154C" w:rsidRDefault="005C154C">
      <w:pPr>
        <w:pStyle w:val="a3"/>
        <w:rPr>
          <w:rFonts w:hint="cs"/>
          <w:rtl/>
        </w:rPr>
      </w:pPr>
      <w:r>
        <w:rPr>
          <w:rStyle w:val="a5"/>
        </w:rPr>
        <w:footnoteRef/>
      </w:r>
      <w:r>
        <w:rPr>
          <w:rtl/>
        </w:rPr>
        <w:t xml:space="preserve"> </w:t>
      </w:r>
      <w:r>
        <w:rPr>
          <w:rFonts w:hint="cs"/>
          <w:rtl/>
        </w:rPr>
        <w:t>חטא העגל.</w:t>
      </w:r>
    </w:p>
  </w:footnote>
  <w:footnote w:id="12">
    <w:p w:rsidR="005D0100" w:rsidRDefault="005D0100" w:rsidP="002D2A6E">
      <w:pPr>
        <w:pStyle w:val="a3"/>
        <w:rPr>
          <w:rFonts w:hint="cs"/>
          <w:rtl/>
        </w:rPr>
      </w:pPr>
      <w:r>
        <w:rPr>
          <w:rStyle w:val="a5"/>
        </w:rPr>
        <w:footnoteRef/>
      </w:r>
      <w:r>
        <w:rPr>
          <w:rtl/>
        </w:rPr>
        <w:t xml:space="preserve"> </w:t>
      </w:r>
      <w:r>
        <w:rPr>
          <w:rFonts w:hint="cs"/>
          <w:rtl/>
        </w:rPr>
        <w:t xml:space="preserve">משה שנדחה מפני אבות האומה בתחילת שליחותו מנסה להזכיר אותם בחטא העגל ואולי לא בכדי 'פוסל' אותם הקב"ה ומעמיד את משה במבחן כיצד ינהג. בדומה לכתוב במקרא: "הרף ממני ואשמידם ואעשה אותך לגוי גדול וכו' ". ומשה עומד במבחן ומגייס את 'נשק יום הדין' הרי הוא מוטיב חילול השם. המילים "למען שמך" במדרש אינם פסוק בתורה אלא פירוש של הדרשן למילה: "בך" שבמקרא, "אשר נשבעת להם בך", היינו בשמך הגדול. </w:t>
      </w:r>
      <w:r w:rsidR="002D2A6E">
        <w:rPr>
          <w:rFonts w:hint="cs"/>
          <w:rtl/>
        </w:rPr>
        <w:t>(הביטוי "למען שמך" מצוי בנ"ך, ספר ירמיהו ובעיקר בספר תהלים מספר פעמים, כגון: "</w:t>
      </w:r>
      <w:r w:rsidR="002D2A6E">
        <w:rPr>
          <w:rtl/>
        </w:rPr>
        <w:t>לְמַעַן שִׁמְךָ ה' וְסָלַחְתָּ לַעֲוֹנִי כִּי רַב הוּא</w:t>
      </w:r>
      <w:r w:rsidR="002D2A6E">
        <w:rPr>
          <w:rFonts w:hint="cs"/>
          <w:rtl/>
        </w:rPr>
        <w:t xml:space="preserve">", </w:t>
      </w:r>
      <w:r w:rsidR="002D2A6E">
        <w:rPr>
          <w:rtl/>
        </w:rPr>
        <w:t>תהלים כה</w:t>
      </w:r>
      <w:r w:rsidR="002D2A6E">
        <w:rPr>
          <w:rFonts w:hint="cs"/>
          <w:rtl/>
        </w:rPr>
        <w:t xml:space="preserve"> </w:t>
      </w:r>
      <w:r w:rsidR="002D2A6E">
        <w:rPr>
          <w:rtl/>
        </w:rPr>
        <w:t>יא)</w:t>
      </w:r>
      <w:r w:rsidR="002D2A6E">
        <w:rPr>
          <w:rFonts w:hint="cs"/>
          <w:rtl/>
        </w:rPr>
        <w:t>.</w:t>
      </w:r>
      <w:r w:rsidR="002D2A6E">
        <w:rPr>
          <w:rtl/>
        </w:rPr>
        <w:t xml:space="preserve"> </w:t>
      </w:r>
      <w:r>
        <w:rPr>
          <w:rFonts w:hint="cs"/>
          <w:rtl/>
        </w:rPr>
        <w:t xml:space="preserve">כאן מתגדל משה למדרגת האבות, ועדיין בתפילותינו אנחנו אומרים: "אלוהי אברהם, אלוהי יצחק ואלוהי יעקב". ראה גם דברינו </w:t>
      </w:r>
      <w:hyperlink r:id="rId6" w:history="1">
        <w:r w:rsidRPr="005D0100">
          <w:rPr>
            <w:rStyle w:val="Hyperlink"/>
            <w:rFonts w:hint="cs"/>
            <w:rtl/>
          </w:rPr>
          <w:t>זכות אבות</w:t>
        </w:r>
      </w:hyperlink>
      <w:r>
        <w:rPr>
          <w:rFonts w:hint="cs"/>
          <w:rtl/>
        </w:rPr>
        <w:t xml:space="preserve"> בפרשת בחוקותיי.</w:t>
      </w:r>
    </w:p>
  </w:footnote>
  <w:footnote w:id="13">
    <w:p w:rsidR="00FB3AF2" w:rsidRDefault="00FB3AF2" w:rsidP="00FB3AF2">
      <w:pPr>
        <w:pStyle w:val="a3"/>
        <w:rPr>
          <w:rtl/>
        </w:rPr>
      </w:pPr>
      <w:r>
        <w:rPr>
          <w:rStyle w:val="a5"/>
          <w:rtl/>
        </w:rPr>
        <w:footnoteRef/>
      </w:r>
      <w:r>
        <w:rPr>
          <w:rtl/>
        </w:rPr>
        <w:t xml:space="preserve"> </w:t>
      </w:r>
      <w:r>
        <w:rPr>
          <w:rtl/>
        </w:rPr>
        <w:t>מגילה פרק ד משנה ד.</w:t>
      </w:r>
    </w:p>
  </w:footnote>
  <w:footnote w:id="14">
    <w:p w:rsidR="00FB3AF2" w:rsidRDefault="00FB3AF2" w:rsidP="002D2A6E">
      <w:pPr>
        <w:pStyle w:val="a3"/>
        <w:rPr>
          <w:rtl/>
        </w:rPr>
      </w:pPr>
      <w:r>
        <w:rPr>
          <w:rStyle w:val="a5"/>
          <w:rtl/>
        </w:rPr>
        <w:footnoteRef/>
      </w:r>
      <w:r>
        <w:rPr>
          <w:rtl/>
        </w:rPr>
        <w:t xml:space="preserve"> </w:t>
      </w:r>
      <w:r w:rsidR="005C154C">
        <w:rPr>
          <w:rFonts w:hint="cs"/>
          <w:rtl/>
        </w:rPr>
        <w:t xml:space="preserve">הרי לנו פשרה בין האבות הראשונים גיבורי ספר בראשית ובין </w:t>
      </w:r>
      <w:r w:rsidR="005C154C">
        <w:rPr>
          <w:rtl/>
        </w:rPr>
        <w:t>מנהיגי העם ה</w:t>
      </w:r>
      <w:r w:rsidR="005C154C">
        <w:rPr>
          <w:rFonts w:hint="cs"/>
          <w:rtl/>
        </w:rPr>
        <w:t xml:space="preserve">יוצא ממצרים: </w:t>
      </w:r>
      <w:r w:rsidR="005C154C">
        <w:rPr>
          <w:rtl/>
        </w:rPr>
        <w:t>משה-אהרון-מרים</w:t>
      </w:r>
      <w:r w:rsidR="005C154C">
        <w:rPr>
          <w:rFonts w:hint="cs"/>
          <w:rtl/>
        </w:rPr>
        <w:t>, גיבורי ספר שמות.</w:t>
      </w:r>
      <w:r w:rsidR="005C154C">
        <w:rPr>
          <w:rtl/>
        </w:rPr>
        <w:t xml:space="preserve"> </w:t>
      </w:r>
      <w:r>
        <w:rPr>
          <w:rtl/>
        </w:rPr>
        <w:t>הבאנו מדרש זה לא רק כהמשך לדברינו על ה</w:t>
      </w:r>
      <w:r w:rsidR="002D2A6E">
        <w:rPr>
          <w:rFonts w:hint="cs"/>
          <w:rtl/>
        </w:rPr>
        <w:t>עמד</w:t>
      </w:r>
      <w:r>
        <w:rPr>
          <w:rtl/>
        </w:rPr>
        <w:t>ת האבות אברהם-יצחק-יעקב מול</w:t>
      </w:r>
      <w:r w:rsidR="005C154C">
        <w:rPr>
          <w:rFonts w:hint="cs"/>
          <w:rtl/>
        </w:rPr>
        <w:t xml:space="preserve"> משה</w:t>
      </w:r>
      <w:r>
        <w:rPr>
          <w:rtl/>
        </w:rPr>
        <w:t xml:space="preserve">, אלא גם לכבוד שבת ראש חודש. בכל שבת אין קוראים בפרשת המוספים, כמו יו"ט ושאר חגים, משום שמוספי שבת הם שני פסוקים בלבד. (ראה תוספות מגילה כג ע"א "חד אמר עולה"). אבל ראש חודש מזכה לשבת. פרשת מוספי ראש חודש צמודה למוספי השבת וביחד יש כבר מספיק פסוקים לקריאה למפטיר. בזכות ראש חודש אנו קוראים גם את מוספי השבת. </w:t>
      </w:r>
      <w:r w:rsidR="005C154C">
        <w:rPr>
          <w:rFonts w:hint="cs"/>
          <w:rtl/>
        </w:rPr>
        <w:t xml:space="preserve">ראה דברינו </w:t>
      </w:r>
      <w:hyperlink r:id="rId7" w:history="1">
        <w:r w:rsidR="005C154C" w:rsidRPr="005C154C">
          <w:rPr>
            <w:rStyle w:val="Hyperlink"/>
            <w:rFonts w:hint="cs"/>
            <w:rtl/>
          </w:rPr>
          <w:t>שבת מכניסה אורחים</w:t>
        </w:r>
      </w:hyperlink>
      <w:r w:rsidR="005C154C">
        <w:rPr>
          <w:rFonts w:hint="cs"/>
          <w:rtl/>
        </w:rPr>
        <w:t xml:space="preserve"> בראש חודש. </w:t>
      </w:r>
      <w:r>
        <w:rPr>
          <w:rtl/>
        </w:rPr>
        <w:t>ראה מגילה כא ע"ב שם מובאות סיבות נוספות לג' פסוקים. ומי התקין את הקריאה בתורה? לפי הירושלמי זהו משה! "משה התקין את ישראל שיהו קורין בתורה בשבתות ובימים טובים ובראשי חדשים ובחולו של מועד" (ירושלמי, מגילה פרק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9" w:rsidRDefault="007B6489" w:rsidP="00E63070">
    <w:pPr>
      <w:pStyle w:val="1"/>
      <w:tabs>
        <w:tab w:val="clear" w:pos="9469"/>
        <w:tab w:val="right" w:pos="9299"/>
      </w:tabs>
      <w:rPr>
        <w:rFonts w:hint="cs"/>
        <w:rtl/>
      </w:rPr>
    </w:pPr>
    <w:r>
      <w:rPr>
        <w:rtl/>
      </w:rPr>
      <w:t xml:space="preserve">פרשת </w:t>
    </w:r>
    <w:fldSimple w:instr=" SUBJECT  \* MERGEFORMAT ">
      <w:r w:rsidR="00D104B3">
        <w:rPr>
          <w:rtl/>
        </w:rPr>
        <w:t>וארא</w:t>
      </w:r>
    </w:fldSimple>
    <w:r>
      <w:rPr>
        <w:rtl/>
      </w:rPr>
      <w:t xml:space="preserve"> </w:t>
    </w:r>
    <w:r>
      <w:rPr>
        <w:rtl/>
      </w:rPr>
      <w:tab/>
    </w:r>
    <w:r>
      <w:rPr>
        <w:rFonts w:hint="cs"/>
        <w:rtl/>
      </w:rPr>
      <w:t>תש"</w:t>
    </w:r>
    <w:r w:rsidR="00FB3AF2">
      <w:rPr>
        <w:rFonts w:hint="cs"/>
        <w:rtl/>
      </w:rPr>
      <w:t>ס</w:t>
    </w:r>
  </w:p>
  <w:p w:rsidR="007B6489" w:rsidRPr="00353C0F" w:rsidRDefault="007B6489" w:rsidP="00353C0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9" w:rsidRDefault="007B6489" w:rsidP="00E716AC">
    <w:pPr>
      <w:pStyle w:val="1"/>
      <w:rPr>
        <w:rFonts w:hint="cs"/>
        <w:rtl/>
      </w:rPr>
    </w:pPr>
    <w:r>
      <w:rPr>
        <w:rtl/>
      </w:rPr>
      <w:t xml:space="preserve">פרשת </w:t>
    </w:r>
    <w:fldSimple w:instr=" SUBJECT  \* MERGEFORMAT ">
      <w:r w:rsidR="00D104B3">
        <w:rPr>
          <w:rtl/>
        </w:rPr>
        <w:t>וארא</w:t>
      </w:r>
    </w:fldSimple>
    <w:r>
      <w:rPr>
        <w:rtl/>
      </w:rPr>
      <w:t xml:space="preserve"> </w:t>
    </w:r>
    <w:r>
      <w:rPr>
        <w:rtl/>
      </w:rPr>
      <w:tab/>
    </w:r>
    <w:r>
      <w:rPr>
        <w:rFonts w:hint="cs"/>
        <w:rtl/>
      </w:rPr>
      <w:t>תשס"ו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63"/>
    <w:rsid w:val="000561FE"/>
    <w:rsid w:val="0006178E"/>
    <w:rsid w:val="00072CBB"/>
    <w:rsid w:val="000D219B"/>
    <w:rsid w:val="000D47FF"/>
    <w:rsid w:val="000F4705"/>
    <w:rsid w:val="00114746"/>
    <w:rsid w:val="00117732"/>
    <w:rsid w:val="00120B03"/>
    <w:rsid w:val="00151763"/>
    <w:rsid w:val="00175C21"/>
    <w:rsid w:val="00177A99"/>
    <w:rsid w:val="001B5AAA"/>
    <w:rsid w:val="001D4ABC"/>
    <w:rsid w:val="001E08F5"/>
    <w:rsid w:val="001E43A9"/>
    <w:rsid w:val="002019A5"/>
    <w:rsid w:val="00207C8B"/>
    <w:rsid w:val="00266878"/>
    <w:rsid w:val="00266A0D"/>
    <w:rsid w:val="00280EBF"/>
    <w:rsid w:val="00281D8C"/>
    <w:rsid w:val="002B2C9A"/>
    <w:rsid w:val="002D2A6E"/>
    <w:rsid w:val="00300BDC"/>
    <w:rsid w:val="003175FB"/>
    <w:rsid w:val="0033711D"/>
    <w:rsid w:val="00353C0F"/>
    <w:rsid w:val="003757FF"/>
    <w:rsid w:val="003B5EA7"/>
    <w:rsid w:val="00400698"/>
    <w:rsid w:val="00420890"/>
    <w:rsid w:val="004255B6"/>
    <w:rsid w:val="0043588E"/>
    <w:rsid w:val="00445C70"/>
    <w:rsid w:val="00467E47"/>
    <w:rsid w:val="00487101"/>
    <w:rsid w:val="004A7155"/>
    <w:rsid w:val="004B5E10"/>
    <w:rsid w:val="004E39EB"/>
    <w:rsid w:val="00507A32"/>
    <w:rsid w:val="00510BD2"/>
    <w:rsid w:val="00527098"/>
    <w:rsid w:val="0055456B"/>
    <w:rsid w:val="00566762"/>
    <w:rsid w:val="00573284"/>
    <w:rsid w:val="00591A27"/>
    <w:rsid w:val="005B2677"/>
    <w:rsid w:val="005B2B76"/>
    <w:rsid w:val="005C154C"/>
    <w:rsid w:val="005D0100"/>
    <w:rsid w:val="006257C9"/>
    <w:rsid w:val="0064230E"/>
    <w:rsid w:val="00643581"/>
    <w:rsid w:val="00654B11"/>
    <w:rsid w:val="00670AB7"/>
    <w:rsid w:val="00673583"/>
    <w:rsid w:val="006C0975"/>
    <w:rsid w:val="006D32D5"/>
    <w:rsid w:val="006F28A8"/>
    <w:rsid w:val="007001F1"/>
    <w:rsid w:val="007318C7"/>
    <w:rsid w:val="00735CD3"/>
    <w:rsid w:val="00792647"/>
    <w:rsid w:val="007A4CD0"/>
    <w:rsid w:val="007B6489"/>
    <w:rsid w:val="007D3774"/>
    <w:rsid w:val="007F2867"/>
    <w:rsid w:val="00811D14"/>
    <w:rsid w:val="00840573"/>
    <w:rsid w:val="00854940"/>
    <w:rsid w:val="008731F2"/>
    <w:rsid w:val="00895AF7"/>
    <w:rsid w:val="008A4490"/>
    <w:rsid w:val="008B1A09"/>
    <w:rsid w:val="008B63DD"/>
    <w:rsid w:val="008F72B7"/>
    <w:rsid w:val="00904F27"/>
    <w:rsid w:val="00925E54"/>
    <w:rsid w:val="00935D9D"/>
    <w:rsid w:val="00950E27"/>
    <w:rsid w:val="009733B6"/>
    <w:rsid w:val="009B093B"/>
    <w:rsid w:val="009D08C8"/>
    <w:rsid w:val="009D5330"/>
    <w:rsid w:val="00A0004F"/>
    <w:rsid w:val="00A62610"/>
    <w:rsid w:val="00A66A69"/>
    <w:rsid w:val="00A7451E"/>
    <w:rsid w:val="00A81D84"/>
    <w:rsid w:val="00AA49F1"/>
    <w:rsid w:val="00AD0D5A"/>
    <w:rsid w:val="00B13F4C"/>
    <w:rsid w:val="00B42672"/>
    <w:rsid w:val="00B6508D"/>
    <w:rsid w:val="00C14A28"/>
    <w:rsid w:val="00C423DB"/>
    <w:rsid w:val="00C77F1C"/>
    <w:rsid w:val="00C83799"/>
    <w:rsid w:val="00C86034"/>
    <w:rsid w:val="00CB49A3"/>
    <w:rsid w:val="00D104B3"/>
    <w:rsid w:val="00D23624"/>
    <w:rsid w:val="00D25EDE"/>
    <w:rsid w:val="00D53192"/>
    <w:rsid w:val="00D64B9A"/>
    <w:rsid w:val="00D70308"/>
    <w:rsid w:val="00D73B1F"/>
    <w:rsid w:val="00D82014"/>
    <w:rsid w:val="00D9035A"/>
    <w:rsid w:val="00D944B1"/>
    <w:rsid w:val="00E24683"/>
    <w:rsid w:val="00E475E8"/>
    <w:rsid w:val="00E54A1A"/>
    <w:rsid w:val="00E63070"/>
    <w:rsid w:val="00E716AC"/>
    <w:rsid w:val="00EC09A9"/>
    <w:rsid w:val="00ED2CE7"/>
    <w:rsid w:val="00F01123"/>
    <w:rsid w:val="00F22532"/>
    <w:rsid w:val="00F36769"/>
    <w:rsid w:val="00F56938"/>
    <w:rsid w:val="00F64592"/>
    <w:rsid w:val="00F718B2"/>
    <w:rsid w:val="00F76284"/>
    <w:rsid w:val="00F94F6F"/>
    <w:rsid w:val="00FB3AF2"/>
    <w:rsid w:val="00FE65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8D8299-571E-4946-ABD6-38D96C69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4A1A"/>
    <w:pPr>
      <w:bidi/>
    </w:pPr>
    <w:rPr>
      <w:rFonts w:cs="Narkisim"/>
      <w:sz w:val="22"/>
      <w:szCs w:val="22"/>
      <w:lang w:eastAsia="he-IL"/>
    </w:rPr>
  </w:style>
  <w:style w:type="paragraph" w:styleId="1">
    <w:name w:val="heading 1"/>
    <w:basedOn w:val="a"/>
    <w:next w:val="a"/>
    <w:link w:val="10"/>
    <w:qFormat/>
    <w:rsid w:val="00E54A1A"/>
    <w:pPr>
      <w:keepNext/>
      <w:tabs>
        <w:tab w:val="right" w:pos="9469"/>
      </w:tabs>
      <w:jc w:val="both"/>
      <w:outlineLvl w:val="0"/>
    </w:pPr>
    <w:rPr>
      <w:rFonts w:cs="David"/>
      <w:b/>
      <w:bCs/>
      <w:szCs w:val="28"/>
    </w:rPr>
  </w:style>
  <w:style w:type="paragraph" w:styleId="2">
    <w:name w:val="heading 2"/>
    <w:basedOn w:val="a"/>
    <w:next w:val="a"/>
    <w:link w:val="20"/>
    <w:qFormat/>
    <w:rsid w:val="00FB3AF2"/>
    <w:pPr>
      <w:keepNext/>
      <w:spacing w:before="240" w:line="320" w:lineRule="atLeast"/>
      <w:jc w:val="both"/>
      <w:outlineLvl w:val="1"/>
    </w:pPr>
    <w:rPr>
      <w:b/>
      <w:bCs/>
      <w:szCs w:val="24"/>
    </w:rPr>
  </w:style>
  <w:style w:type="character" w:default="1" w:styleId="a0">
    <w:name w:val="Default Paragraph Font"/>
    <w:uiPriority w:val="1"/>
    <w:semiHidden/>
    <w:unhideWhenUsed/>
    <w:rsid w:val="00E54A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4A1A"/>
  </w:style>
  <w:style w:type="paragraph" w:styleId="a3">
    <w:name w:val="footnote text"/>
    <w:basedOn w:val="a"/>
    <w:link w:val="a4"/>
    <w:rsid w:val="00E54A1A"/>
    <w:pPr>
      <w:ind w:left="170" w:hanging="170"/>
      <w:jc w:val="both"/>
    </w:pPr>
    <w:rPr>
      <w:sz w:val="20"/>
      <w:szCs w:val="20"/>
    </w:rPr>
  </w:style>
  <w:style w:type="character" w:styleId="a5">
    <w:name w:val="footnote reference"/>
    <w:semiHidden/>
    <w:rsid w:val="00E54A1A"/>
    <w:rPr>
      <w:vertAlign w:val="superscript"/>
    </w:rPr>
  </w:style>
  <w:style w:type="paragraph" w:styleId="a6">
    <w:name w:val="header"/>
    <w:basedOn w:val="a"/>
    <w:link w:val="a7"/>
    <w:rsid w:val="00E54A1A"/>
    <w:pPr>
      <w:tabs>
        <w:tab w:val="center" w:pos="4153"/>
        <w:tab w:val="right" w:pos="8306"/>
      </w:tabs>
    </w:pPr>
  </w:style>
  <w:style w:type="paragraph" w:styleId="a8">
    <w:name w:val="footer"/>
    <w:basedOn w:val="a"/>
    <w:link w:val="a9"/>
    <w:rsid w:val="00E54A1A"/>
    <w:pPr>
      <w:tabs>
        <w:tab w:val="center" w:pos="4153"/>
        <w:tab w:val="right" w:pos="8306"/>
      </w:tabs>
    </w:pPr>
  </w:style>
  <w:style w:type="paragraph" w:customStyle="1" w:styleId="aa">
    <w:name w:val="כותרת"/>
    <w:basedOn w:val="a"/>
    <w:rsid w:val="00E54A1A"/>
    <w:pPr>
      <w:spacing w:before="240" w:line="320" w:lineRule="atLeast"/>
      <w:jc w:val="center"/>
    </w:pPr>
    <w:rPr>
      <w:rFonts w:cs="David"/>
      <w:b/>
      <w:bCs/>
      <w:spacing w:val="20"/>
      <w:szCs w:val="32"/>
    </w:rPr>
  </w:style>
  <w:style w:type="paragraph" w:customStyle="1" w:styleId="ab">
    <w:name w:val="כותרת קטע"/>
    <w:basedOn w:val="a"/>
    <w:rsid w:val="00E54A1A"/>
    <w:pPr>
      <w:spacing w:before="240" w:line="300" w:lineRule="atLeast"/>
    </w:pPr>
    <w:rPr>
      <w:rFonts w:cs="Arial"/>
      <w:b/>
      <w:bCs/>
      <w:szCs w:val="24"/>
    </w:rPr>
  </w:style>
  <w:style w:type="paragraph" w:customStyle="1" w:styleId="ac">
    <w:name w:val="מקור"/>
    <w:basedOn w:val="a"/>
    <w:rsid w:val="00E54A1A"/>
    <w:pPr>
      <w:spacing w:line="320" w:lineRule="atLeast"/>
      <w:jc w:val="both"/>
    </w:pPr>
    <w:rPr>
      <w:rFonts w:cs="David"/>
      <w:szCs w:val="24"/>
    </w:rPr>
  </w:style>
  <w:style w:type="paragraph" w:customStyle="1" w:styleId="ad">
    <w:name w:val="מחלקי המים"/>
    <w:basedOn w:val="a"/>
    <w:rsid w:val="00E54A1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1">
    <w:name w:val="Body Text 2"/>
    <w:basedOn w:val="a"/>
    <w:pPr>
      <w:autoSpaceDE w:val="0"/>
      <w:autoSpaceDN w:val="0"/>
      <w:adjustRightInd w:val="0"/>
      <w:spacing w:before="240"/>
    </w:pPr>
    <w:rPr>
      <w:rFonts w:cs="David"/>
      <w:b/>
      <w:bCs/>
      <w:szCs w:val="24"/>
    </w:rPr>
  </w:style>
  <w:style w:type="character" w:styleId="af0">
    <w:name w:val="annotation reference"/>
    <w:semiHidden/>
    <w:rPr>
      <w:sz w:val="16"/>
      <w:szCs w:val="16"/>
    </w:rPr>
  </w:style>
  <w:style w:type="paragraph" w:styleId="af1">
    <w:name w:val="annotation text"/>
    <w:basedOn w:val="a"/>
    <w:semiHidden/>
    <w:rPr>
      <w:sz w:val="20"/>
      <w:szCs w:val="20"/>
    </w:rPr>
  </w:style>
  <w:style w:type="character" w:styleId="Hyperlink">
    <w:name w:val="Hyperlink"/>
    <w:rsid w:val="00E54A1A"/>
    <w:rPr>
      <w:color w:val="0000FF"/>
      <w:u w:val="single"/>
    </w:rPr>
  </w:style>
  <w:style w:type="character" w:styleId="FollowedHyperlink">
    <w:name w:val="FollowedHyperlink"/>
    <w:rPr>
      <w:color w:val="800080"/>
      <w:u w:val="single"/>
    </w:rPr>
  </w:style>
  <w:style w:type="paragraph" w:styleId="af2">
    <w:name w:val="Balloon Text"/>
    <w:basedOn w:val="a"/>
    <w:link w:val="af3"/>
    <w:uiPriority w:val="99"/>
    <w:semiHidden/>
    <w:unhideWhenUsed/>
    <w:rsid w:val="00E54A1A"/>
    <w:rPr>
      <w:rFonts w:ascii="Tahoma" w:hAnsi="Tahoma" w:cs="Tahoma"/>
      <w:sz w:val="16"/>
      <w:szCs w:val="16"/>
    </w:rPr>
  </w:style>
  <w:style w:type="character" w:customStyle="1" w:styleId="a4">
    <w:name w:val="טקסט הערת שוליים תו"/>
    <w:link w:val="a3"/>
    <w:rsid w:val="00E54A1A"/>
    <w:rPr>
      <w:rFonts w:cs="Narkisim"/>
      <w:lang w:eastAsia="he-IL"/>
    </w:rPr>
  </w:style>
  <w:style w:type="character" w:customStyle="1" w:styleId="10">
    <w:name w:val="כותרת 1 תו"/>
    <w:link w:val="1"/>
    <w:rsid w:val="00E54A1A"/>
    <w:rPr>
      <w:rFonts w:cs="David"/>
      <w:b/>
      <w:bCs/>
      <w:sz w:val="22"/>
      <w:szCs w:val="28"/>
      <w:lang w:eastAsia="he-IL"/>
    </w:rPr>
  </w:style>
  <w:style w:type="character" w:customStyle="1" w:styleId="a7">
    <w:name w:val="כותרת עליונה תו"/>
    <w:link w:val="a6"/>
    <w:rsid w:val="00E54A1A"/>
    <w:rPr>
      <w:rFonts w:cs="Narkisim"/>
      <w:sz w:val="22"/>
      <w:szCs w:val="22"/>
      <w:lang w:eastAsia="he-IL"/>
    </w:rPr>
  </w:style>
  <w:style w:type="character" w:customStyle="1" w:styleId="a9">
    <w:name w:val="כותרת תחתונה תו"/>
    <w:link w:val="a8"/>
    <w:rsid w:val="00E54A1A"/>
    <w:rPr>
      <w:rFonts w:cs="Narkisim"/>
      <w:sz w:val="22"/>
      <w:szCs w:val="22"/>
      <w:lang w:eastAsia="he-IL"/>
    </w:rPr>
  </w:style>
  <w:style w:type="character" w:styleId="af4">
    <w:name w:val="page number"/>
    <w:rsid w:val="00B6508D"/>
  </w:style>
  <w:style w:type="character" w:customStyle="1" w:styleId="20">
    <w:name w:val="כותרת 2 תו"/>
    <w:link w:val="2"/>
    <w:rsid w:val="00FB3AF2"/>
    <w:rPr>
      <w:rFonts w:cs="Narkisim"/>
      <w:b/>
      <w:bCs/>
      <w:sz w:val="22"/>
      <w:szCs w:val="24"/>
      <w:lang w:eastAsia="he-IL"/>
    </w:rPr>
  </w:style>
  <w:style w:type="character" w:customStyle="1" w:styleId="af3">
    <w:name w:val="טקסט בלונים תו"/>
    <w:link w:val="af2"/>
    <w:uiPriority w:val="99"/>
    <w:semiHidden/>
    <w:rsid w:val="00E54A1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97%d7%a7-%d7%90%d7%91%d7%99%d7%a0%d7%951" TargetMode="External"/><Relationship Id="rId7" Type="http://schemas.openxmlformats.org/officeDocument/2006/relationships/hyperlink" Target="https://www.mayim.org.il/?holiday=%d7%a9%d7%91%d7%aa-%d7%9e%d7%9b%d7%a0%d7%99%d7%a1%d7%94-%d7%90%d7%95%d7%a8%d7%97%d7%99%d7%9d-%d7%a1%d7%99%d7%a4%d7%95%d7%a8-%d7%95%d7%97%d7%99%d7%93%d7%94" TargetMode="External"/><Relationship Id="rId2" Type="http://schemas.openxmlformats.org/officeDocument/2006/relationships/hyperlink" Target="http://www.mayim.org.il/?parasha=%d7%92%d7%a8-%d7%95%d7%aa%d7%95%d7%a9%d7%91-%d7%90%d7%a0%d7%9b%d7%99" TargetMode="External"/><Relationship Id="rId1" Type="http://schemas.openxmlformats.org/officeDocument/2006/relationships/hyperlink" Target="http://www.mayim.org.il/?parasha=%d7%a7%d7%a0%d7%99%d7%99%d7%aa-%d7%9e%d7%a2%d7%a8%d7%aa-%d7%94%d7%9e%d7%9b%d7%a4%d7%9c%d7%94" TargetMode="External"/><Relationship Id="rId6" Type="http://schemas.openxmlformats.org/officeDocument/2006/relationships/hyperlink" Target="https://www.mayim.org.il/?parasha=%D7%96%D7%9B%D7%95%D7%AA-%D7%90%D7%91%D7%95%D7%AA1" TargetMode="External"/><Relationship Id="rId5" Type="http://schemas.openxmlformats.org/officeDocument/2006/relationships/hyperlink" Target="http://www.mayim.org.il/?parasha=%D7%9E%D7%A9%D7%94-%D7%90%D7%99%D7%A9-%D7%94%D7%90-%D7%9C%D7%94%D7%99%D7%9D1" TargetMode="External"/><Relationship Id="rId4"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A9D4-6344-4A96-8D8F-B5736874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691</Words>
  <Characters>3457</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המכה השביעית - ברד</vt:lpstr>
      <vt:lpstr>המכה השביעית - ברד</vt:lpstr>
    </vt:vector>
  </TitlesOfParts>
  <Company>Microsoft</Company>
  <LinksUpToDate>false</LinksUpToDate>
  <CharactersWithSpaces>4140</CharactersWithSpaces>
  <SharedDoc>false</SharedDoc>
  <HLinks>
    <vt:vector size="42" baseType="variant">
      <vt:variant>
        <vt:i4>4849741</vt:i4>
      </vt:variant>
      <vt:variant>
        <vt:i4>18</vt:i4>
      </vt:variant>
      <vt:variant>
        <vt:i4>0</vt:i4>
      </vt:variant>
      <vt:variant>
        <vt:i4>5</vt:i4>
      </vt:variant>
      <vt:variant>
        <vt:lpwstr>https://www.mayim.org.il/?holiday=%d7%a9%d7%91%d7%aa-%d7%9e%d7%9b%d7%a0%d7%99%d7%a1%d7%94-%d7%90%d7%95%d7%a8%d7%97%d7%99%d7%9d-%d7%a1%d7%99%d7%a4%d7%95%d7%a8-%d7%95%d7%97%d7%99%d7%93%d7%94</vt:lpwstr>
      </vt:variant>
      <vt:variant>
        <vt:lpwstr/>
      </vt:variant>
      <vt:variant>
        <vt:i4>6094919</vt:i4>
      </vt:variant>
      <vt:variant>
        <vt:i4>15</vt:i4>
      </vt:variant>
      <vt:variant>
        <vt:i4>0</vt:i4>
      </vt:variant>
      <vt:variant>
        <vt:i4>5</vt:i4>
      </vt:variant>
      <vt:variant>
        <vt:lpwstr>https://www.mayim.org.il/?parasha=%D7%96%D7%9B%D7%95%D7%AA-%D7%90%D7%91%D7%95%D7%AA1</vt:lpwstr>
      </vt:variant>
      <vt:variant>
        <vt:lpwstr/>
      </vt:variant>
      <vt:variant>
        <vt:i4>262239</vt:i4>
      </vt:variant>
      <vt:variant>
        <vt:i4>12</vt:i4>
      </vt:variant>
      <vt:variant>
        <vt:i4>0</vt:i4>
      </vt:variant>
      <vt:variant>
        <vt:i4>5</vt:i4>
      </vt:variant>
      <vt:variant>
        <vt:lpwstr>http://www.mayim.org.il/?parasha=%D7%9E%D7%A9%D7%94-%D7%90%D7%99%D7%A9-%D7%94%D7%90-%D7%9C%D7%94%D7%99%D7%9D1</vt:lpwstr>
      </vt:variant>
      <vt:variant>
        <vt:lpwstr/>
      </vt:variant>
      <vt:variant>
        <vt:i4>2621559</vt:i4>
      </vt:variant>
      <vt:variant>
        <vt:i4>9</vt:i4>
      </vt:variant>
      <vt:variant>
        <vt:i4>0</vt:i4>
      </vt:variant>
      <vt:variant>
        <vt:i4>5</vt:i4>
      </vt:variant>
      <vt:variant>
        <vt:lpwstr>http://www.mayim.org.il/?parasha=%D7%90%D7%95%D7%AA%D7%9D-%D7%94%D7%A0%D7%AA%D7%95%D7%A0%D7%99%D7%9D-%D7%AA%D7%97%D7%AA-%D7%94%D7%91%D7%A0%D7%99%D7%9F</vt:lpwstr>
      </vt:variant>
      <vt:variant>
        <vt:lpwstr/>
      </vt:variant>
      <vt:variant>
        <vt:i4>6094928</vt:i4>
      </vt:variant>
      <vt:variant>
        <vt:i4>6</vt:i4>
      </vt:variant>
      <vt:variant>
        <vt:i4>0</vt:i4>
      </vt:variant>
      <vt:variant>
        <vt:i4>5</vt:i4>
      </vt:variant>
      <vt:variant>
        <vt:lpwstr>http://www.mayim.org.il/?parasha=%d7%99%d7%a6%d7%97%d7%a7-%d7%90%d7%91%d7%99%d7%a0%d7%951</vt:lpwstr>
      </vt:variant>
      <vt:variant>
        <vt:lpwstr/>
      </vt:variant>
      <vt:variant>
        <vt:i4>589890</vt:i4>
      </vt:variant>
      <vt:variant>
        <vt:i4>3</vt:i4>
      </vt:variant>
      <vt:variant>
        <vt:i4>0</vt:i4>
      </vt:variant>
      <vt:variant>
        <vt:i4>5</vt:i4>
      </vt:variant>
      <vt:variant>
        <vt:lpwstr>http://www.mayim.org.il/?parasha=%d7%92%d7%a8-%d7%95%d7%aa%d7%95%d7%a9%d7%91-%d7%90%d7%a0%d7%9b%d7%99</vt:lpwstr>
      </vt:variant>
      <vt:variant>
        <vt:lpwstr/>
      </vt:variant>
      <vt:variant>
        <vt:i4>262170</vt:i4>
      </vt:variant>
      <vt:variant>
        <vt:i4>0</vt:i4>
      </vt:variant>
      <vt:variant>
        <vt:i4>0</vt:i4>
      </vt:variant>
      <vt:variant>
        <vt:i4>5</vt:i4>
      </vt:variant>
      <vt:variant>
        <vt:lpwstr>http://www.mayim.org.il/?parasha=%d7%a7%d7%a0%d7%99%d7%99%d7%aa-%d7%9e%d7%a2%d7%a8%d7%aa-%d7%94%d7%9e%d7%9b%d7%a4%d7%9c%d7%94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המכה השביעית - ברד</dc:title>
  <dc:subject>וארא</dc:subject>
  <dc:creator>Asher Yuval</dc:creator>
  <cp:keywords/>
  <cp:lastModifiedBy>שמעון אפק</cp:lastModifiedBy>
  <cp:revision>2</cp:revision>
  <cp:lastPrinted>2016-01-07T20:30:00Z</cp:lastPrinted>
  <dcterms:created xsi:type="dcterms:W3CDTF">2019-01-01T11:47:00Z</dcterms:created>
  <dcterms:modified xsi:type="dcterms:W3CDTF">2019-01-01T11:47:00Z</dcterms:modified>
</cp:coreProperties>
</file>