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E0A0E" w:rsidRPr="00AC6F8E" w:rsidRDefault="005E0A0E" w:rsidP="00DE2FBD">
      <w:pPr>
        <w:pStyle w:val="aa"/>
        <w:spacing w:line="360" w:lineRule="auto"/>
        <w:rPr>
          <w:rtl/>
        </w:rPr>
      </w:pPr>
      <w:r w:rsidRPr="00AC6F8E">
        <w:rPr>
          <w:rtl/>
        </w:rPr>
        <w:fldChar w:fldCharType="begin"/>
      </w:r>
      <w:r w:rsidRPr="00AC6F8E">
        <w:rPr>
          <w:rtl/>
        </w:rPr>
        <w:instrText xml:space="preserve"> </w:instrText>
      </w:r>
      <w:r w:rsidRPr="00AC6F8E">
        <w:instrText>TITLE  \* MERGEFORMAT</w:instrText>
      </w:r>
      <w:r w:rsidRPr="00AC6F8E">
        <w:rPr>
          <w:rtl/>
        </w:rPr>
        <w:instrText xml:space="preserve"> </w:instrText>
      </w:r>
      <w:r w:rsidRPr="00AC6F8E">
        <w:rPr>
          <w:rtl/>
        </w:rPr>
        <w:fldChar w:fldCharType="separate"/>
      </w:r>
      <w:r w:rsidR="00D05EC8">
        <w:rPr>
          <w:rtl/>
        </w:rPr>
        <w:t>בור ששתית ממנו מים</w:t>
      </w:r>
      <w:r w:rsidRPr="00AC6F8E">
        <w:rPr>
          <w:rtl/>
        </w:rPr>
        <w:fldChar w:fldCharType="end"/>
      </w:r>
    </w:p>
    <w:p w:rsidR="00B837DA" w:rsidRDefault="00B837DA" w:rsidP="00850A13">
      <w:pPr>
        <w:pStyle w:val="ab"/>
        <w:spacing w:before="120"/>
        <w:jc w:val="both"/>
        <w:rPr>
          <w:rFonts w:hint="cs"/>
          <w:rtl/>
        </w:rPr>
      </w:pPr>
      <w:r w:rsidRPr="00004C1A">
        <w:rPr>
          <w:rFonts w:cs="David"/>
          <w:rtl/>
        </w:rPr>
        <w:t xml:space="preserve">וַיְדַבֵּר </w:t>
      </w:r>
      <w:r>
        <w:rPr>
          <w:rFonts w:cs="David"/>
          <w:rtl/>
        </w:rPr>
        <w:t>ה'</w:t>
      </w:r>
      <w:r w:rsidRPr="00004C1A">
        <w:rPr>
          <w:rFonts w:cs="David"/>
          <w:rtl/>
        </w:rPr>
        <w:t xml:space="preserve"> אֶל מֹשֶׁה לֵּאמֹר:</w:t>
      </w:r>
      <w:r>
        <w:rPr>
          <w:rFonts w:cs="David" w:hint="cs"/>
          <w:rtl/>
        </w:rPr>
        <w:t xml:space="preserve"> </w:t>
      </w:r>
      <w:r w:rsidRPr="00004C1A">
        <w:rPr>
          <w:rFonts w:cs="David"/>
          <w:rtl/>
        </w:rPr>
        <w:t>נְקֹם נִקְמַת בְּנֵי יִשְׂרָאֵל מֵאֵת הַמִּדְיָנִים אַחַר תֵּאָסֵף אֶל עַמֶּיךָ:</w:t>
      </w:r>
      <w:r>
        <w:rPr>
          <w:rFonts w:cs="David" w:hint="cs"/>
          <w:rtl/>
        </w:rPr>
        <w:t xml:space="preserve"> </w:t>
      </w:r>
      <w:r w:rsidRPr="00004C1A">
        <w:rPr>
          <w:rFonts w:cs="David"/>
          <w:rtl/>
        </w:rPr>
        <w:t xml:space="preserve">וַיְדַבֵּר מֹשֶׁה אֶל הָעָם לֵאמֹר הֵחָלְצוּ מֵאִתְּכֶם אֲנָשִׁים לַצָּבָא וְיִהְיוּ עַל מִדְיָן לָתֵת נִקְמַת </w:t>
      </w:r>
      <w:r>
        <w:rPr>
          <w:rFonts w:cs="David"/>
          <w:rtl/>
        </w:rPr>
        <w:t>ה'</w:t>
      </w:r>
      <w:r w:rsidRPr="00004C1A">
        <w:rPr>
          <w:rFonts w:cs="David"/>
          <w:rtl/>
        </w:rPr>
        <w:t xml:space="preserve"> בְּמִדְיָן</w:t>
      </w:r>
      <w:r w:rsidR="00850A13">
        <w:rPr>
          <w:rFonts w:cs="Narkisim" w:hint="cs"/>
          <w:b w:val="0"/>
          <w:bCs w:val="0"/>
          <w:szCs w:val="22"/>
          <w:rtl/>
        </w:rPr>
        <w:t>:</w:t>
      </w:r>
      <w:r w:rsidRPr="00004C1A">
        <w:rPr>
          <w:rFonts w:cs="Narkisim"/>
          <w:b w:val="0"/>
          <w:bCs w:val="0"/>
          <w:szCs w:val="22"/>
          <w:rtl/>
        </w:rPr>
        <w:t xml:space="preserve"> </w:t>
      </w:r>
      <w:r w:rsidRPr="00CE68F1">
        <w:rPr>
          <w:rFonts w:cs="Narkisim"/>
          <w:b w:val="0"/>
          <w:bCs w:val="0"/>
          <w:szCs w:val="22"/>
          <w:rtl/>
        </w:rPr>
        <w:t>(במדבר לא א-</w:t>
      </w:r>
      <w:r>
        <w:rPr>
          <w:rFonts w:cs="Narkisim" w:hint="cs"/>
          <w:b w:val="0"/>
          <w:bCs w:val="0"/>
          <w:szCs w:val="22"/>
          <w:rtl/>
        </w:rPr>
        <w:t>ג</w:t>
      </w:r>
      <w:r w:rsidR="00850A13">
        <w:rPr>
          <w:rFonts w:cs="Narkisim" w:hint="cs"/>
          <w:b w:val="0"/>
          <w:bCs w:val="0"/>
          <w:szCs w:val="22"/>
          <w:rtl/>
        </w:rPr>
        <w:t>).</w:t>
      </w:r>
      <w:r w:rsidR="00850A13">
        <w:rPr>
          <w:rStyle w:val="a5"/>
          <w:rFonts w:cs="Narkisim"/>
          <w:b w:val="0"/>
          <w:bCs w:val="0"/>
          <w:szCs w:val="22"/>
          <w:rtl/>
        </w:rPr>
        <w:footnoteReference w:id="1"/>
      </w:r>
    </w:p>
    <w:p w:rsidR="00AE5DF6" w:rsidRDefault="00AE5DF6" w:rsidP="00DD1EA3">
      <w:pPr>
        <w:pStyle w:val="ab"/>
        <w:jc w:val="both"/>
        <w:rPr>
          <w:rtl/>
        </w:rPr>
      </w:pPr>
      <w:r>
        <w:rPr>
          <w:rtl/>
        </w:rPr>
        <w:t>במדבר רבה פרשת מטות</w:t>
      </w:r>
      <w:r w:rsidR="00DD1EA3">
        <w:rPr>
          <w:rFonts w:hint="cs"/>
          <w:rtl/>
        </w:rPr>
        <w:t>,</w:t>
      </w:r>
      <w:r>
        <w:rPr>
          <w:rtl/>
        </w:rPr>
        <w:t xml:space="preserve"> פרשה כב </w:t>
      </w:r>
      <w:r w:rsidR="00DD1EA3">
        <w:rPr>
          <w:rFonts w:hint="cs"/>
          <w:rtl/>
        </w:rPr>
        <w:t>סימן ב</w:t>
      </w:r>
    </w:p>
    <w:p w:rsidR="00AE5DF6" w:rsidRDefault="00AE5DF6" w:rsidP="00AE5DF6">
      <w:pPr>
        <w:pStyle w:val="ac"/>
        <w:rPr>
          <w:rFonts w:hint="cs"/>
          <w:rtl/>
        </w:rPr>
      </w:pPr>
      <w:r>
        <w:rPr>
          <w:rFonts w:hint="cs"/>
          <w:rtl/>
        </w:rPr>
        <w:t>"</w:t>
      </w:r>
      <w:r>
        <w:rPr>
          <w:rtl/>
        </w:rPr>
        <w:t>נק</w:t>
      </w:r>
      <w:r>
        <w:rPr>
          <w:rFonts w:hint="cs"/>
          <w:rtl/>
        </w:rPr>
        <w:t>ו</w:t>
      </w:r>
      <w:r>
        <w:rPr>
          <w:rtl/>
        </w:rPr>
        <w:t>ם נקמת בני ישראל מאת המדינים אחר תאסף אל עמ</w:t>
      </w:r>
      <w:r>
        <w:rPr>
          <w:rFonts w:hint="cs"/>
          <w:rtl/>
        </w:rPr>
        <w:t>י</w:t>
      </w:r>
      <w:r>
        <w:rPr>
          <w:rtl/>
        </w:rPr>
        <w:t>ך</w:t>
      </w:r>
      <w:r>
        <w:rPr>
          <w:rFonts w:hint="cs"/>
          <w:rtl/>
        </w:rPr>
        <w:t>".</w:t>
      </w:r>
      <w:r>
        <w:rPr>
          <w:rtl/>
        </w:rPr>
        <w:t xml:space="preserve"> רבי יהודה אומר</w:t>
      </w:r>
      <w:r>
        <w:rPr>
          <w:rFonts w:hint="cs"/>
          <w:rtl/>
        </w:rPr>
        <w:t>:</w:t>
      </w:r>
      <w:r>
        <w:rPr>
          <w:rtl/>
        </w:rPr>
        <w:t xml:space="preserve"> אילו היה רוצה משה לחיות כמה שנים</w:t>
      </w:r>
      <w:r>
        <w:rPr>
          <w:rFonts w:hint="cs"/>
          <w:rtl/>
        </w:rPr>
        <w:t>,</w:t>
      </w:r>
      <w:r>
        <w:rPr>
          <w:rtl/>
        </w:rPr>
        <w:t xml:space="preserve"> היה חי</w:t>
      </w:r>
      <w:r>
        <w:rPr>
          <w:rFonts w:hint="cs"/>
          <w:rtl/>
        </w:rPr>
        <w:t>;</w:t>
      </w:r>
      <w:r>
        <w:rPr>
          <w:rtl/>
        </w:rPr>
        <w:t xml:space="preserve"> שאמר לו הקב</w:t>
      </w:r>
      <w:r>
        <w:rPr>
          <w:rFonts w:hint="cs"/>
          <w:rtl/>
        </w:rPr>
        <w:t xml:space="preserve">"ה: </w:t>
      </w:r>
      <w:r>
        <w:rPr>
          <w:rtl/>
        </w:rPr>
        <w:t>נק</w:t>
      </w:r>
      <w:r>
        <w:rPr>
          <w:rFonts w:hint="cs"/>
          <w:rtl/>
        </w:rPr>
        <w:t>ו</w:t>
      </w:r>
      <w:r>
        <w:rPr>
          <w:rtl/>
        </w:rPr>
        <w:t>ם ואחר תאסף</w:t>
      </w:r>
      <w:r>
        <w:rPr>
          <w:rFonts w:hint="cs"/>
          <w:rtl/>
        </w:rPr>
        <w:t xml:space="preserve"> -</w:t>
      </w:r>
      <w:r>
        <w:rPr>
          <w:rtl/>
        </w:rPr>
        <w:t xml:space="preserve"> תלה הכתוב מיתתו במדין</w:t>
      </w:r>
      <w:r>
        <w:rPr>
          <w:rFonts w:hint="cs"/>
          <w:rtl/>
        </w:rPr>
        <w:t>.</w:t>
      </w:r>
      <w:r>
        <w:rPr>
          <w:rStyle w:val="a5"/>
          <w:rtl/>
        </w:rPr>
        <w:footnoteReference w:id="2"/>
      </w:r>
      <w:r>
        <w:rPr>
          <w:rtl/>
        </w:rPr>
        <w:t xml:space="preserve"> אלא להודיעך שבחו של משה</w:t>
      </w:r>
      <w:r>
        <w:rPr>
          <w:rFonts w:hint="cs"/>
          <w:rtl/>
        </w:rPr>
        <w:t>.</w:t>
      </w:r>
      <w:r>
        <w:rPr>
          <w:rtl/>
        </w:rPr>
        <w:t xml:space="preserve"> אמר</w:t>
      </w:r>
      <w:r>
        <w:rPr>
          <w:rFonts w:hint="cs"/>
          <w:rtl/>
        </w:rPr>
        <w:t>:</w:t>
      </w:r>
      <w:r>
        <w:rPr>
          <w:rtl/>
        </w:rPr>
        <w:t xml:space="preserve"> בשביל שאחיה </w:t>
      </w:r>
      <w:r>
        <w:rPr>
          <w:rFonts w:hint="cs"/>
          <w:rtl/>
        </w:rPr>
        <w:t>א</w:t>
      </w:r>
      <w:r>
        <w:rPr>
          <w:rtl/>
        </w:rPr>
        <w:t>עכב נקמת ישראל</w:t>
      </w:r>
      <w:r>
        <w:rPr>
          <w:rFonts w:hint="cs"/>
          <w:rtl/>
        </w:rPr>
        <w:t xml:space="preserve"> מן המדינים?!</w:t>
      </w:r>
      <w:r w:rsidR="00EC5F79">
        <w:rPr>
          <w:rStyle w:val="a5"/>
          <w:rtl/>
        </w:rPr>
        <w:footnoteReference w:id="3"/>
      </w:r>
      <w:r>
        <w:rPr>
          <w:rtl/>
        </w:rPr>
        <w:t xml:space="preserve"> מיד</w:t>
      </w:r>
      <w:r>
        <w:rPr>
          <w:rFonts w:hint="cs"/>
          <w:rtl/>
        </w:rPr>
        <w:t>: "</w:t>
      </w:r>
      <w:r>
        <w:rPr>
          <w:rtl/>
        </w:rPr>
        <w:t>וידבר משה אל העם לאמ</w:t>
      </w:r>
      <w:r w:rsidR="00E84F2F">
        <w:rPr>
          <w:rFonts w:hint="cs"/>
          <w:rtl/>
        </w:rPr>
        <w:t>ו</w:t>
      </w:r>
      <w:r>
        <w:rPr>
          <w:rtl/>
        </w:rPr>
        <w:t>ר ה</w:t>
      </w:r>
      <w:r w:rsidR="00E84F2F">
        <w:rPr>
          <w:rFonts w:hint="cs"/>
          <w:rtl/>
        </w:rPr>
        <w:t>י</w:t>
      </w:r>
      <w:r>
        <w:rPr>
          <w:rtl/>
        </w:rPr>
        <w:t>חלצו מאתכם אנשים לצבא</w:t>
      </w:r>
      <w:r>
        <w:rPr>
          <w:rFonts w:hint="cs"/>
          <w:rtl/>
        </w:rPr>
        <w:t xml:space="preserve"> וכו' ".</w:t>
      </w:r>
      <w:r w:rsidR="00F36E4E">
        <w:rPr>
          <w:rStyle w:val="a5"/>
          <w:rtl/>
        </w:rPr>
        <w:footnoteReference w:id="4"/>
      </w:r>
    </w:p>
    <w:p w:rsidR="00DD1EA3" w:rsidRDefault="00DD1EA3" w:rsidP="00DD1EA3">
      <w:pPr>
        <w:pStyle w:val="ab"/>
        <w:rPr>
          <w:rtl/>
        </w:rPr>
      </w:pPr>
      <w:r>
        <w:rPr>
          <w:rtl/>
        </w:rPr>
        <w:t>במדבר רבה פרשת מטות</w:t>
      </w:r>
      <w:r>
        <w:rPr>
          <w:rFonts w:hint="cs"/>
          <w:rtl/>
        </w:rPr>
        <w:t>,</w:t>
      </w:r>
      <w:r>
        <w:rPr>
          <w:rtl/>
        </w:rPr>
        <w:t xml:space="preserve"> פרשה כב</w:t>
      </w:r>
      <w:r>
        <w:rPr>
          <w:rFonts w:hint="cs"/>
          <w:rtl/>
        </w:rPr>
        <w:t xml:space="preserve"> סימן ד</w:t>
      </w:r>
      <w:r>
        <w:rPr>
          <w:rtl/>
        </w:rPr>
        <w:t xml:space="preserve"> </w:t>
      </w:r>
    </w:p>
    <w:p w:rsidR="00233A4A" w:rsidRDefault="00ED51A1" w:rsidP="00025D92">
      <w:pPr>
        <w:pStyle w:val="ac"/>
        <w:rPr>
          <w:rFonts w:hint="cs"/>
          <w:rtl/>
        </w:rPr>
      </w:pPr>
      <w:r>
        <w:rPr>
          <w:rFonts w:hint="cs"/>
          <w:rtl/>
        </w:rPr>
        <w:t>"</w:t>
      </w:r>
      <w:r w:rsidR="00DD1EA3">
        <w:rPr>
          <w:rtl/>
        </w:rPr>
        <w:t>וישלח אותם משה</w:t>
      </w:r>
      <w:r>
        <w:rPr>
          <w:rFonts w:hint="cs"/>
          <w:rtl/>
        </w:rPr>
        <w:t xml:space="preserve"> ... ואת פנחס בן אלעזר הכהן" (במדבר לא ו). הקב"ה </w:t>
      </w:r>
      <w:r w:rsidR="00DD1EA3">
        <w:rPr>
          <w:rtl/>
        </w:rPr>
        <w:t>אמר למשה</w:t>
      </w:r>
      <w:r>
        <w:rPr>
          <w:rFonts w:hint="cs"/>
          <w:rtl/>
        </w:rPr>
        <w:t>:</w:t>
      </w:r>
      <w:r w:rsidR="00DD1EA3">
        <w:rPr>
          <w:rtl/>
        </w:rPr>
        <w:t xml:space="preserve"> </w:t>
      </w:r>
      <w:r w:rsidR="00FC07BF">
        <w:rPr>
          <w:rFonts w:hint="cs"/>
          <w:rtl/>
        </w:rPr>
        <w:t>"</w:t>
      </w:r>
      <w:r w:rsidR="00DD1EA3">
        <w:rPr>
          <w:rtl/>
        </w:rPr>
        <w:t xml:space="preserve">נקֹם נקמת </w:t>
      </w:r>
      <w:r>
        <w:rPr>
          <w:rFonts w:hint="cs"/>
          <w:rtl/>
        </w:rPr>
        <w:t>בני ישראל</w:t>
      </w:r>
      <w:r w:rsidR="00FC07BF">
        <w:rPr>
          <w:rFonts w:hint="cs"/>
          <w:rtl/>
        </w:rPr>
        <w:t>"</w:t>
      </w:r>
      <w:r>
        <w:rPr>
          <w:rFonts w:hint="cs"/>
          <w:rtl/>
        </w:rPr>
        <w:t xml:space="preserve"> - </w:t>
      </w:r>
      <w:r w:rsidR="00DD1EA3">
        <w:rPr>
          <w:rtl/>
        </w:rPr>
        <w:t>אתה בעצמך</w:t>
      </w:r>
      <w:r>
        <w:rPr>
          <w:rFonts w:hint="cs"/>
          <w:rtl/>
        </w:rPr>
        <w:t>,</w:t>
      </w:r>
      <w:r w:rsidR="00DD1EA3">
        <w:rPr>
          <w:rtl/>
        </w:rPr>
        <w:t xml:space="preserve"> והוא משלח את אחרים</w:t>
      </w:r>
      <w:r>
        <w:rPr>
          <w:rFonts w:hint="cs"/>
          <w:rtl/>
        </w:rPr>
        <w:t>?!</w:t>
      </w:r>
      <w:r w:rsidR="003103E0">
        <w:rPr>
          <w:rStyle w:val="a5"/>
          <w:rtl/>
        </w:rPr>
        <w:footnoteReference w:id="5"/>
      </w:r>
      <w:r w:rsidR="00DD1EA3">
        <w:rPr>
          <w:rtl/>
        </w:rPr>
        <w:t xml:space="preserve"> אלא מפני שנתגדל בארץ מדין</w:t>
      </w:r>
      <w:r>
        <w:rPr>
          <w:rFonts w:hint="cs"/>
          <w:rtl/>
        </w:rPr>
        <w:t>,</w:t>
      </w:r>
      <w:r w:rsidR="00DD1EA3">
        <w:rPr>
          <w:rtl/>
        </w:rPr>
        <w:t xml:space="preserve"> אמר</w:t>
      </w:r>
      <w:r>
        <w:rPr>
          <w:rFonts w:hint="cs"/>
          <w:rtl/>
        </w:rPr>
        <w:t>:</w:t>
      </w:r>
      <w:r w:rsidR="00DD1EA3">
        <w:rPr>
          <w:rtl/>
        </w:rPr>
        <w:t xml:space="preserve"> אינו בדין שאני מ</w:t>
      </w:r>
      <w:r w:rsidR="00A708EE">
        <w:rPr>
          <w:rtl/>
        </w:rPr>
        <w:t>ֵ</w:t>
      </w:r>
      <w:r w:rsidR="00DD1EA3">
        <w:rPr>
          <w:rtl/>
        </w:rPr>
        <w:t>צ</w:t>
      </w:r>
      <w:r w:rsidR="00A708EE">
        <w:rPr>
          <w:rtl/>
        </w:rPr>
        <w:t>ֵ</w:t>
      </w:r>
      <w:r w:rsidR="00DD1EA3">
        <w:rPr>
          <w:rtl/>
        </w:rPr>
        <w:t>ר למי שעשה בי טובה</w:t>
      </w:r>
      <w:r>
        <w:rPr>
          <w:rFonts w:hint="cs"/>
          <w:rtl/>
        </w:rPr>
        <w:t>.</w:t>
      </w:r>
      <w:r w:rsidR="008F2393">
        <w:rPr>
          <w:rStyle w:val="a5"/>
          <w:rFonts w:cs="Narkisim"/>
          <w:rtl/>
        </w:rPr>
        <w:footnoteReference w:id="6"/>
      </w:r>
      <w:r w:rsidR="00DD1EA3">
        <w:rPr>
          <w:rtl/>
        </w:rPr>
        <w:t xml:space="preserve"> המשל אומר</w:t>
      </w:r>
      <w:r>
        <w:rPr>
          <w:rFonts w:hint="cs"/>
          <w:rtl/>
        </w:rPr>
        <w:t>:</w:t>
      </w:r>
      <w:r w:rsidR="00DD1EA3">
        <w:rPr>
          <w:rtl/>
        </w:rPr>
        <w:t xml:space="preserve"> בור ששתית ממנו </w:t>
      </w:r>
      <w:r>
        <w:rPr>
          <w:rFonts w:hint="cs"/>
          <w:rtl/>
        </w:rPr>
        <w:t xml:space="preserve">מים </w:t>
      </w:r>
      <w:r w:rsidR="00DD1EA3">
        <w:rPr>
          <w:rtl/>
        </w:rPr>
        <w:t>אל תזרוק בו אבן</w:t>
      </w:r>
      <w:r>
        <w:rPr>
          <w:rFonts w:hint="cs"/>
          <w:rtl/>
        </w:rPr>
        <w:t>.</w:t>
      </w:r>
      <w:r w:rsidR="003476E5">
        <w:rPr>
          <w:rStyle w:val="a5"/>
          <w:rFonts w:cs="Narkisim"/>
          <w:rtl/>
        </w:rPr>
        <w:footnoteReference w:id="7"/>
      </w:r>
      <w:r>
        <w:rPr>
          <w:rFonts w:hint="cs"/>
          <w:rtl/>
        </w:rPr>
        <w:t xml:space="preserve"> </w:t>
      </w:r>
    </w:p>
    <w:p w:rsidR="00AE5DF6" w:rsidRDefault="00ED51A1" w:rsidP="00025D92">
      <w:pPr>
        <w:pStyle w:val="ac"/>
        <w:rPr>
          <w:rFonts w:hint="cs"/>
          <w:rtl/>
        </w:rPr>
      </w:pPr>
      <w:r>
        <w:rPr>
          <w:rFonts w:hint="cs"/>
          <w:rtl/>
        </w:rPr>
        <w:t xml:space="preserve">ויש אומרים: </w:t>
      </w:r>
      <w:r w:rsidR="00DD1EA3">
        <w:rPr>
          <w:rtl/>
        </w:rPr>
        <w:t xml:space="preserve">שאינה זו </w:t>
      </w:r>
      <w:r>
        <w:rPr>
          <w:rFonts w:hint="cs"/>
          <w:rtl/>
        </w:rPr>
        <w:t xml:space="preserve">אותה </w:t>
      </w:r>
      <w:r w:rsidR="00DD1EA3">
        <w:rPr>
          <w:rtl/>
        </w:rPr>
        <w:t>מדין שנתגדל בה משה</w:t>
      </w:r>
      <w:r w:rsidR="00300064">
        <w:rPr>
          <w:rFonts w:hint="cs"/>
          <w:rtl/>
        </w:rPr>
        <w:t>,</w:t>
      </w:r>
      <w:r w:rsidR="00DD1EA3">
        <w:rPr>
          <w:rtl/>
        </w:rPr>
        <w:t xml:space="preserve"> שזו בצד מואב והיא </w:t>
      </w:r>
      <w:r w:rsidR="00300064">
        <w:rPr>
          <w:rFonts w:hint="cs"/>
          <w:rtl/>
        </w:rPr>
        <w:t>ח</w:t>
      </w:r>
      <w:r w:rsidR="00DD1EA3">
        <w:rPr>
          <w:rtl/>
        </w:rPr>
        <w:t>ר</w:t>
      </w:r>
      <w:r w:rsidR="00300064">
        <w:rPr>
          <w:rFonts w:hint="cs"/>
          <w:rtl/>
        </w:rPr>
        <w:t>י</w:t>
      </w:r>
      <w:r w:rsidR="00DD1EA3">
        <w:rPr>
          <w:rtl/>
        </w:rPr>
        <w:t>בה עד עכשיו</w:t>
      </w:r>
      <w:r w:rsidR="00300064">
        <w:rPr>
          <w:rFonts w:hint="cs"/>
          <w:rtl/>
        </w:rPr>
        <w:t>.</w:t>
      </w:r>
      <w:r w:rsidR="00DD1EA3">
        <w:rPr>
          <w:rtl/>
        </w:rPr>
        <w:t xml:space="preserve"> </w:t>
      </w:r>
      <w:r w:rsidR="00300064">
        <w:rPr>
          <w:rFonts w:hint="cs"/>
          <w:rtl/>
        </w:rPr>
        <w:t>ו</w:t>
      </w:r>
      <w:r w:rsidR="00DD1EA3">
        <w:rPr>
          <w:rtl/>
        </w:rPr>
        <w:t>למה שלח פנחס</w:t>
      </w:r>
      <w:r w:rsidR="00300064">
        <w:rPr>
          <w:rFonts w:hint="cs"/>
          <w:rtl/>
        </w:rPr>
        <w:t>?</w:t>
      </w:r>
      <w:r w:rsidR="00DD1EA3">
        <w:rPr>
          <w:rtl/>
        </w:rPr>
        <w:t xml:space="preserve"> אמר</w:t>
      </w:r>
      <w:r w:rsidR="00300064">
        <w:rPr>
          <w:rFonts w:hint="cs"/>
          <w:rtl/>
        </w:rPr>
        <w:t>:</w:t>
      </w:r>
      <w:r w:rsidR="00DD1EA3">
        <w:rPr>
          <w:rtl/>
        </w:rPr>
        <w:t xml:space="preserve"> מי שהתחיל במצוה הוא גומר</w:t>
      </w:r>
      <w:r w:rsidR="00300064">
        <w:rPr>
          <w:rFonts w:hint="eastAsia"/>
          <w:rtl/>
        </w:rPr>
        <w:t>ָ</w:t>
      </w:r>
      <w:r w:rsidR="00300064">
        <w:rPr>
          <w:rFonts w:hint="cs"/>
          <w:rtl/>
        </w:rPr>
        <w:t>ה</w:t>
      </w:r>
      <w:r w:rsidR="00300064">
        <w:rPr>
          <w:rFonts w:hint="eastAsia"/>
          <w:rtl/>
        </w:rPr>
        <w:t>ּ</w:t>
      </w:r>
      <w:r w:rsidR="00300064">
        <w:rPr>
          <w:rFonts w:hint="cs"/>
          <w:rtl/>
        </w:rPr>
        <w:t>.</w:t>
      </w:r>
      <w:r w:rsidR="00DD1EA3">
        <w:rPr>
          <w:rtl/>
        </w:rPr>
        <w:t xml:space="preserve"> הוא השיב את חמת</w:t>
      </w:r>
      <w:r w:rsidR="00300064">
        <w:rPr>
          <w:rFonts w:hint="cs"/>
          <w:rtl/>
        </w:rPr>
        <w:t>י</w:t>
      </w:r>
      <w:r w:rsidR="00DD1EA3">
        <w:rPr>
          <w:rtl/>
        </w:rPr>
        <w:t xml:space="preserve"> והכה את המדינית</w:t>
      </w:r>
      <w:r w:rsidR="00300064">
        <w:rPr>
          <w:rFonts w:hint="cs"/>
          <w:rtl/>
        </w:rPr>
        <w:t>,</w:t>
      </w:r>
      <w:r w:rsidR="00DD1EA3">
        <w:rPr>
          <w:rtl/>
        </w:rPr>
        <w:t xml:space="preserve"> הוא יגמור מצותו</w:t>
      </w:r>
      <w:r>
        <w:rPr>
          <w:rFonts w:hint="cs"/>
          <w:rtl/>
        </w:rPr>
        <w:t>.</w:t>
      </w:r>
      <w:r w:rsidR="006C220E">
        <w:rPr>
          <w:rStyle w:val="a5"/>
          <w:rFonts w:cs="Narkisim"/>
          <w:rtl/>
        </w:rPr>
        <w:footnoteReference w:id="8"/>
      </w:r>
    </w:p>
    <w:p w:rsidR="00300064" w:rsidRPr="00300064" w:rsidRDefault="00300064" w:rsidP="00662A7E">
      <w:pPr>
        <w:pStyle w:val="ab"/>
        <w:rPr>
          <w:rtl/>
        </w:rPr>
      </w:pPr>
      <w:r w:rsidRPr="00300064">
        <w:rPr>
          <w:rtl/>
        </w:rPr>
        <w:t xml:space="preserve">מסכת בבא קמא דף צב עמוד ב </w:t>
      </w:r>
    </w:p>
    <w:p w:rsidR="00300064" w:rsidRDefault="00300064" w:rsidP="002E4FA7">
      <w:pPr>
        <w:pStyle w:val="ac"/>
        <w:rPr>
          <w:rFonts w:hint="cs"/>
          <w:rtl/>
        </w:rPr>
      </w:pPr>
      <w:r w:rsidRPr="00300064">
        <w:rPr>
          <w:rtl/>
        </w:rPr>
        <w:t>אמר ליה רבא לרבה בר מרי, מנא הא מילתא דאמרי אינשי: בירא דשתית מיניה לא תשדי ביה קלא?</w:t>
      </w:r>
      <w:r w:rsidR="003476E5">
        <w:rPr>
          <w:rStyle w:val="a5"/>
          <w:rFonts w:cs="Narkisim"/>
          <w:rtl/>
        </w:rPr>
        <w:footnoteReference w:id="9"/>
      </w:r>
      <w:r w:rsidRPr="00300064">
        <w:rPr>
          <w:rtl/>
        </w:rPr>
        <w:t xml:space="preserve"> א</w:t>
      </w:r>
      <w:r w:rsidR="002E4FA7">
        <w:rPr>
          <w:rFonts w:hint="cs"/>
          <w:rtl/>
        </w:rPr>
        <w:t xml:space="preserve">מר לו: </w:t>
      </w:r>
      <w:r w:rsidRPr="00300064">
        <w:rPr>
          <w:rtl/>
        </w:rPr>
        <w:t xml:space="preserve">דכתיב: </w:t>
      </w:r>
      <w:r w:rsidR="003F6637">
        <w:rPr>
          <w:rFonts w:hint="cs"/>
          <w:rtl/>
        </w:rPr>
        <w:t>"</w:t>
      </w:r>
      <w:r w:rsidRPr="00300064">
        <w:rPr>
          <w:rtl/>
        </w:rPr>
        <w:t>לא תתעב אדומי כי אחיך הוא ולא תתעב מצרי כי גר היית בארצו</w:t>
      </w:r>
      <w:r w:rsidR="003F6637">
        <w:rPr>
          <w:rFonts w:hint="cs"/>
          <w:rtl/>
        </w:rPr>
        <w:t>" (</w:t>
      </w:r>
      <w:r w:rsidR="003F6637" w:rsidRPr="00300064">
        <w:rPr>
          <w:rtl/>
        </w:rPr>
        <w:t>דברים כג</w:t>
      </w:r>
      <w:r w:rsidR="003F6637">
        <w:rPr>
          <w:rFonts w:hint="cs"/>
          <w:rtl/>
        </w:rPr>
        <w:t xml:space="preserve"> ח).</w:t>
      </w:r>
      <w:r w:rsidR="00E16FDB">
        <w:rPr>
          <w:rStyle w:val="a5"/>
          <w:rFonts w:cs="Narkisim"/>
          <w:rtl/>
        </w:rPr>
        <w:footnoteReference w:id="10"/>
      </w:r>
    </w:p>
    <w:p w:rsidR="00AC0CF7" w:rsidRDefault="00AC0CF7" w:rsidP="00AC0CF7">
      <w:pPr>
        <w:pStyle w:val="ab"/>
        <w:rPr>
          <w:rFonts w:hint="cs"/>
          <w:rtl/>
        </w:rPr>
      </w:pPr>
      <w:r>
        <w:rPr>
          <w:rFonts w:hint="cs"/>
          <w:rtl/>
        </w:rPr>
        <w:lastRenderedPageBreak/>
        <w:t xml:space="preserve">שמות רבה </w:t>
      </w:r>
      <w:r>
        <w:rPr>
          <w:rtl/>
        </w:rPr>
        <w:t xml:space="preserve">פרשה ט </w:t>
      </w:r>
      <w:r>
        <w:rPr>
          <w:rFonts w:hint="cs"/>
          <w:rtl/>
        </w:rPr>
        <w:t xml:space="preserve">סימן </w:t>
      </w:r>
      <w:r>
        <w:rPr>
          <w:rtl/>
        </w:rPr>
        <w:t xml:space="preserve">י </w:t>
      </w:r>
    </w:p>
    <w:p w:rsidR="00AC0CF7" w:rsidRDefault="00AC0CF7" w:rsidP="00AC0CF7">
      <w:pPr>
        <w:pStyle w:val="ac"/>
        <w:rPr>
          <w:rFonts w:hint="cs"/>
          <w:rtl/>
        </w:rPr>
      </w:pPr>
      <w:r>
        <w:rPr>
          <w:rFonts w:hint="cs"/>
          <w:rtl/>
        </w:rPr>
        <w:t>"</w:t>
      </w:r>
      <w:r>
        <w:rPr>
          <w:rtl/>
        </w:rPr>
        <w:t>ויאמר ה' אל משה אמ</w:t>
      </w:r>
      <w:r>
        <w:rPr>
          <w:rFonts w:hint="cs"/>
          <w:rtl/>
        </w:rPr>
        <w:t>ו</w:t>
      </w:r>
      <w:r>
        <w:rPr>
          <w:rtl/>
        </w:rPr>
        <w:t>ר אל אהרן</w:t>
      </w:r>
      <w:r>
        <w:rPr>
          <w:rFonts w:hint="cs"/>
          <w:rtl/>
        </w:rPr>
        <w:t xml:space="preserve"> קח מטך ונטה ידך על מימי מצרים, על נהרותם, על יאוריהם וכו' " (שמות ז יט)</w:t>
      </w:r>
      <w:r>
        <w:rPr>
          <w:rStyle w:val="a5"/>
          <w:rtl/>
        </w:rPr>
        <w:footnoteReference w:id="11"/>
      </w:r>
      <w:r>
        <w:rPr>
          <w:rFonts w:hint="cs"/>
          <w:rtl/>
        </w:rPr>
        <w:t xml:space="preserve"> - א</w:t>
      </w:r>
      <w:r>
        <w:rPr>
          <w:rtl/>
        </w:rPr>
        <w:t>"ר תנחום</w:t>
      </w:r>
      <w:r>
        <w:rPr>
          <w:rFonts w:hint="cs"/>
          <w:rtl/>
        </w:rPr>
        <w:t>:</w:t>
      </w:r>
      <w:r>
        <w:rPr>
          <w:rtl/>
        </w:rPr>
        <w:t xml:space="preserve"> למה לא לקו המים ע"י משה</w:t>
      </w:r>
      <w:r>
        <w:rPr>
          <w:rFonts w:hint="cs"/>
          <w:rtl/>
        </w:rPr>
        <w:t>?</w:t>
      </w:r>
      <w:r>
        <w:rPr>
          <w:rtl/>
        </w:rPr>
        <w:t xml:space="preserve"> </w:t>
      </w:r>
      <w:r>
        <w:rPr>
          <w:rFonts w:hint="cs"/>
          <w:rtl/>
        </w:rPr>
        <w:t xml:space="preserve">כך אמר לו </w:t>
      </w:r>
      <w:r>
        <w:rPr>
          <w:rtl/>
        </w:rPr>
        <w:t>הקב"ה</w:t>
      </w:r>
      <w:r>
        <w:rPr>
          <w:rFonts w:hint="cs"/>
          <w:rtl/>
        </w:rPr>
        <w:t>:</w:t>
      </w:r>
      <w:r>
        <w:rPr>
          <w:rtl/>
        </w:rPr>
        <w:t xml:space="preserve"> המים ש</w:t>
      </w:r>
      <w:r w:rsidR="0083522D">
        <w:rPr>
          <w:rtl/>
        </w:rPr>
        <w:t>ֶׁ</w:t>
      </w:r>
      <w:r>
        <w:rPr>
          <w:rtl/>
        </w:rPr>
        <w:t>ש</w:t>
      </w:r>
      <w:r w:rsidR="0083522D">
        <w:rPr>
          <w:rtl/>
        </w:rPr>
        <w:t>ְׁ</w:t>
      </w:r>
      <w:r>
        <w:rPr>
          <w:rtl/>
        </w:rPr>
        <w:t>מ</w:t>
      </w:r>
      <w:r w:rsidR="0083522D">
        <w:rPr>
          <w:rtl/>
        </w:rPr>
        <w:t>ָ</w:t>
      </w:r>
      <w:r>
        <w:rPr>
          <w:rtl/>
        </w:rPr>
        <w:t>רו</w:t>
      </w:r>
      <w:r w:rsidR="0083522D">
        <w:rPr>
          <w:rtl/>
        </w:rPr>
        <w:t>ּ</w:t>
      </w:r>
      <w:r>
        <w:rPr>
          <w:rtl/>
        </w:rPr>
        <w:t>ךָ כשהושלכת ליאור</w:t>
      </w:r>
      <w:r>
        <w:rPr>
          <w:rFonts w:hint="cs"/>
          <w:rtl/>
        </w:rPr>
        <w:t>,</w:t>
      </w:r>
      <w:r>
        <w:rPr>
          <w:rtl/>
        </w:rPr>
        <w:t xml:space="preserve"> אינו דין שילקו על ידך</w:t>
      </w:r>
      <w:r>
        <w:rPr>
          <w:rFonts w:hint="cs"/>
          <w:rtl/>
        </w:rPr>
        <w:t>!</w:t>
      </w:r>
      <w:r>
        <w:rPr>
          <w:rStyle w:val="a5"/>
          <w:rtl/>
        </w:rPr>
        <w:footnoteReference w:id="12"/>
      </w:r>
    </w:p>
    <w:p w:rsidR="0044386C" w:rsidRDefault="0044386C" w:rsidP="0044386C">
      <w:pPr>
        <w:pStyle w:val="ab"/>
        <w:rPr>
          <w:rtl/>
        </w:rPr>
      </w:pPr>
      <w:r>
        <w:rPr>
          <w:rtl/>
        </w:rPr>
        <w:t xml:space="preserve">שו"ת אגרות משה חושן משפט חלק א סימן ד </w:t>
      </w:r>
    </w:p>
    <w:p w:rsidR="0044386C" w:rsidRDefault="0044386C" w:rsidP="006B2D3A">
      <w:pPr>
        <w:pStyle w:val="ac"/>
        <w:rPr>
          <w:rFonts w:hint="cs"/>
          <w:rtl/>
        </w:rPr>
      </w:pPr>
      <w:r>
        <w:rPr>
          <w:rtl/>
        </w:rPr>
        <w:t>העובדא שהבאת מס</w:t>
      </w:r>
      <w:r>
        <w:rPr>
          <w:rFonts w:hint="cs"/>
          <w:rtl/>
        </w:rPr>
        <w:t>פר</w:t>
      </w:r>
      <w:r>
        <w:rPr>
          <w:rtl/>
        </w:rPr>
        <w:t xml:space="preserve"> תרומת הכרי</w:t>
      </w:r>
      <w:r>
        <w:rPr>
          <w:rFonts w:hint="cs"/>
          <w:rtl/>
        </w:rPr>
        <w:t>,</w:t>
      </w:r>
      <w:r>
        <w:rPr>
          <w:rtl/>
        </w:rPr>
        <w:t xml:space="preserve"> שהביא מהרי"ף שחלה ונכנס למרחץ של אחד</w:t>
      </w:r>
      <w:r>
        <w:rPr>
          <w:rFonts w:hint="cs"/>
          <w:rtl/>
        </w:rPr>
        <w:t>,</w:t>
      </w:r>
      <w:r>
        <w:rPr>
          <w:rtl/>
        </w:rPr>
        <w:t xml:space="preserve"> ובמשך הזמן נתחייב האיש בעל המרחץ ממון לאחד</w:t>
      </w:r>
      <w:r w:rsidR="006B2D3A">
        <w:rPr>
          <w:rFonts w:hint="cs"/>
          <w:rtl/>
        </w:rPr>
        <w:t>,</w:t>
      </w:r>
      <w:r>
        <w:rPr>
          <w:rtl/>
        </w:rPr>
        <w:t xml:space="preserve"> ולא רצה הרי"ף לדונו לפי שנהנה מהמרחץ שלו ואמרינן בב</w:t>
      </w:r>
      <w:r>
        <w:rPr>
          <w:rFonts w:hint="cs"/>
          <w:rtl/>
        </w:rPr>
        <w:t xml:space="preserve">בא קמא: </w:t>
      </w:r>
      <w:r>
        <w:rPr>
          <w:rtl/>
        </w:rPr>
        <w:t>בירא דשתית מיניה לא תישדי ביה קלא</w:t>
      </w:r>
      <w:r>
        <w:rPr>
          <w:rFonts w:hint="cs"/>
          <w:rtl/>
        </w:rPr>
        <w:t>.</w:t>
      </w:r>
      <w:r>
        <w:rPr>
          <w:rtl/>
        </w:rPr>
        <w:t xml:space="preserve"> ונסתפקת אם הוא דין או דהחמיר רק ממ</w:t>
      </w:r>
      <w:r>
        <w:rPr>
          <w:rFonts w:hint="cs"/>
          <w:rtl/>
        </w:rPr>
        <w:t>י</w:t>
      </w:r>
      <w:r>
        <w:rPr>
          <w:rtl/>
        </w:rPr>
        <w:t>דת חסידות</w:t>
      </w:r>
      <w:r>
        <w:rPr>
          <w:rFonts w:hint="cs"/>
          <w:rtl/>
        </w:rPr>
        <w:t>.</w:t>
      </w:r>
      <w:r>
        <w:rPr>
          <w:rStyle w:val="a5"/>
          <w:rtl/>
        </w:rPr>
        <w:footnoteReference w:id="13"/>
      </w:r>
    </w:p>
    <w:p w:rsidR="0044386C" w:rsidRDefault="0044386C" w:rsidP="0044386C">
      <w:pPr>
        <w:pStyle w:val="ab"/>
        <w:rPr>
          <w:rtl/>
        </w:rPr>
      </w:pPr>
      <w:r>
        <w:rPr>
          <w:rtl/>
        </w:rPr>
        <w:t>עלי תמר ברכות פרק ט</w:t>
      </w:r>
      <w:r>
        <w:rPr>
          <w:rStyle w:val="a5"/>
          <w:rtl/>
        </w:rPr>
        <w:footnoteReference w:id="14"/>
      </w:r>
    </w:p>
    <w:p w:rsidR="0044386C" w:rsidRDefault="0044386C" w:rsidP="005A776A">
      <w:pPr>
        <w:pStyle w:val="ac"/>
        <w:rPr>
          <w:rFonts w:hint="cs"/>
          <w:rtl/>
        </w:rPr>
      </w:pPr>
      <w:r>
        <w:rPr>
          <w:rtl/>
        </w:rPr>
        <w:t>והנה המאמר "דבר אחד טוב מציל על כל הספר" איני יודע מקורו אולי בספר מבחר הפנינים ואינו עכשיו בידי. אבל מאמר זה בלשון זה מביאו החוו</w:t>
      </w:r>
      <w:r w:rsidR="0035486A">
        <w:rPr>
          <w:rFonts w:hint="cs"/>
          <w:rtl/>
        </w:rPr>
        <w:t>ת דעת</w:t>
      </w:r>
      <w:r>
        <w:rPr>
          <w:rtl/>
        </w:rPr>
        <w:t xml:space="preserve"> בהקדמה לספרו תורת גיטין ובהקדמה לפירוש מעשה נסים להגדה של פסח.</w:t>
      </w:r>
      <w:r w:rsidR="005A776A">
        <w:rPr>
          <w:rStyle w:val="a5"/>
          <w:rtl/>
        </w:rPr>
        <w:footnoteReference w:id="15"/>
      </w:r>
      <w:r>
        <w:rPr>
          <w:rtl/>
        </w:rPr>
        <w:t xml:space="preserve"> ועיין בעץ יוסף בעין יעקב ב</w:t>
      </w:r>
      <w:r w:rsidR="0035486A">
        <w:rPr>
          <w:rFonts w:hint="cs"/>
          <w:rtl/>
        </w:rPr>
        <w:t xml:space="preserve">בבא קמא </w:t>
      </w:r>
      <w:r>
        <w:rPr>
          <w:rtl/>
        </w:rPr>
        <w:t>צ"ב שמביא דברי המו</w:t>
      </w:r>
      <w:r w:rsidR="00635723">
        <w:rPr>
          <w:rFonts w:hint="cs"/>
          <w:rtl/>
        </w:rPr>
        <w:t>רה נבוכים</w:t>
      </w:r>
      <w:r>
        <w:rPr>
          <w:rtl/>
        </w:rPr>
        <w:t xml:space="preserve"> בהקדמה</w:t>
      </w:r>
      <w:r w:rsidR="00635723">
        <w:rPr>
          <w:rFonts w:hint="cs"/>
          <w:rtl/>
        </w:rPr>
        <w:t>,</w:t>
      </w:r>
      <w:r>
        <w:rPr>
          <w:rtl/>
        </w:rPr>
        <w:t xml:space="preserve"> שעל יסוד המאמר בגמרא שם בירא דשתית מיניה לא תשדי ביה קלא</w:t>
      </w:r>
      <w:r w:rsidR="00635723">
        <w:rPr>
          <w:rFonts w:hint="cs"/>
          <w:rtl/>
        </w:rPr>
        <w:t>,</w:t>
      </w:r>
      <w:r>
        <w:rPr>
          <w:rtl/>
        </w:rPr>
        <w:t xml:space="preserve"> הוא אומר שאם מצא דבר טוב אחד בספר שוב אסור לזלזל בספר זה מפני ציווי חז"ל בירא דשתית מיניה אל תשדי ביה קלא</w:t>
      </w:r>
      <w:r w:rsidR="00635723">
        <w:rPr>
          <w:rFonts w:hint="cs"/>
          <w:rtl/>
        </w:rPr>
        <w:t>.</w:t>
      </w:r>
      <w:r>
        <w:rPr>
          <w:rtl/>
        </w:rPr>
        <w:t xml:space="preserve"> ואולי יש למצ</w:t>
      </w:r>
      <w:r w:rsidR="00635723">
        <w:rPr>
          <w:rFonts w:hint="cs"/>
          <w:rtl/>
        </w:rPr>
        <w:t>ו</w:t>
      </w:r>
      <w:r>
        <w:rPr>
          <w:rtl/>
        </w:rPr>
        <w:t>א מקורו של החוו</w:t>
      </w:r>
      <w:r w:rsidR="0035486A">
        <w:rPr>
          <w:rFonts w:hint="cs"/>
          <w:rtl/>
        </w:rPr>
        <w:t xml:space="preserve">ת דעת </w:t>
      </w:r>
      <w:r>
        <w:rPr>
          <w:rtl/>
        </w:rPr>
        <w:t>בדברי מו</w:t>
      </w:r>
      <w:r w:rsidR="0035486A">
        <w:rPr>
          <w:rFonts w:hint="cs"/>
          <w:rtl/>
        </w:rPr>
        <w:t>רה נבוכים</w:t>
      </w:r>
      <w:r>
        <w:rPr>
          <w:rtl/>
        </w:rPr>
        <w:t xml:space="preserve"> אלו. ויש ללמוד מדברי רבינו הגדול שאין נכון לכתוב ביקורת שלילית על ספר שלמד ממנו כמה דברים מועילים ויש להצטער שבזמננו ישנם כאלה שגורסים "ודבר אחד שאינו נכון פוגם בכל הספר" </w:t>
      </w:r>
      <w:r w:rsidR="006859CA">
        <w:rPr>
          <w:rFonts w:hint="cs"/>
          <w:rtl/>
        </w:rPr>
        <w:t xml:space="preserve">- </w:t>
      </w:r>
      <w:r>
        <w:rPr>
          <w:rtl/>
        </w:rPr>
        <w:t>היפוך מציווי של רבותינו</w:t>
      </w:r>
      <w:r w:rsidR="00635723">
        <w:rPr>
          <w:rFonts w:hint="cs"/>
          <w:rtl/>
        </w:rPr>
        <w:t>.</w:t>
      </w:r>
      <w:r w:rsidR="003423C0">
        <w:rPr>
          <w:rStyle w:val="a5"/>
          <w:rtl/>
        </w:rPr>
        <w:footnoteReference w:id="16"/>
      </w:r>
    </w:p>
    <w:p w:rsidR="00D05EC8" w:rsidRPr="00D05EC8" w:rsidRDefault="00D05EC8" w:rsidP="00D05EC8">
      <w:pPr>
        <w:pStyle w:val="ab"/>
        <w:rPr>
          <w:rtl/>
        </w:rPr>
      </w:pPr>
      <w:r w:rsidRPr="00D05EC8">
        <w:rPr>
          <w:rtl/>
        </w:rPr>
        <w:lastRenderedPageBreak/>
        <w:t>במדבר רבה פרשת מטות</w:t>
      </w:r>
      <w:r>
        <w:rPr>
          <w:rFonts w:hint="cs"/>
          <w:rtl/>
        </w:rPr>
        <w:t>,</w:t>
      </w:r>
      <w:r w:rsidRPr="00D05EC8">
        <w:rPr>
          <w:rtl/>
        </w:rPr>
        <w:t xml:space="preserve"> פרשה כב סימן ה </w:t>
      </w:r>
    </w:p>
    <w:p w:rsidR="000E06FE" w:rsidRDefault="00C57B6C" w:rsidP="00065F10">
      <w:pPr>
        <w:pStyle w:val="ac"/>
        <w:rPr>
          <w:rFonts w:hint="cs"/>
          <w:rtl/>
        </w:rPr>
      </w:pPr>
      <w:r>
        <w:rPr>
          <w:rFonts w:hint="cs"/>
          <w:rtl/>
        </w:rPr>
        <w:t>דבר אחר: "</w:t>
      </w:r>
      <w:r w:rsidR="00D05EC8" w:rsidRPr="00D05EC8">
        <w:rPr>
          <w:rtl/>
        </w:rPr>
        <w:t xml:space="preserve">נקום נקמת </w:t>
      </w:r>
      <w:r>
        <w:rPr>
          <w:rFonts w:hint="cs"/>
          <w:rtl/>
        </w:rPr>
        <w:t xml:space="preserve">בני ישראל מאת המדינים, אחר תיאסף את עמיך" - </w:t>
      </w:r>
      <w:r w:rsidR="00D05EC8" w:rsidRPr="00D05EC8">
        <w:rPr>
          <w:rtl/>
        </w:rPr>
        <w:t>זה</w:t>
      </w:r>
      <w:r>
        <w:rPr>
          <w:rFonts w:hint="cs"/>
          <w:rtl/>
        </w:rPr>
        <w:t>ו</w:t>
      </w:r>
      <w:r w:rsidR="00D05EC8" w:rsidRPr="00D05EC8">
        <w:rPr>
          <w:rtl/>
        </w:rPr>
        <w:t xml:space="preserve"> שאמר הכתוב</w:t>
      </w:r>
      <w:r>
        <w:rPr>
          <w:rFonts w:hint="cs"/>
          <w:rtl/>
        </w:rPr>
        <w:t>:</w:t>
      </w:r>
      <w:r w:rsidR="00D05EC8" w:rsidRPr="00D05EC8">
        <w:rPr>
          <w:rtl/>
        </w:rPr>
        <w:t xml:space="preserve"> </w:t>
      </w:r>
      <w:r>
        <w:rPr>
          <w:rFonts w:hint="cs"/>
          <w:rtl/>
        </w:rPr>
        <w:t>"</w:t>
      </w:r>
      <w:r w:rsidR="00D05EC8" w:rsidRPr="00D05EC8">
        <w:rPr>
          <w:rtl/>
        </w:rPr>
        <w:t>לא יגרע מצדיק עיניו ואת מלכים לכסא</w:t>
      </w:r>
      <w:r>
        <w:rPr>
          <w:rFonts w:hint="cs"/>
          <w:rtl/>
        </w:rPr>
        <w:t xml:space="preserve">" </w:t>
      </w:r>
      <w:r w:rsidRPr="00D05EC8">
        <w:rPr>
          <w:rtl/>
        </w:rPr>
        <w:t>(איוב לו</w:t>
      </w:r>
      <w:r>
        <w:rPr>
          <w:rFonts w:hint="cs"/>
          <w:rtl/>
        </w:rPr>
        <w:t xml:space="preserve"> ז</w:t>
      </w:r>
      <w:r w:rsidRPr="00D05EC8">
        <w:rPr>
          <w:rtl/>
        </w:rPr>
        <w:t>)</w:t>
      </w:r>
      <w:r>
        <w:rPr>
          <w:rFonts w:hint="cs"/>
          <w:rtl/>
        </w:rPr>
        <w:t>.</w:t>
      </w:r>
      <w:r w:rsidRPr="00D05EC8">
        <w:rPr>
          <w:rtl/>
        </w:rPr>
        <w:t xml:space="preserve"> </w:t>
      </w:r>
      <w:r w:rsidR="00D05EC8" w:rsidRPr="00D05EC8">
        <w:rPr>
          <w:rtl/>
        </w:rPr>
        <w:t>מהו</w:t>
      </w:r>
      <w:r>
        <w:rPr>
          <w:rFonts w:hint="cs"/>
          <w:rtl/>
        </w:rPr>
        <w:t>:</w:t>
      </w:r>
      <w:r w:rsidR="00D05EC8" w:rsidRPr="00D05EC8">
        <w:rPr>
          <w:rtl/>
        </w:rPr>
        <w:t xml:space="preserve"> </w:t>
      </w:r>
      <w:r>
        <w:rPr>
          <w:rFonts w:hint="cs"/>
          <w:rtl/>
        </w:rPr>
        <w:t>"</w:t>
      </w:r>
      <w:r w:rsidR="00D05EC8" w:rsidRPr="00D05EC8">
        <w:rPr>
          <w:rtl/>
        </w:rPr>
        <w:t>לא יגרע מצדיק עיניו</w:t>
      </w:r>
      <w:r>
        <w:rPr>
          <w:rFonts w:hint="cs"/>
          <w:rtl/>
        </w:rPr>
        <w:t>"?</w:t>
      </w:r>
      <w:r w:rsidR="00D05EC8" w:rsidRPr="00D05EC8">
        <w:rPr>
          <w:rtl/>
        </w:rPr>
        <w:t xml:space="preserve"> אין </w:t>
      </w:r>
      <w:r w:rsidR="00025D92">
        <w:rPr>
          <w:rtl/>
        </w:rPr>
        <w:t>הקב"ה</w:t>
      </w:r>
      <w:r w:rsidR="00D05EC8" w:rsidRPr="00D05EC8">
        <w:rPr>
          <w:rtl/>
        </w:rPr>
        <w:t xml:space="preserve"> מונע מן הצדיק מה שרוצה </w:t>
      </w:r>
      <w:r>
        <w:rPr>
          <w:rFonts w:hint="cs"/>
          <w:rtl/>
        </w:rPr>
        <w:t xml:space="preserve">לראות </w:t>
      </w:r>
      <w:r w:rsidR="00D05EC8" w:rsidRPr="00D05EC8">
        <w:rPr>
          <w:rtl/>
        </w:rPr>
        <w:t>בעינ</w:t>
      </w:r>
      <w:r>
        <w:rPr>
          <w:rFonts w:hint="cs"/>
          <w:rtl/>
        </w:rPr>
        <w:t>י</w:t>
      </w:r>
      <w:r w:rsidR="00D05EC8" w:rsidRPr="00D05EC8">
        <w:rPr>
          <w:rtl/>
        </w:rPr>
        <w:t>ו</w:t>
      </w:r>
      <w:r>
        <w:rPr>
          <w:rFonts w:hint="cs"/>
          <w:rtl/>
        </w:rPr>
        <w:t>.</w:t>
      </w:r>
      <w:r w:rsidR="00D05EC8" w:rsidRPr="00D05EC8">
        <w:rPr>
          <w:rtl/>
        </w:rPr>
        <w:t xml:space="preserve"> ללמדך שמשה מתא</w:t>
      </w:r>
      <w:r>
        <w:rPr>
          <w:rFonts w:hint="cs"/>
          <w:rtl/>
        </w:rPr>
        <w:t>ו</w:t>
      </w:r>
      <w:r w:rsidR="00D05EC8" w:rsidRPr="00D05EC8">
        <w:rPr>
          <w:rtl/>
        </w:rPr>
        <w:t>וה לראות בנקמת מדין קודם שימות</w:t>
      </w:r>
      <w:r>
        <w:rPr>
          <w:rFonts w:hint="cs"/>
          <w:rtl/>
        </w:rPr>
        <w:t>.</w:t>
      </w:r>
      <w:r w:rsidR="00D05EC8" w:rsidRPr="00D05EC8">
        <w:rPr>
          <w:rtl/>
        </w:rPr>
        <w:t xml:space="preserve"> והיה מבקש מן </w:t>
      </w:r>
      <w:r w:rsidR="00025D92">
        <w:rPr>
          <w:rtl/>
        </w:rPr>
        <w:t>הקב"ה</w:t>
      </w:r>
      <w:r w:rsidR="00D05EC8" w:rsidRPr="00D05EC8">
        <w:rPr>
          <w:rtl/>
        </w:rPr>
        <w:t xml:space="preserve"> שיראה בעיניו</w:t>
      </w:r>
      <w:r>
        <w:rPr>
          <w:rFonts w:hint="cs"/>
          <w:rtl/>
        </w:rPr>
        <w:t>.</w:t>
      </w:r>
      <w:r w:rsidR="00D05EC8" w:rsidRPr="00D05EC8">
        <w:rPr>
          <w:rtl/>
        </w:rPr>
        <w:t xml:space="preserve"> </w:t>
      </w:r>
      <w:r>
        <w:rPr>
          <w:rFonts w:hint="cs"/>
          <w:rtl/>
        </w:rPr>
        <w:t xml:space="preserve">ועליו </w:t>
      </w:r>
      <w:r w:rsidR="00D05EC8" w:rsidRPr="00D05EC8">
        <w:rPr>
          <w:rtl/>
        </w:rPr>
        <w:t>נאמר</w:t>
      </w:r>
      <w:r>
        <w:rPr>
          <w:rFonts w:hint="cs"/>
          <w:rtl/>
        </w:rPr>
        <w:t>:</w:t>
      </w:r>
      <w:r w:rsidR="00D05EC8" w:rsidRPr="00D05EC8">
        <w:rPr>
          <w:rtl/>
        </w:rPr>
        <w:t xml:space="preserve"> </w:t>
      </w:r>
      <w:r>
        <w:rPr>
          <w:rFonts w:hint="cs"/>
          <w:rtl/>
        </w:rPr>
        <w:t>"</w:t>
      </w:r>
      <w:r w:rsidR="00D05EC8" w:rsidRPr="00D05EC8">
        <w:rPr>
          <w:rtl/>
        </w:rPr>
        <w:t>ישמח צדיק כי חזה נקם</w:t>
      </w:r>
      <w:r>
        <w:rPr>
          <w:rFonts w:hint="cs"/>
          <w:rtl/>
        </w:rPr>
        <w:t>"</w:t>
      </w:r>
      <w:r w:rsidR="00D05EC8" w:rsidRPr="00D05EC8">
        <w:rPr>
          <w:rtl/>
        </w:rPr>
        <w:t xml:space="preserve"> </w:t>
      </w:r>
      <w:r w:rsidRPr="00D05EC8">
        <w:rPr>
          <w:rtl/>
        </w:rPr>
        <w:t>(תהלים נח</w:t>
      </w:r>
      <w:r w:rsidR="000E06FE">
        <w:rPr>
          <w:rFonts w:hint="cs"/>
          <w:rtl/>
        </w:rPr>
        <w:t xml:space="preserve"> יא</w:t>
      </w:r>
      <w:r w:rsidRPr="00D05EC8">
        <w:rPr>
          <w:rtl/>
        </w:rPr>
        <w:t>)</w:t>
      </w:r>
      <w:r w:rsidR="000E06FE">
        <w:rPr>
          <w:rFonts w:hint="cs"/>
          <w:rtl/>
        </w:rPr>
        <w:t xml:space="preserve">. "ישמח צדיק" </w:t>
      </w:r>
      <w:r w:rsidR="000E06FE">
        <w:rPr>
          <w:rtl/>
        </w:rPr>
        <w:t>–</w:t>
      </w:r>
      <w:r w:rsidR="000E06FE">
        <w:rPr>
          <w:rFonts w:hint="cs"/>
          <w:rtl/>
        </w:rPr>
        <w:t xml:space="preserve"> זה משה. "כי חזה נקם" - זו</w:t>
      </w:r>
      <w:r w:rsidRPr="00D05EC8">
        <w:rPr>
          <w:rtl/>
        </w:rPr>
        <w:t xml:space="preserve"> </w:t>
      </w:r>
      <w:r w:rsidR="00D05EC8" w:rsidRPr="00D05EC8">
        <w:rPr>
          <w:rtl/>
        </w:rPr>
        <w:t>נקמת מדין</w:t>
      </w:r>
      <w:r w:rsidR="000E06FE">
        <w:rPr>
          <w:rFonts w:hint="cs"/>
          <w:rtl/>
        </w:rPr>
        <w:t>.</w:t>
      </w:r>
      <w:r w:rsidR="00D05EC8" w:rsidRPr="00D05EC8">
        <w:rPr>
          <w:rtl/>
        </w:rPr>
        <w:t xml:space="preserve"> </w:t>
      </w:r>
      <w:r w:rsidR="000E06FE">
        <w:rPr>
          <w:rFonts w:hint="cs"/>
          <w:rtl/>
        </w:rPr>
        <w:t>"</w:t>
      </w:r>
      <w:r w:rsidR="00D05EC8" w:rsidRPr="00D05EC8">
        <w:rPr>
          <w:rtl/>
        </w:rPr>
        <w:t>פעמיו ירחץ בדם הרשע</w:t>
      </w:r>
      <w:r w:rsidR="000E06FE">
        <w:rPr>
          <w:rFonts w:hint="cs"/>
          <w:rtl/>
        </w:rPr>
        <w:t>" (שם) -</w:t>
      </w:r>
      <w:r w:rsidR="00D05EC8" w:rsidRPr="00D05EC8">
        <w:rPr>
          <w:rtl/>
        </w:rPr>
        <w:t xml:space="preserve"> זה בלעם</w:t>
      </w:r>
      <w:r w:rsidR="000E06FE">
        <w:rPr>
          <w:rFonts w:hint="cs"/>
          <w:rtl/>
        </w:rPr>
        <w:t>.</w:t>
      </w:r>
      <w:r w:rsidR="006833CD">
        <w:rPr>
          <w:rStyle w:val="a5"/>
          <w:rtl/>
        </w:rPr>
        <w:footnoteReference w:id="17"/>
      </w:r>
    </w:p>
    <w:p w:rsidR="0083522D" w:rsidRDefault="0083522D" w:rsidP="0083522D">
      <w:pPr>
        <w:pStyle w:val="ab"/>
        <w:rPr>
          <w:rtl/>
        </w:rPr>
      </w:pPr>
      <w:r>
        <w:rPr>
          <w:rtl/>
        </w:rPr>
        <w:t>רמב"ן במדבר פרק לא</w:t>
      </w:r>
      <w:r>
        <w:rPr>
          <w:rFonts w:hint="cs"/>
          <w:rtl/>
        </w:rPr>
        <w:t xml:space="preserve"> פסוק ב</w:t>
      </w:r>
    </w:p>
    <w:p w:rsidR="0083522D" w:rsidRDefault="0083522D" w:rsidP="0083522D">
      <w:pPr>
        <w:pStyle w:val="ac"/>
        <w:rPr>
          <w:rFonts w:hint="cs"/>
          <w:rtl/>
        </w:rPr>
      </w:pPr>
      <w:r>
        <w:rPr>
          <w:rtl/>
        </w:rPr>
        <w:t>נקם נקמת בני ישראל וגו' אחר תאסף אל עמיך - נגזר על משה רבינו שלא יעבור את הירדן, אבל מעבר לירדן עשה כל מצות ישראל, נצח שני מלכי האמורי הגדולים וחלק את ארצם בנחלה, והוא ראוי שיעשה נקמה בשונאי ה', ואין על יהושע רק מצות הארץ. ועוד שחלק לו הקדוש ברוך הוא כבוד זה שיראה וישמח צדיק כי חזה נקם, וזה טעם אחר ת</w:t>
      </w:r>
      <w:r w:rsidR="009A7F6D">
        <w:rPr>
          <w:rFonts w:hint="cs"/>
          <w:rtl/>
        </w:rPr>
        <w:t>י</w:t>
      </w:r>
      <w:r>
        <w:rPr>
          <w:rtl/>
        </w:rPr>
        <w:t>אסף אל עמך. ומשה חלק כבוד לפנחס שהתחיל במצוה ועליו לגומרה ועשאו משוח מלחמה זו, ואין ראוי שילך אלעזר, כי הוא הכהן הגדול</w:t>
      </w:r>
      <w:r>
        <w:rPr>
          <w:rFonts w:hint="cs"/>
          <w:rtl/>
        </w:rPr>
        <w:t>.</w:t>
      </w:r>
      <w:r w:rsidR="006C235D">
        <w:rPr>
          <w:rStyle w:val="a5"/>
          <w:rtl/>
        </w:rPr>
        <w:footnoteReference w:id="18"/>
      </w:r>
    </w:p>
    <w:p w:rsidR="0083522D" w:rsidRDefault="0083522D" w:rsidP="006C235D">
      <w:pPr>
        <w:pStyle w:val="a3"/>
        <w:rPr>
          <w:rFonts w:hint="cs"/>
          <w:rtl/>
        </w:rPr>
      </w:pPr>
    </w:p>
    <w:p w:rsidR="001F62FA" w:rsidRPr="00AC6F8E" w:rsidRDefault="001F62FA" w:rsidP="00D56B0D">
      <w:pPr>
        <w:pStyle w:val="ad"/>
        <w:spacing w:before="240"/>
        <w:rPr>
          <w:rFonts w:hint="cs"/>
          <w:rtl/>
        </w:rPr>
      </w:pPr>
      <w:r w:rsidRPr="00AC6F8E">
        <w:rPr>
          <w:rtl/>
        </w:rPr>
        <w:t>שבת שלום</w:t>
      </w:r>
      <w:r w:rsidRPr="00AC6F8E">
        <w:rPr>
          <w:rFonts w:hint="cs"/>
          <w:rtl/>
        </w:rPr>
        <w:t xml:space="preserve"> </w:t>
      </w:r>
    </w:p>
    <w:p w:rsidR="001F62FA" w:rsidRPr="00AC6F8E" w:rsidRDefault="001F62FA" w:rsidP="001F62FA">
      <w:pPr>
        <w:pStyle w:val="ad"/>
        <w:rPr>
          <w:rFonts w:hint="cs"/>
          <w:rtl/>
        </w:rPr>
      </w:pPr>
      <w:r w:rsidRPr="00AC6F8E">
        <w:rPr>
          <w:rtl/>
        </w:rPr>
        <w:t>מחלקי המים</w:t>
      </w:r>
    </w:p>
    <w:p w:rsidR="006833CD" w:rsidRDefault="001F62FA" w:rsidP="006833CD">
      <w:pPr>
        <w:pStyle w:val="ac"/>
        <w:spacing w:before="240"/>
        <w:rPr>
          <w:rFonts w:cs="Narkisim" w:hint="cs"/>
          <w:szCs w:val="22"/>
          <w:rtl/>
        </w:rPr>
      </w:pPr>
      <w:r w:rsidRPr="00AC6F8E">
        <w:rPr>
          <w:rFonts w:cs="Narkisim" w:hint="cs"/>
          <w:szCs w:val="22"/>
          <w:rtl/>
        </w:rPr>
        <w:t xml:space="preserve">מים אחרונים: </w:t>
      </w:r>
      <w:r w:rsidR="006833CD">
        <w:rPr>
          <w:rFonts w:cs="Narkisim" w:hint="cs"/>
          <w:szCs w:val="22"/>
          <w:rtl/>
        </w:rPr>
        <w:t xml:space="preserve">בדברינו </w:t>
      </w:r>
      <w:hyperlink r:id="rId7" w:history="1">
        <w:r w:rsidR="006833CD" w:rsidRPr="00104B1F">
          <w:rPr>
            <w:rStyle w:val="Hyperlink"/>
            <w:rFonts w:cs="Narkisim" w:hint="cs"/>
            <w:szCs w:val="22"/>
            <w:rtl/>
          </w:rPr>
          <w:t>בארה של מרים</w:t>
        </w:r>
      </w:hyperlink>
      <w:r w:rsidR="006833CD">
        <w:rPr>
          <w:rFonts w:cs="Narkisim" w:hint="cs"/>
          <w:szCs w:val="22"/>
          <w:rtl/>
        </w:rPr>
        <w:t xml:space="preserve"> בפרשת חוקת השתא, הבאנו את הדברים הבאים של אלשיך (שמות יז ה): "</w:t>
      </w:r>
      <w:r w:rsidR="006833CD" w:rsidRPr="006833CD">
        <w:rPr>
          <w:rFonts w:cs="Narkisim"/>
          <w:szCs w:val="22"/>
          <w:rtl/>
        </w:rPr>
        <w:t>ואמר ומטך אשר הכית בו את היאור כו'. לב</w:t>
      </w:r>
      <w:r w:rsidR="006833CD" w:rsidRPr="006833CD">
        <w:rPr>
          <w:rFonts w:cs="Narkisim" w:hint="cs"/>
          <w:szCs w:val="22"/>
          <w:rtl/>
        </w:rPr>
        <w:t>ו</w:t>
      </w:r>
      <w:r w:rsidR="006833CD" w:rsidRPr="006833CD">
        <w:rPr>
          <w:rFonts w:cs="Narkisim"/>
          <w:szCs w:val="22"/>
          <w:rtl/>
        </w:rPr>
        <w:t>א אל ביאורו, נשים לב, כי הלא קיימו וקבלו רבותינו ז"ל (בבא מציעא פו ב) כי זה היה בארה של מרים. ועל זה קשה כי הנה כמו זר נחשב יכה בו במטהו, כי בירא דשתית מיניה מיא לא תשדי ביה קלא (בבא קמא צב ב), ומה גם הכאה</w:t>
      </w:r>
      <w:r w:rsidR="006833CD">
        <w:rPr>
          <w:rFonts w:cs="Narkisim" w:hint="cs"/>
          <w:szCs w:val="22"/>
          <w:rtl/>
        </w:rPr>
        <w:t>"</w:t>
      </w:r>
      <w:r w:rsidR="006833CD" w:rsidRPr="006833CD">
        <w:rPr>
          <w:rFonts w:cs="Narkisim"/>
          <w:szCs w:val="22"/>
          <w:rtl/>
        </w:rPr>
        <w:t>.</w:t>
      </w:r>
      <w:r w:rsidR="006833CD">
        <w:rPr>
          <w:rFonts w:cs="Narkisim" w:hint="cs"/>
          <w:szCs w:val="22"/>
          <w:rtl/>
        </w:rPr>
        <w:t xml:space="preserve"> בפרשת חוקת לא שומר משה על הכלל "בור ששתית ממנו מים לא תזרוק בו אבן" ומכה בכח את הבאר של אחותו ממנה שתה העם ארבעים שנה במדבר! ועל כך </w:t>
      </w:r>
      <w:r w:rsidR="006C220E">
        <w:rPr>
          <w:rFonts w:cs="Narkisim" w:hint="cs"/>
          <w:szCs w:val="22"/>
          <w:rtl/>
        </w:rPr>
        <w:t>נ</w:t>
      </w:r>
      <w:r w:rsidR="006833CD">
        <w:rPr>
          <w:rFonts w:cs="Narkisim" w:hint="cs"/>
          <w:szCs w:val="22"/>
          <w:rtl/>
        </w:rPr>
        <w:t>ענש שלא ייכנס לארץ ישראל. האם ההקפדה על הכלל כאן, בפרשת מטות, היא מעין תיקון?</w:t>
      </w:r>
    </w:p>
    <w:p w:rsidR="00C0149B" w:rsidRPr="00AC6F8E" w:rsidRDefault="00C0149B" w:rsidP="00C0149B">
      <w:pPr>
        <w:pStyle w:val="a3"/>
        <w:rPr>
          <w:rFonts w:hint="cs"/>
          <w:rtl/>
          <w:lang w:eastAsia="en-US"/>
        </w:rPr>
      </w:pPr>
    </w:p>
    <w:sectPr w:rsidR="00C0149B" w:rsidRPr="00AC6F8E" w:rsidSect="00140623">
      <w:headerReference w:type="default" r:id="rId8"/>
      <w:footerReference w:type="default" r:id="rId9"/>
      <w:headerReference w:type="first" r:id="rId10"/>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9D7" w:rsidRDefault="00B239D7">
      <w:r>
        <w:separator/>
      </w:r>
    </w:p>
  </w:endnote>
  <w:endnote w:type="continuationSeparator" w:id="0">
    <w:p w:rsidR="00B239D7" w:rsidRDefault="00B2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12A" w:rsidRPr="00F8747C" w:rsidRDefault="00A6712A"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129D7">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129D7">
      <w:rPr>
        <w:rStyle w:val="af1"/>
        <w:noProof/>
        <w:rtl/>
      </w:rPr>
      <w:t>3</w:t>
    </w:r>
    <w:r w:rsidRPr="00F8747C">
      <w:rPr>
        <w:rStyle w:val="af1"/>
      </w:rPr>
      <w:fldChar w:fldCharType="end"/>
    </w:r>
  </w:p>
  <w:p w:rsidR="00A6712A" w:rsidRDefault="00A671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9D7" w:rsidRDefault="00B239D7">
      <w:r>
        <w:separator/>
      </w:r>
    </w:p>
  </w:footnote>
  <w:footnote w:type="continuationSeparator" w:id="0">
    <w:p w:rsidR="00B239D7" w:rsidRDefault="00B239D7">
      <w:r>
        <w:continuationSeparator/>
      </w:r>
    </w:p>
  </w:footnote>
  <w:footnote w:id="1">
    <w:p w:rsidR="00850A13" w:rsidRDefault="00850A13">
      <w:pPr>
        <w:pStyle w:val="a3"/>
        <w:rPr>
          <w:rFonts w:hint="cs"/>
        </w:rPr>
      </w:pPr>
      <w:r>
        <w:rPr>
          <w:rStyle w:val="a5"/>
        </w:rPr>
        <w:footnoteRef/>
      </w:r>
      <w:r>
        <w:rPr>
          <w:rtl/>
        </w:rPr>
        <w:t xml:space="preserve"> </w:t>
      </w:r>
      <w:r>
        <w:rPr>
          <w:rFonts w:hint="cs"/>
          <w:rtl/>
        </w:rPr>
        <w:t xml:space="preserve">ראה דברינו </w:t>
      </w:r>
      <w:hyperlink r:id="rId1" w:history="1">
        <w:r w:rsidRPr="00104B1F">
          <w:rPr>
            <w:rStyle w:val="Hyperlink"/>
            <w:rFonts w:hint="cs"/>
            <w:rtl/>
          </w:rPr>
          <w:t>שורשי האנטישמיות</w:t>
        </w:r>
      </w:hyperlink>
      <w:r>
        <w:rPr>
          <w:rFonts w:hint="cs"/>
          <w:rtl/>
        </w:rPr>
        <w:t xml:space="preserve"> בפרשה זו בשנה האחרת בהם גם פתחנו בפסוק זה המצווה את משה לנקום את נקמת מדין, אשר החטיאו את בני ישראל בשיטים. והפעם נלך בדרך אחרת, על בסיס אותו פסוק.</w:t>
      </w:r>
    </w:p>
  </w:footnote>
  <w:footnote w:id="2">
    <w:p w:rsidR="00AE5DF6" w:rsidRDefault="00AE5DF6">
      <w:pPr>
        <w:pStyle w:val="a3"/>
        <w:rPr>
          <w:rFonts w:hint="cs"/>
        </w:rPr>
      </w:pPr>
      <w:r>
        <w:rPr>
          <w:rStyle w:val="a5"/>
        </w:rPr>
        <w:footnoteRef/>
      </w:r>
      <w:r>
        <w:rPr>
          <w:rtl/>
        </w:rPr>
        <w:t xml:space="preserve"> </w:t>
      </w:r>
      <w:r>
        <w:rPr>
          <w:rFonts w:hint="cs"/>
          <w:rtl/>
        </w:rPr>
        <w:t>שלכאורה רק אחרי שתבוצע הנקמה במדין, ימות משה.</w:t>
      </w:r>
    </w:p>
  </w:footnote>
  <w:footnote w:id="3">
    <w:p w:rsidR="00EC5F79" w:rsidRDefault="00EC5F79" w:rsidP="00FC07BF">
      <w:pPr>
        <w:pStyle w:val="a3"/>
        <w:rPr>
          <w:rFonts w:hint="cs"/>
          <w:rtl/>
        </w:rPr>
      </w:pPr>
      <w:r>
        <w:rPr>
          <w:rStyle w:val="a5"/>
        </w:rPr>
        <w:footnoteRef/>
      </w:r>
      <w:r>
        <w:rPr>
          <w:rtl/>
        </w:rPr>
        <w:t xml:space="preserve"> </w:t>
      </w:r>
      <w:r>
        <w:rPr>
          <w:rFonts w:hint="cs"/>
          <w:rtl/>
        </w:rPr>
        <w:t>וגם שבחם של בני ישראל ש"</w:t>
      </w:r>
      <w:r>
        <w:rPr>
          <w:rtl/>
        </w:rPr>
        <w:t>מששמעו שמיתתו של משה מעכבת למלחמת מדין התחילו מתחבאים</w:t>
      </w:r>
      <w:r>
        <w:rPr>
          <w:rFonts w:hint="cs"/>
          <w:rtl/>
        </w:rPr>
        <w:t>" (</w:t>
      </w:r>
      <w:r>
        <w:rPr>
          <w:rtl/>
        </w:rPr>
        <w:t>ספרי במדבר קנז</w:t>
      </w:r>
      <w:r>
        <w:rPr>
          <w:rFonts w:hint="cs"/>
          <w:rtl/>
        </w:rPr>
        <w:t xml:space="preserve">). </w:t>
      </w:r>
    </w:p>
  </w:footnote>
  <w:footnote w:id="4">
    <w:p w:rsidR="00F36E4E" w:rsidRDefault="00F36E4E" w:rsidP="00CC36A0">
      <w:pPr>
        <w:pStyle w:val="a3"/>
        <w:rPr>
          <w:rFonts w:hint="cs"/>
          <w:rtl/>
        </w:rPr>
      </w:pPr>
      <w:r>
        <w:rPr>
          <w:rStyle w:val="a5"/>
        </w:rPr>
        <w:footnoteRef/>
      </w:r>
      <w:r>
        <w:rPr>
          <w:rtl/>
        </w:rPr>
        <w:t xml:space="preserve"> </w:t>
      </w:r>
      <w:r>
        <w:rPr>
          <w:rFonts w:hint="cs"/>
          <w:rtl/>
        </w:rPr>
        <w:t>ללא ספק דרשה נאה המחברת את שלושת הפסוקים הפותחים את פרק לא לחטיבה אחת ומשבחת את משה, זה שעליו אומר המדרש במקומות אחרים: "</w:t>
      </w:r>
      <w:r>
        <w:rPr>
          <w:rtl/>
        </w:rPr>
        <w:t>חזית איש מהיר במלאכתו - זה משה</w:t>
      </w:r>
      <w:r>
        <w:rPr>
          <w:rFonts w:hint="cs"/>
          <w:rtl/>
        </w:rPr>
        <w:t>"</w:t>
      </w:r>
      <w:r w:rsidR="00AF5E47">
        <w:rPr>
          <w:rFonts w:hint="cs"/>
          <w:rtl/>
        </w:rPr>
        <w:t>,</w:t>
      </w:r>
      <w:r>
        <w:rPr>
          <w:rFonts w:hint="cs"/>
          <w:rtl/>
        </w:rPr>
        <w:t xml:space="preserve"> כמי שלא סתם הזדרז בקיום המצווה, אלא אף סילק ממנה כל נגיעה אישית. </w:t>
      </w:r>
      <w:r w:rsidR="002E4FA7">
        <w:rPr>
          <w:rFonts w:hint="cs"/>
          <w:rtl/>
        </w:rPr>
        <w:t>ראה בהמשך המדרש שם</w:t>
      </w:r>
      <w:r w:rsidR="00CC36A0">
        <w:rPr>
          <w:rFonts w:hint="cs"/>
          <w:rtl/>
        </w:rPr>
        <w:t xml:space="preserve"> ב</w:t>
      </w:r>
      <w:r w:rsidR="002E4FA7">
        <w:rPr>
          <w:rFonts w:hint="cs"/>
          <w:rtl/>
        </w:rPr>
        <w:t xml:space="preserve">סימן ו, ההשוואה עם יהושע שלא מיהר במלחמת ל"א המלכים משום שהתבשר שלאחר המלחמה איתם </w:t>
      </w:r>
      <w:r w:rsidR="0083522D">
        <w:rPr>
          <w:rFonts w:hint="cs"/>
          <w:rtl/>
        </w:rPr>
        <w:t xml:space="preserve">ייאסף אל עמיו. </w:t>
      </w:r>
      <w:r w:rsidR="002E4FA7">
        <w:rPr>
          <w:rFonts w:hint="cs"/>
          <w:rtl/>
        </w:rPr>
        <w:t xml:space="preserve">אבל </w:t>
      </w:r>
      <w:r>
        <w:rPr>
          <w:rFonts w:hint="cs"/>
          <w:rtl/>
        </w:rPr>
        <w:t xml:space="preserve">מסתבר שהיו למשה "נגיעות" אפשריות בפרשה קטנה זו, </w:t>
      </w:r>
      <w:r w:rsidR="002E4FA7">
        <w:rPr>
          <w:rFonts w:hint="cs"/>
          <w:rtl/>
        </w:rPr>
        <w:t>שהדברים אינם כה פשוטים</w:t>
      </w:r>
      <w:r w:rsidR="00EC5F79">
        <w:rPr>
          <w:rFonts w:hint="cs"/>
          <w:rtl/>
        </w:rPr>
        <w:t>,</w:t>
      </w:r>
      <w:r w:rsidR="002E4FA7">
        <w:rPr>
          <w:rFonts w:hint="cs"/>
          <w:rtl/>
        </w:rPr>
        <w:t xml:space="preserve"> וניתן ללמוד מפרשה קטנה זו </w:t>
      </w:r>
      <w:r>
        <w:rPr>
          <w:rFonts w:hint="cs"/>
          <w:rtl/>
        </w:rPr>
        <w:t xml:space="preserve">ענייני מוסר ודרך ארץ </w:t>
      </w:r>
      <w:r w:rsidR="0083522D">
        <w:rPr>
          <w:rFonts w:hint="cs"/>
          <w:rtl/>
        </w:rPr>
        <w:t>המונעים קיום המצווה לאלתר</w:t>
      </w:r>
      <w:r>
        <w:rPr>
          <w:rFonts w:hint="cs"/>
          <w:rtl/>
        </w:rPr>
        <w:t>.</w:t>
      </w:r>
    </w:p>
  </w:footnote>
  <w:footnote w:id="5">
    <w:p w:rsidR="003103E0" w:rsidRDefault="003103E0" w:rsidP="003103E0">
      <w:pPr>
        <w:pStyle w:val="a3"/>
        <w:rPr>
          <w:rFonts w:hint="cs"/>
          <w:rtl/>
        </w:rPr>
      </w:pPr>
      <w:r>
        <w:rPr>
          <w:rStyle w:val="a5"/>
        </w:rPr>
        <w:footnoteRef/>
      </w:r>
      <w:r>
        <w:rPr>
          <w:rtl/>
        </w:rPr>
        <w:t xml:space="preserve"> </w:t>
      </w:r>
      <w:r>
        <w:rPr>
          <w:rFonts w:hint="cs"/>
          <w:rtl/>
        </w:rPr>
        <w:t xml:space="preserve">ראה מדרש </w:t>
      </w:r>
      <w:r>
        <w:rPr>
          <w:rtl/>
        </w:rPr>
        <w:t>ספרי במדבר פרשת מטות פיסקא קנז</w:t>
      </w:r>
      <w:r>
        <w:rPr>
          <w:rFonts w:hint="cs"/>
          <w:rtl/>
        </w:rPr>
        <w:t>: "</w:t>
      </w:r>
      <w:r>
        <w:rPr>
          <w:rtl/>
        </w:rPr>
        <w:t>וידבר ה' אל משה נקום נקמת בני ישראל מאת המדינים, להודיע שבחן של צדיקים שאין נפטרים מן העולם עד שהם מנקמים נקמת ישראל שהיא נקמת מי שאמר והיה העולם</w:t>
      </w:r>
      <w:r>
        <w:rPr>
          <w:rFonts w:hint="cs"/>
          <w:rtl/>
        </w:rPr>
        <w:t>". אז איפה השבח של משה? מדוע הוא משלח אחרים?</w:t>
      </w:r>
      <w:r w:rsidR="00CC36A0">
        <w:rPr>
          <w:rFonts w:hint="cs"/>
          <w:rtl/>
        </w:rPr>
        <w:t xml:space="preserve"> ואנחנו כבר יודעים את התשובה לשאלה זו.</w:t>
      </w:r>
    </w:p>
  </w:footnote>
  <w:footnote w:id="6">
    <w:p w:rsidR="008F2393" w:rsidRDefault="008F2393" w:rsidP="00CC36A0">
      <w:pPr>
        <w:pStyle w:val="a3"/>
        <w:rPr>
          <w:rFonts w:hint="cs"/>
          <w:rtl/>
        </w:rPr>
      </w:pPr>
      <w:r>
        <w:rPr>
          <w:rStyle w:val="a5"/>
        </w:rPr>
        <w:footnoteRef/>
      </w:r>
      <w:r>
        <w:rPr>
          <w:rtl/>
        </w:rPr>
        <w:t xml:space="preserve"> </w:t>
      </w:r>
      <w:r>
        <w:rPr>
          <w:rFonts w:hint="cs"/>
          <w:rtl/>
        </w:rPr>
        <w:t>הרבה "אינו בדין" יש לנו בספרות חז"ל שפירוש</w:t>
      </w:r>
      <w:r w:rsidR="00514157">
        <w:rPr>
          <w:rFonts w:hint="cs"/>
          <w:rtl/>
        </w:rPr>
        <w:t>ו</w:t>
      </w:r>
      <w:r>
        <w:rPr>
          <w:rFonts w:hint="cs"/>
          <w:rtl/>
        </w:rPr>
        <w:t xml:space="preserve">: אין זה ראוי. ראה למשל </w:t>
      </w:r>
      <w:r w:rsidR="00514157">
        <w:rPr>
          <w:rtl/>
        </w:rPr>
        <w:t xml:space="preserve">מסכת מידות פרק ג </w:t>
      </w:r>
      <w:r w:rsidR="00514157">
        <w:rPr>
          <w:rFonts w:hint="cs"/>
          <w:rtl/>
        </w:rPr>
        <w:t>משנה ד: "</w:t>
      </w:r>
      <w:r w:rsidR="00514157">
        <w:rPr>
          <w:rtl/>
        </w:rPr>
        <w:t>הברזל נברא לקצר ימיו של אדם והמזבח נברא להאריך ימיו של אדם</w:t>
      </w:r>
      <w:r w:rsidR="00514157">
        <w:rPr>
          <w:rFonts w:hint="cs"/>
          <w:rtl/>
        </w:rPr>
        <w:t>.</w:t>
      </w:r>
      <w:r w:rsidR="00514157">
        <w:rPr>
          <w:rtl/>
        </w:rPr>
        <w:t xml:space="preserve"> אינו בדין שיונף המקצר על המאריך</w:t>
      </w:r>
      <w:r w:rsidR="00514157">
        <w:rPr>
          <w:rFonts w:hint="cs"/>
          <w:rtl/>
        </w:rPr>
        <w:t xml:space="preserve">". </w:t>
      </w:r>
      <w:r>
        <w:rPr>
          <w:rFonts w:hint="cs"/>
          <w:rtl/>
        </w:rPr>
        <w:t>ו</w:t>
      </w:r>
      <w:r w:rsidR="00514157">
        <w:rPr>
          <w:rFonts w:hint="cs"/>
          <w:rtl/>
        </w:rPr>
        <w:t>ב</w:t>
      </w:r>
      <w:r w:rsidR="00514157">
        <w:rPr>
          <w:rtl/>
        </w:rPr>
        <w:t xml:space="preserve">ירושלמי חגיגה פרק ב </w:t>
      </w:r>
      <w:r w:rsidR="00514157">
        <w:rPr>
          <w:rFonts w:hint="cs"/>
          <w:rtl/>
        </w:rPr>
        <w:t>הלכה א: "</w:t>
      </w:r>
      <w:r w:rsidR="00514157">
        <w:rPr>
          <w:rtl/>
        </w:rPr>
        <w:t>כיון שפתח ר' לעזר בן ערך במעשה המרכבה</w:t>
      </w:r>
      <w:r w:rsidR="00514157">
        <w:rPr>
          <w:rFonts w:hint="cs"/>
          <w:rtl/>
        </w:rPr>
        <w:t>,</w:t>
      </w:r>
      <w:r w:rsidR="00514157">
        <w:rPr>
          <w:rtl/>
        </w:rPr>
        <w:t xml:space="preserve"> ירד לו רבן יוחנן בן זכאי מן החמור</w:t>
      </w:r>
      <w:r w:rsidR="00514157">
        <w:rPr>
          <w:rFonts w:hint="cs"/>
          <w:rtl/>
        </w:rPr>
        <w:t>.</w:t>
      </w:r>
      <w:r w:rsidR="00514157">
        <w:rPr>
          <w:rtl/>
        </w:rPr>
        <w:t xml:space="preserve"> אמר</w:t>
      </w:r>
      <w:r w:rsidR="00514157">
        <w:rPr>
          <w:rFonts w:hint="cs"/>
          <w:rtl/>
        </w:rPr>
        <w:t>:</w:t>
      </w:r>
      <w:r w:rsidR="00514157">
        <w:rPr>
          <w:rtl/>
        </w:rPr>
        <w:t xml:space="preserve"> אינו בדין שאהא שומע כבוד קוני ואני רכוב על החמור</w:t>
      </w:r>
      <w:r w:rsidR="00514157">
        <w:rPr>
          <w:rFonts w:hint="cs"/>
          <w:rtl/>
        </w:rPr>
        <w:t>".</w:t>
      </w:r>
      <w:r w:rsidR="00514157">
        <w:rPr>
          <w:rtl/>
        </w:rPr>
        <w:t xml:space="preserve"> </w:t>
      </w:r>
      <w:r w:rsidR="00514157">
        <w:rPr>
          <w:rFonts w:hint="cs"/>
          <w:rtl/>
        </w:rPr>
        <w:t xml:space="preserve">עוד בירושלמי </w:t>
      </w:r>
      <w:r w:rsidR="00514157">
        <w:rPr>
          <w:rtl/>
        </w:rPr>
        <w:t xml:space="preserve">מגילה פרק ג </w:t>
      </w:r>
      <w:r w:rsidR="00514157">
        <w:rPr>
          <w:rFonts w:hint="cs"/>
          <w:rtl/>
        </w:rPr>
        <w:t>הלכה ז: "</w:t>
      </w:r>
      <w:r w:rsidR="00514157">
        <w:rPr>
          <w:rtl/>
        </w:rPr>
        <w:t>אין מפסיקין בקללות</w:t>
      </w:r>
      <w:r w:rsidR="00514157">
        <w:rPr>
          <w:rFonts w:hint="cs"/>
          <w:rtl/>
        </w:rPr>
        <w:t xml:space="preserve"> ... </w:t>
      </w:r>
      <w:r w:rsidR="00514157">
        <w:rPr>
          <w:rtl/>
        </w:rPr>
        <w:t>אמר רבי לוי</w:t>
      </w:r>
      <w:r w:rsidR="00514157">
        <w:rPr>
          <w:rFonts w:hint="cs"/>
          <w:rtl/>
        </w:rPr>
        <w:t>:</w:t>
      </w:r>
      <w:r w:rsidR="00514157">
        <w:rPr>
          <w:rtl/>
        </w:rPr>
        <w:t xml:space="preserve"> אמר הקב</w:t>
      </w:r>
      <w:r w:rsidR="00514157">
        <w:rPr>
          <w:rFonts w:hint="cs"/>
          <w:rtl/>
        </w:rPr>
        <w:t xml:space="preserve">"ה: </w:t>
      </w:r>
      <w:r w:rsidR="00514157">
        <w:rPr>
          <w:rtl/>
        </w:rPr>
        <w:t>אינו בדין שיהו בני מתקללים ואני מתברך</w:t>
      </w:r>
      <w:r w:rsidR="00514157">
        <w:rPr>
          <w:rFonts w:hint="cs"/>
          <w:rtl/>
        </w:rPr>
        <w:t>"</w:t>
      </w:r>
      <w:r w:rsidR="00CC36A0">
        <w:rPr>
          <w:rFonts w:hint="cs"/>
          <w:rtl/>
        </w:rPr>
        <w:t xml:space="preserve">, </w:t>
      </w:r>
      <w:r w:rsidR="00514157">
        <w:rPr>
          <w:rFonts w:hint="cs"/>
          <w:rtl/>
        </w:rPr>
        <w:t xml:space="preserve">וכן רבים. </w:t>
      </w:r>
      <w:r>
        <w:rPr>
          <w:rFonts w:hint="cs"/>
          <w:rtl/>
        </w:rPr>
        <w:t xml:space="preserve">אבל מכולם, הקרוב ביותר לעניינינו ולמשה הוא ה"אינו בדין" שבשמות רבה </w:t>
      </w:r>
      <w:r w:rsidR="00AC7B91">
        <w:rPr>
          <w:rFonts w:hint="cs"/>
          <w:rtl/>
        </w:rPr>
        <w:t>שנראה להלן.</w:t>
      </w:r>
    </w:p>
  </w:footnote>
  <w:footnote w:id="7">
    <w:p w:rsidR="003476E5" w:rsidRDefault="003476E5" w:rsidP="00673F8F">
      <w:pPr>
        <w:pStyle w:val="a3"/>
        <w:rPr>
          <w:rFonts w:hint="cs"/>
          <w:rtl/>
        </w:rPr>
      </w:pPr>
      <w:r>
        <w:rPr>
          <w:rStyle w:val="a5"/>
        </w:rPr>
        <w:footnoteRef/>
      </w:r>
      <w:r>
        <w:rPr>
          <w:rtl/>
        </w:rPr>
        <w:t xml:space="preserve"> </w:t>
      </w:r>
      <w:r>
        <w:rPr>
          <w:rFonts w:hint="cs"/>
          <w:rtl/>
        </w:rPr>
        <w:t xml:space="preserve">ראה גם </w:t>
      </w:r>
      <w:r w:rsidR="00673F8F">
        <w:rPr>
          <w:rFonts w:hint="cs"/>
          <w:rtl/>
        </w:rPr>
        <w:t xml:space="preserve">פירוש </w:t>
      </w:r>
      <w:r>
        <w:rPr>
          <w:rtl/>
        </w:rPr>
        <w:t xml:space="preserve">דעת זקנים מבעלי התוספות </w:t>
      </w:r>
      <w:r w:rsidR="00673F8F">
        <w:rPr>
          <w:rFonts w:hint="cs"/>
          <w:rtl/>
        </w:rPr>
        <w:t>על הפסוק שלנו: "</w:t>
      </w:r>
      <w:r>
        <w:rPr>
          <w:rtl/>
        </w:rPr>
        <w:t xml:space="preserve">וישלח אותם משה. </w:t>
      </w:r>
      <w:r w:rsidR="00E84F2F">
        <w:rPr>
          <w:rtl/>
        </w:rPr>
        <w:t>הקב"ה</w:t>
      </w:r>
      <w:r>
        <w:rPr>
          <w:rtl/>
        </w:rPr>
        <w:t xml:space="preserve"> אמר למשה נקום נקמת אתה בעצמך והוא משלח אחרים</w:t>
      </w:r>
      <w:r w:rsidR="00673F8F">
        <w:rPr>
          <w:rFonts w:hint="cs"/>
          <w:rtl/>
        </w:rPr>
        <w:t>?!</w:t>
      </w:r>
      <w:r>
        <w:rPr>
          <w:rtl/>
        </w:rPr>
        <w:t xml:space="preserve"> אלא על ידי שנתגדל במדין אמר אינו בדין שאבגוד בהם שהם עשו לי טובת הנאה</w:t>
      </w:r>
      <w:r w:rsidR="00673F8F">
        <w:rPr>
          <w:rFonts w:hint="cs"/>
          <w:rtl/>
        </w:rPr>
        <w:t>.</w:t>
      </w:r>
      <w:r>
        <w:rPr>
          <w:rtl/>
        </w:rPr>
        <w:t xml:space="preserve"> כדאמרי אינשי</w:t>
      </w:r>
      <w:r w:rsidR="00CC36A0">
        <w:rPr>
          <w:rFonts w:hint="cs"/>
          <w:rtl/>
        </w:rPr>
        <w:t>:</w:t>
      </w:r>
      <w:r>
        <w:rPr>
          <w:rtl/>
        </w:rPr>
        <w:t xml:space="preserve"> בירא דשתית מינה מיא לא תשדי ביה עפרא</w:t>
      </w:r>
      <w:r w:rsidR="00673F8F">
        <w:rPr>
          <w:rFonts w:hint="cs"/>
          <w:rtl/>
        </w:rPr>
        <w:t>"</w:t>
      </w:r>
      <w:r>
        <w:rPr>
          <w:rtl/>
        </w:rPr>
        <w:t>.</w:t>
      </w:r>
      <w:r w:rsidR="00673F8F">
        <w:rPr>
          <w:rFonts w:hint="cs"/>
          <w:rtl/>
        </w:rPr>
        <w:t xml:space="preserve"> ועוד נשוב לביטוי </w:t>
      </w:r>
      <w:r w:rsidR="003103E0">
        <w:rPr>
          <w:rFonts w:hint="cs"/>
          <w:rtl/>
        </w:rPr>
        <w:t xml:space="preserve">זה </w:t>
      </w:r>
      <w:r w:rsidR="00673F8F">
        <w:rPr>
          <w:rFonts w:hint="cs"/>
          <w:rtl/>
        </w:rPr>
        <w:t>בגמרא בבא קמא להלן שהיא אולי המקור.</w:t>
      </w:r>
    </w:p>
  </w:footnote>
  <w:footnote w:id="8">
    <w:p w:rsidR="006C220E" w:rsidRDefault="006C220E" w:rsidP="00CC36A0">
      <w:pPr>
        <w:pStyle w:val="a3"/>
        <w:rPr>
          <w:rFonts w:hint="cs"/>
          <w:rtl/>
        </w:rPr>
      </w:pPr>
      <w:r>
        <w:rPr>
          <w:rStyle w:val="a5"/>
        </w:rPr>
        <w:footnoteRef/>
      </w:r>
      <w:r>
        <w:rPr>
          <w:rtl/>
        </w:rPr>
        <w:t xml:space="preserve"> </w:t>
      </w:r>
      <w:r>
        <w:rPr>
          <w:rFonts w:hint="cs"/>
          <w:rtl/>
        </w:rPr>
        <w:t>ה"יש אומרים" מציג דעה אחרת, לפיה אין כאן בעיה של מחויבות כלשהיא של משה למדין ולמדיינים, שהרי כבר מזמן אין זו אותה מדין בה מצא משה מקלט. זו של משה בבורחו מפרעה כבר חרבה ואיננה מה שהייתה, מעין "בא סנחריב ובלבל את האומות" (</w:t>
      </w:r>
      <w:r w:rsidR="00CC36A0">
        <w:rPr>
          <w:rFonts w:hint="cs"/>
          <w:rtl/>
        </w:rPr>
        <w:t xml:space="preserve">אצל </w:t>
      </w:r>
      <w:r>
        <w:rPr>
          <w:rFonts w:hint="cs"/>
          <w:rtl/>
        </w:rPr>
        <w:t>גר העמוני שבא להתגייר וקבלו ר' יהושע, מסכת ידים פרק ד משנה ד, גמרא ברכות כח ע"א). ואפשר אולי להוסיף גם את הסיפור שבני מדין נידו את יתרו חותן משה לאחר שכפר בע"ז והחוב של משה, שהיה בעיקרו למשפחת יתרו, שוב לא קיים. לפי שיטה זו הסיבה שפנחס נשלח להילחם במדין ולא משה עצמו, היא משום שפנחס התחיל במצווה וש</w:t>
      </w:r>
      <w:r>
        <w:rPr>
          <w:rFonts w:hint="eastAsia"/>
          <w:rtl/>
        </w:rPr>
        <w:t>ׂ</w:t>
      </w:r>
      <w:r>
        <w:rPr>
          <w:rFonts w:hint="cs"/>
          <w:rtl/>
        </w:rPr>
        <w:t>ו</w:t>
      </w:r>
      <w:r>
        <w:rPr>
          <w:rFonts w:hint="eastAsia"/>
          <w:rtl/>
        </w:rPr>
        <w:t>ּ</w:t>
      </w:r>
      <w:r>
        <w:rPr>
          <w:rFonts w:hint="cs"/>
          <w:rtl/>
        </w:rPr>
        <w:t>מ</w:t>
      </w:r>
      <w:r>
        <w:rPr>
          <w:rFonts w:hint="eastAsia"/>
          <w:rtl/>
        </w:rPr>
        <w:t>ָ</w:t>
      </w:r>
      <w:r>
        <w:rPr>
          <w:rFonts w:hint="cs"/>
          <w:rtl/>
        </w:rPr>
        <w:t>ה עליו לגומר</w:t>
      </w:r>
      <w:r>
        <w:rPr>
          <w:rFonts w:hint="eastAsia"/>
          <w:rtl/>
        </w:rPr>
        <w:t>ָ</w:t>
      </w:r>
      <w:r>
        <w:rPr>
          <w:rFonts w:hint="cs"/>
          <w:rtl/>
        </w:rPr>
        <w:t>ה</w:t>
      </w:r>
      <w:r>
        <w:rPr>
          <w:rFonts w:hint="eastAsia"/>
          <w:rtl/>
        </w:rPr>
        <w:t>ּ</w:t>
      </w:r>
      <w:r>
        <w:rPr>
          <w:rFonts w:hint="cs"/>
          <w:rtl/>
        </w:rPr>
        <w:t>. אמנם גם לפנחס היו קשרי משפחה עם מדין (אמו הייתה מבנות יתרו, בבא בתרא קט ע"ב, אביו, אלעזר היה אחיין וגיס של משה), אבל ב</w:t>
      </w:r>
      <w:r w:rsidR="00CC36A0">
        <w:rPr>
          <w:rFonts w:hint="cs"/>
          <w:rtl/>
        </w:rPr>
        <w:t>מחויבות</w:t>
      </w:r>
      <w:r>
        <w:rPr>
          <w:rFonts w:hint="cs"/>
          <w:rtl/>
        </w:rPr>
        <w:t xml:space="preserve"> נמוכה מזו של משה שמצא מקלט במדין. ואנו מציעים שילוב שתי הדרשות שאינן בהכרח חולקות. יש פה מבחן ערכים, כלשון הרב עמיטל ז"ל, בין הכלל "בור ששתית ממנו מים אל תשליך בו אבן" ובין הכלל "המתחיל במצווה הוא גומרה" - השלמת המצווה לנקום במדין. הפתרון במקרה זה, הוא במחויבות האישית של כל אחת מהנפשות הפועלות. משה מחויב לערך הראשון, הגם שמדין שוב אינה אותה מדין. הוא לא יכול להיות מעורב, ודאי לא במלחמת חורמה בעם שנתן לו מקלט בבורחו מחרב פרעה</w:t>
      </w:r>
      <w:r w:rsidR="00AF5E47">
        <w:rPr>
          <w:rFonts w:hint="cs"/>
          <w:rtl/>
        </w:rPr>
        <w:t xml:space="preserve">, גם אם </w:t>
      </w:r>
      <w:r>
        <w:rPr>
          <w:rFonts w:hint="cs"/>
          <w:rtl/>
        </w:rPr>
        <w:t xml:space="preserve">מדין המקורית כבר חרבה. פנחס לעומתו, מחויב להשלים את מהלך קנאותו ולגומרה עפ"י הקב"ה ומשה. כך או כך, בשל שילוב שני מוטיבים אלה במדרש אחד, חשבנו לכתחילה לדון בשניהם בגיליון זה, אך מקוצר זמן וחום הקיץ </w:t>
      </w:r>
      <w:r w:rsidR="00267DB9">
        <w:rPr>
          <w:rFonts w:hint="cs"/>
          <w:rtl/>
        </w:rPr>
        <w:t xml:space="preserve">התמקדנו </w:t>
      </w:r>
      <w:r>
        <w:rPr>
          <w:rFonts w:hint="cs"/>
          <w:rtl/>
        </w:rPr>
        <w:t>הפעם במוטיב "בור ששתית ממנו מים" ו</w:t>
      </w:r>
      <w:r w:rsidR="00267DB9">
        <w:rPr>
          <w:rFonts w:hint="cs"/>
          <w:rtl/>
        </w:rPr>
        <w:t xml:space="preserve">כבר זכינו בינתיים גם להשלים את הנושא </w:t>
      </w:r>
      <w:hyperlink r:id="rId2" w:history="1">
        <w:r w:rsidRPr="00267DB9">
          <w:rPr>
            <w:rStyle w:val="Hyperlink"/>
            <w:rFonts w:hint="cs"/>
            <w:rtl/>
          </w:rPr>
          <w:t xml:space="preserve">המתחיל במצווה </w:t>
        </w:r>
        <w:r w:rsidR="00267DB9" w:rsidRPr="00267DB9">
          <w:rPr>
            <w:rStyle w:val="Hyperlink"/>
            <w:rFonts w:hint="cs"/>
            <w:rtl/>
          </w:rPr>
          <w:t>הוא גומרה</w:t>
        </w:r>
      </w:hyperlink>
      <w:r w:rsidR="00267DB9">
        <w:rPr>
          <w:rFonts w:hint="cs"/>
          <w:rtl/>
        </w:rPr>
        <w:t xml:space="preserve"> ב</w:t>
      </w:r>
      <w:r>
        <w:rPr>
          <w:rFonts w:hint="cs"/>
          <w:rtl/>
        </w:rPr>
        <w:t xml:space="preserve">פרשה זו בשנה האחרת.   </w:t>
      </w:r>
    </w:p>
  </w:footnote>
  <w:footnote w:id="9">
    <w:p w:rsidR="003476E5" w:rsidRPr="003476E5" w:rsidRDefault="003476E5" w:rsidP="003129D7">
      <w:pPr>
        <w:pStyle w:val="a3"/>
        <w:rPr>
          <w:rFonts w:hint="cs"/>
          <w:rtl/>
        </w:rPr>
      </w:pPr>
      <w:r>
        <w:rPr>
          <w:rStyle w:val="a5"/>
        </w:rPr>
        <w:footnoteRef/>
      </w:r>
      <w:r>
        <w:rPr>
          <w:rtl/>
        </w:rPr>
        <w:t xml:space="preserve"> </w:t>
      </w:r>
      <w:r w:rsidR="00FB0575">
        <w:rPr>
          <w:rFonts w:hint="cs"/>
          <w:rtl/>
        </w:rPr>
        <w:t xml:space="preserve">בור ששתית ממנו לא תזרוק בו קלא. </w:t>
      </w:r>
      <w:r>
        <w:rPr>
          <w:rFonts w:hint="cs"/>
          <w:rtl/>
        </w:rPr>
        <w:t>קלא הוא בארמית אבן כפי שראינו במדרש במדבר רבה</w:t>
      </w:r>
      <w:r w:rsidR="001C769D">
        <w:rPr>
          <w:rFonts w:hint="cs"/>
          <w:rtl/>
        </w:rPr>
        <w:t xml:space="preserve"> לעיל</w:t>
      </w:r>
      <w:r>
        <w:rPr>
          <w:rFonts w:hint="cs"/>
          <w:rtl/>
        </w:rPr>
        <w:t xml:space="preserve">. אם כך, מה המשמעות של זריקת אבן לבאר? כאילו </w:t>
      </w:r>
      <w:r w:rsidR="00104B1F">
        <w:rPr>
          <w:rFonts w:hint="cs"/>
          <w:rtl/>
        </w:rPr>
        <w:t xml:space="preserve">הוא </w:t>
      </w:r>
      <w:r>
        <w:rPr>
          <w:rFonts w:hint="cs"/>
          <w:rtl/>
        </w:rPr>
        <w:t>סותם אותה באבנים</w:t>
      </w:r>
      <w:r w:rsidR="00104B1F">
        <w:rPr>
          <w:rFonts w:hint="cs"/>
          <w:rtl/>
        </w:rPr>
        <w:t>,</w:t>
      </w:r>
      <w:r>
        <w:rPr>
          <w:rFonts w:hint="cs"/>
          <w:rtl/>
        </w:rPr>
        <w:t xml:space="preserve"> או שמא </w:t>
      </w:r>
      <w:r w:rsidR="00104B1F">
        <w:rPr>
          <w:rFonts w:hint="cs"/>
          <w:rtl/>
        </w:rPr>
        <w:t xml:space="preserve">זה </w:t>
      </w:r>
      <w:r>
        <w:rPr>
          <w:rFonts w:hint="cs"/>
          <w:rtl/>
        </w:rPr>
        <w:t>רק עניין של ביזוי (שהרי באמת מה תעשה אבן אחת לבאר? תמיד יש אבנים בסבי</w:t>
      </w:r>
      <w:r w:rsidR="003129D7">
        <w:rPr>
          <w:rFonts w:hint="cs"/>
          <w:rtl/>
        </w:rPr>
        <w:t>בה של</w:t>
      </w:r>
      <w:r>
        <w:rPr>
          <w:rFonts w:hint="cs"/>
          <w:rtl/>
        </w:rPr>
        <w:t xml:space="preserve"> בארות). ראה בגמרא שם שרש"י מפרש "קלא" </w:t>
      </w:r>
      <w:r>
        <w:rPr>
          <w:rtl/>
        </w:rPr>
        <w:t>–</w:t>
      </w:r>
      <w:r>
        <w:rPr>
          <w:rFonts w:hint="cs"/>
          <w:rtl/>
        </w:rPr>
        <w:t xml:space="preserve"> מוט"א, ושטיינזלץ מסביר שמילה זו היא </w:t>
      </w:r>
      <w:r>
        <w:t>mote</w:t>
      </w:r>
      <w:r>
        <w:rPr>
          <w:rFonts w:hint="cs"/>
          <w:rtl/>
        </w:rPr>
        <w:t xml:space="preserve"> בצרפתית שהיא רגב, גוש אדמה. ראה </w:t>
      </w:r>
      <w:r w:rsidR="00673F8F">
        <w:rPr>
          <w:rFonts w:hint="cs"/>
          <w:rtl/>
        </w:rPr>
        <w:t>שוב דעת</w:t>
      </w:r>
      <w:r w:rsidR="005055AB">
        <w:rPr>
          <w:rFonts w:hint="cs"/>
          <w:rtl/>
        </w:rPr>
        <w:t xml:space="preserve"> </w:t>
      </w:r>
      <w:r w:rsidR="00673F8F">
        <w:rPr>
          <w:rFonts w:hint="cs"/>
          <w:rtl/>
        </w:rPr>
        <w:t>זקנים מבעלי התוספות שפירש "עפר". לפי זה נראה שאולי אין כאן סתימת הבאר ו</w:t>
      </w:r>
      <w:r w:rsidR="001C769D">
        <w:rPr>
          <w:rFonts w:hint="cs"/>
          <w:rtl/>
        </w:rPr>
        <w:t xml:space="preserve">גם </w:t>
      </w:r>
      <w:r w:rsidR="00673F8F">
        <w:rPr>
          <w:rFonts w:hint="cs"/>
          <w:rtl/>
        </w:rPr>
        <w:t xml:space="preserve">לא סתם ביזוי, אלא העכרת המים הצלולים שבה. </w:t>
      </w:r>
      <w:r w:rsidR="00104B1F">
        <w:rPr>
          <w:rFonts w:hint="cs"/>
          <w:rtl/>
        </w:rPr>
        <w:t>(ראה הביטוי "</w:t>
      </w:r>
      <w:r w:rsidR="00104B1F">
        <w:rPr>
          <w:rtl/>
        </w:rPr>
        <w:t>צלולה היתה החבית ועכרתם אותה</w:t>
      </w:r>
      <w:r w:rsidR="00104B1F">
        <w:rPr>
          <w:rFonts w:hint="cs"/>
          <w:rtl/>
        </w:rPr>
        <w:t>",</w:t>
      </w:r>
      <w:r w:rsidR="00104B1F">
        <w:rPr>
          <w:rtl/>
        </w:rPr>
        <w:t xml:space="preserve"> בראשית רבה פ יב</w:t>
      </w:r>
      <w:r w:rsidR="00104B1F">
        <w:rPr>
          <w:rFonts w:hint="cs"/>
          <w:rtl/>
        </w:rPr>
        <w:t xml:space="preserve">). </w:t>
      </w:r>
      <w:r w:rsidR="00673F8F">
        <w:rPr>
          <w:rFonts w:hint="cs"/>
          <w:rtl/>
        </w:rPr>
        <w:t xml:space="preserve">נראה שכל אחד משלושת הפירושים יכול להאיר </w:t>
      </w:r>
      <w:r w:rsidR="003129D7">
        <w:rPr>
          <w:rFonts w:hint="cs"/>
          <w:rtl/>
        </w:rPr>
        <w:t xml:space="preserve">באור אחר </w:t>
      </w:r>
      <w:r w:rsidR="00673F8F">
        <w:rPr>
          <w:rFonts w:hint="cs"/>
          <w:rtl/>
        </w:rPr>
        <w:t>את הנמשל</w:t>
      </w:r>
      <w:r w:rsidR="005055AB">
        <w:rPr>
          <w:rFonts w:hint="cs"/>
          <w:rtl/>
        </w:rPr>
        <w:t xml:space="preserve">: </w:t>
      </w:r>
      <w:r w:rsidR="00673F8F">
        <w:rPr>
          <w:rFonts w:hint="cs"/>
          <w:rtl/>
        </w:rPr>
        <w:t>יחסי ישראל והגויים שנתנו להם חניה</w:t>
      </w:r>
      <w:r w:rsidR="00AF5E47">
        <w:rPr>
          <w:rFonts w:hint="cs"/>
          <w:rtl/>
        </w:rPr>
        <w:t xml:space="preserve"> ומקלט בארצם</w:t>
      </w:r>
      <w:r w:rsidR="00673F8F">
        <w:rPr>
          <w:rFonts w:hint="cs"/>
          <w:rtl/>
        </w:rPr>
        <w:t>.</w:t>
      </w:r>
      <w:r>
        <w:rPr>
          <w:rFonts w:hint="cs"/>
          <w:rtl/>
        </w:rPr>
        <w:t xml:space="preserve"> </w:t>
      </w:r>
    </w:p>
  </w:footnote>
  <w:footnote w:id="10">
    <w:p w:rsidR="00E16FDB" w:rsidRDefault="00E16FDB" w:rsidP="003129D7">
      <w:pPr>
        <w:pStyle w:val="a3"/>
        <w:rPr>
          <w:rFonts w:hint="cs"/>
          <w:rtl/>
        </w:rPr>
      </w:pPr>
      <w:r>
        <w:rPr>
          <w:rStyle w:val="a5"/>
        </w:rPr>
        <w:footnoteRef/>
      </w:r>
      <w:r>
        <w:rPr>
          <w:rtl/>
        </w:rPr>
        <w:t xml:space="preserve"> </w:t>
      </w:r>
      <w:r>
        <w:rPr>
          <w:rFonts w:hint="cs"/>
          <w:rtl/>
        </w:rPr>
        <w:t>ראה בגמרא שם סדרה ארוכה של ביטויים שמורגלים בפי הכל (</w:t>
      </w:r>
      <w:r w:rsidR="006B2D3A">
        <w:rPr>
          <w:rFonts w:hint="cs"/>
          <w:rtl/>
        </w:rPr>
        <w:t>"כ</w:t>
      </w:r>
      <w:r>
        <w:rPr>
          <w:rFonts w:hint="cs"/>
          <w:rtl/>
        </w:rPr>
        <w:t>דאמרי אינשי</w:t>
      </w:r>
      <w:r w:rsidR="006B2D3A">
        <w:rPr>
          <w:rFonts w:hint="cs"/>
          <w:rtl/>
        </w:rPr>
        <w:t>"</w:t>
      </w:r>
      <w:r>
        <w:rPr>
          <w:rFonts w:hint="cs"/>
          <w:rtl/>
        </w:rPr>
        <w:t xml:space="preserve">) וחכמים מחפשים להם סמך מהתורה או מהכתובים. בגמרא בבא קמא אין את מדין, רק </w:t>
      </w:r>
      <w:r w:rsidR="00FB0575">
        <w:rPr>
          <w:rFonts w:hint="cs"/>
          <w:rtl/>
        </w:rPr>
        <w:t xml:space="preserve">את </w:t>
      </w:r>
      <w:r>
        <w:rPr>
          <w:rFonts w:hint="cs"/>
          <w:rtl/>
        </w:rPr>
        <w:t xml:space="preserve">אדום ומצרים. בא מדרש במדבר רבה, שודאי הכיר את הגמרא בבבא קמא, ומוסיף את משה ומדין. עוד לגבי לא תתעב מצרי הקשור לעניינינו, ראה </w:t>
      </w:r>
      <w:r>
        <w:rPr>
          <w:rtl/>
        </w:rPr>
        <w:t xml:space="preserve">רש"י </w:t>
      </w:r>
      <w:r>
        <w:rPr>
          <w:rFonts w:hint="cs"/>
          <w:rtl/>
        </w:rPr>
        <w:t>דברים כג ח: "</w:t>
      </w:r>
      <w:r>
        <w:rPr>
          <w:rtl/>
        </w:rPr>
        <w:t>לא תתעב מצרי - מכל וכל אף על פי שזרקו זכוריכם ליאור. מה טעם</w:t>
      </w:r>
      <w:r w:rsidR="00FB0575">
        <w:rPr>
          <w:rFonts w:hint="cs"/>
          <w:rtl/>
        </w:rPr>
        <w:t>?</w:t>
      </w:r>
      <w:r>
        <w:rPr>
          <w:rtl/>
        </w:rPr>
        <w:t xml:space="preserve"> שהיו לכם אכסניא בשעת הדחק</w:t>
      </w:r>
      <w:r>
        <w:rPr>
          <w:rFonts w:hint="cs"/>
          <w:rtl/>
        </w:rPr>
        <w:t>"</w:t>
      </w:r>
      <w:r>
        <w:rPr>
          <w:rtl/>
        </w:rPr>
        <w:t xml:space="preserve">. </w:t>
      </w:r>
      <w:r>
        <w:rPr>
          <w:rFonts w:hint="cs"/>
          <w:rtl/>
        </w:rPr>
        <w:t>וב</w:t>
      </w:r>
      <w:r>
        <w:rPr>
          <w:rtl/>
        </w:rPr>
        <w:t xml:space="preserve">פסיקתא רבתי </w:t>
      </w:r>
      <w:r>
        <w:rPr>
          <w:rFonts w:hint="cs"/>
          <w:rtl/>
        </w:rPr>
        <w:t>פ</w:t>
      </w:r>
      <w:r>
        <w:rPr>
          <w:rtl/>
        </w:rPr>
        <w:t>יסקא יב</w:t>
      </w:r>
      <w:r>
        <w:rPr>
          <w:rFonts w:hint="cs"/>
          <w:rtl/>
        </w:rPr>
        <w:t xml:space="preserve"> - </w:t>
      </w:r>
      <w:r>
        <w:rPr>
          <w:rtl/>
        </w:rPr>
        <w:t>זכור</w:t>
      </w:r>
      <w:r>
        <w:rPr>
          <w:rFonts w:hint="cs"/>
          <w:rtl/>
        </w:rPr>
        <w:t>: "</w:t>
      </w:r>
      <w:r>
        <w:rPr>
          <w:rtl/>
        </w:rPr>
        <w:t xml:space="preserve">לא תתעב מצרי כי גרים הייתם בארצו </w:t>
      </w:r>
      <w:r>
        <w:rPr>
          <w:rFonts w:hint="cs"/>
          <w:rtl/>
        </w:rPr>
        <w:t xml:space="preserve">- </w:t>
      </w:r>
      <w:r>
        <w:rPr>
          <w:rtl/>
        </w:rPr>
        <w:t>בין טובים בין רעים עשיתם אצלם כמה שנים</w:t>
      </w:r>
      <w:r>
        <w:rPr>
          <w:rFonts w:hint="cs"/>
          <w:rtl/>
        </w:rPr>
        <w:t xml:space="preserve">". האם אפשר לומר זאת על </w:t>
      </w:r>
      <w:r w:rsidR="001C769D">
        <w:rPr>
          <w:rFonts w:hint="cs"/>
          <w:rtl/>
        </w:rPr>
        <w:t>ארצות</w:t>
      </w:r>
      <w:r>
        <w:rPr>
          <w:rFonts w:hint="cs"/>
          <w:rtl/>
        </w:rPr>
        <w:t xml:space="preserve"> אירופה </w:t>
      </w:r>
      <w:r w:rsidR="003129D7">
        <w:rPr>
          <w:rFonts w:hint="cs"/>
          <w:rtl/>
        </w:rPr>
        <w:t>והאסלאם</w:t>
      </w:r>
      <w:r w:rsidR="001C769D">
        <w:rPr>
          <w:rFonts w:hint="cs"/>
          <w:rtl/>
        </w:rPr>
        <w:t xml:space="preserve"> </w:t>
      </w:r>
      <w:r>
        <w:rPr>
          <w:rFonts w:hint="cs"/>
          <w:rtl/>
        </w:rPr>
        <w:t>בימינו? כולל ספרד וגרמניה?</w:t>
      </w:r>
    </w:p>
  </w:footnote>
  <w:footnote w:id="11">
    <w:p w:rsidR="00AC0CF7" w:rsidRDefault="00AC0CF7" w:rsidP="003129D7">
      <w:pPr>
        <w:pStyle w:val="a3"/>
        <w:rPr>
          <w:rFonts w:hint="cs"/>
        </w:rPr>
      </w:pPr>
      <w:r>
        <w:rPr>
          <w:rStyle w:val="a5"/>
        </w:rPr>
        <w:footnoteRef/>
      </w:r>
      <w:r>
        <w:rPr>
          <w:rtl/>
        </w:rPr>
        <w:t xml:space="preserve"> </w:t>
      </w:r>
      <w:r>
        <w:rPr>
          <w:rFonts w:hint="cs"/>
          <w:rtl/>
        </w:rPr>
        <w:t>שאהרון הוא שמכה את היאור והופכו לדם, לא משה. יש אמנם שדרשו מכאן את הכלל: "</w:t>
      </w:r>
      <w:r>
        <w:rPr>
          <w:rtl/>
        </w:rPr>
        <w:t>כל המנהיג את חברו בדבר מצוה מעלה עליו הכתוב כא</w:t>
      </w:r>
      <w:r w:rsidR="003129D7">
        <w:rPr>
          <w:rFonts w:hint="cs"/>
          <w:rtl/>
        </w:rPr>
        <w:t>י</w:t>
      </w:r>
      <w:r>
        <w:rPr>
          <w:rtl/>
        </w:rPr>
        <w:t>לו עשאו</w:t>
      </w:r>
      <w:r>
        <w:rPr>
          <w:rFonts w:hint="cs"/>
          <w:rtl/>
        </w:rPr>
        <w:t>,</w:t>
      </w:r>
      <w:r>
        <w:rPr>
          <w:rtl/>
        </w:rPr>
        <w:t xml:space="preserve"> שנאמר</w:t>
      </w:r>
      <w:r>
        <w:rPr>
          <w:rFonts w:hint="cs"/>
          <w:rtl/>
        </w:rPr>
        <w:t>:</w:t>
      </w:r>
      <w:r>
        <w:rPr>
          <w:rtl/>
        </w:rPr>
        <w:t xml:space="preserve"> ומטך אשר הכית בו את היאור</w:t>
      </w:r>
      <w:r>
        <w:rPr>
          <w:rFonts w:hint="cs"/>
          <w:rtl/>
        </w:rPr>
        <w:t>.</w:t>
      </w:r>
      <w:r>
        <w:rPr>
          <w:rtl/>
        </w:rPr>
        <w:t xml:space="preserve"> וכי משה הכה</w:t>
      </w:r>
      <w:r>
        <w:rPr>
          <w:rFonts w:hint="cs"/>
          <w:rtl/>
        </w:rPr>
        <w:t>?</w:t>
      </w:r>
      <w:r>
        <w:rPr>
          <w:rtl/>
        </w:rPr>
        <w:t xml:space="preserve"> והלא אהרן הכה</w:t>
      </w:r>
      <w:r>
        <w:rPr>
          <w:rFonts w:hint="cs"/>
          <w:rtl/>
        </w:rPr>
        <w:t>!</w:t>
      </w:r>
      <w:r>
        <w:rPr>
          <w:rtl/>
        </w:rPr>
        <w:t xml:space="preserve"> אלא לומר לך שכל המנהיג את חברו לדבר מצוה מעלה עליו הכתוב כא</w:t>
      </w:r>
      <w:r w:rsidR="003129D7">
        <w:rPr>
          <w:rFonts w:hint="cs"/>
          <w:rtl/>
        </w:rPr>
        <w:t>י</w:t>
      </w:r>
      <w:r>
        <w:rPr>
          <w:rtl/>
        </w:rPr>
        <w:t>לו עשאו</w:t>
      </w:r>
      <w:r>
        <w:rPr>
          <w:rFonts w:hint="cs"/>
          <w:rtl/>
        </w:rPr>
        <w:t>" (</w:t>
      </w:r>
      <w:r>
        <w:rPr>
          <w:rtl/>
        </w:rPr>
        <w:t>ילקוט שמעוני תורה פרשת בשלח רמז רסא</w:t>
      </w:r>
      <w:r>
        <w:rPr>
          <w:rFonts w:hint="cs"/>
          <w:rtl/>
        </w:rPr>
        <w:t xml:space="preserve">). </w:t>
      </w:r>
      <w:r w:rsidR="003129D7">
        <w:rPr>
          <w:rFonts w:hint="cs"/>
          <w:rtl/>
        </w:rPr>
        <w:t>ראה גם הביטוי "גדול ה</w:t>
      </w:r>
      <w:r w:rsidR="003129D7">
        <w:rPr>
          <w:rFonts w:hint="eastAsia"/>
          <w:rtl/>
        </w:rPr>
        <w:t>ַ</w:t>
      </w:r>
      <w:r w:rsidR="003129D7">
        <w:rPr>
          <w:rFonts w:hint="cs"/>
          <w:rtl/>
        </w:rPr>
        <w:t>מ</w:t>
      </w:r>
      <w:r w:rsidR="003129D7">
        <w:rPr>
          <w:rFonts w:hint="eastAsia"/>
          <w:rtl/>
        </w:rPr>
        <w:t>ְ</w:t>
      </w:r>
      <w:r w:rsidR="003129D7">
        <w:rPr>
          <w:rFonts w:hint="cs"/>
          <w:rtl/>
        </w:rPr>
        <w:t>ע</w:t>
      </w:r>
      <w:r w:rsidR="003129D7">
        <w:rPr>
          <w:rFonts w:hint="eastAsia"/>
          <w:rtl/>
        </w:rPr>
        <w:t>ָ</w:t>
      </w:r>
      <w:r w:rsidR="003129D7">
        <w:rPr>
          <w:rFonts w:hint="cs"/>
          <w:rtl/>
        </w:rPr>
        <w:t>ש</w:t>
      </w:r>
      <w:r w:rsidR="003129D7">
        <w:rPr>
          <w:rFonts w:hint="eastAsia"/>
          <w:rtl/>
        </w:rPr>
        <w:t>ֵׂ</w:t>
      </w:r>
      <w:r w:rsidR="003129D7">
        <w:rPr>
          <w:rFonts w:hint="cs"/>
          <w:rtl/>
        </w:rPr>
        <w:t>ה מן העושה" (בבא בתרא ט א). "המעשה", היינו שגורם לאחרים לעשות.</w:t>
      </w:r>
    </w:p>
  </w:footnote>
  <w:footnote w:id="12">
    <w:p w:rsidR="00AC0CF7" w:rsidRDefault="00AC0CF7" w:rsidP="00140623">
      <w:pPr>
        <w:pStyle w:val="a3"/>
        <w:rPr>
          <w:rFonts w:hint="cs"/>
          <w:rtl/>
        </w:rPr>
      </w:pPr>
      <w:r>
        <w:rPr>
          <w:rStyle w:val="a5"/>
        </w:rPr>
        <w:footnoteRef/>
      </w:r>
      <w:r>
        <w:rPr>
          <w:rtl/>
        </w:rPr>
        <w:t xml:space="preserve"> </w:t>
      </w:r>
      <w:r>
        <w:rPr>
          <w:rFonts w:hint="cs"/>
          <w:rtl/>
        </w:rPr>
        <w:t>ראה גם רש"י על הפסוק: "לפי שה</w:t>
      </w:r>
      <w:r w:rsidR="0044386C">
        <w:rPr>
          <w:rFonts w:hint="eastAsia"/>
          <w:rtl/>
        </w:rPr>
        <w:t>ֵ</w:t>
      </w:r>
      <w:r>
        <w:rPr>
          <w:rFonts w:hint="cs"/>
          <w:rtl/>
        </w:rPr>
        <w:t>ג</w:t>
      </w:r>
      <w:r w:rsidR="0044386C">
        <w:rPr>
          <w:rFonts w:hint="eastAsia"/>
          <w:rtl/>
        </w:rPr>
        <w:t>ֵ</w:t>
      </w:r>
      <w:r>
        <w:rPr>
          <w:rFonts w:hint="cs"/>
          <w:rtl/>
        </w:rPr>
        <w:t>ין היאור על משה כשנשלך לתוכו, לפיכך לא לקה על ידו, לא בדם ולא בצפרדעים".</w:t>
      </w:r>
      <w:r w:rsidRPr="00AC7B91">
        <w:rPr>
          <w:rFonts w:hint="cs"/>
          <w:rtl/>
        </w:rPr>
        <w:t xml:space="preserve"> </w:t>
      </w:r>
      <w:r w:rsidR="00140623">
        <w:rPr>
          <w:rFonts w:hint="cs"/>
          <w:rtl/>
        </w:rPr>
        <w:t xml:space="preserve">ובעצם, כל שלוש המכות הראשונות, כמאמר </w:t>
      </w:r>
      <w:r w:rsidR="00140623">
        <w:rPr>
          <w:rtl/>
        </w:rPr>
        <w:t>שמות רבה י</w:t>
      </w:r>
      <w:r w:rsidR="00140623">
        <w:rPr>
          <w:rFonts w:hint="cs"/>
          <w:rtl/>
        </w:rPr>
        <w:t xml:space="preserve"> </w:t>
      </w:r>
      <w:r w:rsidR="00140623">
        <w:rPr>
          <w:rtl/>
        </w:rPr>
        <w:t>ז</w:t>
      </w:r>
      <w:r w:rsidR="00140623">
        <w:rPr>
          <w:rFonts w:hint="cs"/>
          <w:rtl/>
        </w:rPr>
        <w:t>: "</w:t>
      </w:r>
      <w:r w:rsidR="00140623">
        <w:rPr>
          <w:rtl/>
        </w:rPr>
        <w:t>ויאמר ה' אל משה אמור אל אהרן נטה את מטך והך את עפר הארץ, א"ר תנחום א"ל הק</w:t>
      </w:r>
      <w:r w:rsidR="00140623">
        <w:rPr>
          <w:rFonts w:hint="cs"/>
          <w:rtl/>
        </w:rPr>
        <w:t xml:space="preserve">ב"ה </w:t>
      </w:r>
      <w:r w:rsidR="00140623">
        <w:rPr>
          <w:rtl/>
        </w:rPr>
        <w:t>למשה</w:t>
      </w:r>
      <w:r w:rsidR="00140623">
        <w:rPr>
          <w:rFonts w:hint="cs"/>
          <w:rtl/>
        </w:rPr>
        <w:t>:</w:t>
      </w:r>
      <w:r w:rsidR="00140623">
        <w:rPr>
          <w:rtl/>
        </w:rPr>
        <w:t xml:space="preserve"> עפר שהגין עליך כשהרגת את המצרי אינו דין שילקה על ידך</w:t>
      </w:r>
      <w:r w:rsidR="00140623">
        <w:rPr>
          <w:rFonts w:hint="cs"/>
          <w:rtl/>
        </w:rPr>
        <w:t>.</w:t>
      </w:r>
      <w:r w:rsidR="00140623">
        <w:rPr>
          <w:rtl/>
        </w:rPr>
        <w:t xml:space="preserve"> לפיכך לקו ג' מכות אלו על ידי אהרן</w:t>
      </w:r>
      <w:r w:rsidR="00140623">
        <w:rPr>
          <w:rFonts w:hint="cs"/>
          <w:rtl/>
        </w:rPr>
        <w:t>"</w:t>
      </w:r>
      <w:r>
        <w:rPr>
          <w:rFonts w:hint="cs"/>
          <w:rtl/>
        </w:rPr>
        <w:t xml:space="preserve">. הרי לנו סגירת המעגל של משה בתחילת דרכו עם סוף דרכו. </w:t>
      </w:r>
      <w:r w:rsidR="00FC418A">
        <w:rPr>
          <w:rFonts w:hint="cs"/>
          <w:rtl/>
        </w:rPr>
        <w:t xml:space="preserve">נכון יותר, פתיחת המעגל על סף הכניסה לארץ, </w:t>
      </w:r>
      <w:r w:rsidR="003103E0">
        <w:rPr>
          <w:rFonts w:hint="cs"/>
          <w:rtl/>
        </w:rPr>
        <w:t xml:space="preserve">מעגל שלא </w:t>
      </w:r>
      <w:r w:rsidR="00FC418A">
        <w:rPr>
          <w:rFonts w:hint="cs"/>
          <w:rtl/>
        </w:rPr>
        <w:t xml:space="preserve">נפתח </w:t>
      </w:r>
      <w:r>
        <w:rPr>
          <w:rFonts w:hint="cs"/>
          <w:rtl/>
        </w:rPr>
        <w:t xml:space="preserve">במדין, אלא הרבה לפני כן, בהיותו בן שלושה חודשים כשהושם ביאור בתיבה. </w:t>
      </w:r>
      <w:r w:rsidR="00FC418A">
        <w:rPr>
          <w:rFonts w:hint="cs"/>
          <w:rtl/>
        </w:rPr>
        <w:t>הנילוס שעל מימיו שטה התיבה בה ניצל</w:t>
      </w:r>
      <w:r w:rsidR="006C220E">
        <w:rPr>
          <w:rFonts w:hint="cs"/>
          <w:rtl/>
        </w:rPr>
        <w:t xml:space="preserve"> משה</w:t>
      </w:r>
      <w:r w:rsidR="00FC418A">
        <w:rPr>
          <w:rFonts w:hint="cs"/>
          <w:rtl/>
        </w:rPr>
        <w:t xml:space="preserve"> ושבזכות מימיו הראויים לרחצה הצילת</w:t>
      </w:r>
      <w:r w:rsidR="006C220E">
        <w:rPr>
          <w:rFonts w:hint="cs"/>
          <w:rtl/>
        </w:rPr>
        <w:t>ו</w:t>
      </w:r>
      <w:r w:rsidR="00FC418A">
        <w:rPr>
          <w:rFonts w:hint="cs"/>
          <w:rtl/>
        </w:rPr>
        <w:t xml:space="preserve"> בת פרעה, אינו מן הדין ש</w:t>
      </w:r>
      <w:r w:rsidR="006C220E">
        <w:rPr>
          <w:rFonts w:hint="cs"/>
          <w:rtl/>
        </w:rPr>
        <w:t>י</w:t>
      </w:r>
      <w:r w:rsidR="00FC418A">
        <w:rPr>
          <w:rFonts w:hint="cs"/>
          <w:rtl/>
        </w:rPr>
        <w:t>הפוך לדם ולצחנה</w:t>
      </w:r>
      <w:r w:rsidR="006C220E">
        <w:rPr>
          <w:rFonts w:hint="cs"/>
          <w:rtl/>
        </w:rPr>
        <w:t xml:space="preserve"> על ידו</w:t>
      </w:r>
      <w:r w:rsidR="00FC418A">
        <w:rPr>
          <w:rFonts w:hint="cs"/>
          <w:rtl/>
        </w:rPr>
        <w:t xml:space="preserve">. </w:t>
      </w:r>
      <w:r>
        <w:rPr>
          <w:rFonts w:hint="cs"/>
          <w:rtl/>
        </w:rPr>
        <w:t>"אינו דין" זה סוגר את "אינו בדין" של במדבר רבה (השני) בתחילת דברינו.</w:t>
      </w:r>
    </w:p>
  </w:footnote>
  <w:footnote w:id="13">
    <w:p w:rsidR="0044386C" w:rsidRDefault="0044386C" w:rsidP="006859CA">
      <w:pPr>
        <w:pStyle w:val="a3"/>
        <w:rPr>
          <w:rFonts w:hint="cs"/>
          <w:rtl/>
        </w:rPr>
      </w:pPr>
      <w:r>
        <w:rPr>
          <w:rStyle w:val="a5"/>
        </w:rPr>
        <w:footnoteRef/>
      </w:r>
      <w:r>
        <w:rPr>
          <w:rtl/>
        </w:rPr>
        <w:t xml:space="preserve"> </w:t>
      </w:r>
      <w:r>
        <w:rPr>
          <w:rFonts w:hint="cs"/>
          <w:rtl/>
        </w:rPr>
        <w:t xml:space="preserve">נעשה אתנחתא בעולם האגדה ונראה שהאמרה שלנו נדונה גם בפנים של הלכה, אם כי למען האמת מעט מאד. קרובים כידוע פסולים לדון ולהעיד, אבל מה עם חברים טובים ואוהבים? על כך יש דיון בספרות ההלכה. ראה הערך אוהב באנציקלופדיה התלמודית שיש שלוש שיטות בדבר: אסור לכתחילה אבל בדיעבד מותר, אסור גם לכתחילה, מותר ואין זה אלא ממידת חסידות. כאן במקרה שהבאנו, פוסק ר' משה פיינשטיין בהמשך תשובתו שם שאין שום איסור, בוודאי לא מצד האמרה שלנו של בור ששתית ממנו מים (התרחצת בו), ואדרבא, אם </w:t>
      </w:r>
      <w:r w:rsidR="006B2D3A">
        <w:rPr>
          <w:rFonts w:hint="cs"/>
          <w:rtl/>
        </w:rPr>
        <w:t>יוציא את המשפ</w:t>
      </w:r>
      <w:r w:rsidR="006859CA">
        <w:rPr>
          <w:rFonts w:hint="cs"/>
          <w:rtl/>
        </w:rPr>
        <w:t>ט</w:t>
      </w:r>
      <w:r w:rsidR="006B2D3A">
        <w:rPr>
          <w:rFonts w:hint="cs"/>
          <w:rtl/>
        </w:rPr>
        <w:t xml:space="preserve"> לאשורו, גם אם </w:t>
      </w:r>
      <w:r>
        <w:rPr>
          <w:rFonts w:hint="cs"/>
          <w:rtl/>
        </w:rPr>
        <w:t xml:space="preserve">יחייבנו </w:t>
      </w:r>
      <w:r w:rsidR="006B2D3A">
        <w:rPr>
          <w:rFonts w:hint="cs"/>
          <w:rtl/>
        </w:rPr>
        <w:t>ב</w:t>
      </w:r>
      <w:r>
        <w:rPr>
          <w:rFonts w:hint="cs"/>
          <w:rtl/>
        </w:rPr>
        <w:t>דין הרי עושה עימו טובה. עוד מצאנו (הכל בעזרת פרויקט השו"ת) אזכור האמרה בדיני גירושין (ראה גיטין פרק ט משנה י), אבל גם שם נראה שזה יותר ככלל מוסרי ומידת חסידות ולא להלכה ממש.</w:t>
      </w:r>
    </w:p>
  </w:footnote>
  <w:footnote w:id="14">
    <w:p w:rsidR="0044386C" w:rsidRDefault="0044386C" w:rsidP="0044386C">
      <w:pPr>
        <w:pStyle w:val="a3"/>
        <w:rPr>
          <w:rFonts w:hint="cs"/>
          <w:rtl/>
        </w:rPr>
      </w:pPr>
      <w:r>
        <w:rPr>
          <w:rStyle w:val="a5"/>
        </w:rPr>
        <w:footnoteRef/>
      </w:r>
      <w:r>
        <w:rPr>
          <w:rtl/>
        </w:rPr>
        <w:t xml:space="preserve"> </w:t>
      </w:r>
      <w:r>
        <w:rPr>
          <w:rtl/>
        </w:rPr>
        <w:t>הרב יש</w:t>
      </w:r>
      <w:r>
        <w:rPr>
          <w:rFonts w:hint="cs"/>
          <w:rtl/>
        </w:rPr>
        <w:t>ש</w:t>
      </w:r>
      <w:r>
        <w:rPr>
          <w:rtl/>
        </w:rPr>
        <w:t xml:space="preserve">כר ב"ר צבי תמר נולד </w:t>
      </w:r>
      <w:r>
        <w:rPr>
          <w:rFonts w:hint="cs"/>
          <w:rtl/>
        </w:rPr>
        <w:t xml:space="preserve">מאה 19-20, </w:t>
      </w:r>
      <w:r>
        <w:rPr>
          <w:rtl/>
        </w:rPr>
        <w:t>פולין</w:t>
      </w:r>
      <w:r>
        <w:rPr>
          <w:rFonts w:hint="cs"/>
          <w:rtl/>
        </w:rPr>
        <w:t xml:space="preserve">, </w:t>
      </w:r>
      <w:r>
        <w:rPr>
          <w:rtl/>
        </w:rPr>
        <w:t>גרמניה ואנגליה</w:t>
      </w:r>
      <w:r>
        <w:rPr>
          <w:rFonts w:hint="cs"/>
          <w:rtl/>
        </w:rPr>
        <w:t xml:space="preserve">, ב-1933 </w:t>
      </w:r>
      <w:r>
        <w:rPr>
          <w:rtl/>
        </w:rPr>
        <w:t xml:space="preserve">עלה ארצה, ושימש כרב בתל אביב. במשך השנים כתב הערות ופירושים </w:t>
      </w:r>
      <w:r>
        <w:rPr>
          <w:rFonts w:hint="cs"/>
          <w:rtl/>
        </w:rPr>
        <w:t xml:space="preserve">על </w:t>
      </w:r>
      <w:r>
        <w:rPr>
          <w:rtl/>
        </w:rPr>
        <w:t>התלמוד הירושלמי, שהצטברו לפירוש מקיף בשם 'עלי תמר'.</w:t>
      </w:r>
    </w:p>
  </w:footnote>
  <w:footnote w:id="15">
    <w:p w:rsidR="005A776A" w:rsidRDefault="005A776A">
      <w:pPr>
        <w:pStyle w:val="a3"/>
        <w:rPr>
          <w:rFonts w:hint="cs"/>
          <w:rtl/>
        </w:rPr>
      </w:pPr>
      <w:r>
        <w:rPr>
          <w:rStyle w:val="a5"/>
        </w:rPr>
        <w:footnoteRef/>
      </w:r>
      <w:r>
        <w:rPr>
          <w:rtl/>
        </w:rPr>
        <w:t xml:space="preserve"> </w:t>
      </w:r>
      <w:r w:rsidRPr="005A776A">
        <w:rPr>
          <w:rFonts w:hint="cs"/>
          <w:rtl/>
        </w:rPr>
        <w:t>מדובר ברבי</w:t>
      </w:r>
      <w:r>
        <w:rPr>
          <w:rFonts w:hint="cs"/>
          <w:rtl/>
        </w:rPr>
        <w:t xml:space="preserve"> י</w:t>
      </w:r>
      <w:r w:rsidRPr="005A776A">
        <w:rPr>
          <w:rFonts w:hint="cs"/>
          <w:rtl/>
        </w:rPr>
        <w:t>עקב</w:t>
      </w:r>
      <w:r>
        <w:rPr>
          <w:rFonts w:hint="cs"/>
          <w:rtl/>
        </w:rPr>
        <w:t xml:space="preserve"> מליסא, פולין-ליטא מאה 18-19 שחיבר ספרים רבים בהלכה, אגדה ופירושים לתפילה. ראה תיאורו </w:t>
      </w:r>
      <w:hyperlink r:id="rId3" w:history="1">
        <w:r w:rsidRPr="006B2D3A">
          <w:rPr>
            <w:rStyle w:val="Hyperlink"/>
            <w:rFonts w:hint="cs"/>
            <w:rtl/>
          </w:rPr>
          <w:t>בויקיפדיה</w:t>
        </w:r>
      </w:hyperlink>
      <w:r>
        <w:rPr>
          <w:rFonts w:hint="cs"/>
          <w:rtl/>
        </w:rPr>
        <w:t xml:space="preserve"> </w:t>
      </w:r>
      <w:hyperlink r:id="rId4" w:history="1">
        <w:r w:rsidRPr="006B2D3A">
          <w:rPr>
            <w:rStyle w:val="Hyperlink"/>
            <w:rFonts w:hint="cs"/>
            <w:rtl/>
          </w:rPr>
          <w:t>ובאתר דעת</w:t>
        </w:r>
      </w:hyperlink>
      <w:r w:rsidR="006B2D3A">
        <w:rPr>
          <w:rFonts w:hint="cs"/>
          <w:rtl/>
        </w:rPr>
        <w:t>.</w:t>
      </w:r>
    </w:p>
  </w:footnote>
  <w:footnote w:id="16">
    <w:p w:rsidR="003423C0" w:rsidRDefault="003423C0" w:rsidP="001C769D">
      <w:pPr>
        <w:pStyle w:val="a3"/>
        <w:rPr>
          <w:rFonts w:hint="cs"/>
          <w:rtl/>
        </w:rPr>
      </w:pPr>
      <w:r>
        <w:rPr>
          <w:rStyle w:val="a5"/>
        </w:rPr>
        <w:footnoteRef/>
      </w:r>
      <w:r>
        <w:rPr>
          <w:rtl/>
        </w:rPr>
        <w:t xml:space="preserve"> </w:t>
      </w:r>
      <w:r>
        <w:rPr>
          <w:rFonts w:hint="cs"/>
          <w:rtl/>
        </w:rPr>
        <w:t xml:space="preserve">הרי לנו שימוש מודרני-דתי של הכלל בור ששתית ממנו לגבי </w:t>
      </w:r>
      <w:r w:rsidR="001C769D">
        <w:rPr>
          <w:rFonts w:hint="cs"/>
          <w:rtl/>
        </w:rPr>
        <w:t>ה</w:t>
      </w:r>
      <w:r>
        <w:rPr>
          <w:rFonts w:hint="cs"/>
          <w:rtl/>
        </w:rPr>
        <w:t xml:space="preserve">יחס לספרים. אם מצאת ולוא דבר אחד טוב בספר, אל תגנה אותו </w:t>
      </w:r>
      <w:r w:rsidR="001C769D">
        <w:rPr>
          <w:rFonts w:hint="cs"/>
          <w:rtl/>
        </w:rPr>
        <w:t xml:space="preserve">ואל </w:t>
      </w:r>
      <w:r>
        <w:rPr>
          <w:rFonts w:hint="cs"/>
          <w:rtl/>
        </w:rPr>
        <w:t>תזלזל בו בשל דברים אחרים שמצאת בו שפחות נראים לך. השימוש בכלל זה מתחבר לאמרה שאין מקורה ידוע "דבר טוב אחד מציל את כל הספר". נקווה שדף זה מכיל לפחות דבר אחד טוב ....</w:t>
      </w:r>
    </w:p>
  </w:footnote>
  <w:footnote w:id="17">
    <w:p w:rsidR="006833CD" w:rsidRDefault="006833CD" w:rsidP="00673467">
      <w:pPr>
        <w:pStyle w:val="a3"/>
        <w:rPr>
          <w:rFonts w:hint="cs"/>
          <w:rtl/>
        </w:rPr>
      </w:pPr>
      <w:r>
        <w:rPr>
          <w:rStyle w:val="a5"/>
        </w:rPr>
        <w:footnoteRef/>
      </w:r>
      <w:r>
        <w:rPr>
          <w:rtl/>
        </w:rPr>
        <w:t xml:space="preserve"> </w:t>
      </w:r>
      <w:r w:rsidR="0044386C">
        <w:rPr>
          <w:rFonts w:hint="cs"/>
          <w:rtl/>
        </w:rPr>
        <w:t xml:space="preserve">חזרנו לאגדה. </w:t>
      </w:r>
      <w:r>
        <w:rPr>
          <w:rFonts w:hint="cs"/>
          <w:rtl/>
        </w:rPr>
        <w:t>"אל תהי צדיק הרבה" אמר קהלת (</w:t>
      </w:r>
      <w:r w:rsidR="003129D7">
        <w:rPr>
          <w:rFonts w:hint="cs"/>
          <w:rtl/>
        </w:rPr>
        <w:t xml:space="preserve">ראה הפסוק המלא: </w:t>
      </w:r>
      <w:r>
        <w:rPr>
          <w:rFonts w:hint="cs"/>
          <w:rtl/>
        </w:rPr>
        <w:t>"</w:t>
      </w:r>
      <w:r>
        <w:rPr>
          <w:rtl/>
        </w:rPr>
        <w:t>אַל תְּהִי צַדִּיק הַרְבֵּה וְאַל תִּתְחַכַּם יוֹתֵר לָמָּה תִּשּׁוֹמֵם</w:t>
      </w:r>
      <w:r>
        <w:rPr>
          <w:rFonts w:hint="cs"/>
          <w:rtl/>
        </w:rPr>
        <w:t>"</w:t>
      </w:r>
      <w:r w:rsidRPr="00D05EC8">
        <w:rPr>
          <w:rtl/>
        </w:rPr>
        <w:t xml:space="preserve"> </w:t>
      </w:r>
      <w:r>
        <w:rPr>
          <w:rtl/>
        </w:rPr>
        <w:t xml:space="preserve">קהלת ז </w:t>
      </w:r>
      <w:r>
        <w:rPr>
          <w:rFonts w:hint="cs"/>
          <w:rtl/>
        </w:rPr>
        <w:t xml:space="preserve">טז). </w:t>
      </w:r>
      <w:r w:rsidR="003129D7">
        <w:rPr>
          <w:rFonts w:hint="cs"/>
          <w:rtl/>
        </w:rPr>
        <w:t>העיקרו</w:t>
      </w:r>
      <w:r w:rsidR="003129D7">
        <w:rPr>
          <w:rFonts w:hint="eastAsia"/>
          <w:rtl/>
        </w:rPr>
        <w:t>ן</w:t>
      </w:r>
      <w:r>
        <w:rPr>
          <w:rFonts w:hint="cs"/>
          <w:rtl/>
        </w:rPr>
        <w:t xml:space="preserve"> של "בור ששתית ממנו מים אל תזרוק בו אבן" הוא מחויבות מוסרית אישית וגם כיבוד אותו צד חיובי בצלם כל אנוש וחברה, גם אם ר</w:t>
      </w:r>
      <w:r>
        <w:rPr>
          <w:rFonts w:hint="eastAsia"/>
          <w:rtl/>
        </w:rPr>
        <w:t>ֶ</w:t>
      </w:r>
      <w:r>
        <w:rPr>
          <w:rFonts w:hint="cs"/>
          <w:rtl/>
        </w:rPr>
        <w:t>ש</w:t>
      </w:r>
      <w:r>
        <w:rPr>
          <w:rFonts w:hint="eastAsia"/>
          <w:rtl/>
        </w:rPr>
        <w:t>ָ</w:t>
      </w:r>
      <w:r>
        <w:rPr>
          <w:rFonts w:hint="cs"/>
          <w:rtl/>
        </w:rPr>
        <w:t xml:space="preserve">ע גדול מאפיל עליהם. אבל אין להצטדק ולהתחסד יתר על המידה ואין לעבור על ההזנאה בשיטים לסדר היום. </w:t>
      </w:r>
      <w:r w:rsidR="00065F10">
        <w:rPr>
          <w:rFonts w:hint="cs"/>
          <w:rtl/>
        </w:rPr>
        <w:t xml:space="preserve">מותר למשה להתאוות לראות בהענשת מדין ולהשלים בכך את מסכת חייו, אבל אין </w:t>
      </w:r>
      <w:r w:rsidR="00673467">
        <w:rPr>
          <w:rFonts w:hint="cs"/>
          <w:rtl/>
        </w:rPr>
        <w:t xml:space="preserve">הוא </w:t>
      </w:r>
      <w:r w:rsidR="003129D7">
        <w:rPr>
          <w:rFonts w:hint="cs"/>
          <w:rtl/>
        </w:rPr>
        <w:t xml:space="preserve">אישית </w:t>
      </w:r>
      <w:r w:rsidR="00065F10">
        <w:rPr>
          <w:rFonts w:hint="cs"/>
          <w:rtl/>
        </w:rPr>
        <w:t xml:space="preserve">יכול לצאת בראש הצבא. </w:t>
      </w:r>
      <w:r>
        <w:rPr>
          <w:rFonts w:hint="cs"/>
          <w:rtl/>
        </w:rPr>
        <w:t>מה שמשה לא יכול לעשות, יע</w:t>
      </w:r>
      <w:r w:rsidR="006C220E">
        <w:rPr>
          <w:rFonts w:hint="cs"/>
          <w:rtl/>
        </w:rPr>
        <w:t>ש</w:t>
      </w:r>
      <w:r>
        <w:rPr>
          <w:rFonts w:hint="cs"/>
          <w:rtl/>
        </w:rPr>
        <w:t xml:space="preserve">ה אהרון במצרים ופנחס נכדו במדין. ראה המשך המדרש שם שמציג פן נוסף ומיוחד במקרה של מדין - החשבון המר עם המכשף, </w:t>
      </w:r>
      <w:r w:rsidR="006C220E">
        <w:rPr>
          <w:rFonts w:hint="cs"/>
          <w:rtl/>
        </w:rPr>
        <w:t xml:space="preserve">עם </w:t>
      </w:r>
      <w:r>
        <w:rPr>
          <w:rFonts w:hint="cs"/>
          <w:rtl/>
        </w:rPr>
        <w:t>הסטרא דאחרא, הוא בלעם. כפי שהמדרש מסיים שם ועולה: "הוא ש</w:t>
      </w:r>
      <w:r w:rsidRPr="00D05EC8">
        <w:rPr>
          <w:rtl/>
        </w:rPr>
        <w:t>אמר משה לפנחס ולאנשי הצבא</w:t>
      </w:r>
      <w:r>
        <w:rPr>
          <w:rFonts w:hint="cs"/>
          <w:rtl/>
        </w:rPr>
        <w:t>:</w:t>
      </w:r>
      <w:r w:rsidRPr="00D05EC8">
        <w:rPr>
          <w:rtl/>
        </w:rPr>
        <w:t xml:space="preserve"> יודע אני שבלעם הרשע הוא שם</w:t>
      </w:r>
      <w:r>
        <w:rPr>
          <w:rFonts w:hint="cs"/>
          <w:rtl/>
        </w:rPr>
        <w:t>, שהלך</w:t>
      </w:r>
      <w:r w:rsidRPr="00D05EC8">
        <w:rPr>
          <w:rtl/>
        </w:rPr>
        <w:t xml:space="preserve"> ליטול שכרו</w:t>
      </w:r>
      <w:r>
        <w:rPr>
          <w:rFonts w:hint="cs"/>
          <w:rtl/>
        </w:rPr>
        <w:t>;</w:t>
      </w:r>
      <w:r w:rsidRPr="00D05EC8">
        <w:rPr>
          <w:rtl/>
        </w:rPr>
        <w:t xml:space="preserve"> עד שהזאב בא לצאן</w:t>
      </w:r>
      <w:r>
        <w:rPr>
          <w:rFonts w:hint="cs"/>
          <w:rtl/>
        </w:rPr>
        <w:t>,</w:t>
      </w:r>
      <w:r w:rsidRPr="00D05EC8">
        <w:rPr>
          <w:rtl/>
        </w:rPr>
        <w:t xml:space="preserve"> פרשו לו מצודה</w:t>
      </w:r>
      <w:r>
        <w:rPr>
          <w:rFonts w:hint="cs"/>
          <w:rtl/>
        </w:rPr>
        <w:t xml:space="preserve">. </w:t>
      </w:r>
      <w:r w:rsidRPr="00D05EC8">
        <w:rPr>
          <w:rtl/>
        </w:rPr>
        <w:t>ואותו רשע</w:t>
      </w:r>
      <w:r>
        <w:rPr>
          <w:rFonts w:hint="cs"/>
          <w:rtl/>
        </w:rPr>
        <w:t>,</w:t>
      </w:r>
      <w:r w:rsidRPr="00D05EC8">
        <w:rPr>
          <w:rtl/>
        </w:rPr>
        <w:t xml:space="preserve"> אם תראו אותו שעושה כשפים ופורח באויר העולם</w:t>
      </w:r>
      <w:r>
        <w:rPr>
          <w:rFonts w:hint="cs"/>
          <w:rtl/>
        </w:rPr>
        <w:t>,</w:t>
      </w:r>
      <w:r w:rsidRPr="00D05EC8">
        <w:rPr>
          <w:rtl/>
        </w:rPr>
        <w:t xml:space="preserve"> הראו לו את הציץ שכתוב בו</w:t>
      </w:r>
      <w:r>
        <w:rPr>
          <w:rFonts w:hint="cs"/>
          <w:rtl/>
        </w:rPr>
        <w:t>:</w:t>
      </w:r>
      <w:r w:rsidRPr="00D05EC8">
        <w:rPr>
          <w:rtl/>
        </w:rPr>
        <w:t xml:space="preserve"> ק</w:t>
      </w:r>
      <w:r>
        <w:rPr>
          <w:rFonts w:hint="cs"/>
          <w:rtl/>
        </w:rPr>
        <w:t>ו</w:t>
      </w:r>
      <w:r w:rsidRPr="00D05EC8">
        <w:rPr>
          <w:rtl/>
        </w:rPr>
        <w:t>דש לה' והוא נופל והרגו אותו</w:t>
      </w:r>
      <w:r>
        <w:rPr>
          <w:rFonts w:hint="cs"/>
          <w:rtl/>
        </w:rPr>
        <w:t>". בלעם ודאי לא יינצל בזכות כלל מוסרי זה או אחר.</w:t>
      </w:r>
    </w:p>
  </w:footnote>
  <w:footnote w:id="18">
    <w:p w:rsidR="006C235D" w:rsidRDefault="006C235D">
      <w:pPr>
        <w:pStyle w:val="a3"/>
        <w:rPr>
          <w:rFonts w:hint="cs"/>
          <w:rtl/>
        </w:rPr>
      </w:pPr>
      <w:r>
        <w:rPr>
          <w:rStyle w:val="a5"/>
        </w:rPr>
        <w:footnoteRef/>
      </w:r>
      <w:r>
        <w:rPr>
          <w:rtl/>
        </w:rPr>
        <w:t xml:space="preserve"> </w:t>
      </w:r>
      <w:r>
        <w:rPr>
          <w:rFonts w:hint="cs"/>
          <w:rtl/>
        </w:rPr>
        <w:t>רמב"ן הכיר מן הסתם את מדרש במדבר רבה כב ד לעיל ואת כל הדרשות על בור ששתית ממנו מים, אך מביא רק את הסיבה של המתחיל במצווה הוא גומרה לכך שאלעזר ופנחס הם היוצאים למלחמה כנגד מדין. נעלם אצל רמב"ן המוטיב בור ששתית ממנו מים. לא משה ולא יהושע הם שיוצאים למלחמה במדין. יהושע לא, משום שהוא מופקד על כיבוש עבר הירדן המערבי. ומשה, שבעצם מלחמת מדין היא חלקו בכיבוש הארץ, מכבד את פנחס. האם התעלמות רמב"ן מבור ששתית ממנו מים היא תוצאת התארכות הגלות וצרות עם ישראל מידי אומות העולם, כולל סבלו האישי של רמב"ן? האם מאותת כאן רמב"ן שמוסר ומנהגים נאים הם לשעתם ואין מקום להתחסד יתר על המידה</w:t>
      </w:r>
      <w:r w:rsidR="00F232E8">
        <w:rPr>
          <w:rFonts w:hint="cs"/>
          <w:rtl/>
        </w:rPr>
        <w:t xml:space="preserve"> במצוקות העתים,</w:t>
      </w:r>
      <w:r>
        <w:rPr>
          <w:rFonts w:hint="cs"/>
          <w:rtl/>
        </w:rPr>
        <w:t xml:space="preserve"> כפי שכבר הערנו.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12A" w:rsidRDefault="00A6712A" w:rsidP="00F232E8">
    <w:pPr>
      <w:pStyle w:val="1"/>
      <w:tabs>
        <w:tab w:val="clear" w:pos="9469"/>
        <w:tab w:val="right" w:pos="9299"/>
      </w:tabs>
      <w:rPr>
        <w:rFonts w:hint="cs"/>
        <w:rtl/>
      </w:rPr>
    </w:pPr>
    <w:r>
      <w:rPr>
        <w:rtl/>
      </w:rPr>
      <w:t xml:space="preserve">פרשת </w:t>
    </w:r>
    <w:fldSimple w:instr=" SUBJECT  \* MERGEFORMAT ">
      <w:r w:rsidR="00EC7335">
        <w:rPr>
          <w:rtl/>
        </w:rPr>
        <w:t>מטות</w:t>
      </w:r>
    </w:fldSimple>
    <w:r>
      <w:rPr>
        <w:rtl/>
      </w:rPr>
      <w:tab/>
    </w:r>
    <w:r>
      <w:rPr>
        <w:rFonts w:hint="cs"/>
        <w:rtl/>
      </w:rPr>
      <w:t>תש</w:t>
    </w:r>
    <w:r w:rsidR="00DE2FBD">
      <w:rPr>
        <w:rFonts w:hint="cs"/>
        <w:rtl/>
      </w:rPr>
      <w:t>ע"א</w:t>
    </w:r>
  </w:p>
  <w:p w:rsidR="00A6712A" w:rsidRDefault="00A6712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12A" w:rsidRDefault="00A6712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C7335">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E37FC">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77"/>
    <w:rsid w:val="00025D92"/>
    <w:rsid w:val="0004109B"/>
    <w:rsid w:val="000433F0"/>
    <w:rsid w:val="000635EE"/>
    <w:rsid w:val="00065F10"/>
    <w:rsid w:val="000C33C2"/>
    <w:rsid w:val="000D418E"/>
    <w:rsid w:val="000E06FE"/>
    <w:rsid w:val="00104B1F"/>
    <w:rsid w:val="00111D8C"/>
    <w:rsid w:val="00140623"/>
    <w:rsid w:val="00180B77"/>
    <w:rsid w:val="001B0289"/>
    <w:rsid w:val="001C63C4"/>
    <w:rsid w:val="001C769D"/>
    <w:rsid w:val="001D22A5"/>
    <w:rsid w:val="001D3085"/>
    <w:rsid w:val="001F5229"/>
    <w:rsid w:val="001F62FA"/>
    <w:rsid w:val="002054A7"/>
    <w:rsid w:val="00233A4A"/>
    <w:rsid w:val="002378D6"/>
    <w:rsid w:val="00267DB9"/>
    <w:rsid w:val="00282527"/>
    <w:rsid w:val="002A1F28"/>
    <w:rsid w:val="002B2AE1"/>
    <w:rsid w:val="002C56A8"/>
    <w:rsid w:val="002C574F"/>
    <w:rsid w:val="002C5FF6"/>
    <w:rsid w:val="002D3D2A"/>
    <w:rsid w:val="002E4FA7"/>
    <w:rsid w:val="00300064"/>
    <w:rsid w:val="003103E0"/>
    <w:rsid w:val="00310CF6"/>
    <w:rsid w:val="003129D7"/>
    <w:rsid w:val="003274F6"/>
    <w:rsid w:val="003423C0"/>
    <w:rsid w:val="003476E5"/>
    <w:rsid w:val="00350EA6"/>
    <w:rsid w:val="0035486A"/>
    <w:rsid w:val="003A025E"/>
    <w:rsid w:val="003A271A"/>
    <w:rsid w:val="003A7F07"/>
    <w:rsid w:val="003D6233"/>
    <w:rsid w:val="003F6637"/>
    <w:rsid w:val="00410A5C"/>
    <w:rsid w:val="00427F35"/>
    <w:rsid w:val="0044124B"/>
    <w:rsid w:val="0044386C"/>
    <w:rsid w:val="00475DCB"/>
    <w:rsid w:val="0048151F"/>
    <w:rsid w:val="004B1522"/>
    <w:rsid w:val="004B290A"/>
    <w:rsid w:val="004E2FF3"/>
    <w:rsid w:val="004E3FC6"/>
    <w:rsid w:val="005055AB"/>
    <w:rsid w:val="00514157"/>
    <w:rsid w:val="00527FA6"/>
    <w:rsid w:val="005630B2"/>
    <w:rsid w:val="005A1F26"/>
    <w:rsid w:val="005A681D"/>
    <w:rsid w:val="005A776A"/>
    <w:rsid w:val="005C64AD"/>
    <w:rsid w:val="005C6FCE"/>
    <w:rsid w:val="005E0A0E"/>
    <w:rsid w:val="0062323B"/>
    <w:rsid w:val="00627BBD"/>
    <w:rsid w:val="00635723"/>
    <w:rsid w:val="00647565"/>
    <w:rsid w:val="00652722"/>
    <w:rsid w:val="00662A7E"/>
    <w:rsid w:val="00670079"/>
    <w:rsid w:val="00670236"/>
    <w:rsid w:val="00672F3F"/>
    <w:rsid w:val="00673467"/>
    <w:rsid w:val="00673F8F"/>
    <w:rsid w:val="00676768"/>
    <w:rsid w:val="006833CD"/>
    <w:rsid w:val="006859CA"/>
    <w:rsid w:val="006B2D3A"/>
    <w:rsid w:val="006C14D4"/>
    <w:rsid w:val="006C220E"/>
    <w:rsid w:val="006C235D"/>
    <w:rsid w:val="006E37FC"/>
    <w:rsid w:val="006E39FD"/>
    <w:rsid w:val="00707EF6"/>
    <w:rsid w:val="007221A0"/>
    <w:rsid w:val="0072468C"/>
    <w:rsid w:val="0074126D"/>
    <w:rsid w:val="00776BA7"/>
    <w:rsid w:val="007925DB"/>
    <w:rsid w:val="007A25C7"/>
    <w:rsid w:val="007B1095"/>
    <w:rsid w:val="007B66EF"/>
    <w:rsid w:val="007D35B8"/>
    <w:rsid w:val="007E3946"/>
    <w:rsid w:val="007E3FCF"/>
    <w:rsid w:val="007F636F"/>
    <w:rsid w:val="00807778"/>
    <w:rsid w:val="00831FA3"/>
    <w:rsid w:val="0083522D"/>
    <w:rsid w:val="00850A13"/>
    <w:rsid w:val="00891152"/>
    <w:rsid w:val="00891688"/>
    <w:rsid w:val="008A5030"/>
    <w:rsid w:val="008F2393"/>
    <w:rsid w:val="0091002D"/>
    <w:rsid w:val="009410C5"/>
    <w:rsid w:val="00942B1B"/>
    <w:rsid w:val="009670F1"/>
    <w:rsid w:val="00980794"/>
    <w:rsid w:val="009828B2"/>
    <w:rsid w:val="00987501"/>
    <w:rsid w:val="009959B1"/>
    <w:rsid w:val="00997670"/>
    <w:rsid w:val="009A7F6D"/>
    <w:rsid w:val="009B1B5A"/>
    <w:rsid w:val="009B24CF"/>
    <w:rsid w:val="009B5AEC"/>
    <w:rsid w:val="009E0CA1"/>
    <w:rsid w:val="009F37B8"/>
    <w:rsid w:val="009F6469"/>
    <w:rsid w:val="00A322A5"/>
    <w:rsid w:val="00A6712A"/>
    <w:rsid w:val="00A708EE"/>
    <w:rsid w:val="00A812BC"/>
    <w:rsid w:val="00A90F31"/>
    <w:rsid w:val="00AA6BE8"/>
    <w:rsid w:val="00AA737E"/>
    <w:rsid w:val="00AC0CF7"/>
    <w:rsid w:val="00AC6F8E"/>
    <w:rsid w:val="00AC7B91"/>
    <w:rsid w:val="00AE0666"/>
    <w:rsid w:val="00AE287A"/>
    <w:rsid w:val="00AE5DF6"/>
    <w:rsid w:val="00AF5E47"/>
    <w:rsid w:val="00B01AEF"/>
    <w:rsid w:val="00B12215"/>
    <w:rsid w:val="00B12E67"/>
    <w:rsid w:val="00B239D7"/>
    <w:rsid w:val="00B33B88"/>
    <w:rsid w:val="00B632E5"/>
    <w:rsid w:val="00B837DA"/>
    <w:rsid w:val="00B83FDD"/>
    <w:rsid w:val="00B8541F"/>
    <w:rsid w:val="00B97672"/>
    <w:rsid w:val="00BA4B4E"/>
    <w:rsid w:val="00BB2167"/>
    <w:rsid w:val="00BB6C19"/>
    <w:rsid w:val="00BE3CEE"/>
    <w:rsid w:val="00BE7048"/>
    <w:rsid w:val="00BF53E9"/>
    <w:rsid w:val="00BF5697"/>
    <w:rsid w:val="00BF5783"/>
    <w:rsid w:val="00BF7DC2"/>
    <w:rsid w:val="00C0149B"/>
    <w:rsid w:val="00C345FF"/>
    <w:rsid w:val="00C57B6C"/>
    <w:rsid w:val="00C7011A"/>
    <w:rsid w:val="00C70617"/>
    <w:rsid w:val="00C869B4"/>
    <w:rsid w:val="00CB3952"/>
    <w:rsid w:val="00CB728F"/>
    <w:rsid w:val="00CC16DF"/>
    <w:rsid w:val="00CC2FAB"/>
    <w:rsid w:val="00CC36A0"/>
    <w:rsid w:val="00CD35E9"/>
    <w:rsid w:val="00CE3F4A"/>
    <w:rsid w:val="00CE46C3"/>
    <w:rsid w:val="00D05EC8"/>
    <w:rsid w:val="00D11127"/>
    <w:rsid w:val="00D56B0D"/>
    <w:rsid w:val="00D82079"/>
    <w:rsid w:val="00D94237"/>
    <w:rsid w:val="00DA2EE3"/>
    <w:rsid w:val="00DC2DAC"/>
    <w:rsid w:val="00DD1EA3"/>
    <w:rsid w:val="00DE2FBD"/>
    <w:rsid w:val="00E04243"/>
    <w:rsid w:val="00E05677"/>
    <w:rsid w:val="00E155C6"/>
    <w:rsid w:val="00E16FDB"/>
    <w:rsid w:val="00E36F33"/>
    <w:rsid w:val="00E67719"/>
    <w:rsid w:val="00E84F2F"/>
    <w:rsid w:val="00EC5F79"/>
    <w:rsid w:val="00EC7335"/>
    <w:rsid w:val="00ED51A1"/>
    <w:rsid w:val="00ED7450"/>
    <w:rsid w:val="00F11D47"/>
    <w:rsid w:val="00F16C71"/>
    <w:rsid w:val="00F232E8"/>
    <w:rsid w:val="00F362F0"/>
    <w:rsid w:val="00F36E4E"/>
    <w:rsid w:val="00F4483C"/>
    <w:rsid w:val="00F81614"/>
    <w:rsid w:val="00F978D6"/>
    <w:rsid w:val="00FA1D81"/>
    <w:rsid w:val="00FA374A"/>
    <w:rsid w:val="00FB0575"/>
    <w:rsid w:val="00FC07BF"/>
    <w:rsid w:val="00FC418A"/>
    <w:rsid w:val="00FE5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039AEA-589D-4036-95B5-E77E5CE7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129D7"/>
    <w:pPr>
      <w:bidi/>
    </w:pPr>
    <w:rPr>
      <w:rFonts w:cs="Narkisim"/>
      <w:sz w:val="22"/>
      <w:szCs w:val="22"/>
      <w:lang w:eastAsia="he-IL"/>
    </w:rPr>
  </w:style>
  <w:style w:type="paragraph" w:styleId="1">
    <w:name w:val="heading 1"/>
    <w:basedOn w:val="a"/>
    <w:next w:val="a"/>
    <w:link w:val="10"/>
    <w:qFormat/>
    <w:rsid w:val="003129D7"/>
    <w:pPr>
      <w:keepNext/>
      <w:tabs>
        <w:tab w:val="right" w:pos="9469"/>
      </w:tabs>
      <w:jc w:val="both"/>
      <w:outlineLvl w:val="0"/>
    </w:pPr>
    <w:rPr>
      <w:rFonts w:cs="David"/>
      <w:b/>
      <w:bCs/>
      <w:szCs w:val="28"/>
    </w:rPr>
  </w:style>
  <w:style w:type="character" w:default="1" w:styleId="a0">
    <w:name w:val="Default Paragraph Font"/>
    <w:uiPriority w:val="1"/>
    <w:semiHidden/>
    <w:unhideWhenUsed/>
    <w:rsid w:val="003129D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129D7"/>
  </w:style>
  <w:style w:type="paragraph" w:styleId="a3">
    <w:name w:val="footnote text"/>
    <w:basedOn w:val="a"/>
    <w:link w:val="a4"/>
    <w:rsid w:val="003129D7"/>
    <w:pPr>
      <w:ind w:left="170" w:hanging="170"/>
      <w:jc w:val="both"/>
    </w:pPr>
    <w:rPr>
      <w:sz w:val="20"/>
      <w:szCs w:val="20"/>
    </w:rPr>
  </w:style>
  <w:style w:type="character" w:styleId="a5">
    <w:name w:val="footnote reference"/>
    <w:semiHidden/>
    <w:rsid w:val="003129D7"/>
    <w:rPr>
      <w:vertAlign w:val="superscript"/>
    </w:rPr>
  </w:style>
  <w:style w:type="paragraph" w:styleId="a6">
    <w:name w:val="header"/>
    <w:basedOn w:val="a"/>
    <w:link w:val="a7"/>
    <w:rsid w:val="003129D7"/>
    <w:pPr>
      <w:tabs>
        <w:tab w:val="center" w:pos="4153"/>
        <w:tab w:val="right" w:pos="8306"/>
      </w:tabs>
    </w:pPr>
  </w:style>
  <w:style w:type="paragraph" w:styleId="a8">
    <w:name w:val="footer"/>
    <w:basedOn w:val="a"/>
    <w:link w:val="a9"/>
    <w:rsid w:val="003129D7"/>
    <w:pPr>
      <w:tabs>
        <w:tab w:val="center" w:pos="4153"/>
        <w:tab w:val="right" w:pos="8306"/>
      </w:tabs>
    </w:pPr>
  </w:style>
  <w:style w:type="paragraph" w:customStyle="1" w:styleId="aa">
    <w:name w:val="כותרת"/>
    <w:basedOn w:val="a"/>
    <w:rsid w:val="003129D7"/>
    <w:pPr>
      <w:spacing w:before="240" w:line="320" w:lineRule="atLeast"/>
      <w:jc w:val="center"/>
    </w:pPr>
    <w:rPr>
      <w:rFonts w:cs="David"/>
      <w:b/>
      <w:bCs/>
      <w:spacing w:val="20"/>
      <w:szCs w:val="32"/>
    </w:rPr>
  </w:style>
  <w:style w:type="paragraph" w:customStyle="1" w:styleId="ab">
    <w:name w:val="כותרת קטע"/>
    <w:basedOn w:val="a"/>
    <w:rsid w:val="003129D7"/>
    <w:pPr>
      <w:spacing w:before="240" w:line="300" w:lineRule="atLeast"/>
    </w:pPr>
    <w:rPr>
      <w:rFonts w:cs="Arial"/>
      <w:b/>
      <w:bCs/>
      <w:szCs w:val="24"/>
    </w:rPr>
  </w:style>
  <w:style w:type="paragraph" w:customStyle="1" w:styleId="ac">
    <w:name w:val="מקור"/>
    <w:basedOn w:val="a"/>
    <w:rsid w:val="003129D7"/>
    <w:pPr>
      <w:spacing w:line="320" w:lineRule="atLeast"/>
      <w:jc w:val="both"/>
    </w:pPr>
    <w:rPr>
      <w:rFonts w:cs="David"/>
      <w:szCs w:val="24"/>
    </w:rPr>
  </w:style>
  <w:style w:type="paragraph" w:customStyle="1" w:styleId="ad">
    <w:name w:val="מחלקי המים"/>
    <w:basedOn w:val="a"/>
    <w:rsid w:val="003129D7"/>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3129D7"/>
    <w:rPr>
      <w:rFonts w:ascii="Tahoma" w:hAnsi="Tahoma" w:cs="Tahoma"/>
      <w:sz w:val="16"/>
      <w:szCs w:val="16"/>
    </w:rPr>
  </w:style>
  <w:style w:type="character" w:styleId="af1">
    <w:name w:val="page number"/>
    <w:basedOn w:val="a0"/>
    <w:rsid w:val="003A025E"/>
  </w:style>
  <w:style w:type="character" w:styleId="Hyperlink">
    <w:name w:val="Hyperlink"/>
    <w:rsid w:val="003129D7"/>
    <w:rPr>
      <w:color w:val="0000FF"/>
      <w:u w:val="single"/>
    </w:rPr>
  </w:style>
  <w:style w:type="character" w:customStyle="1" w:styleId="a4">
    <w:name w:val="טקסט הערת שוליים תו"/>
    <w:link w:val="a3"/>
    <w:rsid w:val="003129D7"/>
    <w:rPr>
      <w:rFonts w:cs="Narkisim"/>
      <w:lang w:eastAsia="he-IL"/>
    </w:rPr>
  </w:style>
  <w:style w:type="character" w:customStyle="1" w:styleId="10">
    <w:name w:val="כותרת 1 תו"/>
    <w:link w:val="1"/>
    <w:rsid w:val="003129D7"/>
    <w:rPr>
      <w:rFonts w:cs="David"/>
      <w:b/>
      <w:bCs/>
      <w:sz w:val="22"/>
      <w:szCs w:val="28"/>
      <w:lang w:eastAsia="he-IL"/>
    </w:rPr>
  </w:style>
  <w:style w:type="character" w:customStyle="1" w:styleId="a7">
    <w:name w:val="כותרת עליונה תו"/>
    <w:link w:val="a6"/>
    <w:rsid w:val="003129D7"/>
    <w:rPr>
      <w:rFonts w:cs="Narkisim"/>
      <w:sz w:val="22"/>
      <w:szCs w:val="22"/>
      <w:lang w:eastAsia="he-IL"/>
    </w:rPr>
  </w:style>
  <w:style w:type="character" w:customStyle="1" w:styleId="a9">
    <w:name w:val="כותרת תחתונה תו"/>
    <w:link w:val="a8"/>
    <w:rsid w:val="003129D7"/>
    <w:rPr>
      <w:rFonts w:cs="Narkisim"/>
      <w:sz w:val="22"/>
      <w:szCs w:val="22"/>
      <w:lang w:eastAsia="he-IL"/>
    </w:rPr>
  </w:style>
  <w:style w:type="character" w:customStyle="1" w:styleId="af0">
    <w:name w:val="טקסט בלונים תו"/>
    <w:link w:val="af"/>
    <w:uiPriority w:val="99"/>
    <w:semiHidden/>
    <w:rsid w:val="003129D7"/>
    <w:rPr>
      <w:rFonts w:ascii="Tahoma" w:hAnsi="Tahoma" w:cs="Tahoma"/>
      <w:sz w:val="16"/>
      <w:szCs w:val="16"/>
      <w:lang w:eastAsia="he-IL"/>
    </w:rPr>
  </w:style>
  <w:style w:type="paragraph" w:styleId="NormalWeb">
    <w:name w:val="Normal (Web)"/>
    <w:basedOn w:val="a"/>
    <w:uiPriority w:val="99"/>
    <w:unhideWhenUsed/>
    <w:rsid w:val="0035486A"/>
    <w:pPr>
      <w:bidi w:val="0"/>
      <w:spacing w:before="100" w:beforeAutospacing="1"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7775">
      <w:bodyDiv w:val="1"/>
      <w:marLeft w:val="0"/>
      <w:marRight w:val="0"/>
      <w:marTop w:val="0"/>
      <w:marBottom w:val="0"/>
      <w:divBdr>
        <w:top w:val="none" w:sz="0" w:space="0" w:color="auto"/>
        <w:left w:val="none" w:sz="0" w:space="0" w:color="auto"/>
        <w:bottom w:val="none" w:sz="0" w:space="0" w:color="auto"/>
        <w:right w:val="none" w:sz="0" w:space="0" w:color="auto"/>
      </w:divBdr>
      <w:divsChild>
        <w:div w:id="292098583">
          <w:marLeft w:val="0"/>
          <w:marRight w:val="0"/>
          <w:marTop w:val="0"/>
          <w:marBottom w:val="0"/>
          <w:divBdr>
            <w:top w:val="none" w:sz="0" w:space="0" w:color="auto"/>
            <w:left w:val="none" w:sz="0" w:space="0" w:color="auto"/>
            <w:bottom w:val="none" w:sz="0" w:space="0" w:color="auto"/>
            <w:right w:val="none" w:sz="0" w:space="0" w:color="auto"/>
          </w:divBdr>
          <w:divsChild>
            <w:div w:id="605819205">
              <w:marLeft w:val="0"/>
              <w:marRight w:val="0"/>
              <w:marTop w:val="0"/>
              <w:marBottom w:val="0"/>
              <w:divBdr>
                <w:top w:val="none" w:sz="0" w:space="0" w:color="auto"/>
                <w:left w:val="none" w:sz="0" w:space="0" w:color="auto"/>
                <w:bottom w:val="none" w:sz="0" w:space="0" w:color="auto"/>
                <w:right w:val="none" w:sz="0" w:space="0" w:color="auto"/>
              </w:divBdr>
              <w:divsChild>
                <w:div w:id="563416916">
                  <w:marLeft w:val="0"/>
                  <w:marRight w:val="0"/>
                  <w:marTop w:val="0"/>
                  <w:marBottom w:val="0"/>
                  <w:divBdr>
                    <w:top w:val="none" w:sz="0" w:space="0" w:color="auto"/>
                    <w:left w:val="none" w:sz="0" w:space="0" w:color="auto"/>
                    <w:bottom w:val="none" w:sz="0" w:space="0" w:color="auto"/>
                    <w:right w:val="none" w:sz="0" w:space="0" w:color="auto"/>
                  </w:divBdr>
                  <w:divsChild>
                    <w:div w:id="9933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1%d7%90%d7%a8%d7%94-%d7%a9%d7%9c-%d7%9e%d7%a8%d7%99%d7%9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he.wikipedia.org/wiki/%D7%99%D7%A2%D7%A7%D7%91_%D7%9C%D7%95%D7%A8%D7%91%D7%A8%D7%91%D7%95%D7%99%D7%9D" TargetMode="External"/><Relationship Id="rId2" Type="http://schemas.openxmlformats.org/officeDocument/2006/relationships/hyperlink" Target="http://www.mayim.org.il/?parasha=%d7%94%d7%9e%d7%aa%d7%97%d7%99%d7%9c-%d7%91%d7%9e%d7%a6%d7%95%d7%95%d7%94-%d7%94%d7%95%d7%90-%d7%92%d7%95%d7%9e%d7%a8%d7%94" TargetMode="External"/><Relationship Id="rId1" Type="http://schemas.openxmlformats.org/officeDocument/2006/relationships/hyperlink" Target="http://www.mayim.org.il/?parasha=%d7%a9%d7%a8%d7%a9%d7%99-%d7%94%d7%90%d7%a0%d7%98%d7%99%d7%a9%d7%9e%d7%99%d7%95%d7%aa1" TargetMode="External"/><Relationship Id="rId4" Type="http://schemas.openxmlformats.org/officeDocument/2006/relationships/hyperlink" Target="http://www.daat.ac.il/encyclopedia/value.asp?id1=18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886E-325B-46D7-A1AD-82A6C067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691</Words>
  <Characters>3460</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בור ששתית ממנו מים</vt:lpstr>
      <vt:lpstr>שבטי עבר הירדן המזרחי - 2</vt:lpstr>
    </vt:vector>
  </TitlesOfParts>
  <Company>Microsoft</Company>
  <LinksUpToDate>false</LinksUpToDate>
  <CharactersWithSpaces>4143</CharactersWithSpaces>
  <SharedDoc>false</SharedDoc>
  <HLinks>
    <vt:vector size="30" baseType="variant">
      <vt:variant>
        <vt:i4>8060976</vt:i4>
      </vt:variant>
      <vt:variant>
        <vt:i4>3</vt:i4>
      </vt:variant>
      <vt:variant>
        <vt:i4>0</vt:i4>
      </vt:variant>
      <vt:variant>
        <vt:i4>5</vt:i4>
      </vt:variant>
      <vt:variant>
        <vt:lpwstr>http://www.mayim.org.il/?parasha=%d7%91%d7%90%d7%a8%d7%94-%d7%a9%d7%9c-%d7%9e%d7%a8%d7%99%d7%9d</vt:lpwstr>
      </vt:variant>
      <vt:variant>
        <vt:lpwstr/>
      </vt:variant>
      <vt:variant>
        <vt:i4>1704024</vt:i4>
      </vt:variant>
      <vt:variant>
        <vt:i4>9</vt:i4>
      </vt:variant>
      <vt:variant>
        <vt:i4>0</vt:i4>
      </vt:variant>
      <vt:variant>
        <vt:i4>5</vt:i4>
      </vt:variant>
      <vt:variant>
        <vt:lpwstr>http://www.daat.ac.il/encyclopedia/value.asp?id1=1861</vt:lpwstr>
      </vt:variant>
      <vt:variant>
        <vt:lpwstr/>
      </vt:variant>
      <vt:variant>
        <vt:i4>61</vt:i4>
      </vt:variant>
      <vt:variant>
        <vt:i4>6</vt:i4>
      </vt:variant>
      <vt:variant>
        <vt:i4>0</vt:i4>
      </vt:variant>
      <vt:variant>
        <vt:i4>5</vt:i4>
      </vt:variant>
      <vt:variant>
        <vt:lpwstr>https://he.wikipedia.org/wiki/%D7%99%D7%A2%D7%A7%D7%91_%D7%9C%D7%95%D7%A8%D7%91%D7%A8%D7%91%D7%95%D7%99%D7%9D</vt:lpwstr>
      </vt:variant>
      <vt:variant>
        <vt:lpwstr/>
      </vt:variant>
      <vt:variant>
        <vt:i4>393223</vt:i4>
      </vt:variant>
      <vt:variant>
        <vt:i4>3</vt:i4>
      </vt:variant>
      <vt:variant>
        <vt:i4>0</vt:i4>
      </vt:variant>
      <vt:variant>
        <vt:i4>5</vt:i4>
      </vt:variant>
      <vt:variant>
        <vt:lpwstr>http://www.mayim.org.il/?parasha=%d7%94%d7%9e%d7%aa%d7%97%d7%99%d7%9c-%d7%91%d7%9e%d7%a6%d7%95%d7%95%d7%94-%d7%94%d7%95%d7%90-%d7%92%d7%95%d7%9e%d7%a8%d7%94</vt:lpwstr>
      </vt:variant>
      <vt:variant>
        <vt:lpwstr/>
      </vt:variant>
      <vt:variant>
        <vt:i4>8192117</vt:i4>
      </vt:variant>
      <vt:variant>
        <vt:i4>0</vt:i4>
      </vt:variant>
      <vt:variant>
        <vt:i4>0</vt:i4>
      </vt:variant>
      <vt:variant>
        <vt:i4>5</vt:i4>
      </vt:variant>
      <vt:variant>
        <vt:lpwstr>http://www.mayim.org.il/?parasha=%d7%a9%d7%a8%d7%a9%d7%99-%d7%94%d7%90%d7%a0%d7%98%d7%99%d7%a9%d7%9e%d7%99%d7%95%d7%aa1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בור ששתית ממנו מים</dc:title>
  <dc:subject>מטות</dc:subject>
  <dc:creator>Asher Yuval</dc:creator>
  <cp:keywords/>
  <cp:lastModifiedBy>שמעון אפק</cp:lastModifiedBy>
  <cp:revision>2</cp:revision>
  <cp:lastPrinted>2011-07-22T05:51:00Z</cp:lastPrinted>
  <dcterms:created xsi:type="dcterms:W3CDTF">2019-01-03T06:37:00Z</dcterms:created>
  <dcterms:modified xsi:type="dcterms:W3CDTF">2019-01-03T06:37:00Z</dcterms:modified>
</cp:coreProperties>
</file>