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27" w:rsidRDefault="003223DB" w:rsidP="00866130">
      <w:pPr>
        <w:pStyle w:val="aa"/>
        <w:outlineLvl w:val="0"/>
        <w:rPr>
          <w:rFonts w:hint="cs"/>
          <w:rtl/>
        </w:rPr>
      </w:pPr>
      <w:bookmarkStart w:id="0" w:name="_GoBack"/>
      <w:bookmarkEnd w:id="0"/>
      <w:r>
        <w:rPr>
          <w:rFonts w:hint="cs"/>
          <w:rtl/>
        </w:rPr>
        <w:t>וימאן להתנחם</w:t>
      </w:r>
    </w:p>
    <w:p w:rsidR="003C14BA" w:rsidRDefault="003223DB" w:rsidP="003223DB">
      <w:pPr>
        <w:pStyle w:val="ac"/>
        <w:spacing w:before="240"/>
        <w:rPr>
          <w:rFonts w:hint="cs"/>
          <w:rtl/>
        </w:rPr>
      </w:pPr>
      <w:r w:rsidRPr="003223DB">
        <w:rPr>
          <w:b/>
          <w:bCs/>
          <w:rtl/>
        </w:rPr>
        <w:t xml:space="preserve">וַיָּקֻמוּ כָל בָּנָיו וְכָל בְּנֹתָיו לְנַחֲמוֹ וַיְמָאֵן לְהִתְנַחֵם וַיֹּאמֶר כִּי אֵרֵד אֶל בְּנִי אָבֵל שְׁאֹלָה וַיֵּבְךְּ אֹתוֹ אָבִיו: </w:t>
      </w:r>
      <w:r w:rsidR="003C14BA">
        <w:rPr>
          <w:rFonts w:ascii="Arial" w:hAnsi="Arial" w:cs="Narkisim" w:hint="cs"/>
          <w:szCs w:val="22"/>
          <w:rtl/>
        </w:rPr>
        <w:t>(ב</w:t>
      </w:r>
      <w:r w:rsidR="003C14BA" w:rsidRPr="003C14BA">
        <w:rPr>
          <w:rFonts w:ascii="Arial" w:hAnsi="Arial" w:cs="Narkisim"/>
          <w:szCs w:val="22"/>
          <w:rtl/>
        </w:rPr>
        <w:t>ראשית ל</w:t>
      </w:r>
      <w:r w:rsidR="003C14BA">
        <w:rPr>
          <w:rFonts w:ascii="Arial" w:hAnsi="Arial" w:cs="Narkisim" w:hint="cs"/>
          <w:szCs w:val="22"/>
          <w:rtl/>
        </w:rPr>
        <w:t>ז</w:t>
      </w:r>
      <w:r>
        <w:rPr>
          <w:rFonts w:ascii="Arial" w:hAnsi="Arial" w:cs="Narkisim" w:hint="cs"/>
          <w:szCs w:val="22"/>
          <w:rtl/>
        </w:rPr>
        <w:t xml:space="preserve"> לה</w:t>
      </w:r>
      <w:r w:rsidR="003C14BA">
        <w:rPr>
          <w:rFonts w:ascii="Arial" w:hAnsi="Arial" w:cs="Narkisim" w:hint="cs"/>
          <w:szCs w:val="22"/>
          <w:rtl/>
        </w:rPr>
        <w:t>).</w:t>
      </w:r>
      <w:r w:rsidR="00A119AF">
        <w:rPr>
          <w:rStyle w:val="a5"/>
          <w:rtl/>
        </w:rPr>
        <w:footnoteReference w:id="1"/>
      </w:r>
    </w:p>
    <w:p w:rsidR="002235A7" w:rsidRDefault="002235A7" w:rsidP="00F75773">
      <w:pPr>
        <w:pStyle w:val="ab"/>
        <w:rPr>
          <w:rFonts w:hint="cs"/>
          <w:rtl/>
        </w:rPr>
      </w:pPr>
      <w:r w:rsidRPr="00AE49E3">
        <w:rPr>
          <w:rtl/>
        </w:rPr>
        <w:t xml:space="preserve">בראשית רבה פד </w:t>
      </w:r>
      <w:r>
        <w:rPr>
          <w:rFonts w:hint="cs"/>
          <w:rtl/>
        </w:rPr>
        <w:t>כ</w:t>
      </w:r>
      <w:r w:rsidR="00F75773">
        <w:rPr>
          <w:rFonts w:hint="cs"/>
          <w:rtl/>
        </w:rPr>
        <w:t>א</w:t>
      </w:r>
      <w:r>
        <w:rPr>
          <w:rFonts w:hint="cs"/>
          <w:rtl/>
        </w:rPr>
        <w:t xml:space="preserve"> </w:t>
      </w:r>
    </w:p>
    <w:p w:rsidR="002235A7" w:rsidRDefault="002235A7" w:rsidP="002235A7">
      <w:pPr>
        <w:pStyle w:val="ac"/>
        <w:rPr>
          <w:rFonts w:hint="cs"/>
          <w:rtl/>
        </w:rPr>
      </w:pPr>
      <w:r>
        <w:rPr>
          <w:rFonts w:hint="cs"/>
          <w:rtl/>
        </w:rPr>
        <w:t>"</w:t>
      </w:r>
      <w:r>
        <w:rPr>
          <w:rtl/>
        </w:rPr>
        <w:t>ויקומו כל בניו וכל בנותיו לנחמו, וימאן להתנחם</w:t>
      </w:r>
      <w:r>
        <w:rPr>
          <w:rFonts w:hint="cs"/>
          <w:rtl/>
        </w:rPr>
        <w:t xml:space="preserve">" - </w:t>
      </w:r>
      <w:r>
        <w:rPr>
          <w:rtl/>
        </w:rPr>
        <w:t>מטרונה שאלה את ר' יוסי</w:t>
      </w:r>
      <w:r>
        <w:rPr>
          <w:rFonts w:hint="cs"/>
          <w:rtl/>
        </w:rPr>
        <w:t>,</w:t>
      </w:r>
      <w:r>
        <w:rPr>
          <w:rtl/>
        </w:rPr>
        <w:t xml:space="preserve"> אמרה לו</w:t>
      </w:r>
      <w:r>
        <w:rPr>
          <w:rFonts w:hint="cs"/>
          <w:rtl/>
        </w:rPr>
        <w:t>:</w:t>
      </w:r>
      <w:r>
        <w:rPr>
          <w:rtl/>
        </w:rPr>
        <w:t xml:space="preserve"> כתיב</w:t>
      </w:r>
      <w:r>
        <w:rPr>
          <w:rFonts w:hint="cs"/>
          <w:rtl/>
        </w:rPr>
        <w:t>:</w:t>
      </w:r>
      <w:r>
        <w:rPr>
          <w:rtl/>
        </w:rPr>
        <w:t xml:space="preserve"> </w:t>
      </w:r>
      <w:r>
        <w:rPr>
          <w:rFonts w:hint="cs"/>
          <w:rtl/>
        </w:rPr>
        <w:t>"</w:t>
      </w:r>
      <w:r>
        <w:rPr>
          <w:rtl/>
        </w:rPr>
        <w:t>כי יהודה גבר באחיו</w:t>
      </w:r>
      <w:r>
        <w:rPr>
          <w:rFonts w:hint="cs"/>
          <w:rtl/>
        </w:rPr>
        <w:t xml:space="preserve">" </w:t>
      </w:r>
      <w:r>
        <w:rPr>
          <w:rtl/>
        </w:rPr>
        <w:t>(דברי הימים א ה</w:t>
      </w:r>
      <w:r>
        <w:rPr>
          <w:rFonts w:hint="cs"/>
          <w:rtl/>
        </w:rPr>
        <w:t xml:space="preserve"> ב</w:t>
      </w:r>
      <w:r>
        <w:rPr>
          <w:rtl/>
        </w:rPr>
        <w:t>), וכתיב</w:t>
      </w:r>
      <w:r>
        <w:rPr>
          <w:rFonts w:hint="cs"/>
          <w:rtl/>
        </w:rPr>
        <w:t>:</w:t>
      </w:r>
      <w:r>
        <w:rPr>
          <w:rtl/>
        </w:rPr>
        <w:t xml:space="preserve"> </w:t>
      </w:r>
      <w:r>
        <w:rPr>
          <w:rFonts w:hint="cs"/>
          <w:rtl/>
        </w:rPr>
        <w:t>"</w:t>
      </w:r>
      <w:r>
        <w:rPr>
          <w:rtl/>
        </w:rPr>
        <w:t>וינחם יהודה ויעל על גוזזי צאנו</w:t>
      </w:r>
      <w:r>
        <w:rPr>
          <w:rFonts w:hint="cs"/>
          <w:rtl/>
        </w:rPr>
        <w:t>".</w:t>
      </w:r>
      <w:r>
        <w:rPr>
          <w:rtl/>
        </w:rPr>
        <w:t xml:space="preserve"> וזה אביהם של כ</w:t>
      </w:r>
      <w:r>
        <w:rPr>
          <w:rFonts w:hint="cs"/>
          <w:rtl/>
        </w:rPr>
        <w:t>ו</w:t>
      </w:r>
      <w:r>
        <w:rPr>
          <w:rtl/>
        </w:rPr>
        <w:t xml:space="preserve">לם </w:t>
      </w:r>
      <w:r>
        <w:rPr>
          <w:rFonts w:hint="cs"/>
          <w:rtl/>
        </w:rPr>
        <w:t>"</w:t>
      </w:r>
      <w:r>
        <w:rPr>
          <w:rtl/>
        </w:rPr>
        <w:t>וימאן להתנחם</w:t>
      </w:r>
      <w:r>
        <w:rPr>
          <w:rFonts w:hint="cs"/>
          <w:rtl/>
        </w:rPr>
        <w:t>"?!</w:t>
      </w:r>
      <w:r>
        <w:rPr>
          <w:rStyle w:val="a5"/>
          <w:rtl/>
        </w:rPr>
        <w:footnoteReference w:id="2"/>
      </w:r>
      <w:r>
        <w:rPr>
          <w:rtl/>
        </w:rPr>
        <w:t xml:space="preserve"> אמר לה</w:t>
      </w:r>
      <w:r>
        <w:rPr>
          <w:rFonts w:hint="cs"/>
          <w:rtl/>
        </w:rPr>
        <w:t>:</w:t>
      </w:r>
      <w:r>
        <w:rPr>
          <w:rtl/>
        </w:rPr>
        <w:t xml:space="preserve"> מתנחמים על המתים ואין מתנחמים על החיים</w:t>
      </w:r>
      <w:r>
        <w:rPr>
          <w:rFonts w:hint="cs"/>
          <w:rtl/>
        </w:rPr>
        <w:t>.</w:t>
      </w:r>
      <w:r>
        <w:rPr>
          <w:rStyle w:val="a5"/>
          <w:rtl/>
        </w:rPr>
        <w:footnoteReference w:id="3"/>
      </w:r>
    </w:p>
    <w:p w:rsidR="00F75773" w:rsidRDefault="00F75773" w:rsidP="00236807">
      <w:pPr>
        <w:pStyle w:val="ac"/>
        <w:rPr>
          <w:rFonts w:hint="cs"/>
          <w:rtl/>
        </w:rPr>
      </w:pPr>
      <w:r>
        <w:rPr>
          <w:rFonts w:hint="cs"/>
          <w:rtl/>
        </w:rPr>
        <w:t>"</w:t>
      </w:r>
      <w:r>
        <w:rPr>
          <w:rtl/>
        </w:rPr>
        <w:t>ויבך א</w:t>
      </w:r>
      <w:r>
        <w:rPr>
          <w:rFonts w:hint="cs"/>
          <w:rtl/>
        </w:rPr>
        <w:t>ו</w:t>
      </w:r>
      <w:r>
        <w:rPr>
          <w:rtl/>
        </w:rPr>
        <w:t>תו אביו</w:t>
      </w:r>
      <w:r>
        <w:rPr>
          <w:rFonts w:hint="cs"/>
          <w:rtl/>
        </w:rPr>
        <w:t>" -</w:t>
      </w:r>
      <w:r>
        <w:rPr>
          <w:rtl/>
        </w:rPr>
        <w:t xml:space="preserve"> זה יצחק, ר' לוי ור' סימון</w:t>
      </w:r>
      <w:r>
        <w:rPr>
          <w:rFonts w:hint="cs"/>
          <w:rtl/>
        </w:rPr>
        <w:t>.</w:t>
      </w:r>
      <w:r>
        <w:rPr>
          <w:rtl/>
        </w:rPr>
        <w:t xml:space="preserve"> ר' לוי אמר</w:t>
      </w:r>
      <w:r>
        <w:rPr>
          <w:rFonts w:hint="cs"/>
          <w:rtl/>
        </w:rPr>
        <w:t>:</w:t>
      </w:r>
      <w:r>
        <w:rPr>
          <w:rtl/>
        </w:rPr>
        <w:t xml:space="preserve"> אצלו היה בוכה וכיון שהיה יוצא מאצלו היה רוחץ וסך ואוכל ושותה</w:t>
      </w:r>
      <w:r>
        <w:rPr>
          <w:rFonts w:hint="cs"/>
          <w:rtl/>
        </w:rPr>
        <w:t>.</w:t>
      </w:r>
      <w:r>
        <w:rPr>
          <w:rtl/>
        </w:rPr>
        <w:t xml:space="preserve"> ולמה לא גילה לו</w:t>
      </w:r>
      <w:r>
        <w:rPr>
          <w:rFonts w:hint="cs"/>
          <w:rtl/>
        </w:rPr>
        <w:t>?</w:t>
      </w:r>
      <w:r>
        <w:rPr>
          <w:rtl/>
        </w:rPr>
        <w:t xml:space="preserve"> אמר</w:t>
      </w:r>
      <w:r>
        <w:rPr>
          <w:rFonts w:hint="cs"/>
          <w:rtl/>
        </w:rPr>
        <w:t>:</w:t>
      </w:r>
      <w:r>
        <w:rPr>
          <w:rtl/>
        </w:rPr>
        <w:t xml:space="preserve"> הקב"ה לא גילה לו ואני אגלה לו</w:t>
      </w:r>
      <w:r>
        <w:rPr>
          <w:rFonts w:hint="cs"/>
          <w:rtl/>
        </w:rPr>
        <w:t>?</w:t>
      </w:r>
      <w:r w:rsidR="00C347BE">
        <w:rPr>
          <w:rStyle w:val="a5"/>
          <w:rtl/>
        </w:rPr>
        <w:footnoteReference w:id="4"/>
      </w:r>
    </w:p>
    <w:p w:rsidR="00BA1CC9" w:rsidRDefault="00BA1CC9" w:rsidP="00BA1CC9">
      <w:pPr>
        <w:pStyle w:val="ab"/>
        <w:rPr>
          <w:rtl/>
        </w:rPr>
      </w:pPr>
      <w:r>
        <w:rPr>
          <w:rtl/>
        </w:rPr>
        <w:t>מדרש תנחומא (בובר) פרשת וישב</w:t>
      </w:r>
      <w:r>
        <w:rPr>
          <w:rFonts w:hint="cs"/>
          <w:rtl/>
        </w:rPr>
        <w:t xml:space="preserve"> סימן ח</w:t>
      </w:r>
    </w:p>
    <w:p w:rsidR="00BA1CC9" w:rsidRDefault="00BA1CC9" w:rsidP="00BA1CC9">
      <w:pPr>
        <w:pStyle w:val="ac"/>
        <w:rPr>
          <w:rFonts w:hint="cs"/>
          <w:rtl/>
        </w:rPr>
      </w:pPr>
      <w:r>
        <w:rPr>
          <w:rtl/>
        </w:rPr>
        <w:t>שאל מין אחד לרבינו</w:t>
      </w:r>
      <w:r>
        <w:rPr>
          <w:rFonts w:hint="cs"/>
          <w:rtl/>
        </w:rPr>
        <w:t>:</w:t>
      </w:r>
      <w:r>
        <w:rPr>
          <w:rtl/>
        </w:rPr>
        <w:t xml:space="preserve"> אפשר שהמתים חיים</w:t>
      </w:r>
      <w:r>
        <w:rPr>
          <w:rFonts w:hint="cs"/>
          <w:rtl/>
        </w:rPr>
        <w:t>?</w:t>
      </w:r>
      <w:r w:rsidR="008C2D84">
        <w:rPr>
          <w:rStyle w:val="a5"/>
          <w:rtl/>
        </w:rPr>
        <w:footnoteReference w:id="5"/>
      </w:r>
      <w:r>
        <w:rPr>
          <w:rtl/>
        </w:rPr>
        <w:t xml:space="preserve"> אבותיכם אינן מודים, ואתם מודים</w:t>
      </w:r>
      <w:r>
        <w:rPr>
          <w:rFonts w:hint="cs"/>
          <w:rtl/>
        </w:rPr>
        <w:t>?</w:t>
      </w:r>
      <w:r>
        <w:rPr>
          <w:rtl/>
        </w:rPr>
        <w:t xml:space="preserve"> מה כתיב ביעקב</w:t>
      </w:r>
      <w:r>
        <w:rPr>
          <w:rFonts w:hint="cs"/>
          <w:rtl/>
        </w:rPr>
        <w:t>: "</w:t>
      </w:r>
      <w:r>
        <w:rPr>
          <w:rtl/>
        </w:rPr>
        <w:t>ויקומו כל בניו וכל בנותיו לנחמו וימאן להתנחם</w:t>
      </w:r>
      <w:r>
        <w:rPr>
          <w:rFonts w:hint="cs"/>
          <w:rtl/>
        </w:rPr>
        <w:t>"</w:t>
      </w:r>
      <w:r>
        <w:rPr>
          <w:rtl/>
        </w:rPr>
        <w:t>, אילו היה יודע שהמתים חיים</w:t>
      </w:r>
      <w:r>
        <w:rPr>
          <w:rFonts w:hint="cs"/>
          <w:rtl/>
        </w:rPr>
        <w:t>,</w:t>
      </w:r>
      <w:r>
        <w:rPr>
          <w:rtl/>
        </w:rPr>
        <w:t xml:space="preserve"> היה ממאן להתנחם, והיה אומר</w:t>
      </w:r>
      <w:r>
        <w:rPr>
          <w:rFonts w:hint="cs"/>
          <w:rtl/>
        </w:rPr>
        <w:t>:</w:t>
      </w:r>
      <w:r>
        <w:rPr>
          <w:rtl/>
        </w:rPr>
        <w:t xml:space="preserve"> </w:t>
      </w:r>
      <w:r>
        <w:rPr>
          <w:rFonts w:hint="cs"/>
          <w:rtl/>
        </w:rPr>
        <w:t>"</w:t>
      </w:r>
      <w:r>
        <w:rPr>
          <w:rtl/>
        </w:rPr>
        <w:t>כי ארד אל בני אבל שאולה</w:t>
      </w:r>
      <w:r>
        <w:rPr>
          <w:rFonts w:hint="cs"/>
          <w:rtl/>
        </w:rPr>
        <w:t>"?</w:t>
      </w:r>
      <w:r>
        <w:rPr>
          <w:rtl/>
        </w:rPr>
        <w:t xml:space="preserve"> אמר לו רבינו</w:t>
      </w:r>
      <w:r>
        <w:rPr>
          <w:rFonts w:hint="cs"/>
          <w:rtl/>
        </w:rPr>
        <w:t>:</w:t>
      </w:r>
      <w:r>
        <w:rPr>
          <w:rtl/>
        </w:rPr>
        <w:t xml:space="preserve"> שוטה שבעולם, מפני שהיה יעקב אבינו יודע ברוח הק</w:t>
      </w:r>
      <w:r>
        <w:rPr>
          <w:rFonts w:hint="cs"/>
          <w:rtl/>
        </w:rPr>
        <w:t>ו</w:t>
      </w:r>
      <w:r>
        <w:rPr>
          <w:rtl/>
        </w:rPr>
        <w:t>דש שהיה יוסף חי, לפיכך לא קיבל עליו תנחומין, שאין מקבלין תנחומין על החי.</w:t>
      </w:r>
      <w:r w:rsidR="00860AD1">
        <w:rPr>
          <w:rStyle w:val="a5"/>
          <w:rtl/>
        </w:rPr>
        <w:footnoteReference w:id="6"/>
      </w:r>
    </w:p>
    <w:p w:rsidR="00BA1CC9" w:rsidRDefault="00BA1CC9" w:rsidP="00BA1CC9">
      <w:pPr>
        <w:pStyle w:val="ac"/>
        <w:rPr>
          <w:rFonts w:hint="cs"/>
          <w:rtl/>
        </w:rPr>
      </w:pPr>
      <w:r>
        <w:rPr>
          <w:rFonts w:hint="cs"/>
          <w:rtl/>
        </w:rPr>
        <w:t xml:space="preserve">דבר אחר: </w:t>
      </w:r>
      <w:r>
        <w:rPr>
          <w:rtl/>
        </w:rPr>
        <w:t>"וימאן להתנחם</w:t>
      </w:r>
      <w:r>
        <w:rPr>
          <w:rFonts w:hint="cs"/>
          <w:rtl/>
        </w:rPr>
        <w:t>"</w:t>
      </w:r>
      <w:r>
        <w:rPr>
          <w:rtl/>
        </w:rPr>
        <w:t>. אלא אמר יעקב אבינו</w:t>
      </w:r>
      <w:r>
        <w:rPr>
          <w:rFonts w:hint="cs"/>
          <w:rtl/>
        </w:rPr>
        <w:t>:</w:t>
      </w:r>
      <w:r>
        <w:rPr>
          <w:rtl/>
        </w:rPr>
        <w:t xml:space="preserve"> הרי נפרצה ברית השבטים</w:t>
      </w:r>
      <w:r>
        <w:rPr>
          <w:rFonts w:hint="cs"/>
          <w:rtl/>
        </w:rPr>
        <w:t>.</w:t>
      </w:r>
      <w:r>
        <w:rPr>
          <w:rtl/>
        </w:rPr>
        <w:t xml:space="preserve"> כמה יגעתי להעמיד י"ב שבטים, ורואה אני מאחר שיוסף הלך</w:t>
      </w:r>
      <w:r>
        <w:rPr>
          <w:rFonts w:hint="cs"/>
          <w:rtl/>
        </w:rPr>
        <w:t>,</w:t>
      </w:r>
      <w:r>
        <w:rPr>
          <w:rtl/>
        </w:rPr>
        <w:t xml:space="preserve"> הרי פסקה אותו הברית</w:t>
      </w:r>
      <w:r>
        <w:rPr>
          <w:rFonts w:hint="cs"/>
          <w:rtl/>
        </w:rPr>
        <w:t>.</w:t>
      </w:r>
      <w:r>
        <w:rPr>
          <w:rtl/>
        </w:rPr>
        <w:t xml:space="preserve"> כל מעשיו של הק</w:t>
      </w:r>
      <w:r>
        <w:rPr>
          <w:rFonts w:hint="cs"/>
          <w:rtl/>
        </w:rPr>
        <w:t xml:space="preserve">ב"ה </w:t>
      </w:r>
      <w:r>
        <w:rPr>
          <w:rtl/>
        </w:rPr>
        <w:t>כנגד י"ב שבטים</w:t>
      </w:r>
      <w:r>
        <w:rPr>
          <w:rFonts w:hint="cs"/>
          <w:rtl/>
        </w:rPr>
        <w:t>:</w:t>
      </w:r>
      <w:r>
        <w:rPr>
          <w:rtl/>
        </w:rPr>
        <w:t xml:space="preserve"> י"ב מזלות</w:t>
      </w:r>
      <w:r>
        <w:rPr>
          <w:rFonts w:hint="cs"/>
          <w:rtl/>
        </w:rPr>
        <w:t>,</w:t>
      </w:r>
      <w:r>
        <w:rPr>
          <w:rtl/>
        </w:rPr>
        <w:t xml:space="preserve"> י"ב חדשים</w:t>
      </w:r>
      <w:r>
        <w:rPr>
          <w:rFonts w:hint="cs"/>
          <w:rtl/>
        </w:rPr>
        <w:t>,</w:t>
      </w:r>
      <w:r>
        <w:rPr>
          <w:rtl/>
        </w:rPr>
        <w:t xml:space="preserve"> י"ב שעות ביום</w:t>
      </w:r>
      <w:r>
        <w:rPr>
          <w:rFonts w:hint="cs"/>
          <w:rtl/>
        </w:rPr>
        <w:t>,</w:t>
      </w:r>
      <w:r>
        <w:rPr>
          <w:rtl/>
        </w:rPr>
        <w:t xml:space="preserve"> י"ב שעות בלילה</w:t>
      </w:r>
      <w:r>
        <w:rPr>
          <w:rFonts w:hint="cs"/>
          <w:rtl/>
        </w:rPr>
        <w:t>,</w:t>
      </w:r>
      <w:r>
        <w:rPr>
          <w:rtl/>
        </w:rPr>
        <w:t xml:space="preserve"> י"ב אבנים שהיה אהרן לובש</w:t>
      </w:r>
      <w:r>
        <w:rPr>
          <w:rFonts w:hint="cs"/>
          <w:rtl/>
        </w:rPr>
        <w:t>.</w:t>
      </w:r>
      <w:r>
        <w:rPr>
          <w:rtl/>
        </w:rPr>
        <w:t xml:space="preserve"> ועכשיו הלך לו יוסף, הרי נפרצה ברית השבטים.</w:t>
      </w:r>
      <w:r w:rsidR="00860AD1">
        <w:rPr>
          <w:rStyle w:val="a5"/>
          <w:rtl/>
        </w:rPr>
        <w:footnoteReference w:id="7"/>
      </w:r>
      <w:r>
        <w:rPr>
          <w:rtl/>
        </w:rPr>
        <w:t xml:space="preserve"> </w:t>
      </w:r>
    </w:p>
    <w:p w:rsidR="00BA1CC9" w:rsidRDefault="00BA1CC9" w:rsidP="00BA1CC9">
      <w:pPr>
        <w:pStyle w:val="ac"/>
        <w:rPr>
          <w:rFonts w:hint="cs"/>
          <w:rtl/>
        </w:rPr>
      </w:pPr>
      <w:r>
        <w:rPr>
          <w:rtl/>
        </w:rPr>
        <w:t>ולא היה יודע יעקב לישא אשה להוליד בן כדי שיהיו י"ב שבטים</w:t>
      </w:r>
      <w:r>
        <w:rPr>
          <w:rFonts w:hint="cs"/>
          <w:rtl/>
        </w:rPr>
        <w:t>?</w:t>
      </w:r>
      <w:r>
        <w:rPr>
          <w:rtl/>
        </w:rPr>
        <w:t xml:space="preserve"> אלא מפני שעמד בשבועה של לבן, שאמר</w:t>
      </w:r>
      <w:r>
        <w:rPr>
          <w:rFonts w:hint="cs"/>
          <w:rtl/>
        </w:rPr>
        <w:t>:</w:t>
      </w:r>
      <w:r>
        <w:rPr>
          <w:rtl/>
        </w:rPr>
        <w:t xml:space="preserve"> </w:t>
      </w:r>
      <w:r>
        <w:rPr>
          <w:rFonts w:hint="cs"/>
          <w:rtl/>
        </w:rPr>
        <w:t>"</w:t>
      </w:r>
      <w:r>
        <w:rPr>
          <w:rtl/>
        </w:rPr>
        <w:t>אם תענה את בנותי ואם תקח נשים על בנותי</w:t>
      </w:r>
      <w:r>
        <w:rPr>
          <w:rFonts w:hint="cs"/>
          <w:rtl/>
        </w:rPr>
        <w:t>"</w:t>
      </w:r>
      <w:r>
        <w:rPr>
          <w:rtl/>
        </w:rPr>
        <w:t xml:space="preserve"> (בראשית לא נ)</w:t>
      </w:r>
      <w:r>
        <w:rPr>
          <w:rFonts w:hint="cs"/>
          <w:rtl/>
        </w:rPr>
        <w:t xml:space="preserve"> - </w:t>
      </w:r>
      <w:r>
        <w:rPr>
          <w:rtl/>
        </w:rPr>
        <w:t>אפילו אחר מיתתן</w:t>
      </w:r>
      <w:r>
        <w:rPr>
          <w:rFonts w:hint="cs"/>
          <w:rtl/>
        </w:rPr>
        <w:t>.</w:t>
      </w:r>
      <w:r>
        <w:rPr>
          <w:rtl/>
        </w:rPr>
        <w:t xml:space="preserve"> מה עשה לבן</w:t>
      </w:r>
      <w:r>
        <w:rPr>
          <w:rFonts w:hint="cs"/>
          <w:rtl/>
        </w:rPr>
        <w:t>?</w:t>
      </w:r>
      <w:r>
        <w:rPr>
          <w:rtl/>
        </w:rPr>
        <w:t xml:space="preserve"> הוציאו </w:t>
      </w:r>
      <w:r>
        <w:rPr>
          <w:rtl/>
        </w:rPr>
        <w:lastRenderedPageBreak/>
        <w:t>לחוץ, א</w:t>
      </w:r>
      <w:r>
        <w:rPr>
          <w:rFonts w:hint="cs"/>
          <w:rtl/>
        </w:rPr>
        <w:t>מר לו: "</w:t>
      </w:r>
      <w:r>
        <w:rPr>
          <w:rtl/>
        </w:rPr>
        <w:t xml:space="preserve">אין איש עמנו ראה אלהים עד </w:t>
      </w:r>
      <w:r>
        <w:rPr>
          <w:rFonts w:hint="cs"/>
          <w:rtl/>
        </w:rPr>
        <w:t xml:space="preserve">ביני ובינך </w:t>
      </w:r>
      <w:r>
        <w:rPr>
          <w:rtl/>
        </w:rPr>
        <w:t>וגו'</w:t>
      </w:r>
      <w:r>
        <w:rPr>
          <w:rFonts w:hint="cs"/>
          <w:rtl/>
        </w:rPr>
        <w:t xml:space="preserve"> "</w:t>
      </w:r>
      <w:r>
        <w:rPr>
          <w:rtl/>
        </w:rPr>
        <w:t xml:space="preserve"> (בראשית לא נ)</w:t>
      </w:r>
      <w:r>
        <w:rPr>
          <w:rFonts w:hint="cs"/>
          <w:rtl/>
        </w:rPr>
        <w:t xml:space="preserve"> - </w:t>
      </w:r>
      <w:r>
        <w:rPr>
          <w:rtl/>
        </w:rPr>
        <w:t>מפני אותה השבועה לא היה יכול לישא אשה</w:t>
      </w:r>
      <w:r>
        <w:rPr>
          <w:rFonts w:hint="cs"/>
          <w:rtl/>
        </w:rPr>
        <w:t>.</w:t>
      </w:r>
      <w:r w:rsidR="00860AD1">
        <w:rPr>
          <w:rStyle w:val="a5"/>
          <w:rtl/>
        </w:rPr>
        <w:footnoteReference w:id="8"/>
      </w:r>
    </w:p>
    <w:p w:rsidR="00946205" w:rsidRDefault="00946205" w:rsidP="00946205">
      <w:pPr>
        <w:pStyle w:val="ab"/>
        <w:rPr>
          <w:rFonts w:hint="cs"/>
          <w:rtl/>
        </w:rPr>
      </w:pPr>
      <w:r>
        <w:rPr>
          <w:rtl/>
        </w:rPr>
        <w:t>מסכת סופרים הוספה א פרק א</w:t>
      </w:r>
      <w:r>
        <w:rPr>
          <w:rFonts w:hint="cs"/>
          <w:rtl/>
        </w:rPr>
        <w:t xml:space="preserve"> </w:t>
      </w:r>
      <w:r>
        <w:rPr>
          <w:rtl/>
        </w:rPr>
        <w:t>הלכה ג</w:t>
      </w:r>
    </w:p>
    <w:p w:rsidR="00946205" w:rsidRDefault="00617467" w:rsidP="008E3E2D">
      <w:pPr>
        <w:pStyle w:val="ac"/>
        <w:rPr>
          <w:rFonts w:hint="cs"/>
          <w:rtl/>
        </w:rPr>
      </w:pPr>
      <w:r>
        <w:rPr>
          <w:rtl/>
        </w:rPr>
        <w:t>תני, מה עשה יעקב אבינו כשהביאו בניו את הכתונת בדם</w:t>
      </w:r>
      <w:r>
        <w:rPr>
          <w:rFonts w:hint="cs"/>
          <w:rtl/>
        </w:rPr>
        <w:t>?</w:t>
      </w:r>
      <w:r>
        <w:rPr>
          <w:rtl/>
        </w:rPr>
        <w:t xml:space="preserve"> לא האמין להן כל עיקר, מניין</w:t>
      </w:r>
      <w:r>
        <w:rPr>
          <w:rFonts w:hint="cs"/>
          <w:rtl/>
        </w:rPr>
        <w:t>?</w:t>
      </w:r>
      <w:r>
        <w:rPr>
          <w:rtl/>
        </w:rPr>
        <w:t xml:space="preserve"> דכתיב</w:t>
      </w:r>
      <w:r w:rsidR="008E3E2D">
        <w:rPr>
          <w:rFonts w:hint="cs"/>
          <w:rtl/>
        </w:rPr>
        <w:t>:</w:t>
      </w:r>
      <w:r>
        <w:rPr>
          <w:rtl/>
        </w:rPr>
        <w:t xml:space="preserve"> </w:t>
      </w:r>
      <w:r w:rsidR="008E3E2D">
        <w:rPr>
          <w:rFonts w:hint="cs"/>
          <w:rtl/>
        </w:rPr>
        <w:t>"</w:t>
      </w:r>
      <w:r>
        <w:rPr>
          <w:rtl/>
        </w:rPr>
        <w:t>וימאן להתנחם</w:t>
      </w:r>
      <w:r w:rsidR="008E3E2D">
        <w:rPr>
          <w:rFonts w:hint="cs"/>
          <w:rtl/>
        </w:rPr>
        <w:t>"</w:t>
      </w:r>
      <w:r>
        <w:rPr>
          <w:rtl/>
        </w:rPr>
        <w:t>, לפי שאין מקבלין תנחומין על חי</w:t>
      </w:r>
      <w:r w:rsidR="008E3E2D">
        <w:rPr>
          <w:rFonts w:hint="cs"/>
          <w:rtl/>
        </w:rPr>
        <w:t>.</w:t>
      </w:r>
      <w:r>
        <w:rPr>
          <w:rtl/>
        </w:rPr>
        <w:t xml:space="preserve"> אבל שמת</w:t>
      </w:r>
      <w:r w:rsidR="008E3E2D">
        <w:rPr>
          <w:rFonts w:hint="cs"/>
          <w:rtl/>
        </w:rPr>
        <w:t>,</w:t>
      </w:r>
      <w:r>
        <w:rPr>
          <w:rtl/>
        </w:rPr>
        <w:t xml:space="preserve"> הוא מעצמו משתכח מן הלב, שנאמר</w:t>
      </w:r>
      <w:r w:rsidR="008E3E2D">
        <w:rPr>
          <w:rFonts w:hint="cs"/>
          <w:rtl/>
        </w:rPr>
        <w:t>:</w:t>
      </w:r>
      <w:r>
        <w:rPr>
          <w:rtl/>
        </w:rPr>
        <w:t xml:space="preserve"> </w:t>
      </w:r>
      <w:r w:rsidR="008E3E2D">
        <w:rPr>
          <w:rFonts w:hint="cs"/>
          <w:rtl/>
        </w:rPr>
        <w:t>"</w:t>
      </w:r>
      <w:r w:rsidR="008E3E2D">
        <w:rPr>
          <w:rtl/>
        </w:rPr>
        <w:t>נִשְׁכַּחְתִּי כְּמֵת מִלֵּב</w:t>
      </w:r>
      <w:r w:rsidR="008E3E2D">
        <w:rPr>
          <w:rFonts w:hint="cs"/>
          <w:rtl/>
        </w:rPr>
        <w:t>" (</w:t>
      </w:r>
      <w:r w:rsidR="008E3E2D">
        <w:rPr>
          <w:rtl/>
        </w:rPr>
        <w:t>תהלים לא</w:t>
      </w:r>
      <w:r w:rsidR="008E3E2D">
        <w:rPr>
          <w:rFonts w:hint="cs"/>
          <w:rtl/>
        </w:rPr>
        <w:t xml:space="preserve"> </w:t>
      </w:r>
      <w:r w:rsidR="008E3E2D">
        <w:rPr>
          <w:rtl/>
        </w:rPr>
        <w:t>יג)</w:t>
      </w:r>
      <w:r w:rsidR="008E3E2D">
        <w:rPr>
          <w:rFonts w:hint="cs"/>
          <w:rtl/>
        </w:rPr>
        <w:t>.</w:t>
      </w:r>
      <w:r w:rsidR="008E3E2D">
        <w:rPr>
          <w:rStyle w:val="a5"/>
          <w:rtl/>
        </w:rPr>
        <w:footnoteReference w:id="9"/>
      </w:r>
      <w:r w:rsidR="008E3E2D">
        <w:rPr>
          <w:rtl/>
        </w:rPr>
        <w:t xml:space="preserve"> </w:t>
      </w:r>
      <w:r w:rsidR="00946205">
        <w:rPr>
          <w:rtl/>
        </w:rPr>
        <w:t>ומה עשה</w:t>
      </w:r>
      <w:r w:rsidR="00946205">
        <w:rPr>
          <w:rFonts w:hint="cs"/>
          <w:rtl/>
        </w:rPr>
        <w:t>?</w:t>
      </w:r>
      <w:r w:rsidR="00946205">
        <w:rPr>
          <w:rtl/>
        </w:rPr>
        <w:t xml:space="preserve"> הלך בהרים וחצב שנים עשר אבנים והעמידן שורה</w:t>
      </w:r>
      <w:r w:rsidR="00946205">
        <w:rPr>
          <w:rFonts w:hint="cs"/>
          <w:rtl/>
        </w:rPr>
        <w:t>.</w:t>
      </w:r>
      <w:r w:rsidR="00946205">
        <w:rPr>
          <w:rtl/>
        </w:rPr>
        <w:t xml:space="preserve"> וכתב על כל אחת ואחת שם שבטו ושם מזלו ושם יְרֵחוֹ</w:t>
      </w:r>
      <w:r w:rsidR="00946205">
        <w:rPr>
          <w:rFonts w:hint="cs"/>
          <w:rtl/>
        </w:rPr>
        <w:t>.</w:t>
      </w:r>
      <w:r w:rsidR="00BC3123">
        <w:rPr>
          <w:rStyle w:val="a5"/>
          <w:rtl/>
        </w:rPr>
        <w:footnoteReference w:id="10"/>
      </w:r>
      <w:r w:rsidR="00946205">
        <w:rPr>
          <w:rtl/>
        </w:rPr>
        <w:t xml:space="preserve"> היאך כתב</w:t>
      </w:r>
      <w:r w:rsidR="00946205">
        <w:rPr>
          <w:rFonts w:hint="cs"/>
          <w:rtl/>
        </w:rPr>
        <w:t>?</w:t>
      </w:r>
      <w:r w:rsidR="00946205">
        <w:rPr>
          <w:rtl/>
        </w:rPr>
        <w:t xml:space="preserve"> על אבן אחת, ראובן טלה ניסן, וכן לכל אבן ואבן</w:t>
      </w:r>
      <w:r w:rsidR="00946205">
        <w:rPr>
          <w:rFonts w:hint="cs"/>
          <w:rtl/>
        </w:rPr>
        <w:t>.</w:t>
      </w:r>
      <w:r w:rsidR="00946205">
        <w:rPr>
          <w:rtl/>
        </w:rPr>
        <w:t xml:space="preserve"> התחיל מראובן ואמר לה</w:t>
      </w:r>
      <w:r w:rsidR="00946205">
        <w:rPr>
          <w:rFonts w:hint="cs"/>
          <w:rtl/>
        </w:rPr>
        <w:t xml:space="preserve">ן: </w:t>
      </w:r>
      <w:r w:rsidR="00946205">
        <w:rPr>
          <w:rtl/>
        </w:rPr>
        <w:t>גוזרני עליכם שתעמדו</w:t>
      </w:r>
      <w:r w:rsidR="00946205">
        <w:rPr>
          <w:rFonts w:hint="cs"/>
          <w:rtl/>
        </w:rPr>
        <w:t>.</w:t>
      </w:r>
      <w:r w:rsidR="00946205">
        <w:rPr>
          <w:rtl/>
        </w:rPr>
        <w:t xml:space="preserve"> לראובן, ולא עמדו</w:t>
      </w:r>
      <w:r w:rsidR="00946205">
        <w:rPr>
          <w:rFonts w:hint="cs"/>
          <w:rtl/>
        </w:rPr>
        <w:t>.</w:t>
      </w:r>
      <w:r w:rsidR="00946205">
        <w:rPr>
          <w:rtl/>
        </w:rPr>
        <w:t xml:space="preserve"> לשמעון, ולא עמדו</w:t>
      </w:r>
      <w:r w:rsidR="00946205">
        <w:rPr>
          <w:rFonts w:hint="cs"/>
          <w:rtl/>
        </w:rPr>
        <w:t>.</w:t>
      </w:r>
      <w:r w:rsidR="00946205">
        <w:rPr>
          <w:rtl/>
        </w:rPr>
        <w:t xml:space="preserve"> וכן לכל שבט ושבט, ולא עמדו האבנים</w:t>
      </w:r>
      <w:r w:rsidR="00946205">
        <w:rPr>
          <w:rFonts w:hint="cs"/>
          <w:rtl/>
        </w:rPr>
        <w:t>.</w:t>
      </w:r>
      <w:r w:rsidR="00946205">
        <w:rPr>
          <w:rtl/>
        </w:rPr>
        <w:t xml:space="preserve"> וכיון שהזכיר להם שם יוסף, מיד עמדו וכרעו לפני אבן יוסף.</w:t>
      </w:r>
      <w:r w:rsidR="00F026CD">
        <w:rPr>
          <w:rStyle w:val="a5"/>
          <w:rtl/>
        </w:rPr>
        <w:footnoteReference w:id="11"/>
      </w:r>
      <w:r w:rsidR="00946205">
        <w:rPr>
          <w:rtl/>
        </w:rPr>
        <w:t xml:space="preserve"> ועדיין לא ברור לו הדבר שהוא חי, ועוד הלך ובחן באלומות כדעת הראשון, וכתב עליהן שמות השבטים והמזלות והחדשים ואמר להן</w:t>
      </w:r>
      <w:r w:rsidR="00946205">
        <w:rPr>
          <w:rFonts w:hint="cs"/>
          <w:rtl/>
        </w:rPr>
        <w:t>:</w:t>
      </w:r>
      <w:r w:rsidR="00946205">
        <w:rPr>
          <w:rtl/>
        </w:rPr>
        <w:t xml:space="preserve"> גוזרני עליכם שתשתחוו ללוי שהוא לבוש אורים ותומים, לא עמדו</w:t>
      </w:r>
      <w:r w:rsidR="00946205">
        <w:rPr>
          <w:rFonts w:hint="cs"/>
          <w:rtl/>
        </w:rPr>
        <w:t>.</w:t>
      </w:r>
      <w:r w:rsidR="00BC3123">
        <w:rPr>
          <w:rStyle w:val="a5"/>
          <w:rtl/>
        </w:rPr>
        <w:footnoteReference w:id="12"/>
      </w:r>
      <w:r w:rsidR="00946205">
        <w:rPr>
          <w:rtl/>
        </w:rPr>
        <w:t xml:space="preserve"> ליהודה שהוא מלך, ולא עמדו</w:t>
      </w:r>
      <w:r w:rsidR="00946205">
        <w:rPr>
          <w:rFonts w:hint="cs"/>
          <w:rtl/>
        </w:rPr>
        <w:t>.</w:t>
      </w:r>
      <w:r w:rsidR="00946205">
        <w:rPr>
          <w:rtl/>
        </w:rPr>
        <w:t xml:space="preserve"> וכשהזכיר להן יוסף, עמדו וכרעו כולם ליוסף. ועדיין לא נתברר שהוא חי, אלא מן המשמרות, אלישיב הכהן, על שם להשיבו אל אביו, אלקנה, שקנהו פוטיפר, ויוסף הורד מצרימה ויקנהו פוטיפר.</w:t>
      </w:r>
      <w:r w:rsidR="00AE5F47">
        <w:rPr>
          <w:rStyle w:val="a5"/>
          <w:rtl/>
        </w:rPr>
        <w:footnoteReference w:id="13"/>
      </w:r>
    </w:p>
    <w:p w:rsidR="00AF1FC9" w:rsidRDefault="00AF1FC9" w:rsidP="00AF1FC9">
      <w:pPr>
        <w:pStyle w:val="ab"/>
        <w:rPr>
          <w:rtl/>
        </w:rPr>
      </w:pPr>
      <w:r>
        <w:rPr>
          <w:rtl/>
        </w:rPr>
        <w:t>רש"י בראשית פרק לז</w:t>
      </w:r>
      <w:r>
        <w:rPr>
          <w:rFonts w:hint="cs"/>
          <w:rtl/>
        </w:rPr>
        <w:t xml:space="preserve"> פסוק לה</w:t>
      </w:r>
    </w:p>
    <w:p w:rsidR="00AF1FC9" w:rsidRDefault="00AF1FC9" w:rsidP="00960520">
      <w:pPr>
        <w:pStyle w:val="ac"/>
        <w:rPr>
          <w:rFonts w:hint="cs"/>
          <w:rtl/>
        </w:rPr>
      </w:pPr>
      <w:r>
        <w:rPr>
          <w:rtl/>
        </w:rPr>
        <w:t>וימאן להתנחם - אין אדם יכול לקבל תנחומין על החי וסבור שמת, שעל המת נגזרה גזירה שישתכח מן הלב ולא על החי</w:t>
      </w:r>
      <w:r w:rsidR="00960520">
        <w:rPr>
          <w:rFonts w:hint="cs"/>
          <w:rtl/>
        </w:rPr>
        <w:t>.</w:t>
      </w:r>
      <w:r w:rsidR="00960520">
        <w:rPr>
          <w:rStyle w:val="a5"/>
          <w:rtl/>
        </w:rPr>
        <w:footnoteReference w:id="14"/>
      </w:r>
    </w:p>
    <w:p w:rsidR="00697E57" w:rsidRDefault="00697E57" w:rsidP="00FE14F1">
      <w:pPr>
        <w:pStyle w:val="ab"/>
        <w:rPr>
          <w:rFonts w:hint="cs"/>
          <w:rtl/>
        </w:rPr>
      </w:pPr>
      <w:r>
        <w:rPr>
          <w:rtl/>
        </w:rPr>
        <w:t>רמב"ן בראשית פרק לח</w:t>
      </w:r>
      <w:r>
        <w:rPr>
          <w:rFonts w:hint="cs"/>
          <w:rtl/>
        </w:rPr>
        <w:t xml:space="preserve"> פסוק ז</w:t>
      </w:r>
    </w:p>
    <w:p w:rsidR="00AF1FC9" w:rsidRDefault="00697E57" w:rsidP="00697E57">
      <w:pPr>
        <w:pStyle w:val="ac"/>
        <w:rPr>
          <w:rFonts w:hint="cs"/>
          <w:rtl/>
        </w:rPr>
      </w:pPr>
      <w:r>
        <w:rPr>
          <w:rFonts w:hint="cs"/>
          <w:rtl/>
        </w:rPr>
        <w:t>...</w:t>
      </w:r>
      <w:r>
        <w:rPr>
          <w:rtl/>
        </w:rPr>
        <w:t xml:space="preserve"> ולא היה בבית האבות שכול זולתי זה שהיה רע בעיני השם, כי זרע צדיקים יבורך ועל כן היה יעקב מתאבל על בנו ימים רבים וימאן להתנחם, שהיה הדבר בעיניו עונש גדול לו מלבד אהבתו אותו</w:t>
      </w:r>
      <w:r w:rsidR="00960520">
        <w:rPr>
          <w:rFonts w:hint="cs"/>
          <w:rtl/>
        </w:rPr>
        <w:t>.</w:t>
      </w:r>
      <w:r w:rsidR="00960520">
        <w:rPr>
          <w:rStyle w:val="a5"/>
          <w:rtl/>
        </w:rPr>
        <w:footnoteReference w:id="15"/>
      </w:r>
      <w:r>
        <w:rPr>
          <w:rtl/>
        </w:rPr>
        <w:t>:</w:t>
      </w:r>
    </w:p>
    <w:p w:rsidR="00AF1FC9" w:rsidRDefault="00AF1FC9" w:rsidP="001263D5">
      <w:pPr>
        <w:pStyle w:val="ab"/>
        <w:rPr>
          <w:rtl/>
        </w:rPr>
      </w:pPr>
      <w:r>
        <w:rPr>
          <w:rtl/>
        </w:rPr>
        <w:lastRenderedPageBreak/>
        <w:t>אברבנאל בראשית לז</w:t>
      </w:r>
      <w:r w:rsidR="001263D5">
        <w:rPr>
          <w:rFonts w:hint="cs"/>
          <w:rtl/>
        </w:rPr>
        <w:t xml:space="preserve"> לה</w:t>
      </w:r>
    </w:p>
    <w:p w:rsidR="00AF1FC9" w:rsidRDefault="00AF1FC9" w:rsidP="00AF1FC9">
      <w:pPr>
        <w:pStyle w:val="ac"/>
        <w:rPr>
          <w:rFonts w:hint="cs"/>
          <w:rtl/>
        </w:rPr>
      </w:pPr>
      <w:r>
        <w:rPr>
          <w:rtl/>
        </w:rPr>
        <w:t>ולכן מאן להתנחם לפי שרצה לרדת באבלות כמו זה שאו</w:t>
      </w:r>
      <w:r w:rsidR="0097715E">
        <w:rPr>
          <w:rtl/>
        </w:rPr>
        <w:t>ֹ</w:t>
      </w:r>
      <w:r>
        <w:rPr>
          <w:rtl/>
        </w:rPr>
        <w:t>ל</w:t>
      </w:r>
      <w:r w:rsidR="0097715E">
        <w:rPr>
          <w:rtl/>
        </w:rPr>
        <w:t>ָ</w:t>
      </w:r>
      <w:r>
        <w:rPr>
          <w:rtl/>
        </w:rPr>
        <w:t>ה</w:t>
      </w:r>
      <w:r w:rsidR="00960520">
        <w:rPr>
          <w:rFonts w:hint="cs"/>
          <w:rtl/>
        </w:rPr>
        <w:t>,</w:t>
      </w:r>
      <w:r>
        <w:rPr>
          <w:rtl/>
        </w:rPr>
        <w:t xml:space="preserve"> ולא יצטרך לחדש עליו אבל אחר בטרם ימות</w:t>
      </w:r>
      <w:r w:rsidR="00FE14F1">
        <w:rPr>
          <w:rFonts w:hint="cs"/>
          <w:rtl/>
        </w:rPr>
        <w:t>.</w:t>
      </w:r>
      <w:r>
        <w:rPr>
          <w:rtl/>
        </w:rPr>
        <w:t xml:space="preserve"> וזה אינו קריאת תגר</w:t>
      </w:r>
      <w:r w:rsidR="00960520">
        <w:rPr>
          <w:rFonts w:hint="cs"/>
          <w:rtl/>
        </w:rPr>
        <w:t>,</w:t>
      </w:r>
      <w:r>
        <w:rPr>
          <w:rtl/>
        </w:rPr>
        <w:t xml:space="preserve"> אבל היה כוונה רצויה ומדה חשובה והעושה בהפך זה פורע מוסר והוא כפורע שטרו ואינו קורעו ועליו אמר (איוב ט' כו) איוב אם אמרי אשכחה שיחי אעזבה פני ואבליגה.</w:t>
      </w:r>
      <w:r w:rsidR="00B53355">
        <w:rPr>
          <w:rStyle w:val="a5"/>
          <w:rtl/>
        </w:rPr>
        <w:footnoteReference w:id="16"/>
      </w:r>
    </w:p>
    <w:p w:rsidR="004F632F" w:rsidRDefault="004F632F" w:rsidP="00B53355">
      <w:pPr>
        <w:pStyle w:val="ab"/>
        <w:rPr>
          <w:rtl/>
        </w:rPr>
      </w:pPr>
      <w:r>
        <w:rPr>
          <w:rtl/>
        </w:rPr>
        <w:t>מדרש אגדה (בובר) בראשית פרשת וישב פרק לז</w:t>
      </w:r>
    </w:p>
    <w:p w:rsidR="004F632F" w:rsidRDefault="00B53355" w:rsidP="00307B52">
      <w:pPr>
        <w:pStyle w:val="ac"/>
        <w:rPr>
          <w:rFonts w:hint="cs"/>
          <w:rtl/>
        </w:rPr>
      </w:pPr>
      <w:r>
        <w:rPr>
          <w:rFonts w:hint="cs"/>
          <w:rtl/>
        </w:rPr>
        <w:t>"</w:t>
      </w:r>
      <w:r w:rsidR="004F632F">
        <w:rPr>
          <w:rtl/>
        </w:rPr>
        <w:t>וימאן להתנחם</w:t>
      </w:r>
      <w:r>
        <w:rPr>
          <w:rFonts w:hint="cs"/>
          <w:rtl/>
        </w:rPr>
        <w:t>"</w:t>
      </w:r>
      <w:r w:rsidR="004F632F">
        <w:rPr>
          <w:rtl/>
        </w:rPr>
        <w:t>. אמר להם</w:t>
      </w:r>
      <w:r>
        <w:rPr>
          <w:rFonts w:hint="cs"/>
          <w:rtl/>
        </w:rPr>
        <w:t>:</w:t>
      </w:r>
      <w:r w:rsidR="004F632F">
        <w:rPr>
          <w:rtl/>
        </w:rPr>
        <w:t xml:space="preserve"> מתנחמים על מת ואין מתנחמים על החי: </w:t>
      </w:r>
      <w:r>
        <w:rPr>
          <w:rFonts w:hint="cs"/>
          <w:rtl/>
        </w:rPr>
        <w:t>"</w:t>
      </w:r>
      <w:r w:rsidR="004F632F">
        <w:rPr>
          <w:rtl/>
        </w:rPr>
        <w:t>כי ארד אל בני אבל שאולה</w:t>
      </w:r>
      <w:r>
        <w:rPr>
          <w:rFonts w:hint="cs"/>
          <w:rtl/>
        </w:rPr>
        <w:t>"</w:t>
      </w:r>
      <w:r w:rsidR="004F632F">
        <w:rPr>
          <w:rtl/>
        </w:rPr>
        <w:t>. אלא אמר יעקב לפני הק</w:t>
      </w:r>
      <w:r>
        <w:rPr>
          <w:rFonts w:hint="cs"/>
          <w:rtl/>
        </w:rPr>
        <w:t xml:space="preserve">ב"ה: </w:t>
      </w:r>
      <w:r w:rsidR="004F632F">
        <w:rPr>
          <w:rtl/>
        </w:rPr>
        <w:t>תן לי אות שלא ארד לשאול, אמר לו הק</w:t>
      </w:r>
      <w:r>
        <w:rPr>
          <w:rFonts w:hint="cs"/>
          <w:rtl/>
        </w:rPr>
        <w:t xml:space="preserve">ב"ה: </w:t>
      </w:r>
      <w:r w:rsidR="004F632F">
        <w:rPr>
          <w:rtl/>
        </w:rPr>
        <w:t>סימן זה יהיה בידיך שלא ימות אחד מבניך בימיך, ועל כן אמר כי ארד אל בני אבל שאולה</w:t>
      </w:r>
      <w:r w:rsidR="00307B52">
        <w:rPr>
          <w:rFonts w:hint="cs"/>
          <w:rtl/>
        </w:rPr>
        <w:t>.</w:t>
      </w:r>
      <w:r w:rsidR="00307B52">
        <w:rPr>
          <w:rStyle w:val="a5"/>
          <w:rtl/>
        </w:rPr>
        <w:footnoteReference w:id="17"/>
      </w:r>
    </w:p>
    <w:p w:rsidR="002F32AC" w:rsidRDefault="002F32AC" w:rsidP="002F32AC">
      <w:pPr>
        <w:pStyle w:val="ab"/>
        <w:rPr>
          <w:rtl/>
        </w:rPr>
      </w:pPr>
      <w:r>
        <w:rPr>
          <w:rtl/>
        </w:rPr>
        <w:t>בראשית רבתי פרשת ויגש</w:t>
      </w:r>
      <w:r>
        <w:rPr>
          <w:rFonts w:hint="cs"/>
          <w:rtl/>
        </w:rPr>
        <w:t>, בראשית מה כו,</w:t>
      </w:r>
      <w:r>
        <w:rPr>
          <w:rtl/>
        </w:rPr>
        <w:t xml:space="preserve"> עמוד 221 </w:t>
      </w:r>
    </w:p>
    <w:p w:rsidR="004F632F" w:rsidRDefault="002F32AC" w:rsidP="002F32AC">
      <w:pPr>
        <w:pStyle w:val="ac"/>
        <w:rPr>
          <w:rFonts w:hint="cs"/>
          <w:rtl/>
        </w:rPr>
      </w:pPr>
      <w:r>
        <w:rPr>
          <w:rFonts w:hint="cs"/>
          <w:rtl/>
        </w:rPr>
        <w:t>"</w:t>
      </w:r>
      <w:r>
        <w:rPr>
          <w:rtl/>
        </w:rPr>
        <w:t>כי לא האמין להם</w:t>
      </w:r>
      <w:r>
        <w:rPr>
          <w:rFonts w:hint="cs"/>
          <w:rtl/>
        </w:rPr>
        <w:t>"</w:t>
      </w:r>
      <w:r>
        <w:rPr>
          <w:rtl/>
        </w:rPr>
        <w:t>. את מוצא אעפ"י שאמר יעקב</w:t>
      </w:r>
      <w:r>
        <w:rPr>
          <w:rFonts w:hint="cs"/>
          <w:rtl/>
        </w:rPr>
        <w:t>:</w:t>
      </w:r>
      <w:r>
        <w:rPr>
          <w:rtl/>
        </w:rPr>
        <w:t xml:space="preserve"> </w:t>
      </w:r>
      <w:r>
        <w:rPr>
          <w:rFonts w:hint="cs"/>
          <w:rtl/>
        </w:rPr>
        <w:t>"</w:t>
      </w:r>
      <w:r>
        <w:rPr>
          <w:rtl/>
        </w:rPr>
        <w:t>טר</w:t>
      </w:r>
      <w:r>
        <w:rPr>
          <w:rFonts w:hint="cs"/>
          <w:rtl/>
        </w:rPr>
        <w:t>ו</w:t>
      </w:r>
      <w:r>
        <w:rPr>
          <w:rtl/>
        </w:rPr>
        <w:t>ף ט</w:t>
      </w:r>
      <w:r>
        <w:rPr>
          <w:rFonts w:hint="cs"/>
          <w:rtl/>
        </w:rPr>
        <w:t>ו</w:t>
      </w:r>
      <w:r>
        <w:rPr>
          <w:rtl/>
        </w:rPr>
        <w:t>רף יוסף</w:t>
      </w:r>
      <w:r>
        <w:rPr>
          <w:rFonts w:hint="cs"/>
          <w:rtl/>
        </w:rPr>
        <w:t>"</w:t>
      </w:r>
      <w:r>
        <w:rPr>
          <w:rtl/>
        </w:rPr>
        <w:t xml:space="preserve"> (לז לג)</w:t>
      </w:r>
      <w:r>
        <w:rPr>
          <w:rFonts w:hint="cs"/>
          <w:rtl/>
        </w:rPr>
        <w:t>,</w:t>
      </w:r>
      <w:r>
        <w:rPr>
          <w:rtl/>
        </w:rPr>
        <w:t xml:space="preserve"> לא האמין להם שהוא מת</w:t>
      </w:r>
      <w:r>
        <w:rPr>
          <w:rFonts w:hint="cs"/>
          <w:rtl/>
        </w:rPr>
        <w:t>.</w:t>
      </w:r>
      <w:r>
        <w:rPr>
          <w:rtl/>
        </w:rPr>
        <w:t xml:space="preserve"> שלכך לא חפץ להתנחם לפי שאין מתנחמין על החיים</w:t>
      </w:r>
      <w:r>
        <w:rPr>
          <w:rFonts w:hint="cs"/>
          <w:rtl/>
        </w:rPr>
        <w:t>.</w:t>
      </w:r>
      <w:r>
        <w:rPr>
          <w:rtl/>
        </w:rPr>
        <w:t xml:space="preserve"> וכיון שהגידו לו עוד יוסף חי, הפך לבו לטובה וידע והכיר כי אמת אמרו, לפי שבתח</w:t>
      </w:r>
      <w:r>
        <w:rPr>
          <w:rFonts w:hint="cs"/>
          <w:rtl/>
        </w:rPr>
        <w:t>י</w:t>
      </w:r>
      <w:r>
        <w:rPr>
          <w:rtl/>
        </w:rPr>
        <w:t>לה לא האמין לקבל תנחומין, כדכתיב</w:t>
      </w:r>
      <w:r>
        <w:rPr>
          <w:rFonts w:hint="cs"/>
          <w:rtl/>
        </w:rPr>
        <w:t>:</w:t>
      </w:r>
      <w:r>
        <w:rPr>
          <w:rtl/>
        </w:rPr>
        <w:t xml:space="preserve"> </w:t>
      </w:r>
      <w:r>
        <w:rPr>
          <w:rFonts w:hint="cs"/>
          <w:rtl/>
        </w:rPr>
        <w:t>"</w:t>
      </w:r>
      <w:r>
        <w:rPr>
          <w:rtl/>
        </w:rPr>
        <w:t>וימאן להתנחם</w:t>
      </w:r>
      <w:r>
        <w:rPr>
          <w:rFonts w:hint="cs"/>
          <w:rtl/>
        </w:rPr>
        <w:t>"</w:t>
      </w:r>
      <w:r>
        <w:rPr>
          <w:rtl/>
        </w:rPr>
        <w:t xml:space="preserve"> (לז לה) לפי שבלבו היה חושב שהוא חי.</w:t>
      </w:r>
      <w:r>
        <w:rPr>
          <w:rStyle w:val="a5"/>
          <w:rtl/>
        </w:rPr>
        <w:footnoteReference w:id="18"/>
      </w:r>
    </w:p>
    <w:p w:rsidR="005A72D8" w:rsidRDefault="005A72D8" w:rsidP="008C3BAD">
      <w:pPr>
        <w:pStyle w:val="ab"/>
        <w:rPr>
          <w:rtl/>
        </w:rPr>
      </w:pPr>
      <w:r>
        <w:rPr>
          <w:rtl/>
        </w:rPr>
        <w:t>שכל טוב (בובר) בראשית לז</w:t>
      </w:r>
      <w:r w:rsidR="00CC709C">
        <w:rPr>
          <w:rFonts w:hint="cs"/>
          <w:rtl/>
        </w:rPr>
        <w:t xml:space="preserve"> לה</w:t>
      </w:r>
    </w:p>
    <w:p w:rsidR="005A72D8" w:rsidRDefault="00CC709C" w:rsidP="00CC709C">
      <w:pPr>
        <w:pStyle w:val="ac"/>
        <w:rPr>
          <w:rFonts w:hint="cs"/>
          <w:rtl/>
        </w:rPr>
      </w:pPr>
      <w:r>
        <w:rPr>
          <w:rFonts w:hint="cs"/>
          <w:rtl/>
        </w:rPr>
        <w:t>"</w:t>
      </w:r>
      <w:r w:rsidR="005A72D8">
        <w:rPr>
          <w:rtl/>
        </w:rPr>
        <w:t>וימאן להתנחם</w:t>
      </w:r>
      <w:r>
        <w:rPr>
          <w:rFonts w:hint="cs"/>
          <w:rtl/>
        </w:rPr>
        <w:t>"</w:t>
      </w:r>
      <w:r w:rsidR="005A72D8">
        <w:rPr>
          <w:rtl/>
        </w:rPr>
        <w:t>. מתנחמים על המתים ואין מתנחמין על החי, שהרי ביהודה כתיב</w:t>
      </w:r>
      <w:r>
        <w:rPr>
          <w:rFonts w:hint="cs"/>
          <w:rtl/>
        </w:rPr>
        <w:t>: "</w:t>
      </w:r>
      <w:r w:rsidR="005A72D8">
        <w:rPr>
          <w:rtl/>
        </w:rPr>
        <w:t>וינחם יהודה</w:t>
      </w:r>
      <w:r>
        <w:rPr>
          <w:rFonts w:hint="cs"/>
          <w:rtl/>
        </w:rPr>
        <w:t>"</w:t>
      </w:r>
      <w:r w:rsidR="005A72D8">
        <w:rPr>
          <w:rtl/>
        </w:rPr>
        <w:t xml:space="preserve"> (בראשית לח יב), וכתיב</w:t>
      </w:r>
      <w:r>
        <w:rPr>
          <w:rFonts w:hint="cs"/>
          <w:rtl/>
        </w:rPr>
        <w:t>:</w:t>
      </w:r>
      <w:r w:rsidR="005A72D8">
        <w:rPr>
          <w:rtl/>
        </w:rPr>
        <w:t xml:space="preserve"> </w:t>
      </w:r>
      <w:r>
        <w:rPr>
          <w:rFonts w:hint="cs"/>
          <w:rtl/>
        </w:rPr>
        <w:t>"</w:t>
      </w:r>
      <w:r>
        <w:rPr>
          <w:rtl/>
        </w:rPr>
        <w:t>אַל תִּבְכּוּ לְמֵת וְאַל תָּנֻדוּ לוֹ בְּכוּ בָכוֹ לַהֹלֵךְ כִּי לֹא יָשׁוּב עוֹד וְרָאָה אֶת אֶרֶץ מוֹלַדְתּוֹ</w:t>
      </w:r>
      <w:r>
        <w:rPr>
          <w:rFonts w:hint="cs"/>
          <w:rtl/>
        </w:rPr>
        <w:t>"</w:t>
      </w:r>
      <w:r>
        <w:rPr>
          <w:rtl/>
        </w:rPr>
        <w:t xml:space="preserve"> </w:t>
      </w:r>
      <w:r w:rsidR="005A72D8">
        <w:rPr>
          <w:rtl/>
        </w:rPr>
        <w:t>(ירמיה כב י)</w:t>
      </w:r>
      <w:r>
        <w:rPr>
          <w:rFonts w:hint="cs"/>
          <w:rtl/>
        </w:rPr>
        <w:t>.</w:t>
      </w:r>
      <w:r w:rsidR="008C3BAD">
        <w:rPr>
          <w:rStyle w:val="a5"/>
          <w:rtl/>
        </w:rPr>
        <w:footnoteReference w:id="19"/>
      </w:r>
    </w:p>
    <w:p w:rsidR="007535DE" w:rsidRDefault="007535DE" w:rsidP="007535DE">
      <w:pPr>
        <w:pStyle w:val="ac"/>
        <w:spacing w:before="240"/>
        <w:rPr>
          <w:rFonts w:ascii="Arial" w:hAnsi="Arial" w:cs="Narkisim" w:hint="cs"/>
          <w:szCs w:val="22"/>
          <w:rtl/>
        </w:rPr>
      </w:pPr>
      <w:r w:rsidRPr="00C347BE">
        <w:rPr>
          <w:b/>
          <w:bCs/>
          <w:rtl/>
        </w:rPr>
        <w:t>וַיֹּאמְרוּ עֲבָדָיו אֵלָיו מָה הַדָּבָר הַזֶּה אֲשֶׁר עָשִׂיתָה בַּעֲבוּר הַיֶּלֶד חַי צַמְתָּ וַתֵּבְךְּ וְכַאֲשֶׁר מֵת הַיֶּלֶד קַמְתָּ וַתֹּאכַל לָחֶם:</w:t>
      </w:r>
      <w:r w:rsidRPr="00C347BE">
        <w:rPr>
          <w:rFonts w:hint="cs"/>
          <w:b/>
          <w:bCs/>
          <w:rtl/>
        </w:rPr>
        <w:t xml:space="preserve"> </w:t>
      </w:r>
      <w:r w:rsidRPr="00C347BE">
        <w:rPr>
          <w:b/>
          <w:bCs/>
          <w:rtl/>
        </w:rPr>
        <w:t>וַיֹּאמֶר בְּעוֹד הַיֶּלֶד חַי צַמְתִּי וָאֶבְכֶּה כִּי אָמַרְתִּי מִי יוֹדֵעַ וְחַנַּנִי ה' וְחַי הַיָּלֶד:</w:t>
      </w:r>
      <w:r w:rsidRPr="00C347BE">
        <w:rPr>
          <w:rFonts w:hint="cs"/>
          <w:b/>
          <w:bCs/>
          <w:rtl/>
        </w:rPr>
        <w:t xml:space="preserve"> </w:t>
      </w:r>
      <w:r w:rsidRPr="00C347BE">
        <w:rPr>
          <w:b/>
          <w:bCs/>
          <w:rtl/>
        </w:rPr>
        <w:t>וְעַתָּה מֵת לָמָּה זֶּה אֲנִי צָם הַאוּכַל לַהֲשִׁיבוֹ עוֹד אֲנִי הֹלֵךְ אֵלָיו וְהוּא לֹא יָשׁוּב אֵלָי:</w:t>
      </w:r>
      <w:r>
        <w:rPr>
          <w:rFonts w:hint="cs"/>
          <w:rtl/>
        </w:rPr>
        <w:t xml:space="preserve"> </w:t>
      </w:r>
      <w:r w:rsidRPr="00C347BE">
        <w:rPr>
          <w:rFonts w:ascii="Arial" w:hAnsi="Arial" w:cs="Narkisim" w:hint="cs"/>
          <w:szCs w:val="22"/>
          <w:rtl/>
        </w:rPr>
        <w:t>(שמואל ב יב כא-כג).</w:t>
      </w:r>
      <w:r w:rsidR="00DD798A">
        <w:rPr>
          <w:rStyle w:val="a5"/>
          <w:rFonts w:ascii="Arial" w:hAnsi="Arial" w:cs="Narkisim"/>
          <w:szCs w:val="22"/>
          <w:rtl/>
        </w:rPr>
        <w:footnoteReference w:id="20"/>
      </w:r>
    </w:p>
    <w:p w:rsidR="0077327A" w:rsidRPr="009620CA" w:rsidRDefault="0077327A" w:rsidP="0077327A">
      <w:pPr>
        <w:pStyle w:val="ac"/>
        <w:spacing w:before="240"/>
        <w:rPr>
          <w:rFonts w:ascii="Narkisim" w:hAnsi="Narkisim" w:cs="Narkisim"/>
          <w:szCs w:val="22"/>
          <w:rtl/>
        </w:rPr>
      </w:pPr>
      <w:r w:rsidRPr="009620CA">
        <w:rPr>
          <w:b/>
          <w:bCs/>
          <w:rtl/>
        </w:rPr>
        <w:lastRenderedPageBreak/>
        <w:t>כֹּה אָמַר ה' קוֹל בְּרָמָה נִשְׁמָע נְהִי בְּכִי תַמְרוּרִים רָחֵל מְבַכָּה עַל בָּנֶיהָ מֵאֲנָה לְהִנָּחֵם עַל בָּנֶיהָ כִּי אֵינֶנּוּ:</w:t>
      </w:r>
      <w:r w:rsidRPr="009620CA">
        <w:rPr>
          <w:rtl/>
        </w:rPr>
        <w:t xml:space="preserve"> </w:t>
      </w:r>
      <w:r w:rsidRPr="009620CA">
        <w:rPr>
          <w:rFonts w:ascii="Narkisim" w:hAnsi="Narkisim" w:cs="Narkisim"/>
          <w:szCs w:val="22"/>
          <w:rtl/>
        </w:rPr>
        <w:t>(ירמיהו לא יד)</w:t>
      </w:r>
      <w:r>
        <w:rPr>
          <w:rFonts w:ascii="Narkisim" w:hAnsi="Narkisim" w:cs="Narkisim" w:hint="cs"/>
          <w:szCs w:val="22"/>
          <w:rtl/>
        </w:rPr>
        <w:t>.</w:t>
      </w:r>
      <w:r>
        <w:rPr>
          <w:rStyle w:val="a5"/>
          <w:rFonts w:ascii="Narkisim" w:hAnsi="Narkisim" w:cs="Narkisim"/>
          <w:szCs w:val="22"/>
          <w:rtl/>
        </w:rPr>
        <w:footnoteReference w:id="21"/>
      </w:r>
    </w:p>
    <w:p w:rsidR="003223DB" w:rsidRDefault="000D224F" w:rsidP="000D224F">
      <w:pPr>
        <w:pStyle w:val="ab"/>
        <w:rPr>
          <w:rtl/>
        </w:rPr>
      </w:pPr>
      <w:r>
        <w:rPr>
          <w:rFonts w:hint="cs"/>
          <w:rtl/>
        </w:rPr>
        <w:t xml:space="preserve">חתם סופר, מסכת תענית </w:t>
      </w:r>
      <w:r w:rsidR="003223DB">
        <w:rPr>
          <w:rtl/>
        </w:rPr>
        <w:t>דף ל עמוד ב</w:t>
      </w:r>
    </w:p>
    <w:p w:rsidR="00FF64B5" w:rsidRDefault="003223DB" w:rsidP="00F026CD">
      <w:pPr>
        <w:pStyle w:val="ac"/>
      </w:pPr>
      <w:r>
        <w:rPr>
          <w:rtl/>
        </w:rPr>
        <w:t>כל המתאבל על ירושלים זוכה ורואה בשמחתה וכו'.</w:t>
      </w:r>
      <w:r w:rsidR="000D224F">
        <w:rPr>
          <w:rFonts w:hint="cs"/>
          <w:rtl/>
        </w:rPr>
        <w:t xml:space="preserve"> לא אמר יזכה לראות בנחמתה.</w:t>
      </w:r>
      <w:r w:rsidR="000D224F">
        <w:rPr>
          <w:rStyle w:val="a5"/>
          <w:rtl/>
        </w:rPr>
        <w:footnoteReference w:id="22"/>
      </w:r>
      <w:r w:rsidR="000D224F">
        <w:rPr>
          <w:rFonts w:hint="cs"/>
          <w:rtl/>
        </w:rPr>
        <w:t xml:space="preserve"> אלא דהעניין הוא בזכות שמתאבלים זוכים להעמיד תלמידי חכמים וישיבות ותורה מחזרת והרי הדור רואה בעיניו נחמת ירושלים</w:t>
      </w:r>
      <w:r w:rsidR="00FF64B5">
        <w:rPr>
          <w:rStyle w:val="a5"/>
          <w:rtl/>
        </w:rPr>
        <w:footnoteReference w:id="23"/>
      </w:r>
      <w:r w:rsidR="000D224F">
        <w:rPr>
          <w:rFonts w:hint="cs"/>
          <w:rtl/>
        </w:rPr>
        <w:t xml:space="preserve"> ... (עוד) יש לפרש עפ"י מה שכתב רש"י בפסוק </w:t>
      </w:r>
      <w:r w:rsidR="000D224F">
        <w:rPr>
          <w:rtl/>
        </w:rPr>
        <w:t>וימאן להתנחם</w:t>
      </w:r>
      <w:r w:rsidR="00F026CD">
        <w:rPr>
          <w:rFonts w:hint="cs"/>
          <w:rtl/>
        </w:rPr>
        <w:t xml:space="preserve"> </w:t>
      </w:r>
      <w:r w:rsidR="00F026CD">
        <w:rPr>
          <w:rtl/>
        </w:rPr>
        <w:t>–</w:t>
      </w:r>
      <w:r w:rsidR="00F026CD">
        <w:rPr>
          <w:rFonts w:hint="cs"/>
          <w:rtl/>
        </w:rPr>
        <w:t xml:space="preserve"> "</w:t>
      </w:r>
      <w:r>
        <w:rPr>
          <w:rtl/>
        </w:rPr>
        <w:t>מכאן דאין מקבלין תנחומין על החי</w:t>
      </w:r>
      <w:r w:rsidR="000D224F">
        <w:rPr>
          <w:rFonts w:hint="cs"/>
          <w:rtl/>
        </w:rPr>
        <w:t>"</w:t>
      </w:r>
      <w:r>
        <w:rPr>
          <w:rtl/>
        </w:rPr>
        <w:t xml:space="preserve">, </w:t>
      </w:r>
      <w:r w:rsidR="000D224F">
        <w:rPr>
          <w:rFonts w:hint="cs"/>
          <w:rtl/>
        </w:rPr>
        <w:t xml:space="preserve">הנה </w:t>
      </w:r>
      <w:r>
        <w:rPr>
          <w:rtl/>
        </w:rPr>
        <w:t>אם לא יהיה תקוה שירושלים תבנה למה מתאבלין עוד</w:t>
      </w:r>
      <w:r w:rsidR="000D224F">
        <w:rPr>
          <w:rFonts w:hint="cs"/>
          <w:rtl/>
        </w:rPr>
        <w:t xml:space="preserve">? ולא נתנחם עוד זה כמה שנים רבות. </w:t>
      </w:r>
      <w:r>
        <w:rPr>
          <w:rtl/>
        </w:rPr>
        <w:t xml:space="preserve">אלא ע"כ צריך לומר דירושלים ובית המקדש בנוי ומשוכלל למעלה </w:t>
      </w:r>
      <w:r w:rsidR="000D224F">
        <w:rPr>
          <w:rFonts w:hint="cs"/>
          <w:rtl/>
        </w:rPr>
        <w:t xml:space="preserve">(כרש"י סוכה מא ע"א), </w:t>
      </w:r>
      <w:r>
        <w:rPr>
          <w:rtl/>
        </w:rPr>
        <w:t>רק מאתנו נאבד ויש תקוה</w:t>
      </w:r>
      <w:r w:rsidR="000D224F">
        <w:rPr>
          <w:rFonts w:hint="cs"/>
          <w:rtl/>
        </w:rPr>
        <w:t>.</w:t>
      </w:r>
      <w:r w:rsidR="009F5979">
        <w:rPr>
          <w:rStyle w:val="a5"/>
        </w:rPr>
        <w:footnoteReference w:id="24"/>
      </w:r>
    </w:p>
    <w:p w:rsidR="0077327A" w:rsidRDefault="0077327A" w:rsidP="0077327A">
      <w:pPr>
        <w:pStyle w:val="ab"/>
        <w:rPr>
          <w:rFonts w:hint="cs"/>
          <w:rtl/>
        </w:rPr>
      </w:pPr>
      <w:r>
        <w:rPr>
          <w:rtl/>
        </w:rPr>
        <w:t>פנים יפות בראשית פרק מב</w:t>
      </w:r>
      <w:r>
        <w:rPr>
          <w:rFonts w:hint="cs"/>
          <w:rtl/>
        </w:rPr>
        <w:t xml:space="preserve"> פסוק יט</w:t>
      </w:r>
    </w:p>
    <w:p w:rsidR="0077327A" w:rsidRDefault="0077327A" w:rsidP="0077327A">
      <w:pPr>
        <w:pStyle w:val="ac"/>
        <w:rPr>
          <w:rFonts w:hint="cs"/>
          <w:rtl/>
        </w:rPr>
      </w:pPr>
      <w:r>
        <w:rPr>
          <w:rtl/>
        </w:rPr>
        <w:t>וכבר כתבנו בפ</w:t>
      </w:r>
      <w:r>
        <w:rPr>
          <w:rFonts w:hint="cs"/>
          <w:rtl/>
        </w:rPr>
        <w:t>רשת</w:t>
      </w:r>
      <w:r>
        <w:rPr>
          <w:rtl/>
        </w:rPr>
        <w:t xml:space="preserve"> וישב בפסוק</w:t>
      </w:r>
      <w:r>
        <w:rPr>
          <w:rFonts w:hint="cs"/>
          <w:rtl/>
        </w:rPr>
        <w:t>:</w:t>
      </w:r>
      <w:r>
        <w:rPr>
          <w:rtl/>
        </w:rPr>
        <w:t xml:space="preserve"> </w:t>
      </w:r>
      <w:r>
        <w:rPr>
          <w:rFonts w:hint="cs"/>
          <w:rtl/>
        </w:rPr>
        <w:t>"</w:t>
      </w:r>
      <w:r>
        <w:rPr>
          <w:rtl/>
        </w:rPr>
        <w:t>וימאן להתנחם</w:t>
      </w:r>
      <w:r>
        <w:rPr>
          <w:rFonts w:hint="cs"/>
          <w:rtl/>
        </w:rPr>
        <w:t>"</w:t>
      </w:r>
      <w:r>
        <w:rPr>
          <w:rtl/>
        </w:rPr>
        <w:t>, שמשעה שיצא יוסף מבית האסורין ושכח את בית אביו, כדכתיב</w:t>
      </w:r>
      <w:r>
        <w:rPr>
          <w:rFonts w:hint="cs"/>
          <w:rtl/>
        </w:rPr>
        <w:t>: "</w:t>
      </w:r>
      <w:r>
        <w:rPr>
          <w:rtl/>
        </w:rPr>
        <w:t>כי נשני אלקים וגו' כל בית אבי</w:t>
      </w:r>
      <w:r>
        <w:rPr>
          <w:rFonts w:hint="cs"/>
          <w:rtl/>
        </w:rPr>
        <w:t>"</w:t>
      </w:r>
      <w:r>
        <w:rPr>
          <w:rtl/>
        </w:rPr>
        <w:t xml:space="preserve">, אז </w:t>
      </w:r>
      <w:r>
        <w:rPr>
          <w:rFonts w:hint="cs"/>
          <w:rtl/>
        </w:rPr>
        <w:t>'</w:t>
      </w:r>
      <w:r>
        <w:rPr>
          <w:rtl/>
        </w:rPr>
        <w:t>כמים הפנים אל פנים</w:t>
      </w:r>
      <w:r>
        <w:rPr>
          <w:rFonts w:hint="cs"/>
          <w:rtl/>
        </w:rPr>
        <w:t>'</w:t>
      </w:r>
      <w:r>
        <w:rPr>
          <w:rtl/>
        </w:rPr>
        <w:t xml:space="preserve"> הוקל אבל יעקב</w:t>
      </w:r>
      <w:r>
        <w:rPr>
          <w:rFonts w:hint="cs"/>
          <w:rtl/>
        </w:rPr>
        <w:t>.</w:t>
      </w:r>
      <w:r>
        <w:rPr>
          <w:rtl/>
        </w:rPr>
        <w:t xml:space="preserve"> ולכך סברו שמת יוסף לכך קיבל יעקב קצת תנחומין, לכך אמרו בפ</w:t>
      </w:r>
      <w:r>
        <w:rPr>
          <w:rFonts w:hint="cs"/>
          <w:rtl/>
        </w:rPr>
        <w:t xml:space="preserve">רשת </w:t>
      </w:r>
      <w:r>
        <w:rPr>
          <w:rtl/>
        </w:rPr>
        <w:t>ויגש</w:t>
      </w:r>
      <w:r>
        <w:rPr>
          <w:rFonts w:hint="cs"/>
          <w:rtl/>
        </w:rPr>
        <w:t>: "ואחיו מת".</w:t>
      </w:r>
      <w:r w:rsidR="00D76ED8">
        <w:rPr>
          <w:rStyle w:val="a5"/>
          <w:rtl/>
        </w:rPr>
        <w:footnoteReference w:id="25"/>
      </w:r>
    </w:p>
    <w:p w:rsidR="008F741A" w:rsidRPr="00BF5CD5" w:rsidRDefault="008F741A" w:rsidP="00D76ED8">
      <w:pPr>
        <w:pStyle w:val="ad"/>
        <w:spacing w:before="240"/>
        <w:rPr>
          <w:rFonts w:hint="cs"/>
          <w:rtl/>
        </w:rPr>
      </w:pPr>
      <w:r w:rsidRPr="00BF5CD5">
        <w:rPr>
          <w:rtl/>
        </w:rPr>
        <w:t>שבת שלום</w:t>
      </w:r>
      <w:r w:rsidRPr="00BF5CD5">
        <w:rPr>
          <w:rFonts w:hint="cs"/>
          <w:rtl/>
        </w:rPr>
        <w:t xml:space="preserve"> </w:t>
      </w:r>
    </w:p>
    <w:p w:rsidR="008F741A" w:rsidRPr="00BF5CD5" w:rsidRDefault="008F741A" w:rsidP="008F741A">
      <w:pPr>
        <w:pStyle w:val="ad"/>
        <w:outlineLvl w:val="0"/>
        <w:rPr>
          <w:rFonts w:hint="cs"/>
          <w:rtl/>
        </w:rPr>
      </w:pPr>
      <w:r w:rsidRPr="00BF5CD5">
        <w:rPr>
          <w:rtl/>
        </w:rPr>
        <w:t>מחלקי המים</w:t>
      </w:r>
    </w:p>
    <w:sectPr w:rsidR="008F741A" w:rsidRPr="00BF5CD5" w:rsidSect="00F026CD">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0CE" w:rsidRDefault="005410CE">
      <w:r>
        <w:separator/>
      </w:r>
    </w:p>
  </w:endnote>
  <w:endnote w:type="continuationSeparator" w:id="0">
    <w:p w:rsidR="005410CE" w:rsidRDefault="0054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026C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026CD">
      <w:rPr>
        <w:rStyle w:val="af1"/>
        <w:noProof/>
        <w:rtl/>
      </w:rPr>
      <w:t>4</w:t>
    </w:r>
    <w:r w:rsidRPr="00F8747C">
      <w:rPr>
        <w:rStyle w:val="af1"/>
      </w:rPr>
      <w:fldChar w:fldCharType="end"/>
    </w:r>
  </w:p>
  <w:p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0CE" w:rsidRDefault="005410CE">
      <w:r>
        <w:separator/>
      </w:r>
    </w:p>
  </w:footnote>
  <w:footnote w:type="continuationSeparator" w:id="0">
    <w:p w:rsidR="005410CE" w:rsidRDefault="005410CE">
      <w:r>
        <w:continuationSeparator/>
      </w:r>
    </w:p>
  </w:footnote>
  <w:footnote w:id="1">
    <w:p w:rsidR="00A119AF" w:rsidRDefault="00A119AF" w:rsidP="0098462C">
      <w:pPr>
        <w:pStyle w:val="a3"/>
        <w:rPr>
          <w:rFonts w:hint="cs"/>
          <w:rtl/>
        </w:rPr>
      </w:pPr>
      <w:r>
        <w:rPr>
          <w:rStyle w:val="a5"/>
        </w:rPr>
        <w:footnoteRef/>
      </w:r>
      <w:r>
        <w:rPr>
          <w:rtl/>
        </w:rPr>
        <w:t xml:space="preserve"> </w:t>
      </w:r>
      <w:r w:rsidR="003223DB">
        <w:rPr>
          <w:rFonts w:hint="cs"/>
          <w:rtl/>
        </w:rPr>
        <w:t>"וישב יעקב בארץ מגורי אביו בארץ כנען</w:t>
      </w:r>
      <w:r w:rsidR="002235A7">
        <w:rPr>
          <w:rFonts w:hint="cs"/>
          <w:rtl/>
        </w:rPr>
        <w:t>"</w:t>
      </w:r>
      <w:r w:rsidR="003223DB">
        <w:rPr>
          <w:rFonts w:hint="cs"/>
          <w:rtl/>
        </w:rPr>
        <w:t xml:space="preserve">. לא ארכו ימי שבתו של יעקב בשלווה בארץ והנה התרגש עליו הנורא מכל ובאופן הנורא מכל: בניו מביאים לו את כתונת הפסים של בנו אהובו יוסף, בכור רחל אשתו האהובה שמתה בדרך חזרה לבית אביו ונאלץ לקבור אותה בצד הדרך </w:t>
      </w:r>
      <w:r w:rsidR="003223DB">
        <w:rPr>
          <w:rtl/>
        </w:rPr>
        <w:t>–</w:t>
      </w:r>
      <w:r w:rsidR="003223DB">
        <w:rPr>
          <w:rFonts w:hint="cs"/>
          <w:rtl/>
        </w:rPr>
        <w:t xml:space="preserve"> כתונת מגואלת בדם</w:t>
      </w:r>
      <w:r w:rsidR="00CC3E69">
        <w:rPr>
          <w:rFonts w:hint="cs"/>
          <w:rtl/>
        </w:rPr>
        <w:t>.</w:t>
      </w:r>
      <w:r w:rsidR="002235A7">
        <w:rPr>
          <w:rFonts w:hint="cs"/>
          <w:rtl/>
        </w:rPr>
        <w:t xml:space="preserve"> ברגע אחד חרב עליו עולמו של יעקב והוא מבקש לירד שאולה ולהצטרף אל בנו המת. אנו שיודעים שיוסף לא מת היינו רוצים לעודד את רוחו של יעקב וללחוש לו שיוסף חי, ובה בעת גם מבינים מה שיעקב לא ידע אולי עד יום מותו </w:t>
      </w:r>
      <w:r w:rsidR="002235A7">
        <w:rPr>
          <w:rtl/>
        </w:rPr>
        <w:t>–</w:t>
      </w:r>
      <w:r w:rsidR="002235A7">
        <w:rPr>
          <w:rFonts w:hint="cs"/>
          <w:rtl/>
        </w:rPr>
        <w:t xml:space="preserve"> את המעשה הנורא שעשו לו בניו כשביימו את מותו של יוסף ומביאים ליעקב את כתונת הפסים המוכתמת בדם ואומרים לו: "</w:t>
      </w:r>
      <w:r w:rsidR="002235A7">
        <w:rPr>
          <w:rtl/>
        </w:rPr>
        <w:t>זֹאת מָצָאנוּ הַכֶּר נָא הַכְּתֹנֶת בִּנְךָ הִוא אִם לֹא</w:t>
      </w:r>
      <w:r w:rsidR="002235A7">
        <w:rPr>
          <w:rFonts w:hint="cs"/>
          <w:rtl/>
        </w:rPr>
        <w:t>".</w:t>
      </w:r>
      <w:r w:rsidR="0098462C">
        <w:rPr>
          <w:rFonts w:hint="cs"/>
          <w:rtl/>
        </w:rPr>
        <w:t xml:space="preserve"> ראה דברינו </w:t>
      </w:r>
      <w:hyperlink r:id="rId1" w:history="1">
        <w:r w:rsidR="0098462C" w:rsidRPr="0098462C">
          <w:rPr>
            <w:rStyle w:val="Hyperlink"/>
            <w:rFonts w:hint="cs"/>
            <w:rtl/>
          </w:rPr>
          <w:t>הסיפור שלא סופר</w:t>
        </w:r>
      </w:hyperlink>
      <w:r w:rsidR="0098462C">
        <w:rPr>
          <w:rFonts w:hint="cs"/>
          <w:rtl/>
        </w:rPr>
        <w:t xml:space="preserve"> בפרשת ויגש.</w:t>
      </w:r>
    </w:p>
  </w:footnote>
  <w:footnote w:id="2">
    <w:p w:rsidR="002235A7" w:rsidRDefault="002235A7" w:rsidP="00B278B1">
      <w:pPr>
        <w:pStyle w:val="a3"/>
        <w:rPr>
          <w:rFonts w:hint="cs"/>
          <w:rtl/>
        </w:rPr>
      </w:pPr>
      <w:r>
        <w:rPr>
          <w:rStyle w:val="a5"/>
        </w:rPr>
        <w:footnoteRef/>
      </w:r>
      <w:r>
        <w:rPr>
          <w:rtl/>
        </w:rPr>
        <w:t xml:space="preserve"> </w:t>
      </w:r>
      <w:r>
        <w:rPr>
          <w:rFonts w:hint="cs"/>
          <w:rtl/>
        </w:rPr>
        <w:t xml:space="preserve">מיהודה, מקשה המטרונה, לומדים שאין מקשים על המת ויש בסופו של דבר לקבל תנחומים ולחזור לחיי עשייה. ראה </w:t>
      </w:r>
      <w:r w:rsidR="00B278B1">
        <w:rPr>
          <w:rFonts w:hint="cs"/>
          <w:rtl/>
        </w:rPr>
        <w:t xml:space="preserve">הדין </w:t>
      </w:r>
      <w:r w:rsidR="00946205">
        <w:rPr>
          <w:rFonts w:hint="cs"/>
          <w:rtl/>
        </w:rPr>
        <w:t>שאין להתקשות על המת יותר מדאי והסיפור על שכנתו של רב הונא שהייתה בוכה בכי גדול על בנה ורב הונא מנסה לעצור בעדה ומה אירע לה</w:t>
      </w:r>
      <w:r w:rsidR="00B278B1" w:rsidRPr="00B278B1">
        <w:rPr>
          <w:rFonts w:hint="cs"/>
          <w:rtl/>
        </w:rPr>
        <w:t xml:space="preserve"> </w:t>
      </w:r>
      <w:r w:rsidR="00B278B1">
        <w:rPr>
          <w:rFonts w:hint="cs"/>
          <w:rtl/>
        </w:rPr>
        <w:t>(מועד קטן כז ע"ב)</w:t>
      </w:r>
      <w:r w:rsidR="00946205">
        <w:rPr>
          <w:rFonts w:hint="cs"/>
          <w:rtl/>
        </w:rPr>
        <w:t>. ראה גם הסיפור על "</w:t>
      </w:r>
      <w:r w:rsidR="00946205">
        <w:rPr>
          <w:rtl/>
        </w:rPr>
        <w:t>שכנתו של רבן גמליאל שמת בנה והיתה בוכה עליו בלילה</w:t>
      </w:r>
      <w:r w:rsidR="00946205">
        <w:rPr>
          <w:rFonts w:hint="cs"/>
          <w:rtl/>
        </w:rPr>
        <w:t xml:space="preserve">" </w:t>
      </w:r>
      <w:r w:rsidR="0098462C">
        <w:rPr>
          <w:rFonts w:hint="cs"/>
          <w:rtl/>
        </w:rPr>
        <w:t>עד שהרחיקוה תלמידיו (</w:t>
      </w:r>
      <w:r w:rsidR="00946205">
        <w:rPr>
          <w:rtl/>
        </w:rPr>
        <w:t>סנהדרין קד ע</w:t>
      </w:r>
      <w:r w:rsidR="00946205">
        <w:rPr>
          <w:rFonts w:hint="cs"/>
          <w:rtl/>
        </w:rPr>
        <w:t>"ב</w:t>
      </w:r>
      <w:r w:rsidR="0098462C">
        <w:rPr>
          <w:rFonts w:hint="cs"/>
          <w:rtl/>
        </w:rPr>
        <w:t>)</w:t>
      </w:r>
      <w:r w:rsidR="00946205">
        <w:rPr>
          <w:rFonts w:hint="cs"/>
          <w:rtl/>
        </w:rPr>
        <w:t xml:space="preserve">. </w:t>
      </w:r>
      <w:r w:rsidR="00C73020">
        <w:rPr>
          <w:rFonts w:hint="cs"/>
          <w:rtl/>
        </w:rPr>
        <w:t xml:space="preserve">ראה גם </w:t>
      </w:r>
      <w:r w:rsidR="00946205">
        <w:rPr>
          <w:rFonts w:hint="cs"/>
          <w:rtl/>
        </w:rPr>
        <w:t xml:space="preserve">פירוש </w:t>
      </w:r>
      <w:r w:rsidR="00946205">
        <w:rPr>
          <w:rtl/>
        </w:rPr>
        <w:t xml:space="preserve">רמב"ן </w:t>
      </w:r>
      <w:r w:rsidR="00946205">
        <w:rPr>
          <w:rFonts w:hint="cs"/>
          <w:rtl/>
        </w:rPr>
        <w:t>ב</w:t>
      </w:r>
      <w:r w:rsidR="00946205">
        <w:rPr>
          <w:rtl/>
        </w:rPr>
        <w:t>פרשת ראה</w:t>
      </w:r>
      <w:r w:rsidR="00946205">
        <w:rPr>
          <w:rFonts w:hint="cs"/>
          <w:rtl/>
        </w:rPr>
        <w:t xml:space="preserve"> דברים פרק יד פסוקים א-ב: "בנים אתה לה' אלהיכם ... כי עם קדוש אתה לה' אלהיך", שמפסוקים אלה יש "</w:t>
      </w:r>
      <w:r w:rsidR="00946205">
        <w:rPr>
          <w:rtl/>
        </w:rPr>
        <w:t>סמך לרבותינו באסרם להתאבל על נפש יותר מדאי</w:t>
      </w:r>
      <w:r w:rsidR="00946205">
        <w:rPr>
          <w:rFonts w:hint="cs"/>
          <w:rtl/>
        </w:rPr>
        <w:t>".</w:t>
      </w:r>
      <w:r w:rsidR="00C73020">
        <w:rPr>
          <w:rFonts w:hint="cs"/>
          <w:rtl/>
        </w:rPr>
        <w:t xml:space="preserve"> </w:t>
      </w:r>
      <w:r w:rsidR="00946205">
        <w:rPr>
          <w:rFonts w:hint="cs"/>
          <w:rtl/>
        </w:rPr>
        <w:t xml:space="preserve">תלמידת חכמים </w:t>
      </w:r>
      <w:r>
        <w:rPr>
          <w:rFonts w:hint="cs"/>
          <w:rtl/>
        </w:rPr>
        <w:t>היא המטרונה</w:t>
      </w:r>
    </w:p>
  </w:footnote>
  <w:footnote w:id="3">
    <w:p w:rsidR="002235A7" w:rsidRDefault="002235A7" w:rsidP="00B278B1">
      <w:pPr>
        <w:pStyle w:val="a3"/>
        <w:rPr>
          <w:rFonts w:hint="cs"/>
        </w:rPr>
      </w:pPr>
      <w:r>
        <w:rPr>
          <w:rStyle w:val="a5"/>
        </w:rPr>
        <w:footnoteRef/>
      </w:r>
      <w:r>
        <w:rPr>
          <w:rtl/>
        </w:rPr>
        <w:t xml:space="preserve"> </w:t>
      </w:r>
      <w:r>
        <w:rPr>
          <w:rFonts w:hint="cs"/>
          <w:rtl/>
        </w:rPr>
        <w:t xml:space="preserve">כפי שחוו על בשרם הורי וקרובי נעדרים שמרגישים באיזה חוש שישי אם </w:t>
      </w:r>
      <w:r w:rsidR="00B278B1">
        <w:rPr>
          <w:rFonts w:hint="cs"/>
          <w:rtl/>
        </w:rPr>
        <w:t>קרובם</w:t>
      </w:r>
      <w:r>
        <w:rPr>
          <w:rFonts w:hint="cs"/>
          <w:rtl/>
        </w:rPr>
        <w:t xml:space="preserve"> חי או שמא כבר איננו בין החיים ואין מתנחמים על החיים. ובאשר ליעקב, מה היה "החוש השישי" שלו? מדרש </w:t>
      </w:r>
      <w:r>
        <w:rPr>
          <w:rtl/>
        </w:rPr>
        <w:t>בראשית רבתי פרשת ויגש עמוד 221</w:t>
      </w:r>
      <w:r>
        <w:rPr>
          <w:rFonts w:hint="cs"/>
          <w:rtl/>
        </w:rPr>
        <w:t xml:space="preserve"> אומר בפשטות: "</w:t>
      </w:r>
      <w:r>
        <w:rPr>
          <w:rtl/>
        </w:rPr>
        <w:t>שבלבו היה חושב שהוא חי</w:t>
      </w:r>
      <w:r>
        <w:rPr>
          <w:rFonts w:hint="cs"/>
          <w:rtl/>
        </w:rPr>
        <w:t xml:space="preserve">". </w:t>
      </w:r>
      <w:r>
        <w:rPr>
          <w:rtl/>
        </w:rPr>
        <w:t>מדרש אגדה (בובר) בראשית פרק לז</w:t>
      </w:r>
      <w:r>
        <w:rPr>
          <w:rFonts w:hint="cs"/>
          <w:rtl/>
        </w:rPr>
        <w:t xml:space="preserve"> מוסיף שהקב"ה נתן לו סימן "</w:t>
      </w:r>
      <w:r>
        <w:rPr>
          <w:rtl/>
        </w:rPr>
        <w:t>שלא ימות אחד מבניך בימיך</w:t>
      </w:r>
      <w:r>
        <w:rPr>
          <w:rFonts w:hint="cs"/>
          <w:rtl/>
        </w:rPr>
        <w:t xml:space="preserve">". </w:t>
      </w:r>
    </w:p>
  </w:footnote>
  <w:footnote w:id="4">
    <w:p w:rsidR="00C347BE" w:rsidRDefault="00C347BE">
      <w:pPr>
        <w:pStyle w:val="a3"/>
        <w:rPr>
          <w:rFonts w:hint="cs"/>
        </w:rPr>
      </w:pPr>
      <w:r>
        <w:rPr>
          <w:rStyle w:val="a5"/>
        </w:rPr>
        <w:footnoteRef/>
      </w:r>
      <w:r>
        <w:rPr>
          <w:rtl/>
        </w:rPr>
        <w:t xml:space="preserve"> </w:t>
      </w:r>
      <w:r>
        <w:rPr>
          <w:rFonts w:hint="cs"/>
          <w:rtl/>
        </w:rPr>
        <w:t xml:space="preserve">הבכי ממרק והוא חלק מהאבל, אך המדרש מציע ש"אביו" בפסוק איננו יעקב, אלא יצחק! "ויבך אותו" - את יוסף שנעלם, "אביו" של יעקב </w:t>
      </w:r>
      <w:r>
        <w:rPr>
          <w:rtl/>
        </w:rPr>
        <w:t>–</w:t>
      </w:r>
      <w:r>
        <w:rPr>
          <w:rFonts w:hint="cs"/>
          <w:rtl/>
        </w:rPr>
        <w:t xml:space="preserve"> הוא יצחק, לא יעקב עצמו שמסרב להאמין שיוסף איננו ולפיכך גם לא בוכה. אפשר שיעקב הרגיש בחוש שבכיו ואבלו של יצחק הסבא אינם כה חריפים והבין שמסתתר כאן איזה סוד ולפיכך מאן להתנחם. אפשר לקרוא שני מדרשים סמוכים אלה כשני עניינים נפרדים ואפשר לחברם כפי שהצענו. כך או כך, מדרש זה מדגיש את מקומם של הסבים והסבתות באבל על נכדיהם וחושיהם המחודדים מה באמת אירע לבן/לנכד, הגם שאין הם אבלים להלכה. כמאמר המדרש שם בהמשך: "</w:t>
      </w:r>
      <w:r>
        <w:rPr>
          <w:rtl/>
        </w:rPr>
        <w:t xml:space="preserve">כל המתאבלים עליו </w:t>
      </w:r>
      <w:r>
        <w:rPr>
          <w:rFonts w:hint="cs"/>
          <w:rtl/>
        </w:rPr>
        <w:t xml:space="preserve">- </w:t>
      </w:r>
      <w:r>
        <w:rPr>
          <w:rtl/>
        </w:rPr>
        <w:t>מתאבלים עמו</w:t>
      </w:r>
      <w:r>
        <w:rPr>
          <w:rFonts w:hint="cs"/>
          <w:rtl/>
        </w:rPr>
        <w:t>"</w:t>
      </w:r>
      <w:r w:rsidR="003A59BD">
        <w:rPr>
          <w:rFonts w:hint="cs"/>
          <w:rtl/>
        </w:rPr>
        <w:t xml:space="preserve">, שהוא בסיס להגדרה הלכתית של קרבה בדיני אבילות (כל מי שמתאבלים עליו, מתאבלים איתו) </w:t>
      </w:r>
      <w:r>
        <w:rPr>
          <w:rFonts w:hint="cs"/>
          <w:rtl/>
        </w:rPr>
        <w:t>.</w:t>
      </w:r>
    </w:p>
  </w:footnote>
  <w:footnote w:id="5">
    <w:p w:rsidR="008C2D84" w:rsidRDefault="008C2D84">
      <w:pPr>
        <w:pStyle w:val="a3"/>
        <w:rPr>
          <w:rFonts w:hint="cs"/>
        </w:rPr>
      </w:pPr>
      <w:r>
        <w:rPr>
          <w:rStyle w:val="a5"/>
        </w:rPr>
        <w:footnoteRef/>
      </w:r>
      <w:r>
        <w:rPr>
          <w:rtl/>
        </w:rPr>
        <w:t xml:space="preserve"> </w:t>
      </w:r>
      <w:r>
        <w:rPr>
          <w:rFonts w:hint="cs"/>
          <w:rtl/>
        </w:rPr>
        <w:t>לשיטתכם, מקנטר המין את "רבינו", מנין אמונתכם שהמתים עתידים לחיות?</w:t>
      </w:r>
    </w:p>
  </w:footnote>
  <w:footnote w:id="6">
    <w:p w:rsidR="00860AD1" w:rsidRDefault="00860AD1" w:rsidP="008C2D84">
      <w:pPr>
        <w:pStyle w:val="a3"/>
        <w:rPr>
          <w:rFonts w:hint="cs"/>
          <w:rtl/>
        </w:rPr>
      </w:pPr>
      <w:r>
        <w:rPr>
          <w:rStyle w:val="a5"/>
        </w:rPr>
        <w:footnoteRef/>
      </w:r>
      <w:r>
        <w:rPr>
          <w:rtl/>
        </w:rPr>
        <w:t xml:space="preserve"> </w:t>
      </w:r>
      <w:r>
        <w:rPr>
          <w:rFonts w:hint="cs"/>
          <w:rtl/>
        </w:rPr>
        <w:t>נראה שמדרש מאוחר זה לקח את המוטיב שראינו בבראשית רבה והפליג איתו למחוזות רחוקים. איזו מין שאלה היא זו (תרתי משמע)? וכי משום שביום מן הימים תתקיים תחיית המתים, לא נתאבל כעת על מי שמת? גם התשובה ש"רבינו" נותן לאותו המין (נוצרי?) לפיה ידע יעקב ברוח הקודש שיוסף חי</w:t>
      </w:r>
      <w:r w:rsidR="00B278B1">
        <w:rPr>
          <w:rFonts w:hint="cs"/>
          <w:rtl/>
        </w:rPr>
        <w:t>,</w:t>
      </w:r>
      <w:r>
        <w:rPr>
          <w:rFonts w:hint="cs"/>
          <w:rtl/>
        </w:rPr>
        <w:t xml:space="preserve"> מפליגה מעבר למדרש בראשית רבה ואף סותרת אותו במידת מה. והרי פשיטא עפ"י המקרא שיעקב התאבל על יוסף! לא היה מוכן לקבל תנחומים, אבל התאבל</w:t>
      </w:r>
      <w:r w:rsidR="00B278B1">
        <w:rPr>
          <w:rFonts w:hint="cs"/>
          <w:rtl/>
        </w:rPr>
        <w:t xml:space="preserve"> ובכה</w:t>
      </w:r>
      <w:r>
        <w:rPr>
          <w:rFonts w:hint="cs"/>
          <w:rtl/>
        </w:rPr>
        <w:t>. אפשר שבשל הצורך להתווכח עם המינים בנושא תחיית המתים</w:t>
      </w:r>
      <w:r w:rsidR="008C2D84">
        <w:rPr>
          <w:rFonts w:hint="cs"/>
          <w:rtl/>
        </w:rPr>
        <w:t>, נושא שהנוצרים קנטרו בו את היהודים וטענו שאין לו מקור בתורה (ראה הסוגיה בסנהדרין צ ע"ב, והפרושים נלחמו בו עם הצדוקים שכפרו בתחיית המתים, ראה אבות דרבי נתן נוסח א פרק ה ונוסח ב פרק י)</w:t>
      </w:r>
      <w:r w:rsidR="00B278B1">
        <w:rPr>
          <w:rFonts w:hint="cs"/>
          <w:rtl/>
        </w:rPr>
        <w:t>,</w:t>
      </w:r>
      <w:r>
        <w:rPr>
          <w:rFonts w:hint="cs"/>
          <w:rtl/>
        </w:rPr>
        <w:t xml:space="preserve"> הפליג כאן המדרש מסיבות שעדיין צריך </w:t>
      </w:r>
      <w:r w:rsidR="008C2D84">
        <w:rPr>
          <w:rFonts w:hint="cs"/>
          <w:rtl/>
        </w:rPr>
        <w:t>ללמוד ו</w:t>
      </w:r>
      <w:r>
        <w:rPr>
          <w:rFonts w:hint="cs"/>
          <w:rtl/>
        </w:rPr>
        <w:t>להבין.</w:t>
      </w:r>
    </w:p>
  </w:footnote>
  <w:footnote w:id="7">
    <w:p w:rsidR="00860AD1" w:rsidRDefault="00860AD1">
      <w:pPr>
        <w:pStyle w:val="a3"/>
        <w:rPr>
          <w:rFonts w:hint="cs"/>
        </w:rPr>
      </w:pPr>
      <w:r>
        <w:rPr>
          <w:rStyle w:val="a5"/>
        </w:rPr>
        <w:footnoteRef/>
      </w:r>
      <w:r>
        <w:rPr>
          <w:rtl/>
        </w:rPr>
        <w:t xml:space="preserve"> </w:t>
      </w:r>
      <w:r>
        <w:rPr>
          <w:rFonts w:hint="cs"/>
          <w:rtl/>
        </w:rPr>
        <w:t xml:space="preserve">זה המוטיב המרכזי שנראה גם במדרשים ופרשנים אחרים של שלמות שנים עשר שבטי ישראל. אבל בגישה זו "וימאן להתנחם" הוא במשמעות הפוכה מזו של בראשית רבה, וכמו שהיינו אומרים היום: לאבידה </w:t>
      </w:r>
      <w:r w:rsidR="00B278B1">
        <w:rPr>
          <w:rFonts w:hint="cs"/>
          <w:rtl/>
        </w:rPr>
        <w:t xml:space="preserve">גדולה </w:t>
      </w:r>
      <w:r>
        <w:rPr>
          <w:rFonts w:hint="cs"/>
          <w:rtl/>
        </w:rPr>
        <w:t>כזו אין ניחומים. בדרך זו הולכים פרשנים רבים שנראה להלן.</w:t>
      </w:r>
    </w:p>
  </w:footnote>
  <w:footnote w:id="8">
    <w:p w:rsidR="00860AD1" w:rsidRDefault="00860AD1" w:rsidP="00B278B1">
      <w:pPr>
        <w:pStyle w:val="a3"/>
        <w:rPr>
          <w:rFonts w:hint="cs"/>
          <w:rtl/>
        </w:rPr>
      </w:pPr>
      <w:r>
        <w:rPr>
          <w:rStyle w:val="a5"/>
        </w:rPr>
        <w:footnoteRef/>
      </w:r>
      <w:r>
        <w:rPr>
          <w:rtl/>
        </w:rPr>
        <w:t xml:space="preserve"> </w:t>
      </w:r>
      <w:r>
        <w:rPr>
          <w:rFonts w:hint="cs"/>
          <w:rtl/>
        </w:rPr>
        <w:t xml:space="preserve">חלק זה של המדרש חורג מהנושא שלנו, אבל חשוב בפני עצמו. בדומה לאברהם שנשבע לאבימלך (ובשל כך נדחתה ירושת הארץ ל"דור רביעי"), יצחק שחזר על השבועה, משה שנשבע ליתרו (דברינו </w:t>
      </w:r>
      <w:hyperlink r:id="rId2" w:history="1">
        <w:r w:rsidRPr="00B278B1">
          <w:rPr>
            <w:rStyle w:val="Hyperlink"/>
            <w:rFonts w:hint="cs"/>
            <w:rtl/>
          </w:rPr>
          <w:t>השבועה שנשבע משה ליתרו</w:t>
        </w:r>
      </w:hyperlink>
      <w:r>
        <w:rPr>
          <w:rFonts w:hint="cs"/>
          <w:rtl/>
        </w:rPr>
        <w:t xml:space="preserve"> בפרשת שמות), יהושע וראשי בני ישראל לגבעונים </w:t>
      </w:r>
      <w:r w:rsidR="00B278B1">
        <w:rPr>
          <w:rFonts w:hint="cs"/>
          <w:rtl/>
        </w:rPr>
        <w:t xml:space="preserve">(דברינו </w:t>
      </w:r>
      <w:hyperlink r:id="rId3" w:history="1">
        <w:r w:rsidR="00B278B1" w:rsidRPr="00B278B1">
          <w:rPr>
            <w:rStyle w:val="Hyperlink"/>
            <w:rFonts w:hint="cs"/>
            <w:rtl/>
          </w:rPr>
          <w:t>הגבעונים</w:t>
        </w:r>
      </w:hyperlink>
      <w:r w:rsidR="00B278B1">
        <w:rPr>
          <w:rFonts w:hint="cs"/>
          <w:rtl/>
        </w:rPr>
        <w:t xml:space="preserve"> בפרשת ניצבים) </w:t>
      </w:r>
      <w:r>
        <w:rPr>
          <w:rFonts w:hint="cs"/>
          <w:rtl/>
        </w:rPr>
        <w:t xml:space="preserve">ואולי עוד </w:t>
      </w:r>
      <w:r w:rsidR="00B278B1">
        <w:rPr>
          <w:rFonts w:hint="cs"/>
          <w:rtl/>
        </w:rPr>
        <w:t xml:space="preserve">מקרים </w:t>
      </w:r>
      <w:r>
        <w:rPr>
          <w:rFonts w:hint="cs"/>
          <w:rtl/>
        </w:rPr>
        <w:t>שלא מנינו, גם יעקב קשור בשבועה ללבן. שבועה כה חזקה עד שאין "ברית השבטים" יכולה לעמוד כנגדה.</w:t>
      </w:r>
    </w:p>
  </w:footnote>
  <w:footnote w:id="9">
    <w:p w:rsidR="008E3E2D" w:rsidRDefault="008E3E2D" w:rsidP="004F632F">
      <w:pPr>
        <w:pStyle w:val="a3"/>
        <w:rPr>
          <w:rFonts w:hint="cs"/>
        </w:rPr>
      </w:pPr>
      <w:r>
        <w:rPr>
          <w:rStyle w:val="a5"/>
        </w:rPr>
        <w:footnoteRef/>
      </w:r>
      <w:r>
        <w:rPr>
          <w:rtl/>
        </w:rPr>
        <w:t xml:space="preserve"> </w:t>
      </w:r>
      <w:r>
        <w:rPr>
          <w:rFonts w:hint="cs"/>
          <w:rtl/>
        </w:rPr>
        <w:t>ראה הפסוק המלא שם: "</w:t>
      </w:r>
      <w:r w:rsidRPr="008E3E2D">
        <w:rPr>
          <w:rtl/>
        </w:rPr>
        <w:t>נִשְׁכַּחְתִּי כְּמֵת מִלֵּב הָיִיתִי כִּכְלִי אֹבֵד</w:t>
      </w:r>
      <w:r>
        <w:rPr>
          <w:rFonts w:cs="David" w:hint="cs"/>
          <w:rtl/>
        </w:rPr>
        <w:t xml:space="preserve">". </w:t>
      </w:r>
      <w:r w:rsidRPr="00D105A3">
        <w:rPr>
          <w:rFonts w:hint="cs"/>
          <w:rtl/>
        </w:rPr>
        <w:t xml:space="preserve">ראה גמרא </w:t>
      </w:r>
      <w:r w:rsidRPr="00D105A3">
        <w:rPr>
          <w:rtl/>
        </w:rPr>
        <w:t>ברכות נח ע</w:t>
      </w:r>
      <w:r w:rsidRPr="00D105A3">
        <w:rPr>
          <w:rFonts w:hint="cs"/>
          <w:rtl/>
        </w:rPr>
        <w:t>"ב: "</w:t>
      </w:r>
      <w:r w:rsidRPr="00D105A3">
        <w:rPr>
          <w:rtl/>
        </w:rPr>
        <w:t>אמר רב: אין המת משתכח מן הלב אלא לאחר שנים עשר חדש, שנאמר</w:t>
      </w:r>
      <w:r w:rsidR="001828E4" w:rsidRPr="00D105A3">
        <w:rPr>
          <w:rFonts w:hint="cs"/>
          <w:rtl/>
        </w:rPr>
        <w:t>:</w:t>
      </w:r>
      <w:r w:rsidRPr="00D105A3">
        <w:rPr>
          <w:rtl/>
        </w:rPr>
        <w:t xml:space="preserve"> נשכחתי כמת מלב הייתי ככלי אובד</w:t>
      </w:r>
      <w:r w:rsidR="0082034C" w:rsidRPr="00D105A3">
        <w:rPr>
          <w:rFonts w:hint="cs"/>
          <w:rtl/>
        </w:rPr>
        <w:t>". מפרש שם רש"י שהראיה היא מהכלי האובד: "</w:t>
      </w:r>
      <w:r w:rsidR="0082034C" w:rsidRPr="00D105A3">
        <w:rPr>
          <w:rtl/>
        </w:rPr>
        <w:t>וסתם כלי לאחר שנים עשר חדש משתכח מן הלב, דיאוש בעלים לאחר שנים עשר חדש בפרק אלו מציאות (דף כח א)</w:t>
      </w:r>
      <w:r w:rsidR="0082034C" w:rsidRPr="00D105A3">
        <w:rPr>
          <w:rFonts w:hint="cs"/>
          <w:rtl/>
        </w:rPr>
        <w:t>"</w:t>
      </w:r>
      <w:r w:rsidR="0082034C">
        <w:rPr>
          <w:rFonts w:cs="David" w:hint="cs"/>
          <w:rtl/>
        </w:rPr>
        <w:t xml:space="preserve">. </w:t>
      </w:r>
      <w:r w:rsidR="004F632F">
        <w:rPr>
          <w:rFonts w:hint="cs"/>
          <w:rtl/>
        </w:rPr>
        <w:t xml:space="preserve">ראה גם </w:t>
      </w:r>
      <w:r w:rsidR="004F632F">
        <w:rPr>
          <w:rtl/>
        </w:rPr>
        <w:t>מסכת פסחים נד ע</w:t>
      </w:r>
      <w:r w:rsidR="004F632F">
        <w:rPr>
          <w:rFonts w:hint="cs"/>
          <w:rtl/>
        </w:rPr>
        <w:t>"ב: "</w:t>
      </w:r>
      <w:r w:rsidR="004F632F">
        <w:rPr>
          <w:rtl/>
        </w:rPr>
        <w:t>שלושה דברים עלו במחשבה ליבראות, ואם לא עלו - דין הוא שיעלו: על המת שיסריח, ועל המת שישתכח מן הלב, ועל התבואה שתרקב. ויש אומרים: על המטבע שיצא</w:t>
      </w:r>
      <w:r w:rsidR="004F632F">
        <w:rPr>
          <w:rFonts w:hint="cs"/>
          <w:rtl/>
        </w:rPr>
        <w:t>"</w:t>
      </w:r>
      <w:r w:rsidR="004F632F">
        <w:rPr>
          <w:rtl/>
        </w:rPr>
        <w:t>.</w:t>
      </w:r>
    </w:p>
  </w:footnote>
  <w:footnote w:id="10">
    <w:p w:rsidR="00BC3123" w:rsidRDefault="00BC3123" w:rsidP="00F026CD">
      <w:pPr>
        <w:pStyle w:val="a3"/>
        <w:rPr>
          <w:rFonts w:hint="cs"/>
          <w:rtl/>
        </w:rPr>
      </w:pPr>
      <w:r>
        <w:rPr>
          <w:rStyle w:val="a5"/>
        </w:rPr>
        <w:footnoteRef/>
      </w:r>
      <w:r>
        <w:rPr>
          <w:rtl/>
        </w:rPr>
        <w:t xml:space="preserve"> </w:t>
      </w:r>
      <w:r w:rsidR="00BA1CC9">
        <w:rPr>
          <w:rFonts w:hint="cs"/>
          <w:rtl/>
        </w:rPr>
        <w:t>"ירחו"</w:t>
      </w:r>
      <w:r w:rsidR="00F026CD">
        <w:rPr>
          <w:rFonts w:hint="cs"/>
          <w:rtl/>
        </w:rPr>
        <w:t xml:space="preserve"> הוא החודש העברי שבו נולד. עפ"י מדרש זה כל בן של יעקב נולד בחודש אחר מחודשי השנה אבל חוץ מראובן שנולד בניסן אין אנו יודעים דבר ובח שלא השלים מקור זה. ראה </w:t>
      </w:r>
      <w:r w:rsidR="00F026CD">
        <w:rPr>
          <w:rtl/>
        </w:rPr>
        <w:t>אוצר מדרשים (אייזנשטיין) פנחס בן יאיר [המתחיל בעמוד 475]</w:t>
      </w:r>
      <w:r w:rsidR="00F026CD">
        <w:rPr>
          <w:rFonts w:hint="cs"/>
          <w:rtl/>
        </w:rPr>
        <w:t xml:space="preserve"> שמונה את כולם ושם: ראובן </w:t>
      </w:r>
      <w:r w:rsidR="00F026CD">
        <w:rPr>
          <w:rtl/>
        </w:rPr>
        <w:t>–</w:t>
      </w:r>
      <w:r w:rsidR="00F026CD">
        <w:rPr>
          <w:rFonts w:hint="cs"/>
          <w:rtl/>
        </w:rPr>
        <w:t xml:space="preserve"> כסלו, </w:t>
      </w:r>
      <w:r w:rsidR="00F026CD">
        <w:rPr>
          <w:rtl/>
        </w:rPr>
        <w:t>שמעון –</w:t>
      </w:r>
      <w:r w:rsidR="00F026CD">
        <w:rPr>
          <w:rFonts w:hint="cs"/>
          <w:rtl/>
        </w:rPr>
        <w:t xml:space="preserve"> טבת, לוי </w:t>
      </w:r>
      <w:r w:rsidR="00F026CD">
        <w:rPr>
          <w:rtl/>
        </w:rPr>
        <w:t>–</w:t>
      </w:r>
      <w:r w:rsidR="00F026CD">
        <w:rPr>
          <w:rFonts w:hint="cs"/>
          <w:rtl/>
        </w:rPr>
        <w:t xml:space="preserve"> ניסן, </w:t>
      </w:r>
      <w:r w:rsidR="00F026CD">
        <w:rPr>
          <w:rtl/>
        </w:rPr>
        <w:t>דן –</w:t>
      </w:r>
      <w:r w:rsidR="00F026CD">
        <w:rPr>
          <w:rFonts w:hint="cs"/>
          <w:rtl/>
        </w:rPr>
        <w:t xml:space="preserve"> אלול, יהודה </w:t>
      </w:r>
      <w:r w:rsidR="00F026CD">
        <w:rPr>
          <w:rtl/>
        </w:rPr>
        <w:t>–</w:t>
      </w:r>
      <w:r w:rsidR="00F026CD">
        <w:rPr>
          <w:rFonts w:hint="cs"/>
          <w:rtl/>
        </w:rPr>
        <w:t xml:space="preserve"> סיון, </w:t>
      </w:r>
      <w:r w:rsidR="00F026CD">
        <w:rPr>
          <w:rtl/>
        </w:rPr>
        <w:t>נפתלי –</w:t>
      </w:r>
      <w:r w:rsidR="00F026CD">
        <w:rPr>
          <w:rFonts w:hint="cs"/>
          <w:rtl/>
        </w:rPr>
        <w:t xml:space="preserve"> סיון, גד </w:t>
      </w:r>
      <w:r w:rsidR="00F026CD">
        <w:rPr>
          <w:rtl/>
        </w:rPr>
        <w:t>–</w:t>
      </w:r>
      <w:r w:rsidR="00F026CD">
        <w:rPr>
          <w:rFonts w:hint="cs"/>
          <w:rtl/>
        </w:rPr>
        <w:t xml:space="preserve"> תשרי, </w:t>
      </w:r>
      <w:r w:rsidR="00F026CD">
        <w:rPr>
          <w:rtl/>
        </w:rPr>
        <w:t>יששכר –</w:t>
      </w:r>
      <w:r w:rsidR="00F026CD">
        <w:rPr>
          <w:rFonts w:hint="cs"/>
          <w:rtl/>
        </w:rPr>
        <w:t xml:space="preserve"> אב, </w:t>
      </w:r>
      <w:r w:rsidR="00F026CD">
        <w:rPr>
          <w:rtl/>
        </w:rPr>
        <w:t>אשר –</w:t>
      </w:r>
      <w:r w:rsidR="00F026CD">
        <w:rPr>
          <w:rFonts w:hint="cs"/>
          <w:rtl/>
        </w:rPr>
        <w:t xml:space="preserve"> שבט, </w:t>
      </w:r>
      <w:r w:rsidR="00F026CD">
        <w:rPr>
          <w:rtl/>
        </w:rPr>
        <w:t>יוסף –</w:t>
      </w:r>
      <w:r w:rsidR="00F026CD">
        <w:rPr>
          <w:rFonts w:hint="cs"/>
          <w:rtl/>
        </w:rPr>
        <w:t xml:space="preserve"> תשרי, </w:t>
      </w:r>
      <w:r w:rsidR="00F026CD">
        <w:rPr>
          <w:rtl/>
        </w:rPr>
        <w:t>זבולון –</w:t>
      </w:r>
      <w:r w:rsidR="00F026CD">
        <w:rPr>
          <w:rFonts w:hint="cs"/>
          <w:rtl/>
        </w:rPr>
        <w:t xml:space="preserve"> תשרי, </w:t>
      </w:r>
      <w:r w:rsidR="00F026CD">
        <w:rPr>
          <w:rtl/>
        </w:rPr>
        <w:t>בנימין –</w:t>
      </w:r>
      <w:r w:rsidR="00F026CD">
        <w:rPr>
          <w:rFonts w:hint="cs"/>
          <w:rtl/>
        </w:rPr>
        <w:t xml:space="preserve"> </w:t>
      </w:r>
      <w:r w:rsidR="00F026CD">
        <w:rPr>
          <w:rtl/>
        </w:rPr>
        <w:t>מרחשון</w:t>
      </w:r>
      <w:r w:rsidR="00F026CD">
        <w:rPr>
          <w:rFonts w:hint="cs"/>
          <w:rtl/>
        </w:rPr>
        <w:t xml:space="preserve">, אפרים ומנשה </w:t>
      </w:r>
      <w:r w:rsidR="00F026CD">
        <w:rPr>
          <w:rtl/>
        </w:rPr>
        <w:t>–</w:t>
      </w:r>
      <w:r w:rsidR="00F026CD">
        <w:rPr>
          <w:rFonts w:hint="cs"/>
          <w:rtl/>
        </w:rPr>
        <w:t xml:space="preserve"> אייר. ונותר תמוז בלי אף שבט.</w:t>
      </w:r>
    </w:p>
  </w:footnote>
  <w:footnote w:id="11">
    <w:p w:rsidR="00F026CD" w:rsidRDefault="00F026CD">
      <w:pPr>
        <w:pStyle w:val="a3"/>
        <w:rPr>
          <w:rFonts w:hint="cs"/>
        </w:rPr>
      </w:pPr>
      <w:r>
        <w:rPr>
          <w:rStyle w:val="a5"/>
        </w:rPr>
        <w:footnoteRef/>
      </w:r>
      <w:r>
        <w:rPr>
          <w:rtl/>
        </w:rPr>
        <w:t xml:space="preserve"> </w:t>
      </w:r>
      <w:r>
        <w:rPr>
          <w:rFonts w:hint="cs"/>
          <w:rtl/>
        </w:rPr>
        <w:t>והרי לך שעתידים החלומות להתגשם, משמע שיוסף חי. אבל יעקב לא ממשמ משתכנע.</w:t>
      </w:r>
    </w:p>
  </w:footnote>
  <w:footnote w:id="12">
    <w:p w:rsidR="00BC3123" w:rsidRDefault="00BC3123">
      <w:pPr>
        <w:pStyle w:val="a3"/>
        <w:rPr>
          <w:rFonts w:hint="cs"/>
        </w:rPr>
      </w:pPr>
      <w:r>
        <w:rPr>
          <w:rStyle w:val="a5"/>
        </w:rPr>
        <w:footnoteRef/>
      </w:r>
      <w:r>
        <w:rPr>
          <w:rtl/>
        </w:rPr>
        <w:t xml:space="preserve"> </w:t>
      </w:r>
      <w:r w:rsidR="00B278B1">
        <w:rPr>
          <w:rFonts w:hint="cs"/>
          <w:rtl/>
        </w:rPr>
        <w:t xml:space="preserve">צ"ל </w:t>
      </w:r>
      <w:r>
        <w:rPr>
          <w:rFonts w:hint="cs"/>
          <w:rtl/>
        </w:rPr>
        <w:t>לא השתחוו, לא כרעו, אולי העתיק המעתיק מהקטע הקודם בלי משים.</w:t>
      </w:r>
    </w:p>
  </w:footnote>
  <w:footnote w:id="13">
    <w:p w:rsidR="00AE5F47" w:rsidRDefault="00AE5F47" w:rsidP="005D6C49">
      <w:pPr>
        <w:pStyle w:val="a3"/>
      </w:pPr>
      <w:r>
        <w:rPr>
          <w:rStyle w:val="a5"/>
        </w:rPr>
        <w:footnoteRef/>
      </w:r>
      <w:r>
        <w:rPr>
          <w:rtl/>
        </w:rPr>
        <w:t xml:space="preserve"> </w:t>
      </w:r>
      <w:r>
        <w:rPr>
          <w:rFonts w:hint="cs"/>
          <w:rtl/>
        </w:rPr>
        <w:t>גם את עניין המשמרות, נכון יותר שמות משמרות הכהונה שהם מעידים שיוסף חי, לא הבינונו ונשמח לפתרונות. כך או כך, יעקב לא מאמין שיוסף מת, שהרי אם כך, "נפרצה ברית השבטים" והוא מחפש סימנים חיצוניים שיאוששו את הסימנים שבלבו. ראה האבנים שיעקב שם מראשותיו כשהוא לן בבית אל בדרכו לחרן,</w:t>
      </w:r>
      <w:r w:rsidRPr="00F012A7">
        <w:rPr>
          <w:rFonts w:hint="cs"/>
          <w:rtl/>
        </w:rPr>
        <w:t xml:space="preserve"> </w:t>
      </w:r>
      <w:r>
        <w:rPr>
          <w:rFonts w:hint="cs"/>
          <w:rtl/>
        </w:rPr>
        <w:t xml:space="preserve">בראשית רבה סח יא, פרשת ויצא (בדברינו </w:t>
      </w:r>
      <w:hyperlink r:id="rId4" w:history="1">
        <w:r w:rsidRPr="0023614C">
          <w:rPr>
            <w:rStyle w:val="Hyperlink"/>
            <w:rFonts w:hint="cs"/>
            <w:rtl/>
          </w:rPr>
          <w:t>אבני המקום במדרש ובפיוט</w:t>
        </w:r>
      </w:hyperlink>
      <w:r w:rsidR="0023614C">
        <w:rPr>
          <w:rFonts w:hint="cs"/>
          <w:rtl/>
        </w:rPr>
        <w:t xml:space="preserve"> בפרשת ויצא</w:t>
      </w:r>
      <w:r>
        <w:rPr>
          <w:rFonts w:hint="cs"/>
          <w:rtl/>
        </w:rPr>
        <w:t>): "</w:t>
      </w:r>
      <w:r>
        <w:rPr>
          <w:rtl/>
        </w:rPr>
        <w:t xml:space="preserve">ויקח מאבני המקום </w:t>
      </w:r>
      <w:r>
        <w:rPr>
          <w:rFonts w:hint="cs"/>
          <w:rtl/>
        </w:rPr>
        <w:t xml:space="preserve">- </w:t>
      </w:r>
      <w:r>
        <w:rPr>
          <w:rtl/>
        </w:rPr>
        <w:t>ר' יהודה א</w:t>
      </w:r>
      <w:r>
        <w:rPr>
          <w:rFonts w:hint="cs"/>
          <w:rtl/>
        </w:rPr>
        <w:t xml:space="preserve">מר: שתים עשרה </w:t>
      </w:r>
      <w:r>
        <w:rPr>
          <w:rtl/>
        </w:rPr>
        <w:t>אבנים נטל, אמר</w:t>
      </w:r>
      <w:r>
        <w:rPr>
          <w:rFonts w:hint="cs"/>
          <w:rtl/>
        </w:rPr>
        <w:t>:</w:t>
      </w:r>
      <w:r>
        <w:rPr>
          <w:rtl/>
        </w:rPr>
        <w:t xml:space="preserve"> כך גזר הקב"ה</w:t>
      </w:r>
      <w:r>
        <w:rPr>
          <w:rFonts w:hint="cs"/>
          <w:rtl/>
        </w:rPr>
        <w:t>,</w:t>
      </w:r>
      <w:r>
        <w:rPr>
          <w:rtl/>
        </w:rPr>
        <w:t xml:space="preserve"> ש</w:t>
      </w:r>
      <w:r>
        <w:rPr>
          <w:rFonts w:hint="cs"/>
          <w:rtl/>
        </w:rPr>
        <w:t xml:space="preserve">הוא </w:t>
      </w:r>
      <w:r>
        <w:rPr>
          <w:rtl/>
        </w:rPr>
        <w:t>מעמיד י"ב שבטים</w:t>
      </w:r>
      <w:r>
        <w:rPr>
          <w:rFonts w:hint="cs"/>
          <w:rtl/>
        </w:rPr>
        <w:t>.</w:t>
      </w:r>
      <w:r>
        <w:rPr>
          <w:rtl/>
        </w:rPr>
        <w:t xml:space="preserve"> אברהם לא העמיד</w:t>
      </w:r>
      <w:r>
        <w:rPr>
          <w:rFonts w:hint="cs"/>
          <w:rtl/>
        </w:rPr>
        <w:t>ם</w:t>
      </w:r>
      <w:r>
        <w:rPr>
          <w:rtl/>
        </w:rPr>
        <w:t>, יצחק לא העמיד</w:t>
      </w:r>
      <w:r>
        <w:rPr>
          <w:rFonts w:hint="cs"/>
          <w:rtl/>
        </w:rPr>
        <w:t>ם</w:t>
      </w:r>
      <w:r>
        <w:rPr>
          <w:rtl/>
        </w:rPr>
        <w:t>, ואני</w:t>
      </w:r>
      <w:r>
        <w:rPr>
          <w:rFonts w:hint="cs"/>
          <w:rtl/>
        </w:rPr>
        <w:t>,</w:t>
      </w:r>
      <w:r>
        <w:rPr>
          <w:rtl/>
        </w:rPr>
        <w:t xml:space="preserve"> אם מתאחות </w:t>
      </w:r>
      <w:r>
        <w:rPr>
          <w:rFonts w:hint="cs"/>
          <w:rtl/>
        </w:rPr>
        <w:t>הן שתים עשרה ה</w:t>
      </w:r>
      <w:r>
        <w:rPr>
          <w:rtl/>
        </w:rPr>
        <w:t>אבנים זו לזו</w:t>
      </w:r>
      <w:r>
        <w:rPr>
          <w:rFonts w:hint="cs"/>
          <w:rtl/>
        </w:rPr>
        <w:t>,</w:t>
      </w:r>
      <w:r>
        <w:rPr>
          <w:rtl/>
        </w:rPr>
        <w:t xml:space="preserve"> יודע אני שאני מעמיד </w:t>
      </w:r>
      <w:r>
        <w:rPr>
          <w:rFonts w:hint="cs"/>
          <w:rtl/>
        </w:rPr>
        <w:t xml:space="preserve">שנים עשר </w:t>
      </w:r>
      <w:r>
        <w:rPr>
          <w:rtl/>
        </w:rPr>
        <w:t>שבטים</w:t>
      </w:r>
      <w:r>
        <w:rPr>
          <w:rFonts w:hint="cs"/>
          <w:rtl/>
        </w:rPr>
        <w:t xml:space="preserve">". כל יציאתו של יעקב, מסעו לגלות "ארמי אובד אבי" וחזרתו לארץ בציווי: "שוב אל ארץ מולדתך", היו במטרה להקים את שנים עשר האבנים לבניין 'בית יעקב' והנה חס וחלילה נהרס הבניין ונפרצה הברית. (זו אגב שיטת ר' יהודה. לשיטת ר' נחמיה שם, היו שלושה אבנים ואיחודם מורה על כך שיעקב נמנה עם האבות). מוטיב י"ב האבנים כסמל לשבטים (והמזלות והאלומות) משותף למדרש תנחומא הנ"ל ולמדרש זה ממסכת סופרים, אבל בהבדל ברור לנושא שלנו. במדרש תנחומא, החסר של אבן יוסף גורם ליעקב להתאבל עד מאד ולא לקבל תנחומים מרוב צער (ראה הערה 7 ועוד </w:t>
      </w:r>
      <w:r w:rsidR="005D6C49">
        <w:rPr>
          <w:rFonts w:hint="cs"/>
          <w:rtl/>
        </w:rPr>
        <w:t xml:space="preserve">במפרשים </w:t>
      </w:r>
      <w:r>
        <w:rPr>
          <w:rFonts w:hint="cs"/>
          <w:rtl/>
        </w:rPr>
        <w:t>להלן). אבל בגישת מסכת סופרים, אשר חוזרת למדרש בראשית רבה שאין מתנחמים על ה</w:t>
      </w:r>
      <w:r w:rsidR="0023614C">
        <w:rPr>
          <w:rFonts w:hint="cs"/>
          <w:rtl/>
        </w:rPr>
        <w:t>חי</w:t>
      </w:r>
      <w:r>
        <w:rPr>
          <w:rFonts w:hint="cs"/>
          <w:rtl/>
        </w:rPr>
        <w:t xml:space="preserve">, אדרבא, חסר זה ואי המוכנות לקבל תנחומים מעידים על תקווה, על הרגשה פנימית </w:t>
      </w:r>
      <w:r w:rsidR="0023614C">
        <w:rPr>
          <w:rFonts w:hint="cs"/>
          <w:rtl/>
        </w:rPr>
        <w:t xml:space="preserve">של יעקב </w:t>
      </w:r>
      <w:r>
        <w:rPr>
          <w:rFonts w:hint="cs"/>
          <w:rtl/>
        </w:rPr>
        <w:t>שאולי יוסף עוד חי.</w:t>
      </w:r>
      <w:r w:rsidR="003A59BD">
        <w:rPr>
          <w:rFonts w:hint="cs"/>
          <w:rtl/>
        </w:rPr>
        <w:t xml:space="preserve"> "וימאן" הוא חילוף אותיות של "ויאמן</w:t>
      </w:r>
      <w:r w:rsidR="00DD7262">
        <w:rPr>
          <w:rFonts w:hint="cs"/>
          <w:rtl/>
        </w:rPr>
        <w:t>"</w:t>
      </w:r>
      <w:r w:rsidR="003A59BD">
        <w:rPr>
          <w:rFonts w:hint="cs"/>
          <w:rtl/>
        </w:rPr>
        <w:t>.</w:t>
      </w:r>
    </w:p>
  </w:footnote>
  <w:footnote w:id="14">
    <w:p w:rsidR="00960520" w:rsidRDefault="00960520" w:rsidP="00DD7262">
      <w:pPr>
        <w:pStyle w:val="a3"/>
        <w:rPr>
          <w:rFonts w:hint="cs"/>
          <w:rtl/>
        </w:rPr>
      </w:pPr>
      <w:r>
        <w:rPr>
          <w:rStyle w:val="a5"/>
        </w:rPr>
        <w:footnoteRef/>
      </w:r>
      <w:r>
        <w:rPr>
          <w:rtl/>
        </w:rPr>
        <w:t xml:space="preserve"> </w:t>
      </w:r>
      <w:r>
        <w:rPr>
          <w:rFonts w:hint="cs"/>
          <w:rtl/>
        </w:rPr>
        <w:t>רש"י הולך בדרכו של מדרש בראשית רבה הנ"ל ומשנה מעט את לשונו: אדם לא יכול להתנחם על מי שעדיין חי ולסבור שהוא מת, שהרי על המת נגזרה גזירה שיישכח, ואם האדם לא שוכח והנעדר חי בלבו ובראשו, יש דברים בגו. אם איננו טועים רש"י הוא שמחדש את הביטוי</w:t>
      </w:r>
      <w:r w:rsidR="00DD7262">
        <w:rPr>
          <w:rFonts w:hint="cs"/>
          <w:rtl/>
        </w:rPr>
        <w:t xml:space="preserve"> השגור:</w:t>
      </w:r>
      <w:r>
        <w:rPr>
          <w:rFonts w:hint="cs"/>
          <w:rtl/>
        </w:rPr>
        <w:t xml:space="preserve"> "גזירה על המת שישתכח מהלב". ביטוי שמקורו בגמרא ברכות נח ובגמרא פסחים נד שהבאנו בהערה 9 לעיל, על בסיס הפסוק בתהלים לג יא: "נשכחתי כמת מלב". אבל רש"י וגם המדרש מתעלמים מהחצי השני של הפסוק: "</w:t>
      </w:r>
      <w:r w:rsidRPr="00AF1FC9">
        <w:rPr>
          <w:rtl/>
        </w:rPr>
        <w:t>כִּי אֵרֵד אֶל בְּנִי אָבֵל שְׁאֹלָה וַיֵּבְךְּ אֹתוֹ אָבִיו</w:t>
      </w:r>
      <w:r>
        <w:rPr>
          <w:rFonts w:hint="cs"/>
          <w:rtl/>
        </w:rPr>
        <w:t>".</w:t>
      </w:r>
    </w:p>
  </w:footnote>
  <w:footnote w:id="15">
    <w:p w:rsidR="00960520" w:rsidRDefault="00960520">
      <w:pPr>
        <w:pStyle w:val="a3"/>
        <w:rPr>
          <w:rFonts w:hint="cs"/>
        </w:rPr>
      </w:pPr>
      <w:r>
        <w:rPr>
          <w:rStyle w:val="a5"/>
        </w:rPr>
        <w:footnoteRef/>
      </w:r>
      <w:r>
        <w:rPr>
          <w:rtl/>
        </w:rPr>
        <w:t xml:space="preserve"> </w:t>
      </w:r>
      <w:r>
        <w:rPr>
          <w:rFonts w:hint="cs"/>
          <w:rtl/>
        </w:rPr>
        <w:t xml:space="preserve">שים לב למיקום פירוש זה של רמב"ן בפרק לח, בפרשת "וירד יהודה"! לפסוק בו אנו דנים, בראשית לז לה, אין </w:t>
      </w:r>
      <w:r w:rsidR="00DD7262">
        <w:rPr>
          <w:rFonts w:hint="cs"/>
          <w:rtl/>
        </w:rPr>
        <w:t xml:space="preserve">בידינו </w:t>
      </w:r>
      <w:r>
        <w:rPr>
          <w:rFonts w:hint="cs"/>
          <w:rtl/>
        </w:rPr>
        <w:t>פירוש של רמב"ן, אבל אגב פירושו למות ע</w:t>
      </w:r>
      <w:r>
        <w:rPr>
          <w:rFonts w:hint="eastAsia"/>
          <w:rtl/>
        </w:rPr>
        <w:t>ֵ</w:t>
      </w:r>
      <w:r>
        <w:rPr>
          <w:rFonts w:hint="cs"/>
          <w:rtl/>
        </w:rPr>
        <w:t xml:space="preserve">ר בכורו של יהודה, הוא נדרש לאבלו של יעקב על יוסף. כך או כך, למדנו שרמב"ן סבור שהסירוב של יעקב להתנחם היה חלק מהאבל הגדול על יוסף ומהכרה שהיה זה עונש ליעקב. ראה פירוש </w:t>
      </w:r>
      <w:r>
        <w:rPr>
          <w:rtl/>
        </w:rPr>
        <w:t xml:space="preserve">ספורנו </w:t>
      </w:r>
      <w:r>
        <w:rPr>
          <w:rFonts w:hint="cs"/>
          <w:rtl/>
        </w:rPr>
        <w:t>שמדגיש את רגשי האשם שהיו ליעקב על ששלח את יוסף: "</w:t>
      </w:r>
      <w:r>
        <w:rPr>
          <w:rtl/>
        </w:rPr>
        <w:t>וימאן להתנחם. מאן לשמוע דברי תנחומין כדי שלא להעביר דאגה מלבו:</w:t>
      </w:r>
      <w:r>
        <w:rPr>
          <w:rFonts w:hint="cs"/>
          <w:rtl/>
        </w:rPr>
        <w:t xml:space="preserve"> </w:t>
      </w:r>
      <w:r>
        <w:rPr>
          <w:rtl/>
        </w:rPr>
        <w:t>ויאמר כי ארד אל בני אבל שאולה. קבל עליו אבלות לכל ימיו מפני שאירעה התקלה על ידו ששלח את יוסף אל אחיו</w:t>
      </w:r>
      <w:r>
        <w:rPr>
          <w:rFonts w:hint="cs"/>
          <w:rtl/>
        </w:rPr>
        <w:t xml:space="preserve">". ובדומה לכך פירוש </w:t>
      </w:r>
      <w:r>
        <w:rPr>
          <w:rtl/>
        </w:rPr>
        <w:t xml:space="preserve">חזקוני </w:t>
      </w:r>
      <w:r>
        <w:rPr>
          <w:rFonts w:hint="cs"/>
          <w:rtl/>
        </w:rPr>
        <w:t>שאומר: "</w:t>
      </w:r>
      <w:r>
        <w:rPr>
          <w:rtl/>
        </w:rPr>
        <w:t>וימאן להתנחם</w:t>
      </w:r>
      <w:r>
        <w:rPr>
          <w:rFonts w:hint="cs"/>
          <w:rtl/>
        </w:rPr>
        <w:t>,</w:t>
      </w:r>
      <w:r>
        <w:rPr>
          <w:rtl/>
        </w:rPr>
        <w:t xml:space="preserve"> כסבור שנטרד בפשיעתו ששלחו שם. כי ארד אל בני בשביל בני כמו אל המקלות בשביל העון שבא לי מחמת בני ששלחתיו במקום שהייתי יודע ששונאים אותו שנאת מות ארד אבל שאולה</w:t>
      </w:r>
      <w:r>
        <w:rPr>
          <w:rFonts w:hint="cs"/>
          <w:rtl/>
        </w:rPr>
        <w:t>"</w:t>
      </w:r>
      <w:r>
        <w:rPr>
          <w:rtl/>
        </w:rPr>
        <w:t>.</w:t>
      </w:r>
      <w:r w:rsidR="00DD7262">
        <w:rPr>
          <w:rFonts w:hint="cs"/>
          <w:rtl/>
        </w:rPr>
        <w:t xml:space="preserve"> </w:t>
      </w:r>
    </w:p>
  </w:footnote>
  <w:footnote w:id="16">
    <w:p w:rsidR="00B53355" w:rsidRDefault="00B53355">
      <w:pPr>
        <w:pStyle w:val="a3"/>
        <w:rPr>
          <w:rFonts w:hint="cs"/>
          <w:rtl/>
        </w:rPr>
      </w:pPr>
      <w:r>
        <w:rPr>
          <w:rStyle w:val="a5"/>
        </w:rPr>
        <w:footnoteRef/>
      </w:r>
      <w:r>
        <w:rPr>
          <w:rtl/>
        </w:rPr>
        <w:t xml:space="preserve"> </w:t>
      </w:r>
      <w:r>
        <w:rPr>
          <w:rFonts w:hint="cs"/>
          <w:rtl/>
        </w:rPr>
        <w:t>אבלו של יעקב על יוסף הוא כל כך גדול עד שהוא מבקש להתמזג איתו ולסיים את חייו הוא לפני שייפול עליו אבל אחר. ואין זו חס וחלילה קריאת תיגר או ייאוש לא מוצדק ("</w:t>
      </w:r>
      <w:r>
        <w:rPr>
          <w:rtl/>
        </w:rPr>
        <w:t>אפילו חרב חדה מונחת על צוארו של אדם אל ימנע עצמו מן הרחמים</w:t>
      </w:r>
      <w:r>
        <w:rPr>
          <w:rFonts w:hint="cs"/>
          <w:rtl/>
        </w:rPr>
        <w:t xml:space="preserve">", אמרו חכמים, </w:t>
      </w:r>
      <w:r>
        <w:rPr>
          <w:rtl/>
        </w:rPr>
        <w:t>ברכות י ע</w:t>
      </w:r>
      <w:r>
        <w:rPr>
          <w:rFonts w:hint="cs"/>
          <w:rtl/>
        </w:rPr>
        <w:t>"א), אומר אברבנאל</w:t>
      </w:r>
      <w:r w:rsidR="00DD7262">
        <w:rPr>
          <w:rFonts w:hint="cs"/>
          <w:rtl/>
        </w:rPr>
        <w:t>,</w:t>
      </w:r>
      <w:r>
        <w:rPr>
          <w:rFonts w:hint="cs"/>
          <w:rtl/>
        </w:rPr>
        <w:t xml:space="preserve"> אלא כמי "שפורע שטרו", היינו מבין ומשלים שמאורע זה בא עליו בחשבון </w:t>
      </w:r>
      <w:r w:rsidR="006E23D4">
        <w:rPr>
          <w:rFonts w:hint="cs"/>
          <w:rtl/>
        </w:rPr>
        <w:t xml:space="preserve">ובחוב </w:t>
      </w:r>
      <w:r>
        <w:rPr>
          <w:rFonts w:hint="cs"/>
          <w:rtl/>
        </w:rPr>
        <w:t xml:space="preserve">כלשהוא. ראה </w:t>
      </w:r>
      <w:r w:rsidR="006E23D4">
        <w:rPr>
          <w:rFonts w:hint="cs"/>
          <w:rtl/>
        </w:rPr>
        <w:t>הלשון "פרע שטר" ב</w:t>
      </w:r>
      <w:r>
        <w:rPr>
          <w:rtl/>
        </w:rPr>
        <w:t>מדרש תנחומא (בובר) פרשת וישב</w:t>
      </w:r>
      <w:r>
        <w:rPr>
          <w:rFonts w:hint="cs"/>
          <w:rtl/>
        </w:rPr>
        <w:t xml:space="preserve"> סימן יח: "</w:t>
      </w:r>
      <w:r>
        <w:rPr>
          <w:rtl/>
        </w:rPr>
        <w:t>ויוסף הורד מצרימה</w:t>
      </w:r>
      <w:r>
        <w:rPr>
          <w:rFonts w:hint="cs"/>
          <w:rtl/>
        </w:rPr>
        <w:t xml:space="preserve"> ...</w:t>
      </w:r>
      <w:r>
        <w:rPr>
          <w:rtl/>
        </w:rPr>
        <w:t xml:space="preserve"> כיון ששמע יעקב כן אמר הרי אני יורד למצרים, אף על פי שאני פורע שטריו של אברהם</w:t>
      </w:r>
      <w:r>
        <w:rPr>
          <w:rFonts w:hint="cs"/>
          <w:rtl/>
        </w:rPr>
        <w:t>". ראה גם דברי האחים כשנתפסו במצרים: "</w:t>
      </w:r>
      <w:r>
        <w:rPr>
          <w:rtl/>
        </w:rPr>
        <w:t>מצא בעל חוב מקום לגבות שטר חובו</w:t>
      </w:r>
      <w:r>
        <w:rPr>
          <w:rFonts w:hint="cs"/>
          <w:rtl/>
        </w:rPr>
        <w:t>" (</w:t>
      </w:r>
      <w:r>
        <w:rPr>
          <w:rtl/>
        </w:rPr>
        <w:t>בראשית רבה</w:t>
      </w:r>
      <w:r>
        <w:rPr>
          <w:rFonts w:hint="cs"/>
          <w:rtl/>
        </w:rPr>
        <w:t xml:space="preserve"> פד ב). נוסיף לדברי אברבנאל גם את פירוש אור החיים שחוזר ומדגיש את אהבתו המיוחדת של יעקב ליצחק (בדומה לרמב"ן לעיל), ואלה דבריו: "</w:t>
      </w:r>
      <w:r>
        <w:rPr>
          <w:rtl/>
        </w:rPr>
        <w:t>ויקומו כל בניו וכל בנותיו יחד וקימה זו של כולן יחד היא לנחמו כשיראה כי רבו בניו ובנותיו, ואף על פי כן לא הועיל לו דבר זה וימאן להתנחם ויאמר הטעם כי ארד אל בני</w:t>
      </w:r>
      <w:r>
        <w:rPr>
          <w:rFonts w:hint="cs"/>
          <w:rtl/>
        </w:rPr>
        <w:t xml:space="preserve"> אבל שאולה,</w:t>
      </w:r>
      <w:r>
        <w:rPr>
          <w:rtl/>
        </w:rPr>
        <w:t xml:space="preserve"> פי</w:t>
      </w:r>
      <w:r>
        <w:rPr>
          <w:rFonts w:hint="cs"/>
          <w:rtl/>
        </w:rPr>
        <w:t xml:space="preserve">רוש: </w:t>
      </w:r>
      <w:r>
        <w:rPr>
          <w:rtl/>
        </w:rPr>
        <w:t>בגדר שאין לי אלא הוא מיוחד כי אין כדי בכל בניו ובנותיו להתנחם עליו כי אהבו מכל אחיו לטעם הידוע בדברי הזוהר</w:t>
      </w:r>
      <w:r>
        <w:rPr>
          <w:rFonts w:hint="cs"/>
          <w:rtl/>
        </w:rPr>
        <w:t>". סוף דבר, נראה שרש"י ונושאי כליו הם במיעוט כנגד רוב הפרשנים אשר קוראים את הפסוק במלואו וברצף וסבורים שאבלו של יעקב היה כבד ואמיתי והמיאון להתנחם לא היה בשל שביב תקווה אלא בשל אבל שאין לו ניחומים</w:t>
      </w:r>
    </w:p>
  </w:footnote>
  <w:footnote w:id="17">
    <w:p w:rsidR="00307B52" w:rsidRDefault="00307B52" w:rsidP="005D6C49">
      <w:pPr>
        <w:pStyle w:val="a3"/>
        <w:rPr>
          <w:rFonts w:hint="cs"/>
          <w:rtl/>
        </w:rPr>
      </w:pPr>
      <w:r>
        <w:rPr>
          <w:rStyle w:val="a5"/>
        </w:rPr>
        <w:footnoteRef/>
      </w:r>
      <w:r>
        <w:rPr>
          <w:rtl/>
        </w:rPr>
        <w:t xml:space="preserve"> </w:t>
      </w:r>
      <w:r>
        <w:rPr>
          <w:rFonts w:hint="cs"/>
          <w:rtl/>
        </w:rPr>
        <w:t xml:space="preserve">אבל המדרשים בשלהם, בדרכו של בראשית רבה ורש"י: אין מתנחמים על החי! </w:t>
      </w:r>
      <w:r w:rsidR="005D6C49">
        <w:rPr>
          <w:rFonts w:hint="cs"/>
          <w:rtl/>
        </w:rPr>
        <w:t xml:space="preserve">(להוציא את מדרש תנחומא לעיל). </w:t>
      </w:r>
      <w:r>
        <w:rPr>
          <w:rFonts w:hint="cs"/>
          <w:rtl/>
        </w:rPr>
        <w:t>מדרש אגדה זה מתמודד עם סיומת הפסוק: "כי ארד אל בני אבל שאולה" שמהווה לכאורה בעיה, והפתרון שהוא מציע הוא לקרוא את הפסוק ברצף, בנשימה אחת ובלי הפסקה ואת המילה "כי" יש לקרוא כמו "שלא". יעקב ממאן להתנחם ולהשלים עם אובדנו של יוסף ולרדת עמו שאולה. מעין "לא אמות כי אחיה".</w:t>
      </w:r>
    </w:p>
  </w:footnote>
  <w:footnote w:id="18">
    <w:p w:rsidR="002F32AC" w:rsidRDefault="002F32AC" w:rsidP="006E23D4">
      <w:pPr>
        <w:pStyle w:val="a3"/>
        <w:rPr>
          <w:rFonts w:hint="cs"/>
          <w:rtl/>
        </w:rPr>
      </w:pPr>
      <w:r>
        <w:rPr>
          <w:rStyle w:val="a5"/>
        </w:rPr>
        <w:footnoteRef/>
      </w:r>
      <w:r>
        <w:rPr>
          <w:rtl/>
        </w:rPr>
        <w:t xml:space="preserve"> </w:t>
      </w:r>
      <w:r>
        <w:rPr>
          <w:rFonts w:hint="cs"/>
          <w:rtl/>
        </w:rPr>
        <w:t>מדרש זה מקפיץ אותנו קדימה לפרשת ויגש לבשורה הטובה שיעקב מקבל שיוסף עוד חי</w:t>
      </w:r>
      <w:r w:rsidR="006E23D4">
        <w:rPr>
          <w:rFonts w:hint="cs"/>
          <w:rtl/>
        </w:rPr>
        <w:t>, ואומר</w:t>
      </w:r>
      <w:r>
        <w:rPr>
          <w:rFonts w:hint="cs"/>
          <w:rtl/>
        </w:rPr>
        <w:t xml:space="preserve">: "רב עוד יוסף בני חי לכה ואראנו בטרם אמות". ליעקב קל יחסית לקבל את הבשורה, משום שהאמין כל אותם שנים שיוסף לא מת. דרשה זו </w:t>
      </w:r>
      <w:r w:rsidR="00CC709C">
        <w:rPr>
          <w:rFonts w:hint="cs"/>
          <w:rtl/>
        </w:rPr>
        <w:t>נותנת פירוש חדש ל</w:t>
      </w:r>
      <w:r>
        <w:rPr>
          <w:rFonts w:hint="cs"/>
          <w:rtl/>
        </w:rPr>
        <w:t>ביטוי "ויפג לבו"</w:t>
      </w:r>
      <w:r w:rsidR="00CC709C">
        <w:rPr>
          <w:rFonts w:hint="cs"/>
          <w:rtl/>
        </w:rPr>
        <w:t xml:space="preserve"> של יעקב כשקיבל את הבשורה</w:t>
      </w:r>
      <w:r w:rsidR="006E23D4">
        <w:rPr>
          <w:rFonts w:hint="cs"/>
          <w:rtl/>
        </w:rPr>
        <w:t xml:space="preserve"> -</w:t>
      </w:r>
      <w:r w:rsidR="00CC709C">
        <w:rPr>
          <w:rFonts w:hint="cs"/>
          <w:rtl/>
        </w:rPr>
        <w:t xml:space="preserve"> ש</w:t>
      </w:r>
      <w:r>
        <w:rPr>
          <w:rFonts w:hint="cs"/>
          <w:rtl/>
        </w:rPr>
        <w:t>התפוגג לבו, כמו הופג החשש, הופג הכאב, התפוגג האבל</w:t>
      </w:r>
      <w:r w:rsidR="00CC709C">
        <w:rPr>
          <w:rFonts w:hint="cs"/>
          <w:rtl/>
        </w:rPr>
        <w:t>,</w:t>
      </w:r>
      <w:r w:rsidR="00CC709C" w:rsidRPr="00CC709C">
        <w:rPr>
          <w:rFonts w:hint="cs"/>
          <w:rtl/>
        </w:rPr>
        <w:t xml:space="preserve"> </w:t>
      </w:r>
      <w:r w:rsidR="00CC709C">
        <w:rPr>
          <w:rFonts w:hint="cs"/>
          <w:rtl/>
        </w:rPr>
        <w:t xml:space="preserve">ולא כרוב הפרשנים שם שכמעט ומת. וכבר הרחבנו במדרש זה בדברינו </w:t>
      </w:r>
      <w:hyperlink r:id="rId5" w:history="1">
        <w:r w:rsidR="00CC709C" w:rsidRPr="00CC709C">
          <w:rPr>
            <w:rStyle w:val="Hyperlink"/>
            <w:rFonts w:hint="cs"/>
            <w:rtl/>
          </w:rPr>
          <w:t>עוד יוסף בני חי</w:t>
        </w:r>
      </w:hyperlink>
      <w:r w:rsidR="00CC709C">
        <w:rPr>
          <w:rFonts w:hint="cs"/>
          <w:rtl/>
        </w:rPr>
        <w:t xml:space="preserve"> בפרשת ויגש.</w:t>
      </w:r>
      <w:r>
        <w:rPr>
          <w:rFonts w:hint="cs"/>
          <w:rtl/>
        </w:rPr>
        <w:t xml:space="preserve"> </w:t>
      </w:r>
    </w:p>
  </w:footnote>
  <w:footnote w:id="19">
    <w:p w:rsidR="008C3BAD" w:rsidRDefault="008C3BAD" w:rsidP="0098462C">
      <w:pPr>
        <w:pStyle w:val="a3"/>
        <w:rPr>
          <w:rFonts w:hint="cs"/>
        </w:rPr>
      </w:pPr>
      <w:r>
        <w:rPr>
          <w:rStyle w:val="a5"/>
        </w:rPr>
        <w:footnoteRef/>
      </w:r>
      <w:r>
        <w:rPr>
          <w:rtl/>
        </w:rPr>
        <w:t xml:space="preserve"> </w:t>
      </w:r>
      <w:r>
        <w:rPr>
          <w:rFonts w:hint="cs"/>
          <w:rtl/>
        </w:rPr>
        <w:t>גם פירוש/מדרש שכל טוב מצטרף לרש"י וסיעתו ומזכיר לנו שבפרשתנו עצמה נזכר יהודה שהתנחם אחרי מות בת שוע אשתו</w:t>
      </w:r>
      <w:r w:rsidR="0098462C">
        <w:rPr>
          <w:rFonts w:hint="cs"/>
          <w:rtl/>
        </w:rPr>
        <w:t xml:space="preserve"> (מה שגם המטרונה בבראשית רבה </w:t>
      </w:r>
      <w:r w:rsidR="006E23D4">
        <w:rPr>
          <w:rFonts w:hint="cs"/>
          <w:rtl/>
        </w:rPr>
        <w:t xml:space="preserve">לעיל </w:t>
      </w:r>
      <w:r w:rsidR="0098462C">
        <w:rPr>
          <w:rFonts w:hint="cs"/>
          <w:rtl/>
        </w:rPr>
        <w:t>ידעה)</w:t>
      </w:r>
      <w:r>
        <w:rPr>
          <w:rFonts w:hint="cs"/>
          <w:rtl/>
        </w:rPr>
        <w:t xml:space="preserve">. </w:t>
      </w:r>
      <w:r w:rsidR="0098462C">
        <w:rPr>
          <w:rFonts w:hint="cs"/>
          <w:rtl/>
        </w:rPr>
        <w:t xml:space="preserve">אזכור זה </w:t>
      </w:r>
      <w:r>
        <w:rPr>
          <w:rFonts w:hint="cs"/>
          <w:rtl/>
        </w:rPr>
        <w:t xml:space="preserve">מכניס את יהודה לאבל של יעקב, הוא שיעץ למכור את יוסף והוא שערב להחזיר את בנימין, הוא שריכך לבסוף את לבו של יוסף וגרם להתוועדותו ולחידוש הקשר עם יעקב. האם יהודה בהליכותיו ובמעשיו מחזק את שביב התקווה של יעקב? תוספת אחרת של מדרש זה היא הפסוק בירמיהו שלכאורה סותר את הכלל "מתנחמים על המתים" וצריך להבין את הקשרו לעניין. יעקב אכן בוכה להולך </w:t>
      </w:r>
      <w:r>
        <w:rPr>
          <w:rtl/>
        </w:rPr>
        <w:t>–</w:t>
      </w:r>
      <w:r>
        <w:rPr>
          <w:rFonts w:hint="cs"/>
          <w:rtl/>
        </w:rPr>
        <w:t xml:space="preserve"> ליוסף שהלך ממנו ואמנם לא זכה לשוב ולראות שוב את ארץ מולדתו, לבד בזמן קצר לצורך קבורת אביו. מכירת יוסף היא תחילת גלות מצרים. </w:t>
      </w:r>
      <w:r w:rsidR="006E23D4">
        <w:rPr>
          <w:rFonts w:hint="cs"/>
          <w:rtl/>
        </w:rPr>
        <w:t>ו</w:t>
      </w:r>
      <w:r>
        <w:rPr>
          <w:rFonts w:hint="cs"/>
          <w:rtl/>
        </w:rPr>
        <w:t>חז"ל דרשו את "אל תבכו למת" למידתיות של הלכות אבלות (מועד קטן כז ע"ב), ואת: "בכו להולך" על גלות יהויקים (ספרי דברים עקב מג) שאמנם אישית לא זכה לשוב למולדתו, אבל צאצאיו (זרובבל) זכו לעליית בית שני. וכבר סטינו מעט מהנושא שלנו.</w:t>
      </w:r>
    </w:p>
  </w:footnote>
  <w:footnote w:id="20">
    <w:p w:rsidR="00DD798A" w:rsidRDefault="00DD798A">
      <w:pPr>
        <w:pStyle w:val="a3"/>
        <w:rPr>
          <w:rFonts w:hint="cs"/>
          <w:rtl/>
        </w:rPr>
      </w:pPr>
      <w:r>
        <w:rPr>
          <w:rStyle w:val="a5"/>
        </w:rPr>
        <w:footnoteRef/>
      </w:r>
      <w:r>
        <w:rPr>
          <w:rtl/>
        </w:rPr>
        <w:t xml:space="preserve"> </w:t>
      </w:r>
      <w:r>
        <w:rPr>
          <w:rFonts w:hint="cs"/>
          <w:rtl/>
        </w:rPr>
        <w:t>אם נחפש סימוכין לנושא שלנו בנ"ך (כבר ראינו לעיל את הפסוק בתהלים לא), אפשר שזה מקור טוב יותר. דוד צם ומתפלל כל עוד יש שביב תקווה, אך קם ואוכל לחם ומקבל תנחומים במות הילד. לא מצאנו פרשנים ומדרשים שעומדים על הקשר האפשרי הזה, להוציא את פירוש אברבנאל וגם זאת באופן עקיף. בתחילת ספר יהושע, אומר הקב"ה ליהושע: "</w:t>
      </w:r>
      <w:r>
        <w:rPr>
          <w:rtl/>
        </w:rPr>
        <w:t>מֹשֶׁה עַבְדִּי מֵת וְעַתָּה קוּם עֲבֹר אֶת הַיַּרְדֵּן הַזֶּה</w:t>
      </w:r>
      <w:r>
        <w:rPr>
          <w:rFonts w:hint="cs"/>
          <w:rtl/>
        </w:rPr>
        <w:t>" (יהושע א ב). די להתאבל על משה, מסבירים שם הפרשנים והמדרשים, יש לקום ולהיכנס לארץ. מפרש</w:t>
      </w:r>
      <w:r w:rsidRPr="00DD798A">
        <w:rPr>
          <w:rtl/>
        </w:rPr>
        <w:t xml:space="preserve"> </w:t>
      </w:r>
      <w:r>
        <w:rPr>
          <w:rtl/>
        </w:rPr>
        <w:t>אברבנאל</w:t>
      </w:r>
      <w:r>
        <w:rPr>
          <w:rFonts w:hint="cs"/>
          <w:rtl/>
        </w:rPr>
        <w:t xml:space="preserve"> שם ומקשר את העניין למות הילד של דוד: "</w:t>
      </w:r>
      <w:r>
        <w:rPr>
          <w:rtl/>
        </w:rPr>
        <w:t>משה עבדי מת ועתה קום עבור</w:t>
      </w:r>
      <w:r>
        <w:rPr>
          <w:rFonts w:hint="cs"/>
          <w:rtl/>
        </w:rPr>
        <w:t xml:space="preserve"> ... </w:t>
      </w:r>
      <w:r>
        <w:rPr>
          <w:rtl/>
        </w:rPr>
        <w:t>שיהושע היה יושב בין תנור וכירים, הלכוף כאגמון ראשו ושק ואפר יציע מתאבל על מות משה רבו</w:t>
      </w:r>
      <w:r>
        <w:rPr>
          <w:rFonts w:hint="cs"/>
          <w:rtl/>
        </w:rPr>
        <w:t>.</w:t>
      </w:r>
      <w:r>
        <w:rPr>
          <w:rtl/>
        </w:rPr>
        <w:t xml:space="preserve"> והאל ית</w:t>
      </w:r>
      <w:r>
        <w:rPr>
          <w:rFonts w:hint="cs"/>
          <w:rtl/>
        </w:rPr>
        <w:t>ברך</w:t>
      </w:r>
      <w:r>
        <w:rPr>
          <w:rtl/>
        </w:rPr>
        <w:t xml:space="preserve"> הודיעו שאין ראוי לעשות כן </w:t>
      </w:r>
      <w:r>
        <w:rPr>
          <w:rFonts w:hint="cs"/>
          <w:rtl/>
        </w:rPr>
        <w:t>...</w:t>
      </w:r>
      <w:r>
        <w:rPr>
          <w:rtl/>
        </w:rPr>
        <w:t xml:space="preserve"> שאין ראוי להתאבל על המתים יותר מדאי, וכמו שאמר דוד ע"ה (שמואל ב יב כג) האוכל להשיבו אלי אני הולך אליו והוא לא ישוב אלי</w:t>
      </w:r>
      <w:r>
        <w:rPr>
          <w:rFonts w:hint="cs"/>
          <w:rtl/>
        </w:rPr>
        <w:t>".</w:t>
      </w:r>
    </w:p>
  </w:footnote>
  <w:footnote w:id="21">
    <w:p w:rsidR="0077327A" w:rsidRDefault="0077327A" w:rsidP="006E23D4">
      <w:pPr>
        <w:pStyle w:val="a3"/>
        <w:rPr>
          <w:rFonts w:hint="cs"/>
        </w:rPr>
      </w:pPr>
      <w:r>
        <w:rPr>
          <w:rStyle w:val="a5"/>
        </w:rPr>
        <w:footnoteRef/>
      </w:r>
      <w:r>
        <w:rPr>
          <w:rtl/>
        </w:rPr>
        <w:t xml:space="preserve"> </w:t>
      </w:r>
      <w:r>
        <w:rPr>
          <w:rFonts w:hint="cs"/>
          <w:rtl/>
        </w:rPr>
        <w:t xml:space="preserve">אם נחזור לירמיהו, זה הפסוק שנראה </w:t>
      </w:r>
      <w:r w:rsidR="006E23D4">
        <w:rPr>
          <w:rFonts w:hint="cs"/>
          <w:rtl/>
        </w:rPr>
        <w:t xml:space="preserve">קשור </w:t>
      </w:r>
      <w:r>
        <w:rPr>
          <w:rFonts w:hint="cs"/>
          <w:rtl/>
        </w:rPr>
        <w:t xml:space="preserve">עד מאד </w:t>
      </w:r>
      <w:r w:rsidR="006E23D4">
        <w:rPr>
          <w:rFonts w:hint="cs"/>
          <w:rtl/>
        </w:rPr>
        <w:t xml:space="preserve">לפרשתנו, בלשונו ובתוכנו, </w:t>
      </w:r>
      <w:r>
        <w:rPr>
          <w:rFonts w:hint="cs"/>
          <w:rtl/>
        </w:rPr>
        <w:t xml:space="preserve">ויוצר מקבילה בין יעקב לרחל האשה האהובה אם הבן האהוב! יעקב ממאן להתנחם על יוסף ורחל אשת יעקב, אם יוסף, ממאנת להינחם על בניה, בראשם "הבן יקיר לי אפרים" (חמישה פסוקים שם בהמשך) </w:t>
      </w:r>
      <w:r>
        <w:rPr>
          <w:rFonts w:cs="David"/>
          <w:rtl/>
        </w:rPr>
        <w:t>–</w:t>
      </w:r>
      <w:r>
        <w:rPr>
          <w:rFonts w:hint="cs"/>
          <w:rtl/>
        </w:rPr>
        <w:t xml:space="preserve"> הנכד שלא זכתה לראות. מה הפשט בפסוק: "מאנה להינחם על בניה כי איננו"? מה פירוש המילה "כי"? אותו "כי" שנמצא גם בפסוק של יעקב ושראינו איך מדרש אגדה (בובר) לעיל, הערה 16, מתמודד איתו. איזה "כי" זה מאחד מארבע הלשונות: אם, אלא, שמא, </w:t>
      </w:r>
      <w:r w:rsidR="006E23D4">
        <w:rPr>
          <w:rFonts w:hint="cs"/>
          <w:rtl/>
        </w:rPr>
        <w:t>דהא (</w:t>
      </w:r>
      <w:r>
        <w:rPr>
          <w:rFonts w:hint="cs"/>
          <w:rtl/>
        </w:rPr>
        <w:t>הרי</w:t>
      </w:r>
      <w:r w:rsidR="006E23D4">
        <w:rPr>
          <w:rFonts w:hint="cs"/>
          <w:rtl/>
        </w:rPr>
        <w:t>)</w:t>
      </w:r>
      <w:r>
        <w:rPr>
          <w:rFonts w:hint="cs"/>
          <w:rtl/>
        </w:rPr>
        <w:t xml:space="preserve">? (גמרא גיטין צ ע"א, רש"י שם ורש"י בראשית יח טו). נראה שלא אחד מאלה אלא: "על כך ש" או פשוט: </w:t>
      </w:r>
      <w:r w:rsidR="00747AE2">
        <w:rPr>
          <w:rFonts w:hint="cs"/>
          <w:rtl/>
        </w:rPr>
        <w:t>"</w:t>
      </w:r>
      <w:r>
        <w:rPr>
          <w:rFonts w:hint="cs"/>
          <w:rtl/>
        </w:rPr>
        <w:t>ש...</w:t>
      </w:r>
      <w:r w:rsidR="00747AE2">
        <w:rPr>
          <w:rFonts w:hint="cs"/>
          <w:rtl/>
        </w:rPr>
        <w:t>".</w:t>
      </w:r>
      <w:r>
        <w:rPr>
          <w:rFonts w:hint="cs"/>
          <w:rtl/>
        </w:rPr>
        <w:t xml:space="preserve"> רחל מסרבת להשלים על כך שבניה "איננו" ומסרבת להתנחם על החיים, ממש כיעקב. סימטריה בין שני האוהבים המיוסרים. ולפלא על רוב המפרשים שלא קשרו שני מאונים אלה להתנחם. ראה דעת מקרא על הפסוק בירמיהו שמקשר אותם ברמת פשט הפסוק. ראה גם שיעורו של הרב חיים סבתו </w:t>
      </w:r>
      <w:hyperlink r:id="rId6" w:history="1">
        <w:r w:rsidRPr="009620CA">
          <w:rPr>
            <w:rStyle w:val="Hyperlink"/>
            <w:rFonts w:hint="cs"/>
            <w:rtl/>
          </w:rPr>
          <w:t>רחל מבכה על בניה</w:t>
        </w:r>
      </w:hyperlink>
      <w:r>
        <w:rPr>
          <w:rFonts w:hint="cs"/>
          <w:rtl/>
        </w:rPr>
        <w:t xml:space="preserve"> באתר בית המדרש הוירטואלי. ראה שם בסוף השיעור.</w:t>
      </w:r>
    </w:p>
  </w:footnote>
  <w:footnote w:id="22">
    <w:p w:rsidR="000D224F" w:rsidRDefault="000D224F">
      <w:pPr>
        <w:pStyle w:val="a3"/>
        <w:rPr>
          <w:rFonts w:hint="cs"/>
        </w:rPr>
      </w:pPr>
      <w:r>
        <w:rPr>
          <w:rStyle w:val="a5"/>
        </w:rPr>
        <w:footnoteRef/>
      </w:r>
      <w:r>
        <w:rPr>
          <w:rtl/>
        </w:rPr>
        <w:t xml:space="preserve"> </w:t>
      </w:r>
      <w:r>
        <w:rPr>
          <w:rFonts w:hint="cs"/>
          <w:rtl/>
        </w:rPr>
        <w:t>לא בלשון עתיד, אלא בלשון הווה, כל מי שמתאבל על ירושלים זוכה לראות בנחמתה.</w:t>
      </w:r>
      <w:r w:rsidR="009F5979">
        <w:rPr>
          <w:rFonts w:hint="cs"/>
          <w:rtl/>
        </w:rPr>
        <w:t xml:space="preserve"> לא "יזכה", אלא "זוכה".</w:t>
      </w:r>
    </w:p>
  </w:footnote>
  <w:footnote w:id="23">
    <w:p w:rsidR="00FF64B5" w:rsidRDefault="00FF64B5" w:rsidP="00747AE2">
      <w:pPr>
        <w:pStyle w:val="a3"/>
        <w:rPr>
          <w:rFonts w:hint="cs"/>
        </w:rPr>
      </w:pPr>
      <w:r>
        <w:rPr>
          <w:rStyle w:val="a5"/>
        </w:rPr>
        <w:footnoteRef/>
      </w:r>
      <w:r>
        <w:rPr>
          <w:rtl/>
        </w:rPr>
        <w:t xml:space="preserve"> </w:t>
      </w:r>
      <w:r>
        <w:rPr>
          <w:rFonts w:hint="cs"/>
          <w:rtl/>
        </w:rPr>
        <w:t>הסבר אחד נותן החתם סופר, שמתאים לנחמה בגלות, ש</w:t>
      </w:r>
      <w:r w:rsidR="00544787">
        <w:rPr>
          <w:rFonts w:hint="cs"/>
          <w:rtl/>
        </w:rPr>
        <w:t xml:space="preserve">בתי מדרש ולימוד תורה הם ירושלים החיה </w:t>
      </w:r>
      <w:r w:rsidR="00747AE2">
        <w:rPr>
          <w:rFonts w:hint="cs"/>
          <w:rtl/>
        </w:rPr>
        <w:t>המבטאים את</w:t>
      </w:r>
      <w:r w:rsidR="00544787">
        <w:rPr>
          <w:rFonts w:hint="cs"/>
          <w:rtl/>
        </w:rPr>
        <w:t xml:space="preserve"> נחמת ירושלים. האם נשכחה ירושלים של ארץ ישראל?</w:t>
      </w:r>
    </w:p>
  </w:footnote>
  <w:footnote w:id="24">
    <w:p w:rsidR="009F5979" w:rsidRDefault="009F5979" w:rsidP="00747AE2">
      <w:pPr>
        <w:pStyle w:val="a3"/>
        <w:rPr>
          <w:rFonts w:hint="cs"/>
          <w:rtl/>
        </w:rPr>
      </w:pPr>
      <w:r>
        <w:rPr>
          <w:rStyle w:val="a5"/>
        </w:rPr>
        <w:footnoteRef/>
      </w:r>
      <w:r>
        <w:rPr>
          <w:rtl/>
        </w:rPr>
        <w:t xml:space="preserve"> </w:t>
      </w:r>
      <w:r>
        <w:rPr>
          <w:rFonts w:hint="cs"/>
          <w:rtl/>
        </w:rPr>
        <w:t xml:space="preserve">פירוש דף על הדף </w:t>
      </w:r>
      <w:r w:rsidR="00747AE2">
        <w:rPr>
          <w:rFonts w:hint="cs"/>
          <w:rtl/>
        </w:rPr>
        <w:t xml:space="preserve">המצטט מקור זה </w:t>
      </w:r>
      <w:r>
        <w:rPr>
          <w:rFonts w:hint="cs"/>
          <w:rtl/>
        </w:rPr>
        <w:t>הוסיף משפט מסכם: "</w:t>
      </w:r>
      <w:r>
        <w:rPr>
          <w:rtl/>
        </w:rPr>
        <w:t>וזהו כל המתאבל על ירושלים, הרי הוא רואה כבר עתה בנחמתה כאילו מקדש כבר עומד בנוי, כי זה התנחומין ולכן נקרא תשעה באב מועד</w:t>
      </w:r>
      <w:r>
        <w:rPr>
          <w:rFonts w:hint="cs"/>
          <w:rtl/>
        </w:rPr>
        <w:t>". ירושלים של ארץ ישראל לא נשכחה וכידוע החתם סופר הקדיש מחשבה רבה לרעיון השיבה לארץ. ראה כדוגמא את פירושו למחלוקת ר' ישמעאל ור' שמעון בר יוחאי על "</w:t>
      </w:r>
      <w:hyperlink r:id="rId7" w:history="1">
        <w:r w:rsidRPr="00747AE2">
          <w:rPr>
            <w:rStyle w:val="Hyperlink"/>
            <w:rFonts w:hint="cs"/>
            <w:rtl/>
          </w:rPr>
          <w:t>ואספת דגנך</w:t>
        </w:r>
      </w:hyperlink>
      <w:r>
        <w:rPr>
          <w:rFonts w:hint="cs"/>
          <w:rtl/>
        </w:rPr>
        <w:t>", בדברינו אלה בפרשת עקב. כאן, בפירוש השני, מקשר חתם סופר את האבל על ירושלים עם האבל של יעקב בפרשה על יוסף. "אין מתנחמים על החי"! מתאבלים ובוכים, אבל ממאנים להתנחם ויש תקווה. אשרינו שזכינו לראות את ארץ ישראל חיה ופורחת! ראה שוב הפסוק לעיל מירמיהו:</w:t>
      </w:r>
      <w:r>
        <w:rPr>
          <w:rtl/>
        </w:rPr>
        <w:t xml:space="preserve"> </w:t>
      </w:r>
      <w:r>
        <w:rPr>
          <w:rFonts w:hint="cs"/>
          <w:rtl/>
        </w:rPr>
        <w:t>"</w:t>
      </w:r>
      <w:r>
        <w:rPr>
          <w:rtl/>
        </w:rPr>
        <w:t>אַל תִּבְכּוּ לְמֵת וְאַל תָּנֻדוּ לוֹ בְּכוּ בָכוֹ לַהֹלֵךְ כִּי לֹא יָשׁוּב עוֹד וְרָאָה אֶת אֶרֶץ מוֹלַדְתּוֹ</w:t>
      </w:r>
      <w:r>
        <w:rPr>
          <w:rFonts w:hint="cs"/>
          <w:rtl/>
        </w:rPr>
        <w:t>" והערה 18 שהערנו על</w:t>
      </w:r>
      <w:r w:rsidR="005D6C49">
        <w:rPr>
          <w:rFonts w:hint="cs"/>
          <w:rtl/>
        </w:rPr>
        <w:t xml:space="preserve"> יהויקים שאמנם הלך </w:t>
      </w:r>
      <w:r w:rsidR="00747AE2">
        <w:rPr>
          <w:rFonts w:hint="cs"/>
          <w:rtl/>
        </w:rPr>
        <w:t xml:space="preserve">לגלות בבל </w:t>
      </w:r>
      <w:r w:rsidR="005D6C49">
        <w:rPr>
          <w:rFonts w:hint="cs"/>
          <w:rtl/>
        </w:rPr>
        <w:t>ולא שב למולדתו, אבל צאצאיו שבו.</w:t>
      </w:r>
    </w:p>
  </w:footnote>
  <w:footnote w:id="25">
    <w:p w:rsidR="00D76ED8" w:rsidRDefault="00D76ED8" w:rsidP="00747AE2">
      <w:pPr>
        <w:pStyle w:val="a3"/>
        <w:rPr>
          <w:rFonts w:hint="cs"/>
          <w:rtl/>
        </w:rPr>
      </w:pPr>
      <w:r>
        <w:rPr>
          <w:rStyle w:val="a5"/>
        </w:rPr>
        <w:footnoteRef/>
      </w:r>
      <w:r>
        <w:rPr>
          <w:rtl/>
        </w:rPr>
        <w:t xml:space="preserve"> </w:t>
      </w:r>
      <w:r>
        <w:rPr>
          <w:rFonts w:hint="cs"/>
          <w:rtl/>
        </w:rPr>
        <w:t xml:space="preserve">מהחתם סופר לרבו, </w:t>
      </w:r>
      <w:hyperlink r:id="rId8" w:history="1">
        <w:r w:rsidRPr="0077737B">
          <w:rPr>
            <w:rStyle w:val="Hyperlink"/>
            <w:rtl/>
          </w:rPr>
          <w:t>רבי פינחס ב"ר צבי היר</w:t>
        </w:r>
        <w:r w:rsidRPr="0077737B">
          <w:rPr>
            <w:rStyle w:val="Hyperlink"/>
            <w:rtl/>
          </w:rPr>
          <w:t>ש</w:t>
        </w:r>
        <w:r w:rsidRPr="0077737B">
          <w:rPr>
            <w:rStyle w:val="Hyperlink"/>
            <w:rtl/>
          </w:rPr>
          <w:t xml:space="preserve"> הלוי הורוויץ</w:t>
        </w:r>
      </w:hyperlink>
      <w:r>
        <w:rPr>
          <w:rFonts w:hint="cs"/>
          <w:rtl/>
        </w:rPr>
        <w:t xml:space="preserve">, מאה 18, </w:t>
      </w:r>
      <w:r>
        <w:rPr>
          <w:rtl/>
        </w:rPr>
        <w:t>רבה של פרנקפורט דמיין,</w:t>
      </w:r>
      <w:r>
        <w:rPr>
          <w:rFonts w:hint="cs"/>
          <w:rtl/>
        </w:rPr>
        <w:t xml:space="preserve"> בעל 'ספר הפלא"ה'. ואלה אכן דבריו בפרשתנו: "</w:t>
      </w:r>
      <w:r>
        <w:rPr>
          <w:rtl/>
        </w:rPr>
        <w:t>כשיצא יוסף מבית האסורים ונשכח ממנו געגועי אביו, כדכתיב</w:t>
      </w:r>
      <w:r>
        <w:rPr>
          <w:rFonts w:hint="cs"/>
          <w:rtl/>
        </w:rPr>
        <w:t xml:space="preserve">: </w:t>
      </w:r>
      <w:r>
        <w:rPr>
          <w:rtl/>
        </w:rPr>
        <w:t>כי נשני אלהים וגו' כל בית אבי, אז הוקל האבילות אצל יעקב ולכך אמר יהודה</w:t>
      </w:r>
      <w:r>
        <w:rPr>
          <w:rFonts w:hint="cs"/>
          <w:rtl/>
        </w:rPr>
        <w:t xml:space="preserve">: </w:t>
      </w:r>
      <w:r>
        <w:rPr>
          <w:rtl/>
        </w:rPr>
        <w:t>ואחיו מת</w:t>
      </w:r>
      <w:r>
        <w:rPr>
          <w:rFonts w:hint="cs"/>
          <w:rtl/>
        </w:rPr>
        <w:t>,</w:t>
      </w:r>
      <w:r>
        <w:rPr>
          <w:rtl/>
        </w:rPr>
        <w:t xml:space="preserve"> דסבר שבאמת הוא מת, ולכך הוקל האבילות אצל אביו</w:t>
      </w:r>
      <w:r>
        <w:rPr>
          <w:rFonts w:hint="cs"/>
          <w:rtl/>
        </w:rPr>
        <w:t xml:space="preserve">". מרגע שיוסף מתחיל להתנתק מבית אביו, נושא אשה מבית אצולה מצרי (בתה של אשת פוטיפר שסירב לה), בונה משפחה במצרים, משתקע שם בכבוד גדול וקורא לבנו הבכור: מנשה </w:t>
      </w:r>
      <w:r>
        <w:rPr>
          <w:rtl/>
        </w:rPr>
        <w:t>–</w:t>
      </w:r>
      <w:r>
        <w:rPr>
          <w:rFonts w:hint="cs"/>
          <w:rtl/>
        </w:rPr>
        <w:t xml:space="preserve"> "</w:t>
      </w:r>
      <w:r>
        <w:rPr>
          <w:rtl/>
        </w:rPr>
        <w:t>כִּי נַשַּׁנִי אֱלֹהִים אֶת כָּל עֲמָלִי וְאֵת כָּל בֵּית אָבִי</w:t>
      </w:r>
      <w:r>
        <w:rPr>
          <w:rFonts w:hint="cs"/>
          <w:rtl/>
        </w:rPr>
        <w:t>", ואח"כ אפרים: "</w:t>
      </w:r>
      <w:r>
        <w:rPr>
          <w:rtl/>
        </w:rPr>
        <w:t>כִּי הִפְרַנִי אֱלֹהִים בְּאֶרֶץ עָנְיִי</w:t>
      </w:r>
      <w:r>
        <w:rPr>
          <w:rFonts w:hint="cs"/>
          <w:rtl/>
        </w:rPr>
        <w:t>" (</w:t>
      </w:r>
      <w:r w:rsidR="00747AE2">
        <w:rPr>
          <w:rFonts w:hint="cs"/>
          <w:rtl/>
        </w:rPr>
        <w:t>הוספנו</w:t>
      </w:r>
      <w:r>
        <w:rPr>
          <w:rFonts w:hint="cs"/>
          <w:rtl/>
        </w:rPr>
        <w:t xml:space="preserve"> על דברי פנים יפות), מוקל אבלו של יעקב! ולא עוד, אלא שהאחים שמים לב שיעקב כבר מקבל קצת תנחומים על העדרו של יוסף, </w:t>
      </w:r>
      <w:r w:rsidR="00747AE2">
        <w:rPr>
          <w:rFonts w:hint="cs"/>
          <w:rtl/>
        </w:rPr>
        <w:t>ו</w:t>
      </w:r>
      <w:r>
        <w:rPr>
          <w:rFonts w:hint="cs"/>
          <w:rtl/>
        </w:rPr>
        <w:t>מתחיל להשלים עם האפשרות שהוא מת</w:t>
      </w:r>
      <w:r w:rsidR="00747AE2">
        <w:rPr>
          <w:rFonts w:hint="cs"/>
          <w:rtl/>
        </w:rPr>
        <w:t>.</w:t>
      </w:r>
      <w:r>
        <w:rPr>
          <w:rFonts w:hint="cs"/>
          <w:rtl/>
        </w:rPr>
        <w:t xml:space="preserve"> וזה מה שנותן ליהודה את היכולת לומר: "ואחיו מת" (אחרי שבפעם הראשונה אמרו ליוסף: "והאחד איננו", בדומה ללשון שנוקט בה יעקב: "יוסף איננו"). פירוש זה לוקח את דברי המדרש ורש"י שאין מתנחמים על החי, צעד גדול נוסף. בתחילה, יעקב חש שיוסף לא מת, בלבו מקננת תקווה שהוא עוד חי ולפיכך אינו מקבל תנחומים. אבל באותו חוש נסתר שמחבר אב עם בנו גם למרחקים (מה שאולי חסר ליעקב עם יצחק אביו) הוא גם חש מאוחר יותר שיוסף הולך ומתרחק ושוקע אי-שם, גם אם הוא חי פיסית. וזה נותן לו פתח להתחלה של ניחומים! נראה שדברים חריפים אלה נכתבו על רקע תקופתו של הפרשן (התבוללות במרכז ומערב אירופה?), אבל כוחם גם בקשר לפרשת השבוע. דברים אלה מצטרפים להצעה שיוסף לא יוצר קשר עם אביו כל אותם שנים (קושיית רמב"ן הידועה) משום שאכן התרחק מבית אביו. ראה דברינו </w:t>
      </w:r>
      <w:hyperlink r:id="rId9" w:history="1">
        <w:r w:rsidRPr="007A6650">
          <w:rPr>
            <w:rStyle w:val="Hyperlink"/>
            <w:rFonts w:hint="cs"/>
            <w:rtl/>
          </w:rPr>
          <w:t>היו דבריו של יהודה נראים לכל צד</w:t>
        </w:r>
      </w:hyperlink>
      <w:r>
        <w:rPr>
          <w:rFonts w:hint="cs"/>
          <w:rtl/>
        </w:rPr>
        <w:t xml:space="preserve"> בפרשת ויגש, בפרט 'מים אחרונים' שם. דברים אלה שופכים גם הם אור על ההסברים השונים לפסוק: "ויפג לבו" של יעקב, אך בכיוון הפוך לזה של בראשית רבתי לעיל והערה 17. יעקב אכן הופתע לחלוטין </w:t>
      </w:r>
      <w:r w:rsidR="00666FD4">
        <w:rPr>
          <w:rFonts w:hint="cs"/>
          <w:rtl/>
        </w:rPr>
        <w:t xml:space="preserve">כשהודיעו לו "עוד יוסף חי", </w:t>
      </w:r>
      <w:r>
        <w:rPr>
          <w:rFonts w:hint="cs"/>
          <w:rtl/>
        </w:rPr>
        <w:t xml:space="preserve">משום שבהדרגה כבר הסכין עם אובדנו של יוסף. ראה דברינו </w:t>
      </w:r>
      <w:hyperlink r:id="rId10" w:history="1">
        <w:r w:rsidRPr="007A6650">
          <w:rPr>
            <w:rStyle w:val="Hyperlink"/>
            <w:rFonts w:hint="cs"/>
            <w:rtl/>
          </w:rPr>
          <w:t>עוד יוסף בני</w:t>
        </w:r>
      </w:hyperlink>
      <w:r>
        <w:rPr>
          <w:rFonts w:hint="cs"/>
          <w:rtl/>
        </w:rPr>
        <w:t xml:space="preserve"> חי גם הוא בפרשת ויגש.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rsidP="00860AD1">
    <w:pPr>
      <w:pStyle w:val="1"/>
      <w:tabs>
        <w:tab w:val="clear" w:pos="9469"/>
        <w:tab w:val="right" w:pos="9299"/>
      </w:tabs>
      <w:rPr>
        <w:rFonts w:hint="cs"/>
        <w:rtl/>
      </w:rPr>
    </w:pPr>
    <w:r>
      <w:rPr>
        <w:rtl/>
      </w:rPr>
      <w:t xml:space="preserve">פרשת </w:t>
    </w:r>
    <w:fldSimple w:instr=" SUBJECT  \* MERGEFORMAT ">
      <w:r w:rsidR="00747AE2">
        <w:rPr>
          <w:rtl/>
        </w:rPr>
        <w:t>וישב</w:t>
      </w:r>
    </w:fldSimple>
    <w:r>
      <w:rPr>
        <w:rtl/>
      </w:rPr>
      <w:tab/>
    </w:r>
    <w:r>
      <w:rPr>
        <w:rFonts w:hint="cs"/>
        <w:rtl/>
      </w:rPr>
      <w:t>תשע"</w:t>
    </w:r>
    <w:r w:rsidR="003223DB">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47AE2">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0B9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5D"/>
    <w:rsid w:val="00013BEE"/>
    <w:rsid w:val="0001447F"/>
    <w:rsid w:val="00024321"/>
    <w:rsid w:val="00025922"/>
    <w:rsid w:val="0003704F"/>
    <w:rsid w:val="000463B5"/>
    <w:rsid w:val="00050290"/>
    <w:rsid w:val="000549B0"/>
    <w:rsid w:val="0005566F"/>
    <w:rsid w:val="0006234F"/>
    <w:rsid w:val="00063071"/>
    <w:rsid w:val="00065112"/>
    <w:rsid w:val="00066FF2"/>
    <w:rsid w:val="00071E9E"/>
    <w:rsid w:val="00072976"/>
    <w:rsid w:val="000801CC"/>
    <w:rsid w:val="0008330B"/>
    <w:rsid w:val="00086FB6"/>
    <w:rsid w:val="000878FF"/>
    <w:rsid w:val="00094E5D"/>
    <w:rsid w:val="000A147B"/>
    <w:rsid w:val="000A6E7E"/>
    <w:rsid w:val="000B0372"/>
    <w:rsid w:val="000B6187"/>
    <w:rsid w:val="000B675D"/>
    <w:rsid w:val="000C2CF4"/>
    <w:rsid w:val="000C7C31"/>
    <w:rsid w:val="000D224F"/>
    <w:rsid w:val="000D372E"/>
    <w:rsid w:val="000D5EFC"/>
    <w:rsid w:val="000E7CBB"/>
    <w:rsid w:val="000F16CB"/>
    <w:rsid w:val="000F3BF0"/>
    <w:rsid w:val="000F5168"/>
    <w:rsid w:val="000F6BF6"/>
    <w:rsid w:val="00100B01"/>
    <w:rsid w:val="001067F5"/>
    <w:rsid w:val="001108BE"/>
    <w:rsid w:val="00113B67"/>
    <w:rsid w:val="00114B40"/>
    <w:rsid w:val="00115C72"/>
    <w:rsid w:val="00125B54"/>
    <w:rsid w:val="001263D5"/>
    <w:rsid w:val="001317C9"/>
    <w:rsid w:val="001344FD"/>
    <w:rsid w:val="001362D0"/>
    <w:rsid w:val="00151568"/>
    <w:rsid w:val="0015320C"/>
    <w:rsid w:val="00181579"/>
    <w:rsid w:val="00181BBD"/>
    <w:rsid w:val="001828E4"/>
    <w:rsid w:val="001966D9"/>
    <w:rsid w:val="001A34FF"/>
    <w:rsid w:val="001B0B34"/>
    <w:rsid w:val="001B1881"/>
    <w:rsid w:val="001B1AEB"/>
    <w:rsid w:val="001B6276"/>
    <w:rsid w:val="001B68B3"/>
    <w:rsid w:val="001C06B8"/>
    <w:rsid w:val="001C2C84"/>
    <w:rsid w:val="001C2E9D"/>
    <w:rsid w:val="001C6B2E"/>
    <w:rsid w:val="001D035F"/>
    <w:rsid w:val="001D3E07"/>
    <w:rsid w:val="001E018D"/>
    <w:rsid w:val="001E1E99"/>
    <w:rsid w:val="001E79D9"/>
    <w:rsid w:val="001F03F1"/>
    <w:rsid w:val="00204DEC"/>
    <w:rsid w:val="00205DE5"/>
    <w:rsid w:val="00206D0D"/>
    <w:rsid w:val="00207A84"/>
    <w:rsid w:val="00216356"/>
    <w:rsid w:val="002211D1"/>
    <w:rsid w:val="002227F1"/>
    <w:rsid w:val="002235A7"/>
    <w:rsid w:val="00230094"/>
    <w:rsid w:val="00233267"/>
    <w:rsid w:val="002344C4"/>
    <w:rsid w:val="002347E4"/>
    <w:rsid w:val="00234D1A"/>
    <w:rsid w:val="0023614C"/>
    <w:rsid w:val="00236807"/>
    <w:rsid w:val="00236F42"/>
    <w:rsid w:val="00240E67"/>
    <w:rsid w:val="00242F8C"/>
    <w:rsid w:val="00255F48"/>
    <w:rsid w:val="002577C8"/>
    <w:rsid w:val="00277D8E"/>
    <w:rsid w:val="00280B90"/>
    <w:rsid w:val="00281E56"/>
    <w:rsid w:val="00282916"/>
    <w:rsid w:val="00284596"/>
    <w:rsid w:val="00284D29"/>
    <w:rsid w:val="00292E01"/>
    <w:rsid w:val="002A1BD7"/>
    <w:rsid w:val="002B0CE1"/>
    <w:rsid w:val="002B1089"/>
    <w:rsid w:val="002C1DA6"/>
    <w:rsid w:val="002D0884"/>
    <w:rsid w:val="002D1F3B"/>
    <w:rsid w:val="002D3E50"/>
    <w:rsid w:val="002D7E41"/>
    <w:rsid w:val="002F28C8"/>
    <w:rsid w:val="002F32AC"/>
    <w:rsid w:val="00302B72"/>
    <w:rsid w:val="00306288"/>
    <w:rsid w:val="00307B52"/>
    <w:rsid w:val="00307FDA"/>
    <w:rsid w:val="003128D2"/>
    <w:rsid w:val="003223DB"/>
    <w:rsid w:val="00337AEE"/>
    <w:rsid w:val="00337DF3"/>
    <w:rsid w:val="0034412D"/>
    <w:rsid w:val="0035163D"/>
    <w:rsid w:val="003531A6"/>
    <w:rsid w:val="00361DE9"/>
    <w:rsid w:val="00362AB8"/>
    <w:rsid w:val="00366FC8"/>
    <w:rsid w:val="003739D5"/>
    <w:rsid w:val="00375D27"/>
    <w:rsid w:val="00381C9C"/>
    <w:rsid w:val="0038474C"/>
    <w:rsid w:val="00397B69"/>
    <w:rsid w:val="003A59BD"/>
    <w:rsid w:val="003A7247"/>
    <w:rsid w:val="003B3CE5"/>
    <w:rsid w:val="003B451E"/>
    <w:rsid w:val="003B46B5"/>
    <w:rsid w:val="003B4F36"/>
    <w:rsid w:val="003C14BA"/>
    <w:rsid w:val="003D2FDB"/>
    <w:rsid w:val="003D66CF"/>
    <w:rsid w:val="003D6922"/>
    <w:rsid w:val="003E34C4"/>
    <w:rsid w:val="003E3927"/>
    <w:rsid w:val="003E457C"/>
    <w:rsid w:val="003F0B25"/>
    <w:rsid w:val="003F3672"/>
    <w:rsid w:val="0040407E"/>
    <w:rsid w:val="00405530"/>
    <w:rsid w:val="00411452"/>
    <w:rsid w:val="004161AF"/>
    <w:rsid w:val="004245BD"/>
    <w:rsid w:val="00436779"/>
    <w:rsid w:val="004371C5"/>
    <w:rsid w:val="00442453"/>
    <w:rsid w:val="0044793D"/>
    <w:rsid w:val="00451166"/>
    <w:rsid w:val="00452254"/>
    <w:rsid w:val="004538B2"/>
    <w:rsid w:val="00455D9B"/>
    <w:rsid w:val="004566AF"/>
    <w:rsid w:val="004658C2"/>
    <w:rsid w:val="0047494D"/>
    <w:rsid w:val="0047583A"/>
    <w:rsid w:val="00476130"/>
    <w:rsid w:val="004822C7"/>
    <w:rsid w:val="00486A12"/>
    <w:rsid w:val="00486B03"/>
    <w:rsid w:val="00494F36"/>
    <w:rsid w:val="004A51A5"/>
    <w:rsid w:val="004A7ABE"/>
    <w:rsid w:val="004B05B0"/>
    <w:rsid w:val="004B262E"/>
    <w:rsid w:val="004B5E52"/>
    <w:rsid w:val="004C28DB"/>
    <w:rsid w:val="004C4CAF"/>
    <w:rsid w:val="004C5200"/>
    <w:rsid w:val="004C5F88"/>
    <w:rsid w:val="004C6521"/>
    <w:rsid w:val="004C7A62"/>
    <w:rsid w:val="004D4FC6"/>
    <w:rsid w:val="004E40D6"/>
    <w:rsid w:val="004E78CB"/>
    <w:rsid w:val="004F119E"/>
    <w:rsid w:val="004F57AD"/>
    <w:rsid w:val="004F632F"/>
    <w:rsid w:val="00500342"/>
    <w:rsid w:val="00501925"/>
    <w:rsid w:val="00501D22"/>
    <w:rsid w:val="005079D2"/>
    <w:rsid w:val="00510CC4"/>
    <w:rsid w:val="00511A86"/>
    <w:rsid w:val="00511DAF"/>
    <w:rsid w:val="00524741"/>
    <w:rsid w:val="00525797"/>
    <w:rsid w:val="00525F39"/>
    <w:rsid w:val="00532D2A"/>
    <w:rsid w:val="00535B28"/>
    <w:rsid w:val="005410CE"/>
    <w:rsid w:val="00541611"/>
    <w:rsid w:val="005440BC"/>
    <w:rsid w:val="00544787"/>
    <w:rsid w:val="0055058E"/>
    <w:rsid w:val="00554CC1"/>
    <w:rsid w:val="00556452"/>
    <w:rsid w:val="005656C0"/>
    <w:rsid w:val="005761F8"/>
    <w:rsid w:val="00584F05"/>
    <w:rsid w:val="0058507B"/>
    <w:rsid w:val="00586414"/>
    <w:rsid w:val="005864B3"/>
    <w:rsid w:val="00591E5A"/>
    <w:rsid w:val="00592D2F"/>
    <w:rsid w:val="00593580"/>
    <w:rsid w:val="0059736F"/>
    <w:rsid w:val="005A177C"/>
    <w:rsid w:val="005A72D8"/>
    <w:rsid w:val="005B75A3"/>
    <w:rsid w:val="005D6C49"/>
    <w:rsid w:val="005E7BF2"/>
    <w:rsid w:val="005F0E63"/>
    <w:rsid w:val="005F206B"/>
    <w:rsid w:val="005F5AB9"/>
    <w:rsid w:val="00602FC7"/>
    <w:rsid w:val="00603070"/>
    <w:rsid w:val="00607CDA"/>
    <w:rsid w:val="00607E49"/>
    <w:rsid w:val="00617467"/>
    <w:rsid w:val="0062306D"/>
    <w:rsid w:val="0062465F"/>
    <w:rsid w:val="0063067E"/>
    <w:rsid w:val="00637E8A"/>
    <w:rsid w:val="00642024"/>
    <w:rsid w:val="0064375F"/>
    <w:rsid w:val="006547B7"/>
    <w:rsid w:val="00655CAF"/>
    <w:rsid w:val="00666FD4"/>
    <w:rsid w:val="00671933"/>
    <w:rsid w:val="00676841"/>
    <w:rsid w:val="0068712C"/>
    <w:rsid w:val="00693EDC"/>
    <w:rsid w:val="00694F6B"/>
    <w:rsid w:val="00697E57"/>
    <w:rsid w:val="006A3E10"/>
    <w:rsid w:val="006B735B"/>
    <w:rsid w:val="006C024F"/>
    <w:rsid w:val="006C46C2"/>
    <w:rsid w:val="006C7108"/>
    <w:rsid w:val="006E23D4"/>
    <w:rsid w:val="006E60E4"/>
    <w:rsid w:val="006E6E9C"/>
    <w:rsid w:val="006F28A4"/>
    <w:rsid w:val="006F6D16"/>
    <w:rsid w:val="00700518"/>
    <w:rsid w:val="007035C7"/>
    <w:rsid w:val="00716F02"/>
    <w:rsid w:val="00720731"/>
    <w:rsid w:val="00722D97"/>
    <w:rsid w:val="0072371A"/>
    <w:rsid w:val="00724A1A"/>
    <w:rsid w:val="00734B64"/>
    <w:rsid w:val="00741319"/>
    <w:rsid w:val="00746168"/>
    <w:rsid w:val="00747AE2"/>
    <w:rsid w:val="0075120D"/>
    <w:rsid w:val="007531F6"/>
    <w:rsid w:val="007535DE"/>
    <w:rsid w:val="007547F0"/>
    <w:rsid w:val="007645F5"/>
    <w:rsid w:val="00765F59"/>
    <w:rsid w:val="00767D0E"/>
    <w:rsid w:val="00771A9D"/>
    <w:rsid w:val="0077327A"/>
    <w:rsid w:val="00775C3A"/>
    <w:rsid w:val="0077737B"/>
    <w:rsid w:val="007851CD"/>
    <w:rsid w:val="007853E2"/>
    <w:rsid w:val="00785791"/>
    <w:rsid w:val="00792440"/>
    <w:rsid w:val="007928FB"/>
    <w:rsid w:val="007946F2"/>
    <w:rsid w:val="00796E22"/>
    <w:rsid w:val="007A6650"/>
    <w:rsid w:val="007B03D1"/>
    <w:rsid w:val="007B0C02"/>
    <w:rsid w:val="007B3B8B"/>
    <w:rsid w:val="007B728B"/>
    <w:rsid w:val="007C0323"/>
    <w:rsid w:val="007C1578"/>
    <w:rsid w:val="007C646B"/>
    <w:rsid w:val="007D77B8"/>
    <w:rsid w:val="007D7B49"/>
    <w:rsid w:val="007E26C3"/>
    <w:rsid w:val="007E3006"/>
    <w:rsid w:val="007F2EE6"/>
    <w:rsid w:val="00800C03"/>
    <w:rsid w:val="008013DC"/>
    <w:rsid w:val="00813708"/>
    <w:rsid w:val="00814E32"/>
    <w:rsid w:val="00815A0D"/>
    <w:rsid w:val="008163BA"/>
    <w:rsid w:val="0082034C"/>
    <w:rsid w:val="00820817"/>
    <w:rsid w:val="00821C5A"/>
    <w:rsid w:val="0084334E"/>
    <w:rsid w:val="00854E2E"/>
    <w:rsid w:val="00857F9B"/>
    <w:rsid w:val="0086056D"/>
    <w:rsid w:val="00860AD1"/>
    <w:rsid w:val="00866130"/>
    <w:rsid w:val="0086794A"/>
    <w:rsid w:val="00882478"/>
    <w:rsid w:val="00895608"/>
    <w:rsid w:val="00897533"/>
    <w:rsid w:val="00897623"/>
    <w:rsid w:val="008A4CDF"/>
    <w:rsid w:val="008A6FB1"/>
    <w:rsid w:val="008A7F18"/>
    <w:rsid w:val="008C2D84"/>
    <w:rsid w:val="008C3BAD"/>
    <w:rsid w:val="008D2464"/>
    <w:rsid w:val="008D341D"/>
    <w:rsid w:val="008E3E2D"/>
    <w:rsid w:val="008F0582"/>
    <w:rsid w:val="008F0CFB"/>
    <w:rsid w:val="008F741A"/>
    <w:rsid w:val="009070A1"/>
    <w:rsid w:val="00910195"/>
    <w:rsid w:val="00912657"/>
    <w:rsid w:val="00921852"/>
    <w:rsid w:val="009226AA"/>
    <w:rsid w:val="00925ED0"/>
    <w:rsid w:val="00930FA1"/>
    <w:rsid w:val="0093730B"/>
    <w:rsid w:val="00940289"/>
    <w:rsid w:val="009427C7"/>
    <w:rsid w:val="0094303D"/>
    <w:rsid w:val="00944A7A"/>
    <w:rsid w:val="00946205"/>
    <w:rsid w:val="0094699E"/>
    <w:rsid w:val="00960520"/>
    <w:rsid w:val="009620CA"/>
    <w:rsid w:val="0097715E"/>
    <w:rsid w:val="00984341"/>
    <w:rsid w:val="0098462C"/>
    <w:rsid w:val="00992439"/>
    <w:rsid w:val="009A72C4"/>
    <w:rsid w:val="009B0C79"/>
    <w:rsid w:val="009B5FDB"/>
    <w:rsid w:val="009C0021"/>
    <w:rsid w:val="009D36C5"/>
    <w:rsid w:val="009E4ECF"/>
    <w:rsid w:val="009E5154"/>
    <w:rsid w:val="009E5D49"/>
    <w:rsid w:val="009E6220"/>
    <w:rsid w:val="009F10FF"/>
    <w:rsid w:val="009F19E0"/>
    <w:rsid w:val="009F21D2"/>
    <w:rsid w:val="009F5979"/>
    <w:rsid w:val="009F5C50"/>
    <w:rsid w:val="00A00DD8"/>
    <w:rsid w:val="00A03F78"/>
    <w:rsid w:val="00A119AF"/>
    <w:rsid w:val="00A15811"/>
    <w:rsid w:val="00A15B03"/>
    <w:rsid w:val="00A17BEE"/>
    <w:rsid w:val="00A20B3C"/>
    <w:rsid w:val="00A20C23"/>
    <w:rsid w:val="00A279DA"/>
    <w:rsid w:val="00A31276"/>
    <w:rsid w:val="00A3557C"/>
    <w:rsid w:val="00A51955"/>
    <w:rsid w:val="00A55255"/>
    <w:rsid w:val="00A57870"/>
    <w:rsid w:val="00A609B9"/>
    <w:rsid w:val="00A63C1A"/>
    <w:rsid w:val="00A75215"/>
    <w:rsid w:val="00A76E3F"/>
    <w:rsid w:val="00AA2178"/>
    <w:rsid w:val="00AA5015"/>
    <w:rsid w:val="00AA6B80"/>
    <w:rsid w:val="00AB25FF"/>
    <w:rsid w:val="00AB2C0E"/>
    <w:rsid w:val="00AB2D62"/>
    <w:rsid w:val="00AB5508"/>
    <w:rsid w:val="00AB5871"/>
    <w:rsid w:val="00AC533F"/>
    <w:rsid w:val="00AC7AB2"/>
    <w:rsid w:val="00AD2C63"/>
    <w:rsid w:val="00AD366F"/>
    <w:rsid w:val="00AE02B9"/>
    <w:rsid w:val="00AE2DF3"/>
    <w:rsid w:val="00AE3F2F"/>
    <w:rsid w:val="00AE5055"/>
    <w:rsid w:val="00AE5F47"/>
    <w:rsid w:val="00AE6862"/>
    <w:rsid w:val="00AE72E7"/>
    <w:rsid w:val="00AF09D4"/>
    <w:rsid w:val="00AF1FC9"/>
    <w:rsid w:val="00AF4127"/>
    <w:rsid w:val="00AF662B"/>
    <w:rsid w:val="00AF7939"/>
    <w:rsid w:val="00AF7968"/>
    <w:rsid w:val="00B010E5"/>
    <w:rsid w:val="00B03F04"/>
    <w:rsid w:val="00B13359"/>
    <w:rsid w:val="00B257C0"/>
    <w:rsid w:val="00B258A5"/>
    <w:rsid w:val="00B278B1"/>
    <w:rsid w:val="00B322E9"/>
    <w:rsid w:val="00B32ED7"/>
    <w:rsid w:val="00B33719"/>
    <w:rsid w:val="00B40231"/>
    <w:rsid w:val="00B4487E"/>
    <w:rsid w:val="00B44F12"/>
    <w:rsid w:val="00B5296C"/>
    <w:rsid w:val="00B53355"/>
    <w:rsid w:val="00B53697"/>
    <w:rsid w:val="00B62D14"/>
    <w:rsid w:val="00B65249"/>
    <w:rsid w:val="00B731E4"/>
    <w:rsid w:val="00B74942"/>
    <w:rsid w:val="00B75A41"/>
    <w:rsid w:val="00B84528"/>
    <w:rsid w:val="00B850E1"/>
    <w:rsid w:val="00B93F81"/>
    <w:rsid w:val="00B9780A"/>
    <w:rsid w:val="00BA0C8F"/>
    <w:rsid w:val="00BA1CC9"/>
    <w:rsid w:val="00BA2C7A"/>
    <w:rsid w:val="00BA7352"/>
    <w:rsid w:val="00BB1939"/>
    <w:rsid w:val="00BC3123"/>
    <w:rsid w:val="00BD0A45"/>
    <w:rsid w:val="00BD6060"/>
    <w:rsid w:val="00BE2F57"/>
    <w:rsid w:val="00BE46E1"/>
    <w:rsid w:val="00BE6070"/>
    <w:rsid w:val="00BE7EBA"/>
    <w:rsid w:val="00BF35A1"/>
    <w:rsid w:val="00BF3669"/>
    <w:rsid w:val="00BF53E4"/>
    <w:rsid w:val="00BF5CD5"/>
    <w:rsid w:val="00C03155"/>
    <w:rsid w:val="00C03D8E"/>
    <w:rsid w:val="00C13418"/>
    <w:rsid w:val="00C17018"/>
    <w:rsid w:val="00C260F2"/>
    <w:rsid w:val="00C32C0C"/>
    <w:rsid w:val="00C347BE"/>
    <w:rsid w:val="00C47BBA"/>
    <w:rsid w:val="00C51EF9"/>
    <w:rsid w:val="00C52F66"/>
    <w:rsid w:val="00C56770"/>
    <w:rsid w:val="00C6541C"/>
    <w:rsid w:val="00C65578"/>
    <w:rsid w:val="00C65CC9"/>
    <w:rsid w:val="00C73020"/>
    <w:rsid w:val="00C74180"/>
    <w:rsid w:val="00C75C46"/>
    <w:rsid w:val="00C81680"/>
    <w:rsid w:val="00C84946"/>
    <w:rsid w:val="00C95A2B"/>
    <w:rsid w:val="00C9673E"/>
    <w:rsid w:val="00C9716E"/>
    <w:rsid w:val="00CA4869"/>
    <w:rsid w:val="00CA6FC3"/>
    <w:rsid w:val="00CA791A"/>
    <w:rsid w:val="00CB2041"/>
    <w:rsid w:val="00CB3197"/>
    <w:rsid w:val="00CB3C8B"/>
    <w:rsid w:val="00CC33F7"/>
    <w:rsid w:val="00CC3E69"/>
    <w:rsid w:val="00CC48D6"/>
    <w:rsid w:val="00CC709C"/>
    <w:rsid w:val="00CC70E1"/>
    <w:rsid w:val="00D02CB1"/>
    <w:rsid w:val="00D05F4A"/>
    <w:rsid w:val="00D07FB5"/>
    <w:rsid w:val="00D105A3"/>
    <w:rsid w:val="00D10D41"/>
    <w:rsid w:val="00D11B3E"/>
    <w:rsid w:val="00D160B5"/>
    <w:rsid w:val="00D17594"/>
    <w:rsid w:val="00D27FE1"/>
    <w:rsid w:val="00D30E71"/>
    <w:rsid w:val="00D475DF"/>
    <w:rsid w:val="00D47953"/>
    <w:rsid w:val="00D53552"/>
    <w:rsid w:val="00D57235"/>
    <w:rsid w:val="00D61FC3"/>
    <w:rsid w:val="00D625AD"/>
    <w:rsid w:val="00D63855"/>
    <w:rsid w:val="00D648FB"/>
    <w:rsid w:val="00D663FD"/>
    <w:rsid w:val="00D707D2"/>
    <w:rsid w:val="00D76ED8"/>
    <w:rsid w:val="00D81B06"/>
    <w:rsid w:val="00DA3C19"/>
    <w:rsid w:val="00DB74B1"/>
    <w:rsid w:val="00DC3379"/>
    <w:rsid w:val="00DC3981"/>
    <w:rsid w:val="00DD087A"/>
    <w:rsid w:val="00DD24A4"/>
    <w:rsid w:val="00DD5A26"/>
    <w:rsid w:val="00DD7262"/>
    <w:rsid w:val="00DD78F0"/>
    <w:rsid w:val="00DD798A"/>
    <w:rsid w:val="00DE57AF"/>
    <w:rsid w:val="00DE596A"/>
    <w:rsid w:val="00DE5F2B"/>
    <w:rsid w:val="00DF38CA"/>
    <w:rsid w:val="00DF6CC1"/>
    <w:rsid w:val="00E06446"/>
    <w:rsid w:val="00E21D2F"/>
    <w:rsid w:val="00E24CD3"/>
    <w:rsid w:val="00E24E52"/>
    <w:rsid w:val="00E26048"/>
    <w:rsid w:val="00E278BB"/>
    <w:rsid w:val="00E379B0"/>
    <w:rsid w:val="00E439EF"/>
    <w:rsid w:val="00E45624"/>
    <w:rsid w:val="00E501C1"/>
    <w:rsid w:val="00E53399"/>
    <w:rsid w:val="00E536C5"/>
    <w:rsid w:val="00E62364"/>
    <w:rsid w:val="00E6240F"/>
    <w:rsid w:val="00E651AC"/>
    <w:rsid w:val="00E66DEA"/>
    <w:rsid w:val="00E72FFF"/>
    <w:rsid w:val="00E7367A"/>
    <w:rsid w:val="00E7403A"/>
    <w:rsid w:val="00E7404A"/>
    <w:rsid w:val="00E74C02"/>
    <w:rsid w:val="00E76282"/>
    <w:rsid w:val="00E85C02"/>
    <w:rsid w:val="00E91973"/>
    <w:rsid w:val="00E9481A"/>
    <w:rsid w:val="00EA03F7"/>
    <w:rsid w:val="00EA0731"/>
    <w:rsid w:val="00EA2BED"/>
    <w:rsid w:val="00EB2688"/>
    <w:rsid w:val="00EB6972"/>
    <w:rsid w:val="00EB7495"/>
    <w:rsid w:val="00EC3B29"/>
    <w:rsid w:val="00ED1D1A"/>
    <w:rsid w:val="00EE0DBC"/>
    <w:rsid w:val="00EE174B"/>
    <w:rsid w:val="00EE662F"/>
    <w:rsid w:val="00EE6D49"/>
    <w:rsid w:val="00EF5CB7"/>
    <w:rsid w:val="00F012A7"/>
    <w:rsid w:val="00F026CD"/>
    <w:rsid w:val="00F128D5"/>
    <w:rsid w:val="00F31BC0"/>
    <w:rsid w:val="00F33B59"/>
    <w:rsid w:val="00F37A7E"/>
    <w:rsid w:val="00F41236"/>
    <w:rsid w:val="00F51173"/>
    <w:rsid w:val="00F60203"/>
    <w:rsid w:val="00F62A51"/>
    <w:rsid w:val="00F66F8A"/>
    <w:rsid w:val="00F6710D"/>
    <w:rsid w:val="00F67B31"/>
    <w:rsid w:val="00F7252A"/>
    <w:rsid w:val="00F75773"/>
    <w:rsid w:val="00F761D8"/>
    <w:rsid w:val="00F844AD"/>
    <w:rsid w:val="00F86FC2"/>
    <w:rsid w:val="00F91216"/>
    <w:rsid w:val="00F953FD"/>
    <w:rsid w:val="00FA18CE"/>
    <w:rsid w:val="00FA5649"/>
    <w:rsid w:val="00FA5A5A"/>
    <w:rsid w:val="00FB0C67"/>
    <w:rsid w:val="00FB1A08"/>
    <w:rsid w:val="00FC1024"/>
    <w:rsid w:val="00FD0E02"/>
    <w:rsid w:val="00FD18E2"/>
    <w:rsid w:val="00FD2B5E"/>
    <w:rsid w:val="00FD57AD"/>
    <w:rsid w:val="00FD64BF"/>
    <w:rsid w:val="00FD6EBB"/>
    <w:rsid w:val="00FE001A"/>
    <w:rsid w:val="00FE0700"/>
    <w:rsid w:val="00FE1170"/>
    <w:rsid w:val="00FE14F1"/>
    <w:rsid w:val="00FE1579"/>
    <w:rsid w:val="00FE19E9"/>
    <w:rsid w:val="00FE2D38"/>
    <w:rsid w:val="00FE3C03"/>
    <w:rsid w:val="00FE54A8"/>
    <w:rsid w:val="00FF64B5"/>
    <w:rsid w:val="00FF73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D9CDF5-3E16-4B23-AA7F-77636659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0B90"/>
    <w:pPr>
      <w:bidi/>
    </w:pPr>
    <w:rPr>
      <w:rFonts w:cs="Narkisim"/>
      <w:sz w:val="22"/>
      <w:szCs w:val="22"/>
      <w:lang w:eastAsia="he-IL"/>
    </w:rPr>
  </w:style>
  <w:style w:type="paragraph" w:styleId="1">
    <w:name w:val="heading 1"/>
    <w:basedOn w:val="a"/>
    <w:next w:val="a"/>
    <w:link w:val="10"/>
    <w:qFormat/>
    <w:rsid w:val="00280B90"/>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280B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0B90"/>
  </w:style>
  <w:style w:type="paragraph" w:styleId="a3">
    <w:name w:val="footnote text"/>
    <w:basedOn w:val="a"/>
    <w:link w:val="a4"/>
    <w:rsid w:val="00280B90"/>
    <w:pPr>
      <w:ind w:left="170" w:hanging="170"/>
      <w:jc w:val="both"/>
    </w:pPr>
    <w:rPr>
      <w:sz w:val="20"/>
      <w:szCs w:val="20"/>
    </w:rPr>
  </w:style>
  <w:style w:type="character" w:styleId="a5">
    <w:name w:val="footnote reference"/>
    <w:semiHidden/>
    <w:rsid w:val="00280B90"/>
    <w:rPr>
      <w:vertAlign w:val="superscript"/>
    </w:rPr>
  </w:style>
  <w:style w:type="paragraph" w:styleId="a6">
    <w:name w:val="header"/>
    <w:basedOn w:val="a"/>
    <w:link w:val="a7"/>
    <w:rsid w:val="00280B90"/>
    <w:pPr>
      <w:tabs>
        <w:tab w:val="center" w:pos="4153"/>
        <w:tab w:val="right" w:pos="8306"/>
      </w:tabs>
    </w:pPr>
  </w:style>
  <w:style w:type="paragraph" w:styleId="a8">
    <w:name w:val="footer"/>
    <w:basedOn w:val="a"/>
    <w:link w:val="a9"/>
    <w:rsid w:val="00280B90"/>
    <w:pPr>
      <w:tabs>
        <w:tab w:val="center" w:pos="4153"/>
        <w:tab w:val="right" w:pos="8306"/>
      </w:tabs>
    </w:pPr>
  </w:style>
  <w:style w:type="paragraph" w:customStyle="1" w:styleId="aa">
    <w:name w:val="כותרת"/>
    <w:basedOn w:val="a"/>
    <w:rsid w:val="00280B90"/>
    <w:pPr>
      <w:spacing w:before="240" w:line="320" w:lineRule="atLeast"/>
      <w:jc w:val="center"/>
    </w:pPr>
    <w:rPr>
      <w:rFonts w:cs="David"/>
      <w:b/>
      <w:bCs/>
      <w:spacing w:val="20"/>
      <w:szCs w:val="32"/>
    </w:rPr>
  </w:style>
  <w:style w:type="paragraph" w:customStyle="1" w:styleId="ab">
    <w:name w:val="כותרת קטע"/>
    <w:basedOn w:val="a"/>
    <w:rsid w:val="00280B90"/>
    <w:pPr>
      <w:spacing w:before="240" w:line="300" w:lineRule="atLeast"/>
    </w:pPr>
    <w:rPr>
      <w:rFonts w:cs="Arial"/>
      <w:b/>
      <w:bCs/>
      <w:szCs w:val="24"/>
    </w:rPr>
  </w:style>
  <w:style w:type="paragraph" w:customStyle="1" w:styleId="ac">
    <w:name w:val="מקור"/>
    <w:basedOn w:val="a"/>
    <w:rsid w:val="00280B90"/>
    <w:pPr>
      <w:spacing w:line="320" w:lineRule="atLeast"/>
      <w:jc w:val="both"/>
    </w:pPr>
    <w:rPr>
      <w:rFonts w:cs="David"/>
      <w:szCs w:val="24"/>
    </w:rPr>
  </w:style>
  <w:style w:type="paragraph" w:customStyle="1" w:styleId="ad">
    <w:name w:val="מחלקי המים"/>
    <w:basedOn w:val="a"/>
    <w:rsid w:val="00280B90"/>
    <w:pPr>
      <w:spacing w:line="320" w:lineRule="atLeast"/>
      <w:jc w:val="both"/>
    </w:pPr>
    <w:rPr>
      <w:b/>
      <w:bCs/>
      <w:szCs w:val="24"/>
    </w:rPr>
  </w:style>
  <w:style w:type="character" w:styleId="Hyperlink">
    <w:name w:val="Hyperlink"/>
    <w:rsid w:val="00280B90"/>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280B90"/>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rsid w:val="00280B90"/>
    <w:rPr>
      <w:rFonts w:cs="Narkisim"/>
      <w:lang w:eastAsia="he-IL"/>
    </w:rPr>
  </w:style>
  <w:style w:type="character" w:customStyle="1" w:styleId="10">
    <w:name w:val="כותרת 1 תו"/>
    <w:link w:val="1"/>
    <w:rsid w:val="00280B90"/>
    <w:rPr>
      <w:rFonts w:cs="David"/>
      <w:b/>
      <w:bCs/>
      <w:sz w:val="22"/>
      <w:szCs w:val="28"/>
      <w:lang w:eastAsia="he-IL"/>
    </w:rPr>
  </w:style>
  <w:style w:type="character" w:customStyle="1" w:styleId="a7">
    <w:name w:val="כותרת עליונה תו"/>
    <w:link w:val="a6"/>
    <w:rsid w:val="00280B90"/>
    <w:rPr>
      <w:rFonts w:cs="Narkisim"/>
      <w:sz w:val="22"/>
      <w:szCs w:val="22"/>
      <w:lang w:eastAsia="he-IL"/>
    </w:rPr>
  </w:style>
  <w:style w:type="character" w:customStyle="1" w:styleId="a9">
    <w:name w:val="כותרת תחתונה תו"/>
    <w:link w:val="a8"/>
    <w:rsid w:val="00280B90"/>
    <w:rPr>
      <w:rFonts w:cs="Narkisim"/>
      <w:sz w:val="22"/>
      <w:szCs w:val="22"/>
      <w:lang w:eastAsia="he-IL"/>
    </w:rPr>
  </w:style>
  <w:style w:type="character" w:customStyle="1" w:styleId="af0">
    <w:name w:val="טקסט בלונים תו"/>
    <w:link w:val="af"/>
    <w:uiPriority w:val="99"/>
    <w:semiHidden/>
    <w:rsid w:val="00280B9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A4%D7%A0%D7%97%D7%A1_%D7%94%D7%95%D7%A8%D7%95%D7%95%D7%99%D7%A5" TargetMode="External"/><Relationship Id="rId3" Type="http://schemas.openxmlformats.org/officeDocument/2006/relationships/hyperlink" Target="https://www.mayim.org.il/?parasha=%D7%94%D7%92%D7%91%D7%A2%D7%95%D7%A0%D7%99%D7%9D1" TargetMode="External"/><Relationship Id="rId7" Type="http://schemas.openxmlformats.org/officeDocument/2006/relationships/hyperlink" Target="https://www.mayim.org.il/?parasha=%D7%95%D7%90%D7%A1%D7%A4%D7%AA-%D7%93%D7%92%D7%A0%D7%9A" TargetMode="External"/><Relationship Id="rId2" Type="http://schemas.openxmlformats.org/officeDocument/2006/relationships/hyperlink" Target="https://www.mayim.org.il/?parasha=%D7%94%D7%A9%D7%91%D7%95%D7%A2%D7%94-%D7%A9%D7%A0%D7%A9%D7%91%D7%A2-%D7%9E%D7%A9%D7%94-%D7%9C%D7%99%D7%AA%D7%A8%D7%95" TargetMode="External"/><Relationship Id="rId1" Type="http://schemas.openxmlformats.org/officeDocument/2006/relationships/hyperlink" Target="https://www.mayim.org.il/?parasha=%D7%94%D7%A1%D7%99%D7%A4%D7%95%D7%A8-%D7%A9%D7%9C%D7%90-%D7%A1%D7%95%D6%BC%D7%A4%D6%BC%D6%B7%D7%A81" TargetMode="External"/><Relationship Id="rId6" Type="http://schemas.openxmlformats.org/officeDocument/2006/relationships/hyperlink" Target="https://www.etzion.org.il/he/%D7%A0%D7%91%D7%95%D7%90%D7%95%D7%AA-%D7%94%D7%A0%D7%97%D7%9E%D7%94-%D7%90-%D7%A8%D7%97%D7%9C-%D7%9E%D7%91%D7%9B%D7%94-%D7%A2%D7%9C-%D7%91%D7%A0%D7%99%D7%94-%D7%A4%D7%A8%D7%A7-%D7%9C%D7%90" TargetMode="External"/><Relationship Id="rId5" Type="http://schemas.openxmlformats.org/officeDocument/2006/relationships/hyperlink" Target="https://www.mayim.org.il/?parasha=%D7%A2%D7%95%D7%93-%D7%99%D7%95%D7%A1%D7%A3-%D7%91%D7%A0%D7%99-%D7%97%D7%99" TargetMode="External"/><Relationship Id="rId10" Type="http://schemas.openxmlformats.org/officeDocument/2006/relationships/hyperlink" Target="https://www.mayim.org.il/?parasha=%D7%A2%D7%95%D7%93-%D7%99%D7%95%D7%A1%D7%A3-%D7%91%D7%A0%D7%99-%D7%97%D7%99" TargetMode="External"/><Relationship Id="rId4" Type="http://schemas.openxmlformats.org/officeDocument/2006/relationships/hyperlink" Target="https://www.mayim.org.il/?parasha=%D7%90%D7%91%D7%A0%D7%99-%D7%94%D7%9E%D7%A7%D7%95%D7%9D-%D7%91%D7%9E%D7%93%D7%A8%D7%A9-%D7%95%D7%A4%D7%99%D7%95%D7%98" TargetMode="External"/><Relationship Id="rId9" Type="http://schemas.openxmlformats.org/officeDocument/2006/relationships/hyperlink" Target="https://www.mayim.org.il/?parasha=%D7%94%D7%99%D7%95-%D7%93%D7%91%D7%A8%D7%99%D7%95-%D7%A9%D7%9C-%D7%99%D7%94%D7%95%D7%93%D7%94-%D7%A0%D7%A8%D7%90%D7%99%D7%9D-%D7%9C%D7%9B%D7%9C-%D7%A6%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38CB-F4E3-41F0-ABED-8CD24017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905</Words>
  <Characters>4526</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Microsoft</Company>
  <LinksUpToDate>false</LinksUpToDate>
  <CharactersWithSpaces>5421</CharactersWithSpaces>
  <SharedDoc>false</SharedDoc>
  <HLinks>
    <vt:vector size="60" baseType="variant">
      <vt:variant>
        <vt:i4>1376350</vt:i4>
      </vt:variant>
      <vt:variant>
        <vt:i4>27</vt:i4>
      </vt:variant>
      <vt:variant>
        <vt:i4>0</vt:i4>
      </vt:variant>
      <vt:variant>
        <vt:i4>5</vt:i4>
      </vt:variant>
      <vt:variant>
        <vt:lpwstr>https://www.mayim.org.il/?parasha=%D7%A2%D7%95%D7%93-%D7%99%D7%95%D7%A1%D7%A3-%D7%91%D7%A0%D7%99-%D7%97%D7%99</vt:lpwstr>
      </vt:variant>
      <vt:variant>
        <vt:lpwstr/>
      </vt:variant>
      <vt:variant>
        <vt:i4>5832781</vt:i4>
      </vt:variant>
      <vt:variant>
        <vt:i4>24</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983103</vt:i4>
      </vt:variant>
      <vt:variant>
        <vt:i4>21</vt:i4>
      </vt:variant>
      <vt:variant>
        <vt:i4>0</vt:i4>
      </vt:variant>
      <vt:variant>
        <vt:i4>5</vt:i4>
      </vt:variant>
      <vt:variant>
        <vt:lpwstr>https://he.wikipedia.org/wiki/%D7%A4%D7%A0%D7%97%D7%A1_%D7%94%D7%95%D7%A8%D7%95%D7%95%D7%99%D7%A5</vt:lpwstr>
      </vt:variant>
      <vt:variant>
        <vt:lpwstr/>
      </vt:variant>
      <vt:variant>
        <vt:i4>4980744</vt:i4>
      </vt:variant>
      <vt:variant>
        <vt:i4>18</vt:i4>
      </vt:variant>
      <vt:variant>
        <vt:i4>0</vt:i4>
      </vt:variant>
      <vt:variant>
        <vt:i4>5</vt:i4>
      </vt:variant>
      <vt:variant>
        <vt:lpwstr>https://www.mayim.org.il/?parasha=%D7%95%D7%90%D7%A1%D7%A4%D7%AA-%D7%93%D7%92%D7%A0%D7%9A</vt:lpwstr>
      </vt:variant>
      <vt:variant>
        <vt:lpwstr/>
      </vt:variant>
      <vt:variant>
        <vt:i4>4587534</vt:i4>
      </vt:variant>
      <vt:variant>
        <vt:i4>15</vt:i4>
      </vt:variant>
      <vt:variant>
        <vt:i4>0</vt:i4>
      </vt:variant>
      <vt:variant>
        <vt:i4>5</vt:i4>
      </vt:variant>
      <vt:variant>
        <vt:lpwstr>https://www.etzion.org.il/he/%D7%A0%D7%91%D7%95%D7%90%D7%95%D7%AA-%D7%94%D7%A0%D7%97%D7%9E%D7%94-%D7%90-%D7%A8%D7%97%D7%9C-%D7%9E%D7%91%D7%9B%D7%94-%D7%A2%D7%9C-%D7%91%D7%A0%D7%99%D7%94-%D7%A4%D7%A8%D7%A7-%D7%9C%D7%90</vt:lpwstr>
      </vt:variant>
      <vt:variant>
        <vt:lpwstr/>
      </vt:variant>
      <vt:variant>
        <vt:i4>1376350</vt:i4>
      </vt:variant>
      <vt:variant>
        <vt:i4>12</vt:i4>
      </vt:variant>
      <vt:variant>
        <vt:i4>0</vt:i4>
      </vt:variant>
      <vt:variant>
        <vt:i4>5</vt:i4>
      </vt:variant>
      <vt:variant>
        <vt:lpwstr>https://www.mayim.org.il/?parasha=%D7%A2%D7%95%D7%93-%D7%99%D7%95%D7%A1%D7%A3-%D7%91%D7%A0%D7%99-%D7%97%D7%99</vt:lpwstr>
      </vt:variant>
      <vt:variant>
        <vt:lpwstr/>
      </vt:variant>
      <vt:variant>
        <vt:i4>3538990</vt:i4>
      </vt:variant>
      <vt:variant>
        <vt:i4>9</vt:i4>
      </vt:variant>
      <vt:variant>
        <vt:i4>0</vt:i4>
      </vt:variant>
      <vt:variant>
        <vt:i4>5</vt:i4>
      </vt:variant>
      <vt:variant>
        <vt:lpwstr>https://www.mayim.org.il/?parasha=%D7%90%D7%91%D7%A0%D7%99-%D7%94%D7%9E%D7%A7%D7%95%D7%9D-%D7%91%D7%9E%D7%93%D7%A8%D7%A9-%D7%95%D7%A4%D7%99%D7%95%D7%98</vt:lpwstr>
      </vt:variant>
      <vt:variant>
        <vt:lpwstr/>
      </vt:variant>
      <vt:variant>
        <vt:i4>6881383</vt:i4>
      </vt:variant>
      <vt:variant>
        <vt:i4>6</vt:i4>
      </vt:variant>
      <vt:variant>
        <vt:i4>0</vt:i4>
      </vt:variant>
      <vt:variant>
        <vt:i4>5</vt:i4>
      </vt:variant>
      <vt:variant>
        <vt:lpwstr>https://www.mayim.org.il/?parasha=%D7%94%D7%92%D7%91%D7%A2%D7%95%D7%A0%D7%99%D7%9D1</vt:lpwstr>
      </vt:variant>
      <vt:variant>
        <vt:lpwstr/>
      </vt:variant>
      <vt:variant>
        <vt:i4>4128804</vt:i4>
      </vt:variant>
      <vt:variant>
        <vt:i4>3</vt:i4>
      </vt:variant>
      <vt:variant>
        <vt:i4>0</vt:i4>
      </vt:variant>
      <vt:variant>
        <vt:i4>5</vt:i4>
      </vt:variant>
      <vt:variant>
        <vt:lpwstr>https://www.mayim.org.il/?parasha=%D7%94%D7%A9%D7%91%D7%95%D7%A2%D7%94-%D7%A9%D7%A0%D7%A9%D7%91%D7%A2-%D7%9E%D7%A9%D7%94-%D7%9C%D7%99%D7%AA%D7%A8%D7%95</vt:lpwstr>
      </vt:variant>
      <vt:variant>
        <vt:lpwstr/>
      </vt:variant>
      <vt:variant>
        <vt:i4>1114128</vt:i4>
      </vt:variant>
      <vt:variant>
        <vt:i4>0</vt:i4>
      </vt:variant>
      <vt:variant>
        <vt:i4>0</vt:i4>
      </vt:variant>
      <vt:variant>
        <vt:i4>5</vt:i4>
      </vt:variant>
      <vt:variant>
        <vt:lpwstr>https://www.mayim.org.il/?parasha=%D7%94%D7%A1%D7%99%D7%A4%D7%95%D7%A8-%D7%A9%D7%9C%D7%90-%D7%A1%D7%95%D6%BC%D7%A4%D6%BC%D6%B7%D7%A81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מקרא יוצא מידי פשוטו</dc:title>
  <dc:subject>וישב</dc:subject>
  <dc:creator>Asher Yuval</dc:creator>
  <cp:keywords/>
  <cp:lastModifiedBy>שמעון אפק</cp:lastModifiedBy>
  <cp:revision>2</cp:revision>
  <cp:lastPrinted>2018-11-29T13:12:00Z</cp:lastPrinted>
  <dcterms:created xsi:type="dcterms:W3CDTF">2018-12-02T06:32:00Z</dcterms:created>
  <dcterms:modified xsi:type="dcterms:W3CDTF">2018-12-02T06:32:00Z</dcterms:modified>
</cp:coreProperties>
</file>