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7F" w:rsidRDefault="003B53E9" w:rsidP="00E54A50">
      <w:pPr>
        <w:pStyle w:val="aa"/>
        <w:rPr>
          <w:rFonts w:hint="cs"/>
          <w:rtl/>
        </w:rPr>
      </w:pPr>
      <w:bookmarkStart w:id="0" w:name="_GoBack"/>
      <w:bookmarkEnd w:id="0"/>
      <w:r>
        <w:rPr>
          <w:rFonts w:hint="cs"/>
          <w:rtl/>
        </w:rPr>
        <w:t>אגודה אחת</w:t>
      </w:r>
    </w:p>
    <w:p w:rsidR="00E54A50" w:rsidRPr="00E54A50" w:rsidRDefault="00E54A50" w:rsidP="00471132">
      <w:pPr>
        <w:pStyle w:val="ac"/>
        <w:spacing w:before="240" w:line="280" w:lineRule="atLeast"/>
        <w:rPr>
          <w:rFonts w:cs="Narkisim" w:hint="cs"/>
          <w:szCs w:val="22"/>
          <w:rtl/>
        </w:rPr>
      </w:pPr>
      <w:r w:rsidRPr="00E54A50">
        <w:rPr>
          <w:rFonts w:cs="Narkisim" w:hint="cs"/>
          <w:b/>
          <w:bCs/>
          <w:szCs w:val="22"/>
          <w:rtl/>
        </w:rPr>
        <w:t>מים ראשונים:</w:t>
      </w:r>
      <w:r w:rsidRPr="00E54A50">
        <w:rPr>
          <w:rFonts w:cs="Narkisim" w:hint="cs"/>
          <w:szCs w:val="22"/>
          <w:rtl/>
        </w:rPr>
        <w:t xml:space="preserve"> כבר נדרשנו לנושא זה במישרין ובעקיפין בדברינו </w:t>
      </w:r>
      <w:hyperlink r:id="rId7" w:history="1">
        <w:r w:rsidRPr="00E54A50">
          <w:rPr>
            <w:rStyle w:val="Hyperlink"/>
            <w:rFonts w:cs="Narkisim" w:hint="cs"/>
            <w:szCs w:val="22"/>
            <w:rtl/>
          </w:rPr>
          <w:t>קריאת שמע וגילוי הקץ בברכת יעקב</w:t>
        </w:r>
      </w:hyperlink>
      <w:r w:rsidRPr="00E54A50">
        <w:rPr>
          <w:rFonts w:cs="Narkisim" w:hint="cs"/>
          <w:szCs w:val="22"/>
          <w:rtl/>
        </w:rPr>
        <w:t xml:space="preserve"> בפרשת ויחי וכן בדברינו </w:t>
      </w:r>
      <w:hyperlink r:id="rId8" w:history="1">
        <w:r w:rsidRPr="00E54A50">
          <w:rPr>
            <w:rStyle w:val="Hyperlink"/>
            <w:rFonts w:cs="Narkisim" w:hint="cs"/>
            <w:szCs w:val="22"/>
            <w:rtl/>
          </w:rPr>
          <w:t>לא תתגודדו</w:t>
        </w:r>
      </w:hyperlink>
      <w:r w:rsidRPr="00E54A50">
        <w:rPr>
          <w:rFonts w:cs="Narkisim" w:hint="cs"/>
          <w:szCs w:val="22"/>
          <w:rtl/>
        </w:rPr>
        <w:t xml:space="preserve"> בפרשת ראה ובדברינו </w:t>
      </w:r>
      <w:hyperlink r:id="rId9" w:history="1">
        <w:r w:rsidRPr="00E54A50">
          <w:rPr>
            <w:rStyle w:val="Hyperlink"/>
            <w:rFonts w:cs="Narkisim" w:hint="cs"/>
            <w:szCs w:val="22"/>
            <w:rtl/>
            <w:lang w:eastAsia="en-US"/>
          </w:rPr>
          <w:t>ארבעת המינים</w:t>
        </w:r>
      </w:hyperlink>
      <w:r w:rsidRPr="00E54A50">
        <w:rPr>
          <w:rFonts w:cs="Narkisim" w:hint="cs"/>
          <w:szCs w:val="22"/>
          <w:rtl/>
          <w:lang w:eastAsia="en-US"/>
        </w:rPr>
        <w:t xml:space="preserve"> בחג הסוכות. </w:t>
      </w:r>
      <w:r w:rsidRPr="00E54A50">
        <w:rPr>
          <w:rFonts w:cs="Narkisim" w:hint="cs"/>
          <w:szCs w:val="22"/>
          <w:rtl/>
        </w:rPr>
        <w:t>אבל כבר קבע לו הביטוי "אגודה אחת" מקום של כבוד בתפילות הימים הנוראים, מה גם שעיטרוה</w:t>
      </w:r>
      <w:r w:rsidRPr="00E54A50">
        <w:rPr>
          <w:rFonts w:cs="Narkisim" w:hint="eastAsia"/>
          <w:szCs w:val="22"/>
          <w:rtl/>
        </w:rPr>
        <w:t>ו</w:t>
      </w:r>
      <w:r w:rsidRPr="00E54A50">
        <w:rPr>
          <w:rFonts w:cs="Narkisim" w:hint="cs"/>
          <w:szCs w:val="22"/>
          <w:rtl/>
        </w:rPr>
        <w:t xml:space="preserve"> בעלי התפילה בניגונים נאים ומתוקים ואין מתאים ממנו לפתוח בו את השנה החדשה. ולפי "שאי אפשר לבית המדרש בלא חידוש" (חגיגה ג ע"א) ו-"</w:t>
      </w:r>
      <w:r w:rsidRPr="00E54A50">
        <w:rPr>
          <w:rFonts w:cs="Narkisim"/>
          <w:szCs w:val="22"/>
          <w:rtl/>
        </w:rPr>
        <w:t>דברי תורה עניים במקומן ועשירים במקום אחר</w:t>
      </w:r>
      <w:r w:rsidRPr="00E54A50">
        <w:rPr>
          <w:rFonts w:cs="Narkisim" w:hint="cs"/>
          <w:szCs w:val="22"/>
          <w:rtl/>
        </w:rPr>
        <w:t>" (</w:t>
      </w:r>
      <w:r w:rsidRPr="00E54A50">
        <w:rPr>
          <w:rFonts w:cs="Narkisim"/>
          <w:szCs w:val="22"/>
          <w:rtl/>
        </w:rPr>
        <w:t xml:space="preserve">ירושלמי ראש השנה פרק ג </w:t>
      </w:r>
      <w:r w:rsidRPr="00E54A50">
        <w:rPr>
          <w:rFonts w:cs="Narkisim" w:hint="cs"/>
          <w:szCs w:val="22"/>
          <w:rtl/>
        </w:rPr>
        <w:t>הלכה ה), נקווה שיעלה בידינו להוסיף ולחדש בענייני "אגודה אחת" גם בדף זה.</w:t>
      </w:r>
    </w:p>
    <w:p w:rsidR="00A82FFC" w:rsidRDefault="003B53E9" w:rsidP="00471132">
      <w:pPr>
        <w:pStyle w:val="ab"/>
        <w:spacing w:line="320" w:lineRule="atLeast"/>
        <w:jc w:val="both"/>
        <w:rPr>
          <w:rFonts w:cs="Narkisim" w:hint="cs"/>
          <w:b w:val="0"/>
          <w:bCs w:val="0"/>
          <w:szCs w:val="22"/>
          <w:rtl/>
        </w:rPr>
      </w:pPr>
      <w:r>
        <w:rPr>
          <w:rFonts w:cs="David" w:hint="cs"/>
          <w:rtl/>
        </w:rPr>
        <w:t>ו</w:t>
      </w:r>
      <w:r w:rsidR="004E010F">
        <w:rPr>
          <w:rFonts w:cs="David" w:hint="eastAsia"/>
          <w:rtl/>
        </w:rPr>
        <w:t>ְ</w:t>
      </w:r>
      <w:r>
        <w:rPr>
          <w:rFonts w:cs="David" w:hint="cs"/>
          <w:rtl/>
        </w:rPr>
        <w:t>י</w:t>
      </w:r>
      <w:r w:rsidR="004E010F">
        <w:rPr>
          <w:rFonts w:cs="David" w:hint="eastAsia"/>
          <w:rtl/>
        </w:rPr>
        <w:t>ֵ</w:t>
      </w:r>
      <w:r>
        <w:rPr>
          <w:rFonts w:cs="David" w:hint="cs"/>
          <w:rtl/>
        </w:rPr>
        <w:t>ע</w:t>
      </w:r>
      <w:r w:rsidR="004E010F">
        <w:rPr>
          <w:rFonts w:cs="David" w:hint="eastAsia"/>
          <w:rtl/>
        </w:rPr>
        <w:t>ָ</w:t>
      </w:r>
      <w:r>
        <w:rPr>
          <w:rFonts w:cs="David" w:hint="cs"/>
          <w:rtl/>
        </w:rPr>
        <w:t>ש</w:t>
      </w:r>
      <w:r w:rsidR="004E010F">
        <w:rPr>
          <w:rFonts w:cs="David" w:hint="eastAsia"/>
          <w:rtl/>
        </w:rPr>
        <w:t>ּׂ</w:t>
      </w:r>
      <w:r>
        <w:rPr>
          <w:rFonts w:cs="David" w:hint="cs"/>
          <w:rtl/>
        </w:rPr>
        <w:t>ו כ</w:t>
      </w:r>
      <w:r w:rsidR="004E010F">
        <w:rPr>
          <w:rFonts w:cs="David" w:hint="eastAsia"/>
          <w:rtl/>
        </w:rPr>
        <w:t>ֻ</w:t>
      </w:r>
      <w:r>
        <w:rPr>
          <w:rFonts w:cs="David" w:hint="cs"/>
          <w:rtl/>
        </w:rPr>
        <w:t>ל</w:t>
      </w:r>
      <w:r w:rsidR="004E010F">
        <w:rPr>
          <w:rFonts w:cs="David" w:hint="eastAsia"/>
          <w:rtl/>
        </w:rPr>
        <w:t>ָּ</w:t>
      </w:r>
      <w:r>
        <w:rPr>
          <w:rFonts w:cs="David" w:hint="cs"/>
          <w:rtl/>
        </w:rPr>
        <w:t>ם א</w:t>
      </w:r>
      <w:r w:rsidR="004E010F">
        <w:rPr>
          <w:rFonts w:cs="David" w:hint="eastAsia"/>
          <w:rtl/>
        </w:rPr>
        <w:t>ֲ</w:t>
      </w:r>
      <w:r>
        <w:rPr>
          <w:rFonts w:cs="David" w:hint="cs"/>
          <w:rtl/>
        </w:rPr>
        <w:t>ג</w:t>
      </w:r>
      <w:r w:rsidR="004E010F">
        <w:rPr>
          <w:rFonts w:cs="David" w:hint="eastAsia"/>
          <w:rtl/>
        </w:rPr>
        <w:t>ֻ</w:t>
      </w:r>
      <w:r>
        <w:rPr>
          <w:rFonts w:cs="David" w:hint="cs"/>
          <w:rtl/>
        </w:rPr>
        <w:t>ד</w:t>
      </w:r>
      <w:r w:rsidR="004E010F">
        <w:rPr>
          <w:rFonts w:cs="David" w:hint="eastAsia"/>
          <w:rtl/>
        </w:rPr>
        <w:t>ָּ</w:t>
      </w:r>
      <w:r>
        <w:rPr>
          <w:rFonts w:cs="David" w:hint="cs"/>
          <w:rtl/>
        </w:rPr>
        <w:t>ה א</w:t>
      </w:r>
      <w:r w:rsidR="009F5EE4">
        <w:rPr>
          <w:rFonts w:cs="David" w:hint="eastAsia"/>
          <w:rtl/>
        </w:rPr>
        <w:t>ַ</w:t>
      </w:r>
      <w:r>
        <w:rPr>
          <w:rFonts w:cs="David" w:hint="cs"/>
          <w:rtl/>
        </w:rPr>
        <w:t>ח</w:t>
      </w:r>
      <w:r w:rsidR="009F5EE4">
        <w:rPr>
          <w:rFonts w:cs="David" w:hint="eastAsia"/>
          <w:rtl/>
        </w:rPr>
        <w:t>ַ</w:t>
      </w:r>
      <w:r>
        <w:rPr>
          <w:rFonts w:cs="David" w:hint="cs"/>
          <w:rtl/>
        </w:rPr>
        <w:t>ת ל</w:t>
      </w:r>
      <w:r w:rsidR="009F5EE4">
        <w:rPr>
          <w:rFonts w:cs="David" w:hint="eastAsia"/>
          <w:rtl/>
        </w:rPr>
        <w:t>ַ</w:t>
      </w:r>
      <w:r>
        <w:rPr>
          <w:rFonts w:cs="David" w:hint="cs"/>
          <w:rtl/>
        </w:rPr>
        <w:t>ע</w:t>
      </w:r>
      <w:r w:rsidR="009F5EE4">
        <w:rPr>
          <w:rFonts w:cs="David" w:hint="eastAsia"/>
          <w:rtl/>
        </w:rPr>
        <w:t>ֲ</w:t>
      </w:r>
      <w:r>
        <w:rPr>
          <w:rFonts w:cs="David" w:hint="cs"/>
          <w:rtl/>
        </w:rPr>
        <w:t>ש</w:t>
      </w:r>
      <w:r w:rsidR="009F5EE4">
        <w:rPr>
          <w:rFonts w:cs="David" w:hint="eastAsia"/>
          <w:rtl/>
        </w:rPr>
        <w:t>ׂ</w:t>
      </w:r>
      <w:r>
        <w:rPr>
          <w:rFonts w:cs="David" w:hint="cs"/>
          <w:rtl/>
        </w:rPr>
        <w:t>ו</w:t>
      </w:r>
      <w:r w:rsidR="009F5EE4">
        <w:rPr>
          <w:rFonts w:cs="David" w:hint="eastAsia"/>
          <w:rtl/>
        </w:rPr>
        <w:t>ֹ</w:t>
      </w:r>
      <w:r>
        <w:rPr>
          <w:rFonts w:cs="David" w:hint="cs"/>
          <w:rtl/>
        </w:rPr>
        <w:t>ת ר</w:t>
      </w:r>
      <w:r w:rsidR="009F5EE4">
        <w:rPr>
          <w:rFonts w:cs="David" w:hint="eastAsia"/>
          <w:rtl/>
        </w:rPr>
        <w:t>ְ</w:t>
      </w:r>
      <w:r>
        <w:rPr>
          <w:rFonts w:cs="David" w:hint="cs"/>
          <w:rtl/>
        </w:rPr>
        <w:t>צו</w:t>
      </w:r>
      <w:r w:rsidR="009F5EE4">
        <w:rPr>
          <w:rFonts w:cs="David" w:hint="eastAsia"/>
          <w:rtl/>
        </w:rPr>
        <w:t>ֹ</w:t>
      </w:r>
      <w:r>
        <w:rPr>
          <w:rFonts w:cs="David" w:hint="cs"/>
          <w:rtl/>
        </w:rPr>
        <w:t>נ</w:t>
      </w:r>
      <w:r w:rsidR="009F5EE4">
        <w:rPr>
          <w:rFonts w:cs="David" w:hint="eastAsia"/>
          <w:rtl/>
        </w:rPr>
        <w:t>ְ</w:t>
      </w:r>
      <w:r>
        <w:rPr>
          <w:rFonts w:cs="David" w:hint="cs"/>
          <w:rtl/>
        </w:rPr>
        <w:t>ך</w:t>
      </w:r>
      <w:r w:rsidR="009F5EE4">
        <w:rPr>
          <w:rFonts w:cs="David" w:hint="eastAsia"/>
          <w:rtl/>
        </w:rPr>
        <w:t>ָ</w:t>
      </w:r>
      <w:r>
        <w:rPr>
          <w:rFonts w:cs="David" w:hint="cs"/>
          <w:rtl/>
        </w:rPr>
        <w:t xml:space="preserve"> ב</w:t>
      </w:r>
      <w:r w:rsidR="009F5EE4">
        <w:rPr>
          <w:rFonts w:cs="David" w:hint="eastAsia"/>
          <w:rtl/>
        </w:rPr>
        <w:t>ְּ</w:t>
      </w:r>
      <w:r>
        <w:rPr>
          <w:rFonts w:cs="David" w:hint="cs"/>
          <w:rtl/>
        </w:rPr>
        <w:t>ל</w:t>
      </w:r>
      <w:r w:rsidR="009F5EE4">
        <w:rPr>
          <w:rFonts w:cs="David" w:hint="eastAsia"/>
          <w:rtl/>
        </w:rPr>
        <w:t>ֵ</w:t>
      </w:r>
      <w:r>
        <w:rPr>
          <w:rFonts w:cs="David" w:hint="cs"/>
          <w:rtl/>
        </w:rPr>
        <w:t>ב</w:t>
      </w:r>
      <w:r w:rsidR="009F5EE4">
        <w:rPr>
          <w:rFonts w:cs="David" w:hint="eastAsia"/>
          <w:rtl/>
        </w:rPr>
        <w:t>ָ</w:t>
      </w:r>
      <w:r>
        <w:rPr>
          <w:rFonts w:cs="David" w:hint="cs"/>
          <w:rtl/>
        </w:rPr>
        <w:t>ב ש</w:t>
      </w:r>
      <w:r w:rsidR="001E083A">
        <w:rPr>
          <w:rFonts w:cs="David" w:hint="eastAsia"/>
          <w:rtl/>
        </w:rPr>
        <w:t>ָׁ</w:t>
      </w:r>
      <w:r>
        <w:rPr>
          <w:rFonts w:cs="David" w:hint="cs"/>
          <w:rtl/>
        </w:rPr>
        <w:t>ל</w:t>
      </w:r>
      <w:r w:rsidR="001E083A">
        <w:rPr>
          <w:rFonts w:cs="David" w:hint="eastAsia"/>
          <w:rtl/>
        </w:rPr>
        <w:t>ֵ</w:t>
      </w:r>
      <w:r>
        <w:rPr>
          <w:rFonts w:cs="David" w:hint="cs"/>
          <w:rtl/>
        </w:rPr>
        <w:t>ם</w:t>
      </w:r>
      <w:r w:rsidR="00930A6A">
        <w:rPr>
          <w:rFonts w:cs="David" w:hint="cs"/>
          <w:rtl/>
        </w:rPr>
        <w:t>:</w:t>
      </w:r>
      <w:r w:rsidR="00A82FFC">
        <w:rPr>
          <w:rFonts w:cs="David" w:hint="cs"/>
          <w:rtl/>
        </w:rPr>
        <w:t xml:space="preserve"> </w:t>
      </w:r>
      <w:r w:rsidR="00A82FFC">
        <w:rPr>
          <w:rFonts w:cs="Narkisim" w:hint="cs"/>
          <w:b w:val="0"/>
          <w:bCs w:val="0"/>
          <w:szCs w:val="22"/>
          <w:rtl/>
        </w:rPr>
        <w:t>(</w:t>
      </w:r>
      <w:r w:rsidR="003C7A93">
        <w:rPr>
          <w:rFonts w:cs="Narkisim" w:hint="cs"/>
          <w:b w:val="0"/>
          <w:bCs w:val="0"/>
          <w:szCs w:val="22"/>
          <w:rtl/>
        </w:rPr>
        <w:t>מתוך תפילת ראש</w:t>
      </w:r>
      <w:r w:rsidR="00411EFE">
        <w:rPr>
          <w:rFonts w:cs="Narkisim" w:hint="cs"/>
          <w:b w:val="0"/>
          <w:bCs w:val="0"/>
          <w:szCs w:val="22"/>
          <w:rtl/>
        </w:rPr>
        <w:t xml:space="preserve"> </w:t>
      </w:r>
      <w:r w:rsidR="003C7A93">
        <w:rPr>
          <w:rFonts w:cs="Narkisim" w:hint="cs"/>
          <w:b w:val="0"/>
          <w:bCs w:val="0"/>
          <w:szCs w:val="22"/>
          <w:rtl/>
        </w:rPr>
        <w:t>השנה</w:t>
      </w:r>
      <w:r>
        <w:rPr>
          <w:rFonts w:cs="Narkisim" w:hint="cs"/>
          <w:b w:val="0"/>
          <w:bCs w:val="0"/>
          <w:szCs w:val="22"/>
          <w:rtl/>
        </w:rPr>
        <w:t xml:space="preserve"> ויום הכיפורים</w:t>
      </w:r>
      <w:r w:rsidR="00A82FFC">
        <w:rPr>
          <w:rFonts w:cs="Narkisim" w:hint="cs"/>
          <w:b w:val="0"/>
          <w:bCs w:val="0"/>
          <w:szCs w:val="22"/>
          <w:rtl/>
        </w:rPr>
        <w:t>).</w:t>
      </w:r>
      <w:r w:rsidR="00AA5E95">
        <w:rPr>
          <w:rStyle w:val="a5"/>
          <w:rFonts w:cs="Narkisim"/>
          <w:b w:val="0"/>
          <w:bCs w:val="0"/>
          <w:szCs w:val="22"/>
          <w:rtl/>
        </w:rPr>
        <w:footnoteReference w:id="1"/>
      </w:r>
      <w:r w:rsidR="00A82FFC" w:rsidRPr="00A82FFC">
        <w:rPr>
          <w:rFonts w:cs="Narkisim"/>
          <w:b w:val="0"/>
          <w:bCs w:val="0"/>
          <w:szCs w:val="22"/>
          <w:rtl/>
        </w:rPr>
        <w:t xml:space="preserve"> </w:t>
      </w:r>
    </w:p>
    <w:p w:rsidR="00B327F9" w:rsidRPr="00B327F9" w:rsidRDefault="00B327F9" w:rsidP="00471132">
      <w:pPr>
        <w:pStyle w:val="ab"/>
        <w:spacing w:before="120" w:line="320" w:lineRule="atLeast"/>
        <w:jc w:val="both"/>
        <w:rPr>
          <w:rFonts w:cs="Narkisim"/>
          <w:b w:val="0"/>
          <w:bCs w:val="0"/>
          <w:szCs w:val="22"/>
          <w:rtl/>
        </w:rPr>
      </w:pPr>
      <w:r w:rsidRPr="00B47D0D">
        <w:rPr>
          <w:rFonts w:cs="David"/>
          <w:rtl/>
        </w:rPr>
        <w:t>וַיִּתְקַבְּצוּ בְנֵי־בִנְיָמִן אַחֲרֵי אַבְנֵר וַיִּהְיוּ לַאֲגֻדָּה אֶחָת וַיַּעַמְדוּ עַל רֹאשׁ־גִּבְעָה אֶחָת</w:t>
      </w:r>
      <w:r w:rsidR="00930A6A">
        <w:rPr>
          <w:rFonts w:cs="David" w:hint="cs"/>
          <w:rtl/>
        </w:rPr>
        <w:t>:</w:t>
      </w:r>
      <w:r w:rsidR="00B47D0D" w:rsidRPr="00B47D0D">
        <w:rPr>
          <w:rFonts w:cs="Narkisim"/>
          <w:b w:val="0"/>
          <w:bCs w:val="0"/>
          <w:szCs w:val="22"/>
          <w:rtl/>
        </w:rPr>
        <w:t xml:space="preserve"> </w:t>
      </w:r>
      <w:r w:rsidR="00B47D0D">
        <w:rPr>
          <w:rFonts w:cs="Narkisim" w:hint="cs"/>
          <w:b w:val="0"/>
          <w:bCs w:val="0"/>
          <w:szCs w:val="22"/>
          <w:rtl/>
        </w:rPr>
        <w:t>(ש</w:t>
      </w:r>
      <w:r w:rsidR="00B47D0D" w:rsidRPr="00B327F9">
        <w:rPr>
          <w:rFonts w:cs="Narkisim"/>
          <w:b w:val="0"/>
          <w:bCs w:val="0"/>
          <w:szCs w:val="22"/>
          <w:rtl/>
        </w:rPr>
        <w:t>מואל ב ב כה)</w:t>
      </w:r>
      <w:r w:rsidR="002314F8">
        <w:rPr>
          <w:rFonts w:cs="Narkisim" w:hint="cs"/>
          <w:b w:val="0"/>
          <w:bCs w:val="0"/>
          <w:szCs w:val="22"/>
          <w:rtl/>
        </w:rPr>
        <w:t>.</w:t>
      </w:r>
      <w:r w:rsidR="002E6143">
        <w:rPr>
          <w:rStyle w:val="a5"/>
          <w:rFonts w:cs="Narkisim"/>
          <w:b w:val="0"/>
          <w:bCs w:val="0"/>
          <w:szCs w:val="22"/>
          <w:rtl/>
        </w:rPr>
        <w:footnoteReference w:id="2"/>
      </w:r>
    </w:p>
    <w:p w:rsidR="00FD7E60" w:rsidRDefault="00FD7E60" w:rsidP="00471132">
      <w:pPr>
        <w:pStyle w:val="ab"/>
        <w:spacing w:before="120" w:line="320" w:lineRule="atLeast"/>
        <w:jc w:val="both"/>
        <w:rPr>
          <w:rFonts w:cs="Narkisim" w:hint="cs"/>
          <w:b w:val="0"/>
          <w:bCs w:val="0"/>
          <w:szCs w:val="22"/>
          <w:rtl/>
        </w:rPr>
      </w:pPr>
      <w:r w:rsidRPr="00D558C8">
        <w:rPr>
          <w:rFonts w:cs="David"/>
          <w:rtl/>
        </w:rPr>
        <w:t xml:space="preserve">הַבּוֹנֶה בַשָּׁמַיִם מַעֲלוֹתָיו וַאֲגֻדָּתוֹ עַל־אֶרֶץ יְסָדָהּ הַקֹּרֵא לְמֵי־הַיָּם וַיִּשְׁפְּכֵם עַל־פְּנֵי הָאָרֶץ </w:t>
      </w:r>
      <w:r w:rsidR="00D558C8">
        <w:rPr>
          <w:rFonts w:cs="David" w:hint="cs"/>
          <w:rtl/>
        </w:rPr>
        <w:t>ה'</w:t>
      </w:r>
      <w:r w:rsidRPr="00D558C8">
        <w:rPr>
          <w:rFonts w:cs="David"/>
          <w:rtl/>
        </w:rPr>
        <w:t xml:space="preserve"> שְׁמוֹ</w:t>
      </w:r>
      <w:r w:rsidR="00930A6A">
        <w:rPr>
          <w:rFonts w:cs="David" w:hint="cs"/>
          <w:rtl/>
        </w:rPr>
        <w:t>:</w:t>
      </w:r>
      <w:r w:rsidRPr="00FD7E60">
        <w:rPr>
          <w:rFonts w:cs="Narkisim" w:hint="cs"/>
          <w:b w:val="0"/>
          <w:bCs w:val="0"/>
          <w:szCs w:val="22"/>
          <w:rtl/>
        </w:rPr>
        <w:t xml:space="preserve"> </w:t>
      </w:r>
      <w:r>
        <w:rPr>
          <w:rFonts w:cs="Narkisim" w:hint="cs"/>
          <w:b w:val="0"/>
          <w:bCs w:val="0"/>
          <w:szCs w:val="22"/>
          <w:rtl/>
        </w:rPr>
        <w:t>(עמוס ט ו).</w:t>
      </w:r>
      <w:r>
        <w:rPr>
          <w:rStyle w:val="a5"/>
          <w:rFonts w:cs="Narkisim"/>
          <w:b w:val="0"/>
          <w:bCs w:val="0"/>
          <w:szCs w:val="22"/>
          <w:rtl/>
        </w:rPr>
        <w:footnoteReference w:id="3"/>
      </w:r>
    </w:p>
    <w:p w:rsidR="00D815C6" w:rsidRDefault="00D815C6" w:rsidP="00D815C6">
      <w:pPr>
        <w:pStyle w:val="ab"/>
        <w:rPr>
          <w:rtl/>
        </w:rPr>
      </w:pPr>
      <w:r>
        <w:rPr>
          <w:rtl/>
        </w:rPr>
        <w:t xml:space="preserve">סדר רב עמרם גאון (הרפנס) סדר ראש השנה </w:t>
      </w:r>
    </w:p>
    <w:p w:rsidR="00D815C6" w:rsidRDefault="00D815C6" w:rsidP="00D815C6">
      <w:pPr>
        <w:pStyle w:val="ac"/>
        <w:rPr>
          <w:rFonts w:hint="cs"/>
          <w:rtl/>
        </w:rPr>
      </w:pPr>
      <w:r>
        <w:rPr>
          <w:rtl/>
        </w:rPr>
        <w:t>ובכן תן פחדך ה' אלהינו על כל מעשיך, ואימתך על כל מה שבראת, וייראוך כל המעשים, וישתחוו לפניך כל הברואים, ויעשו כ</w:t>
      </w:r>
      <w:r w:rsidR="00A05EC1">
        <w:rPr>
          <w:rFonts w:hint="cs"/>
          <w:rtl/>
        </w:rPr>
        <w:t>ו</w:t>
      </w:r>
      <w:r>
        <w:rPr>
          <w:rtl/>
        </w:rPr>
        <w:t>לם אגודה אחת לעשות רצונך בלבב שלם. כמה שידענו ה' אלהינו שהשלטון לפניך, ע</w:t>
      </w:r>
      <w:r w:rsidR="003409EE">
        <w:rPr>
          <w:rFonts w:hint="cs"/>
          <w:rtl/>
        </w:rPr>
        <w:t>ו</w:t>
      </w:r>
      <w:r>
        <w:rPr>
          <w:rtl/>
        </w:rPr>
        <w:t>ז בידך וגבורה בימינך, ושמך נורא על כל מה שבראת</w:t>
      </w:r>
      <w:r>
        <w:rPr>
          <w:rFonts w:hint="cs"/>
          <w:rtl/>
        </w:rPr>
        <w:t>.</w:t>
      </w:r>
      <w:r w:rsidR="006D4EE4">
        <w:rPr>
          <w:rStyle w:val="a5"/>
          <w:rtl/>
        </w:rPr>
        <w:footnoteReference w:id="4"/>
      </w:r>
    </w:p>
    <w:p w:rsidR="002B6300" w:rsidRDefault="002B6300" w:rsidP="002B6300">
      <w:pPr>
        <w:pStyle w:val="ab"/>
        <w:rPr>
          <w:rFonts w:hint="cs"/>
          <w:rtl/>
        </w:rPr>
      </w:pPr>
      <w:r>
        <w:rPr>
          <w:rtl/>
        </w:rPr>
        <w:t>בראשית רבה צח</w:t>
      </w:r>
      <w:r>
        <w:rPr>
          <w:rFonts w:hint="cs"/>
          <w:rtl/>
        </w:rPr>
        <w:t xml:space="preserve"> סימן ב</w:t>
      </w:r>
    </w:p>
    <w:p w:rsidR="002B6300" w:rsidRDefault="002B6300" w:rsidP="002B6300">
      <w:pPr>
        <w:pStyle w:val="ac"/>
        <w:rPr>
          <w:rFonts w:cs="Narkisim" w:hint="cs"/>
          <w:b/>
          <w:bCs/>
          <w:szCs w:val="22"/>
          <w:rtl/>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5"/>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sidR="00B946F7">
        <w:rPr>
          <w:rStyle w:val="a5"/>
          <w:rtl/>
          <w:lang w:eastAsia="en-US"/>
        </w:rPr>
        <w:footnoteReference w:id="6"/>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7"/>
      </w:r>
    </w:p>
    <w:p w:rsidR="00616BC7" w:rsidRDefault="00616BC7" w:rsidP="00616BC7">
      <w:pPr>
        <w:pStyle w:val="ab"/>
        <w:rPr>
          <w:rFonts w:hint="cs"/>
          <w:rtl/>
        </w:rPr>
      </w:pPr>
      <w:r>
        <w:rPr>
          <w:rFonts w:hint="cs"/>
          <w:rtl/>
        </w:rPr>
        <w:t>ספרי דברים פיסקא צו ד"ה לא תתגודדו</w:t>
      </w:r>
    </w:p>
    <w:p w:rsidR="00616BC7" w:rsidRDefault="00C97C2C" w:rsidP="000265FC">
      <w:pPr>
        <w:pStyle w:val="ac"/>
        <w:rPr>
          <w:rFonts w:cs="Narkisim" w:hint="cs"/>
          <w:b/>
          <w:bCs/>
          <w:szCs w:val="22"/>
          <w:rtl/>
        </w:rPr>
      </w:pPr>
      <w:r>
        <w:rPr>
          <w:rFonts w:hint="cs"/>
          <w:rtl/>
        </w:rPr>
        <w:t>"</w:t>
      </w:r>
      <w:r w:rsidR="00616BC7">
        <w:rPr>
          <w:rFonts w:hint="cs"/>
          <w:rtl/>
        </w:rPr>
        <w:t>לא תתגודדו</w:t>
      </w:r>
      <w:r>
        <w:rPr>
          <w:rFonts w:hint="cs"/>
          <w:rtl/>
        </w:rPr>
        <w:t xml:space="preserve">" - </w:t>
      </w:r>
      <w:r w:rsidR="00616BC7">
        <w:rPr>
          <w:rFonts w:hint="cs"/>
          <w:rtl/>
        </w:rPr>
        <w:t>לא תעשו אגודות אלא ה</w:t>
      </w:r>
      <w:r w:rsidR="003940B7">
        <w:rPr>
          <w:rFonts w:hint="eastAsia"/>
          <w:rtl/>
        </w:rPr>
        <w:t>ֶ</w:t>
      </w:r>
      <w:r w:rsidR="00616BC7">
        <w:rPr>
          <w:rFonts w:hint="cs"/>
          <w:rtl/>
        </w:rPr>
        <w:t>יו</w:t>
      </w:r>
      <w:r w:rsidR="003940B7">
        <w:rPr>
          <w:rFonts w:hint="eastAsia"/>
          <w:rtl/>
        </w:rPr>
        <w:t>ּ</w:t>
      </w:r>
      <w:r w:rsidR="00616BC7">
        <w:rPr>
          <w:rFonts w:hint="cs"/>
          <w:rtl/>
        </w:rPr>
        <w:t xml:space="preserve"> כולכם אגודה אחת. וכן הוא אומר: "הבונה בשמים מעלותיו ואגודתו על ארץ יסדה" (עמוס ט ו).</w:t>
      </w:r>
      <w:r w:rsidR="00616BC7">
        <w:rPr>
          <w:rStyle w:val="a5"/>
          <w:rtl/>
        </w:rPr>
        <w:footnoteReference w:id="8"/>
      </w:r>
    </w:p>
    <w:p w:rsidR="00B946F7" w:rsidRPr="00A44D34" w:rsidRDefault="00B946F7" w:rsidP="00B946F7">
      <w:pPr>
        <w:pStyle w:val="ab"/>
        <w:rPr>
          <w:rtl/>
          <w:lang w:eastAsia="en-US"/>
        </w:rPr>
      </w:pPr>
      <w:r w:rsidRPr="00A44D34">
        <w:rPr>
          <w:rtl/>
          <w:lang w:eastAsia="en-US"/>
        </w:rPr>
        <w:lastRenderedPageBreak/>
        <w:t xml:space="preserve">ספרי דברים פרשת וזאת הברכה פיסקא שמו </w:t>
      </w:r>
    </w:p>
    <w:p w:rsidR="00C97C2C" w:rsidRDefault="00B946F7" w:rsidP="000265FC">
      <w:pPr>
        <w:pStyle w:val="ac"/>
        <w:rPr>
          <w:rFonts w:hint="cs"/>
          <w:rtl/>
          <w:lang w:eastAsia="en-US"/>
        </w:rPr>
      </w:pPr>
      <w:r>
        <w:rPr>
          <w:rFonts w:hint="cs"/>
          <w:rtl/>
          <w:lang w:eastAsia="en-US"/>
        </w:rPr>
        <w:t>"י</w:t>
      </w:r>
      <w:r w:rsidRPr="00A44D34">
        <w:rPr>
          <w:rtl/>
          <w:lang w:eastAsia="en-US"/>
        </w:rPr>
        <w:t>חד שבטי ישראל</w:t>
      </w:r>
      <w:r>
        <w:rPr>
          <w:rFonts w:hint="cs"/>
          <w:rtl/>
          <w:lang w:eastAsia="en-US"/>
        </w:rPr>
        <w:t>"</w:t>
      </w:r>
      <w:r w:rsidR="00033537">
        <w:rPr>
          <w:rFonts w:hint="cs"/>
          <w:rtl/>
          <w:lang w:eastAsia="en-US"/>
        </w:rPr>
        <w:t xml:space="preserve"> (דברים לג ה)</w:t>
      </w:r>
      <w:r w:rsidR="00033537">
        <w:rPr>
          <w:rStyle w:val="a5"/>
          <w:rtl/>
          <w:lang w:eastAsia="en-US"/>
        </w:rPr>
        <w:footnoteReference w:id="9"/>
      </w:r>
      <w:r>
        <w:rPr>
          <w:rFonts w:hint="cs"/>
          <w:rtl/>
          <w:lang w:eastAsia="en-US"/>
        </w:rPr>
        <w:t xml:space="preserve"> -</w:t>
      </w:r>
      <w:r w:rsidRPr="00A44D34">
        <w:rPr>
          <w:rtl/>
          <w:lang w:eastAsia="en-US"/>
        </w:rPr>
        <w:t xml:space="preserve"> כשהם עשוים אגודה אחת ולא כשהם עשוים אגודות אגודות, וכן הוא אומר</w:t>
      </w:r>
      <w:r>
        <w:rPr>
          <w:rFonts w:hint="cs"/>
          <w:rtl/>
          <w:lang w:eastAsia="en-US"/>
        </w:rPr>
        <w:t xml:space="preserve">: </w:t>
      </w:r>
      <w:r w:rsidR="000265FC">
        <w:rPr>
          <w:rFonts w:hint="cs"/>
          <w:rtl/>
          <w:lang w:eastAsia="en-US"/>
        </w:rPr>
        <w:t>"</w:t>
      </w:r>
      <w:r w:rsidRPr="00A44D34">
        <w:rPr>
          <w:rtl/>
          <w:lang w:eastAsia="en-US"/>
        </w:rPr>
        <w:t>הבונה בשמים מעלותיו ואגודתו על ארץ יסדה</w:t>
      </w:r>
      <w:r w:rsidR="000265FC">
        <w:rPr>
          <w:rFonts w:hint="cs"/>
          <w:rtl/>
          <w:lang w:eastAsia="en-US"/>
        </w:rPr>
        <w:t>" (</w:t>
      </w:r>
      <w:r w:rsidR="000265FC" w:rsidRPr="00A44D34">
        <w:rPr>
          <w:rtl/>
          <w:lang w:eastAsia="en-US"/>
        </w:rPr>
        <w:t>עמוס ט ו</w:t>
      </w:r>
      <w:r w:rsidR="000265FC">
        <w:rPr>
          <w:rFonts w:hint="cs"/>
          <w:rtl/>
          <w:lang w:eastAsia="en-US"/>
        </w:rPr>
        <w:t>)</w:t>
      </w:r>
      <w:r w:rsidRPr="00A44D34">
        <w:rPr>
          <w:rtl/>
          <w:lang w:eastAsia="en-US"/>
        </w:rPr>
        <w:t>.</w:t>
      </w:r>
      <w:r w:rsidR="000265FC">
        <w:rPr>
          <w:rStyle w:val="a5"/>
          <w:rtl/>
          <w:lang w:eastAsia="en-US"/>
        </w:rPr>
        <w:footnoteReference w:id="10"/>
      </w:r>
      <w:r w:rsidRPr="00A44D34">
        <w:rPr>
          <w:rtl/>
          <w:lang w:eastAsia="en-US"/>
        </w:rPr>
        <w:t xml:space="preserve"> רבי שמעון בן יוחי אומר</w:t>
      </w:r>
      <w:r>
        <w:rPr>
          <w:rFonts w:hint="cs"/>
          <w:rtl/>
          <w:lang w:eastAsia="en-US"/>
        </w:rPr>
        <w:t>:</w:t>
      </w:r>
      <w:r w:rsidRPr="00A44D34">
        <w:rPr>
          <w:rtl/>
          <w:lang w:eastAsia="en-US"/>
        </w:rPr>
        <w:t xml:space="preserve"> משל לאחד שהביא שתי ספינות וקשרם בהוגנים ובעשתות והעמידן בלב הים ובנה עליהם פלטרין</w:t>
      </w:r>
      <w:r>
        <w:rPr>
          <w:rFonts w:hint="cs"/>
          <w:rtl/>
          <w:lang w:eastAsia="en-US"/>
        </w:rPr>
        <w:t>.</w:t>
      </w:r>
      <w:r w:rsidRPr="00A44D34">
        <w:rPr>
          <w:rtl/>
          <w:lang w:eastAsia="en-US"/>
        </w:rPr>
        <w:t xml:space="preserve"> כל זמן שהספינות קשורות זו בזו</w:t>
      </w:r>
      <w:r>
        <w:rPr>
          <w:rFonts w:hint="cs"/>
          <w:rtl/>
          <w:lang w:eastAsia="en-US"/>
        </w:rPr>
        <w:t>,</w:t>
      </w:r>
      <w:r w:rsidRPr="00A44D34">
        <w:rPr>
          <w:rtl/>
          <w:lang w:eastAsia="en-US"/>
        </w:rPr>
        <w:t xml:space="preserve"> פלטרין קיימים</w:t>
      </w:r>
      <w:r>
        <w:rPr>
          <w:rFonts w:hint="cs"/>
          <w:rtl/>
          <w:lang w:eastAsia="en-US"/>
        </w:rPr>
        <w:t>.</w:t>
      </w:r>
      <w:r w:rsidRPr="00A44D34">
        <w:rPr>
          <w:rtl/>
          <w:lang w:eastAsia="en-US"/>
        </w:rPr>
        <w:t xml:space="preserve"> פרשו ספינות</w:t>
      </w:r>
      <w:r>
        <w:rPr>
          <w:rFonts w:hint="cs"/>
          <w:rtl/>
          <w:lang w:eastAsia="en-US"/>
        </w:rPr>
        <w:t xml:space="preserve">, </w:t>
      </w:r>
      <w:r w:rsidRPr="00A44D34">
        <w:rPr>
          <w:rtl/>
          <w:lang w:eastAsia="en-US"/>
        </w:rPr>
        <w:t>אין פלטרין קיימים</w:t>
      </w:r>
      <w:r>
        <w:rPr>
          <w:rFonts w:hint="cs"/>
          <w:rtl/>
          <w:lang w:eastAsia="en-US"/>
        </w:rPr>
        <w:t>.</w:t>
      </w:r>
      <w:r w:rsidR="003941EE">
        <w:rPr>
          <w:rStyle w:val="a5"/>
          <w:rtl/>
          <w:lang w:eastAsia="en-US"/>
        </w:rPr>
        <w:footnoteReference w:id="11"/>
      </w:r>
      <w:r w:rsidRPr="00A44D34">
        <w:rPr>
          <w:rtl/>
          <w:lang w:eastAsia="en-US"/>
        </w:rPr>
        <w:t xml:space="preserve"> כך ישראל</w:t>
      </w:r>
      <w:r>
        <w:rPr>
          <w:rFonts w:hint="cs"/>
          <w:rtl/>
          <w:lang w:eastAsia="en-US"/>
        </w:rPr>
        <w:t>,</w:t>
      </w:r>
      <w:r w:rsidRPr="00A44D34">
        <w:rPr>
          <w:rtl/>
          <w:lang w:eastAsia="en-US"/>
        </w:rPr>
        <w:t xml:space="preserve"> כשעושים רצונו של מקום</w:t>
      </w:r>
      <w:r>
        <w:rPr>
          <w:rFonts w:hint="cs"/>
          <w:rtl/>
          <w:lang w:eastAsia="en-US"/>
        </w:rPr>
        <w:t xml:space="preserve"> - </w:t>
      </w:r>
      <w:r w:rsidRPr="00A44D34">
        <w:rPr>
          <w:rtl/>
          <w:lang w:eastAsia="en-US"/>
        </w:rPr>
        <w:t>בונה עליותיו בשמים</w:t>
      </w:r>
      <w:r>
        <w:rPr>
          <w:rFonts w:hint="cs"/>
          <w:rtl/>
          <w:lang w:eastAsia="en-US"/>
        </w:rPr>
        <w:t>.</w:t>
      </w:r>
      <w:r w:rsidRPr="00A44D34">
        <w:rPr>
          <w:rtl/>
          <w:lang w:eastAsia="en-US"/>
        </w:rPr>
        <w:t xml:space="preserve"> וכשאין עושים רצונו </w:t>
      </w:r>
      <w:r>
        <w:rPr>
          <w:rFonts w:hint="cs"/>
          <w:rtl/>
          <w:lang w:eastAsia="en-US"/>
        </w:rPr>
        <w:t xml:space="preserve">- </w:t>
      </w:r>
      <w:r w:rsidRPr="00A44D34">
        <w:rPr>
          <w:rtl/>
          <w:lang w:eastAsia="en-US"/>
        </w:rPr>
        <w:t>כביכול אגודתו על ארץ יסדה</w:t>
      </w:r>
      <w:r>
        <w:rPr>
          <w:rFonts w:hint="cs"/>
          <w:rtl/>
          <w:lang w:eastAsia="en-US"/>
        </w:rPr>
        <w:t>.</w:t>
      </w:r>
      <w:r>
        <w:rPr>
          <w:rStyle w:val="a5"/>
          <w:rtl/>
          <w:lang w:eastAsia="en-US"/>
        </w:rPr>
        <w:footnoteReference w:id="12"/>
      </w:r>
      <w:r w:rsidRPr="00A44D34">
        <w:rPr>
          <w:rtl/>
          <w:lang w:eastAsia="en-US"/>
        </w:rPr>
        <w:t xml:space="preserve"> וכן הוא אומר</w:t>
      </w:r>
      <w:r>
        <w:rPr>
          <w:rFonts w:hint="cs"/>
          <w:rtl/>
          <w:lang w:eastAsia="en-US"/>
        </w:rPr>
        <w:t>:</w:t>
      </w:r>
      <w:r w:rsidRPr="00A44D34">
        <w:rPr>
          <w:rtl/>
          <w:lang w:eastAsia="en-US"/>
        </w:rPr>
        <w:t xml:space="preserve"> </w:t>
      </w:r>
      <w:r>
        <w:rPr>
          <w:rFonts w:hint="cs"/>
          <w:rtl/>
          <w:lang w:eastAsia="en-US"/>
        </w:rPr>
        <w:t>"</w:t>
      </w:r>
      <w:r w:rsidRPr="00A44D34">
        <w:rPr>
          <w:rtl/>
          <w:lang w:eastAsia="en-US"/>
        </w:rPr>
        <w:t>זה אלי ואנוהו</w:t>
      </w:r>
      <w:r>
        <w:rPr>
          <w:rFonts w:hint="cs"/>
          <w:rtl/>
          <w:lang w:eastAsia="en-US"/>
        </w:rPr>
        <w:t>" (</w:t>
      </w:r>
      <w:r w:rsidRPr="00A44D34">
        <w:rPr>
          <w:rtl/>
          <w:lang w:eastAsia="en-US"/>
        </w:rPr>
        <w:t>שמות טו ב</w:t>
      </w:r>
      <w:r>
        <w:rPr>
          <w:rFonts w:hint="cs"/>
          <w:rtl/>
          <w:lang w:eastAsia="en-US"/>
        </w:rPr>
        <w:t>),</w:t>
      </w:r>
      <w:r w:rsidRPr="00A44D34">
        <w:rPr>
          <w:rtl/>
          <w:lang w:eastAsia="en-US"/>
        </w:rPr>
        <w:t xml:space="preserve"> כשאני מודה לו הוא נאה וכשאין אני מודה לו </w:t>
      </w:r>
      <w:r w:rsidR="008F4040">
        <w:rPr>
          <w:rFonts w:hint="cs"/>
          <w:rtl/>
          <w:lang w:eastAsia="en-US"/>
        </w:rPr>
        <w:t xml:space="preserve">- </w:t>
      </w:r>
      <w:r w:rsidRPr="00A44D34">
        <w:rPr>
          <w:rtl/>
          <w:lang w:eastAsia="en-US"/>
        </w:rPr>
        <w:t>כביכול בשמו הוא נאה.</w:t>
      </w:r>
      <w:r w:rsidR="005479EA">
        <w:rPr>
          <w:rStyle w:val="a5"/>
          <w:rtl/>
          <w:lang w:eastAsia="en-US"/>
        </w:rPr>
        <w:footnoteReference w:id="13"/>
      </w:r>
      <w:r w:rsidRPr="00A44D34">
        <w:rPr>
          <w:rtl/>
          <w:lang w:eastAsia="en-US"/>
        </w:rPr>
        <w:t xml:space="preserve"> כיוצא בו</w:t>
      </w:r>
      <w:r>
        <w:rPr>
          <w:rFonts w:hint="cs"/>
          <w:rtl/>
          <w:lang w:eastAsia="en-US"/>
        </w:rPr>
        <w:t>:</w:t>
      </w:r>
      <w:r w:rsidRPr="00A44D34">
        <w:rPr>
          <w:rtl/>
          <w:lang w:eastAsia="en-US"/>
        </w:rPr>
        <w:t xml:space="preserve"> </w:t>
      </w:r>
      <w:r>
        <w:rPr>
          <w:rFonts w:hint="cs"/>
          <w:rtl/>
          <w:lang w:eastAsia="en-US"/>
        </w:rPr>
        <w:t>"</w:t>
      </w:r>
      <w:r w:rsidRPr="00A44D34">
        <w:rPr>
          <w:rtl/>
          <w:lang w:eastAsia="en-US"/>
        </w:rPr>
        <w:t>כי שם ה' אקרא</w:t>
      </w:r>
      <w:r>
        <w:rPr>
          <w:rFonts w:hint="cs"/>
          <w:rtl/>
          <w:lang w:eastAsia="en-US"/>
        </w:rPr>
        <w:t xml:space="preserve"> הבו גודל לאלוהינו" (</w:t>
      </w:r>
      <w:r w:rsidRPr="00A44D34">
        <w:rPr>
          <w:rtl/>
          <w:lang w:eastAsia="en-US"/>
        </w:rPr>
        <w:t>דברים לב ג</w:t>
      </w:r>
      <w:r>
        <w:rPr>
          <w:rFonts w:hint="cs"/>
          <w:rtl/>
          <w:lang w:eastAsia="en-US"/>
        </w:rPr>
        <w:t xml:space="preserve">), </w:t>
      </w:r>
      <w:r w:rsidRPr="00A44D34">
        <w:rPr>
          <w:rtl/>
          <w:lang w:eastAsia="en-US"/>
        </w:rPr>
        <w:t>כשאני קורא בשמו הוא גדול ואם לאו כביכול וכו'</w:t>
      </w:r>
      <w:r>
        <w:rPr>
          <w:rFonts w:hint="cs"/>
          <w:rtl/>
          <w:lang w:eastAsia="en-US"/>
        </w:rPr>
        <w:t>.</w:t>
      </w:r>
      <w:r w:rsidRPr="00A44D34">
        <w:rPr>
          <w:rtl/>
          <w:lang w:eastAsia="en-US"/>
        </w:rPr>
        <w:t xml:space="preserve"> </w:t>
      </w:r>
      <w:r>
        <w:rPr>
          <w:rFonts w:hint="cs"/>
          <w:rtl/>
          <w:lang w:eastAsia="en-US"/>
        </w:rPr>
        <w:t>כ</w:t>
      </w:r>
      <w:r w:rsidRPr="00A44D34">
        <w:rPr>
          <w:rtl/>
          <w:lang w:eastAsia="en-US"/>
        </w:rPr>
        <w:t>יוצא בו</w:t>
      </w:r>
      <w:r>
        <w:rPr>
          <w:rFonts w:hint="cs"/>
          <w:rtl/>
          <w:lang w:eastAsia="en-US"/>
        </w:rPr>
        <w:t>:</w:t>
      </w:r>
      <w:r w:rsidRPr="00A44D34">
        <w:rPr>
          <w:rtl/>
          <w:lang w:eastAsia="en-US"/>
        </w:rPr>
        <w:t xml:space="preserve"> </w:t>
      </w:r>
      <w:r>
        <w:rPr>
          <w:rFonts w:hint="cs"/>
          <w:rtl/>
          <w:lang w:eastAsia="en-US"/>
        </w:rPr>
        <w:t>"</w:t>
      </w:r>
      <w:r w:rsidRPr="00A44D34">
        <w:rPr>
          <w:rtl/>
          <w:lang w:eastAsia="en-US"/>
        </w:rPr>
        <w:t>ואתם עדי נאם ה' ואני אל</w:t>
      </w:r>
      <w:r>
        <w:rPr>
          <w:rFonts w:hint="cs"/>
          <w:rtl/>
          <w:lang w:eastAsia="en-US"/>
        </w:rPr>
        <w:t>"</w:t>
      </w:r>
      <w:r w:rsidRPr="00A44D34">
        <w:rPr>
          <w:rtl/>
          <w:lang w:eastAsia="en-US"/>
        </w:rPr>
        <w:t xml:space="preserve"> </w:t>
      </w:r>
      <w:r>
        <w:rPr>
          <w:rFonts w:hint="cs"/>
          <w:rtl/>
          <w:lang w:eastAsia="en-US"/>
        </w:rPr>
        <w:t>(</w:t>
      </w:r>
      <w:r w:rsidRPr="00A44D34">
        <w:rPr>
          <w:rtl/>
          <w:lang w:eastAsia="en-US"/>
        </w:rPr>
        <w:t>ישעיה מג יב</w:t>
      </w:r>
      <w:r>
        <w:rPr>
          <w:rFonts w:hint="cs"/>
          <w:rtl/>
          <w:lang w:eastAsia="en-US"/>
        </w:rPr>
        <w:t>),</w:t>
      </w:r>
      <w:r w:rsidRPr="00A44D34">
        <w:rPr>
          <w:rtl/>
          <w:lang w:eastAsia="en-US"/>
        </w:rPr>
        <w:t xml:space="preserve"> כשאתם עדיי אני אל וכשאין אתם עדיי כביכול איני אל</w:t>
      </w:r>
      <w:r>
        <w:rPr>
          <w:rFonts w:hint="cs"/>
          <w:rtl/>
          <w:lang w:eastAsia="en-US"/>
        </w:rPr>
        <w:t>.</w:t>
      </w:r>
      <w:r w:rsidRPr="00A44D34">
        <w:rPr>
          <w:rtl/>
          <w:lang w:eastAsia="en-US"/>
        </w:rPr>
        <w:t xml:space="preserve"> כיוצא בו</w:t>
      </w:r>
      <w:r>
        <w:rPr>
          <w:rFonts w:hint="cs"/>
          <w:rtl/>
          <w:lang w:eastAsia="en-US"/>
        </w:rPr>
        <w:t>:</w:t>
      </w:r>
      <w:r w:rsidRPr="00A44D34">
        <w:rPr>
          <w:rtl/>
          <w:lang w:eastAsia="en-US"/>
        </w:rPr>
        <w:t xml:space="preserve"> </w:t>
      </w:r>
      <w:r>
        <w:rPr>
          <w:rFonts w:hint="cs"/>
          <w:rtl/>
          <w:lang w:eastAsia="en-US"/>
        </w:rPr>
        <w:t>"</w:t>
      </w:r>
      <w:r w:rsidRPr="00A44D34">
        <w:rPr>
          <w:rtl/>
          <w:lang w:eastAsia="en-US"/>
        </w:rPr>
        <w:t>אליך נשאתי את עיני היושבי בשמים</w:t>
      </w:r>
      <w:r>
        <w:rPr>
          <w:rFonts w:hint="cs"/>
          <w:rtl/>
          <w:lang w:eastAsia="en-US"/>
        </w:rPr>
        <w:t>" (</w:t>
      </w:r>
      <w:r w:rsidRPr="00A44D34">
        <w:rPr>
          <w:rtl/>
          <w:lang w:eastAsia="en-US"/>
        </w:rPr>
        <w:t>תהלים קכג א</w:t>
      </w:r>
      <w:r>
        <w:rPr>
          <w:rFonts w:hint="cs"/>
          <w:rtl/>
          <w:lang w:eastAsia="en-US"/>
        </w:rPr>
        <w:t xml:space="preserve">), </w:t>
      </w:r>
      <w:r w:rsidRPr="00A44D34">
        <w:rPr>
          <w:rtl/>
          <w:lang w:eastAsia="en-US"/>
        </w:rPr>
        <w:t>אילמלא אני</w:t>
      </w:r>
      <w:r>
        <w:rPr>
          <w:rFonts w:hint="cs"/>
          <w:rtl/>
          <w:lang w:eastAsia="en-US"/>
        </w:rPr>
        <w:t>,</w:t>
      </w:r>
      <w:r w:rsidRPr="00A44D34">
        <w:rPr>
          <w:rtl/>
          <w:lang w:eastAsia="en-US"/>
        </w:rPr>
        <w:t xml:space="preserve"> כביכול לא היית יושב בשמים</w:t>
      </w:r>
      <w:r>
        <w:rPr>
          <w:rFonts w:hint="cs"/>
          <w:rtl/>
          <w:lang w:eastAsia="en-US"/>
        </w:rPr>
        <w:t>.</w:t>
      </w:r>
      <w:r w:rsidR="00FC23DF">
        <w:rPr>
          <w:rStyle w:val="a5"/>
          <w:rtl/>
          <w:lang w:eastAsia="en-US"/>
        </w:rPr>
        <w:footnoteReference w:id="14"/>
      </w:r>
      <w:r w:rsidRPr="00A44D34">
        <w:rPr>
          <w:rtl/>
          <w:lang w:eastAsia="en-US"/>
        </w:rPr>
        <w:t xml:space="preserve"> ואף כאן אתה אומר</w:t>
      </w:r>
      <w:r w:rsidR="000265FC">
        <w:rPr>
          <w:rFonts w:hint="cs"/>
          <w:rtl/>
          <w:lang w:eastAsia="en-US"/>
        </w:rPr>
        <w:t>:</w:t>
      </w:r>
      <w:r w:rsidRPr="00A44D34">
        <w:rPr>
          <w:rtl/>
          <w:lang w:eastAsia="en-US"/>
        </w:rPr>
        <w:t xml:space="preserve"> </w:t>
      </w:r>
      <w:r w:rsidR="000265FC">
        <w:rPr>
          <w:rFonts w:hint="cs"/>
          <w:rtl/>
          <w:lang w:eastAsia="en-US"/>
        </w:rPr>
        <w:t>"</w:t>
      </w:r>
      <w:r w:rsidRPr="00A44D34">
        <w:rPr>
          <w:rtl/>
          <w:lang w:eastAsia="en-US"/>
        </w:rPr>
        <w:t>יחד שבטי ישראל</w:t>
      </w:r>
      <w:r w:rsidR="000265FC">
        <w:rPr>
          <w:rFonts w:hint="cs"/>
          <w:rtl/>
          <w:lang w:eastAsia="en-US"/>
        </w:rPr>
        <w:t>" -</w:t>
      </w:r>
      <w:r w:rsidRPr="00A44D34">
        <w:rPr>
          <w:rtl/>
          <w:lang w:eastAsia="en-US"/>
        </w:rPr>
        <w:t xml:space="preserve"> כשהם עשו</w:t>
      </w:r>
      <w:r w:rsidR="006B69B1">
        <w:rPr>
          <w:rFonts w:hint="cs"/>
          <w:rtl/>
          <w:lang w:eastAsia="en-US"/>
        </w:rPr>
        <w:t>י</w:t>
      </w:r>
      <w:r w:rsidRPr="00A44D34">
        <w:rPr>
          <w:rtl/>
          <w:lang w:eastAsia="en-US"/>
        </w:rPr>
        <w:t>ים אגודה אחת ולא כשהם עשו</w:t>
      </w:r>
      <w:r w:rsidR="006B69B1">
        <w:rPr>
          <w:rFonts w:hint="cs"/>
          <w:rtl/>
          <w:lang w:eastAsia="en-US"/>
        </w:rPr>
        <w:t>י</w:t>
      </w:r>
      <w:r w:rsidRPr="00A44D34">
        <w:rPr>
          <w:rtl/>
          <w:lang w:eastAsia="en-US"/>
        </w:rPr>
        <w:t>ים אגודות אגודות</w:t>
      </w:r>
      <w:r>
        <w:rPr>
          <w:rFonts w:hint="cs"/>
          <w:rtl/>
          <w:lang w:eastAsia="en-US"/>
        </w:rPr>
        <w:t>.</w:t>
      </w:r>
      <w:r w:rsidR="00685002">
        <w:rPr>
          <w:rStyle w:val="a5"/>
          <w:rtl/>
          <w:lang w:eastAsia="en-US"/>
        </w:rPr>
        <w:footnoteReference w:id="15"/>
      </w:r>
      <w:r w:rsidR="00C97C2C">
        <w:rPr>
          <w:rtl/>
          <w:lang w:eastAsia="en-US"/>
        </w:rPr>
        <w:t xml:space="preserve"> </w:t>
      </w:r>
    </w:p>
    <w:p w:rsidR="00D3299D" w:rsidRDefault="001E083A" w:rsidP="00D3299D">
      <w:pPr>
        <w:pStyle w:val="ab"/>
        <w:rPr>
          <w:rFonts w:hint="cs"/>
          <w:rtl/>
          <w:lang w:eastAsia="en-US"/>
        </w:rPr>
      </w:pPr>
      <w:r>
        <w:rPr>
          <w:rtl/>
          <w:lang w:eastAsia="en-US"/>
        </w:rPr>
        <w:t>ויקרא רבה פרשת אמור</w:t>
      </w:r>
      <w:r w:rsidR="00D3299D">
        <w:rPr>
          <w:rFonts w:hint="cs"/>
          <w:rtl/>
          <w:lang w:eastAsia="en-US"/>
        </w:rPr>
        <w:t>,</w:t>
      </w:r>
      <w:r>
        <w:rPr>
          <w:rtl/>
          <w:lang w:eastAsia="en-US"/>
        </w:rPr>
        <w:t xml:space="preserve"> פרשה ל </w:t>
      </w:r>
      <w:r w:rsidR="00D3299D">
        <w:rPr>
          <w:rFonts w:hint="cs"/>
          <w:rtl/>
          <w:lang w:eastAsia="en-US"/>
        </w:rPr>
        <w:t xml:space="preserve">סימן </w:t>
      </w:r>
      <w:r>
        <w:rPr>
          <w:rtl/>
          <w:lang w:eastAsia="en-US"/>
        </w:rPr>
        <w:t xml:space="preserve">יב </w:t>
      </w:r>
    </w:p>
    <w:p w:rsidR="001E083A" w:rsidRDefault="00D3299D" w:rsidP="00804D50">
      <w:pPr>
        <w:pStyle w:val="ac"/>
        <w:rPr>
          <w:rFonts w:hint="cs"/>
          <w:rtl/>
          <w:lang w:eastAsia="en-US"/>
        </w:rPr>
      </w:pPr>
      <w:r>
        <w:rPr>
          <w:rtl/>
        </w:rPr>
        <w:t xml:space="preserve">דבר אחר: פרי עץ הדר </w:t>
      </w:r>
      <w:r>
        <w:rPr>
          <w:rFonts w:hint="cs"/>
          <w:rtl/>
        </w:rPr>
        <w:t xml:space="preserve">- </w:t>
      </w:r>
      <w:r>
        <w:rPr>
          <w:rtl/>
        </w:rPr>
        <w:t>אלו ישראל</w:t>
      </w:r>
      <w:r>
        <w:rPr>
          <w:rFonts w:hint="cs"/>
          <w:rtl/>
        </w:rPr>
        <w:t>;</w:t>
      </w:r>
      <w:r>
        <w:rPr>
          <w:rtl/>
        </w:rPr>
        <w:t xml:space="preserve"> מה אתרוג זה יש בו טעם ויש בו ריח</w:t>
      </w:r>
      <w:r>
        <w:rPr>
          <w:rFonts w:hint="cs"/>
          <w:rtl/>
        </w:rPr>
        <w:t>,</w:t>
      </w:r>
      <w:r>
        <w:rPr>
          <w:rtl/>
        </w:rPr>
        <w:t xml:space="preserve"> כך ישראל</w:t>
      </w:r>
      <w:r>
        <w:rPr>
          <w:rFonts w:hint="cs"/>
          <w:rtl/>
        </w:rPr>
        <w:t>:</w:t>
      </w:r>
      <w:r>
        <w:rPr>
          <w:rtl/>
        </w:rPr>
        <w:t xml:space="preserve"> יש בהם בני אדם שיש בהם תורה ויש בהם מעשים טובים</w:t>
      </w:r>
      <w:r>
        <w:rPr>
          <w:rFonts w:hint="cs"/>
          <w:rtl/>
        </w:rPr>
        <w:t>.</w:t>
      </w:r>
      <w:r>
        <w:rPr>
          <w:rtl/>
        </w:rPr>
        <w:t xml:space="preserve"> כפות תמרים </w:t>
      </w:r>
      <w:r>
        <w:rPr>
          <w:rFonts w:hint="cs"/>
          <w:rtl/>
        </w:rPr>
        <w:t xml:space="preserve">- </w:t>
      </w:r>
      <w:r>
        <w:rPr>
          <w:rtl/>
        </w:rPr>
        <w:t>אלו ישראל</w:t>
      </w:r>
      <w:r>
        <w:rPr>
          <w:rFonts w:hint="cs"/>
          <w:rtl/>
        </w:rPr>
        <w:t>.</w:t>
      </w:r>
      <w:r>
        <w:rPr>
          <w:rtl/>
        </w:rPr>
        <w:t xml:space="preserve"> מה התמרה הזו יש ב</w:t>
      </w:r>
      <w:r>
        <w:rPr>
          <w:rFonts w:hint="cs"/>
          <w:rtl/>
        </w:rPr>
        <w:t>ה</w:t>
      </w:r>
      <w:r>
        <w:rPr>
          <w:rtl/>
        </w:rPr>
        <w:t xml:space="preserve"> טעם ואין ב</w:t>
      </w:r>
      <w:r>
        <w:rPr>
          <w:rFonts w:hint="cs"/>
          <w:rtl/>
        </w:rPr>
        <w:t>ה</w:t>
      </w:r>
      <w:r>
        <w:rPr>
          <w:rtl/>
        </w:rPr>
        <w:t xml:space="preserve"> ריח</w:t>
      </w:r>
      <w:r>
        <w:rPr>
          <w:rFonts w:hint="cs"/>
          <w:rtl/>
        </w:rPr>
        <w:t>,</w:t>
      </w:r>
      <w:r>
        <w:rPr>
          <w:rtl/>
        </w:rPr>
        <w:t xml:space="preserve"> כך הם ישראל</w:t>
      </w:r>
      <w:r>
        <w:rPr>
          <w:rFonts w:hint="cs"/>
          <w:rtl/>
        </w:rPr>
        <w:t>:</w:t>
      </w:r>
      <w:r>
        <w:rPr>
          <w:rtl/>
        </w:rPr>
        <w:t xml:space="preserve"> יש בהם שיש בהם תורה ואין בהם מעשים טובים</w:t>
      </w:r>
      <w:r>
        <w:rPr>
          <w:rFonts w:hint="cs"/>
          <w:rtl/>
        </w:rPr>
        <w:t>.</w:t>
      </w:r>
      <w:r>
        <w:rPr>
          <w:rtl/>
        </w:rPr>
        <w:t xml:space="preserve"> וענף עץ עבות </w:t>
      </w:r>
      <w:r>
        <w:rPr>
          <w:rFonts w:hint="cs"/>
          <w:rtl/>
        </w:rPr>
        <w:t xml:space="preserve">- </w:t>
      </w:r>
      <w:r>
        <w:rPr>
          <w:rtl/>
        </w:rPr>
        <w:t>אלו ישראל</w:t>
      </w:r>
      <w:r>
        <w:rPr>
          <w:rFonts w:hint="cs"/>
          <w:rtl/>
        </w:rPr>
        <w:t>;</w:t>
      </w:r>
      <w:r>
        <w:rPr>
          <w:rtl/>
        </w:rPr>
        <w:t xml:space="preserve"> מה הדס יש בו ריח ואין בו טעם</w:t>
      </w:r>
      <w:r>
        <w:rPr>
          <w:rFonts w:hint="cs"/>
          <w:rtl/>
        </w:rPr>
        <w:t>,</w:t>
      </w:r>
      <w:r>
        <w:rPr>
          <w:rtl/>
        </w:rPr>
        <w:t xml:space="preserve"> כך ישראל</w:t>
      </w:r>
      <w:r>
        <w:rPr>
          <w:rFonts w:hint="cs"/>
          <w:rtl/>
        </w:rPr>
        <w:t>:</w:t>
      </w:r>
      <w:r>
        <w:rPr>
          <w:rtl/>
        </w:rPr>
        <w:t xml:space="preserve"> יש בהם שיש בהם מעשים טובים ואין בהם תורה</w:t>
      </w:r>
      <w:r>
        <w:rPr>
          <w:rFonts w:hint="cs"/>
          <w:rtl/>
        </w:rPr>
        <w:t>.</w:t>
      </w:r>
      <w:r>
        <w:rPr>
          <w:rtl/>
        </w:rPr>
        <w:t xml:space="preserve"> וערבי נחל </w:t>
      </w:r>
      <w:r>
        <w:rPr>
          <w:rFonts w:hint="cs"/>
          <w:rtl/>
        </w:rPr>
        <w:t xml:space="preserve">- </w:t>
      </w:r>
      <w:r>
        <w:rPr>
          <w:rtl/>
        </w:rPr>
        <w:t>אלו ישראל</w:t>
      </w:r>
      <w:r>
        <w:rPr>
          <w:rFonts w:hint="cs"/>
          <w:rtl/>
        </w:rPr>
        <w:t>;</w:t>
      </w:r>
      <w:r>
        <w:rPr>
          <w:rtl/>
        </w:rPr>
        <w:t xml:space="preserve"> מה ערבה זו אין בה טעם ואין בה ריח</w:t>
      </w:r>
      <w:r>
        <w:rPr>
          <w:rFonts w:hint="cs"/>
          <w:rtl/>
        </w:rPr>
        <w:t>,</w:t>
      </w:r>
      <w:r>
        <w:rPr>
          <w:rtl/>
        </w:rPr>
        <w:t xml:space="preserve"> כך הם ישראל</w:t>
      </w:r>
      <w:r>
        <w:rPr>
          <w:rFonts w:hint="cs"/>
          <w:rtl/>
        </w:rPr>
        <w:t>:</w:t>
      </w:r>
      <w:r>
        <w:rPr>
          <w:rtl/>
        </w:rPr>
        <w:t xml:space="preserve"> יש בהם בני אדם שאין בהם לא תורה ולא מעשים טובים</w:t>
      </w:r>
      <w:r>
        <w:rPr>
          <w:rFonts w:hint="cs"/>
          <w:rtl/>
        </w:rPr>
        <w:t>.</w:t>
      </w:r>
      <w:r>
        <w:rPr>
          <w:rtl/>
        </w:rPr>
        <w:t xml:space="preserve"> ומה הקב"ה עושה להם</w:t>
      </w:r>
      <w:r>
        <w:rPr>
          <w:rFonts w:hint="cs"/>
          <w:rtl/>
        </w:rPr>
        <w:t>?</w:t>
      </w:r>
      <w:r>
        <w:rPr>
          <w:rtl/>
        </w:rPr>
        <w:t xml:space="preserve"> לאבד</w:t>
      </w:r>
      <w:r>
        <w:rPr>
          <w:rFonts w:hint="cs"/>
          <w:rtl/>
        </w:rPr>
        <w:t>ם -</w:t>
      </w:r>
      <w:r>
        <w:rPr>
          <w:rtl/>
        </w:rPr>
        <w:t xml:space="preserve"> אי אפשר</w:t>
      </w:r>
      <w:r>
        <w:rPr>
          <w:rFonts w:hint="cs"/>
          <w:rtl/>
        </w:rPr>
        <w:t>,</w:t>
      </w:r>
      <w:r>
        <w:rPr>
          <w:rtl/>
        </w:rPr>
        <w:t xml:space="preserve"> אלא אמר הקב"ה</w:t>
      </w:r>
      <w:r>
        <w:rPr>
          <w:rFonts w:hint="cs"/>
          <w:rtl/>
        </w:rPr>
        <w:t>:</w:t>
      </w:r>
      <w:r>
        <w:rPr>
          <w:rtl/>
        </w:rPr>
        <w:t xml:space="preserve"> יוקשרו כולם אגודה אחת והן מכפרין אלו על </w:t>
      </w:r>
      <w:r>
        <w:rPr>
          <w:rtl/>
        </w:rPr>
        <w:lastRenderedPageBreak/>
        <w:t>אלו</w:t>
      </w:r>
      <w:r>
        <w:rPr>
          <w:rFonts w:hint="cs"/>
          <w:rtl/>
        </w:rPr>
        <w:t>.</w:t>
      </w:r>
      <w:r w:rsidR="0028574B">
        <w:rPr>
          <w:rStyle w:val="a5"/>
          <w:rtl/>
        </w:rPr>
        <w:footnoteReference w:id="16"/>
      </w:r>
      <w:r>
        <w:rPr>
          <w:rtl/>
        </w:rPr>
        <w:t xml:space="preserve"> ואם עשיתם כך</w:t>
      </w:r>
      <w:r>
        <w:rPr>
          <w:rFonts w:hint="cs"/>
          <w:rtl/>
        </w:rPr>
        <w:t>,</w:t>
      </w:r>
      <w:r>
        <w:rPr>
          <w:rtl/>
        </w:rPr>
        <w:t xml:space="preserve"> אותה שעה אני מתעלה</w:t>
      </w:r>
      <w:r>
        <w:rPr>
          <w:rFonts w:hint="cs"/>
          <w:rtl/>
        </w:rPr>
        <w:t>. זהו שכתוב: "</w:t>
      </w:r>
      <w:r>
        <w:rPr>
          <w:rtl/>
        </w:rPr>
        <w:t>הבונה בשמים מעלותיו</w:t>
      </w:r>
      <w:r>
        <w:rPr>
          <w:rFonts w:hint="cs"/>
          <w:rtl/>
        </w:rPr>
        <w:t xml:space="preserve">" </w:t>
      </w:r>
      <w:r>
        <w:rPr>
          <w:rtl/>
        </w:rPr>
        <w:t>(עמוס ט</w:t>
      </w:r>
      <w:r>
        <w:rPr>
          <w:rFonts w:hint="cs"/>
          <w:rtl/>
        </w:rPr>
        <w:t xml:space="preserve"> ו</w:t>
      </w:r>
      <w:r>
        <w:rPr>
          <w:rtl/>
        </w:rPr>
        <w:t>)</w:t>
      </w:r>
      <w:r>
        <w:rPr>
          <w:rFonts w:hint="cs"/>
          <w:rtl/>
        </w:rPr>
        <w:t xml:space="preserve">. </w:t>
      </w:r>
      <w:r>
        <w:rPr>
          <w:rtl/>
        </w:rPr>
        <w:t>אימתי הוא מתעלה</w:t>
      </w:r>
      <w:r>
        <w:rPr>
          <w:rFonts w:hint="cs"/>
          <w:rtl/>
        </w:rPr>
        <w:t>?</w:t>
      </w:r>
      <w:r>
        <w:rPr>
          <w:rtl/>
        </w:rPr>
        <w:t xml:space="preserve"> כשהן ע</w:t>
      </w:r>
      <w:r>
        <w:rPr>
          <w:rFonts w:hint="cs"/>
          <w:rtl/>
        </w:rPr>
        <w:t>ושים (ע</w:t>
      </w:r>
      <w:r>
        <w:rPr>
          <w:rtl/>
        </w:rPr>
        <w:t>שויי</w:t>
      </w:r>
      <w:r>
        <w:rPr>
          <w:rFonts w:hint="cs"/>
          <w:rtl/>
        </w:rPr>
        <w:t>ם)</w:t>
      </w:r>
      <w:r>
        <w:rPr>
          <w:rtl/>
        </w:rPr>
        <w:t xml:space="preserve"> אגודה אחת</w:t>
      </w:r>
      <w:r>
        <w:rPr>
          <w:rFonts w:hint="cs"/>
          <w:rtl/>
        </w:rPr>
        <w:t>,</w:t>
      </w:r>
      <w:r>
        <w:rPr>
          <w:rtl/>
        </w:rPr>
        <w:t xml:space="preserve"> שנאמר</w:t>
      </w:r>
      <w:r>
        <w:rPr>
          <w:rFonts w:hint="cs"/>
          <w:rtl/>
        </w:rPr>
        <w:t>:</w:t>
      </w:r>
      <w:r>
        <w:rPr>
          <w:rtl/>
        </w:rPr>
        <w:t xml:space="preserve"> </w:t>
      </w:r>
      <w:r>
        <w:rPr>
          <w:rFonts w:hint="cs"/>
          <w:rtl/>
        </w:rPr>
        <w:t>"</w:t>
      </w:r>
      <w:r>
        <w:rPr>
          <w:rtl/>
        </w:rPr>
        <w:t>ואגודתו על ארץ יסדה</w:t>
      </w:r>
      <w:r>
        <w:rPr>
          <w:rFonts w:hint="cs"/>
          <w:rtl/>
        </w:rPr>
        <w:t xml:space="preserve">" </w:t>
      </w:r>
      <w:r>
        <w:rPr>
          <w:rtl/>
        </w:rPr>
        <w:t>(שם)</w:t>
      </w:r>
      <w:r>
        <w:rPr>
          <w:rFonts w:hint="cs"/>
          <w:rtl/>
        </w:rPr>
        <w:t>.</w:t>
      </w:r>
      <w:r>
        <w:rPr>
          <w:rtl/>
        </w:rPr>
        <w:t xml:space="preserve"> לפיכך משה מזהיר לישראל</w:t>
      </w:r>
      <w:r>
        <w:rPr>
          <w:rFonts w:hint="cs"/>
          <w:rtl/>
        </w:rPr>
        <w:t>:</w:t>
      </w:r>
      <w:r>
        <w:rPr>
          <w:rtl/>
        </w:rPr>
        <w:t xml:space="preserve"> </w:t>
      </w:r>
      <w:r>
        <w:rPr>
          <w:rFonts w:hint="cs"/>
          <w:rtl/>
        </w:rPr>
        <w:t>"</w:t>
      </w:r>
      <w:r>
        <w:rPr>
          <w:rtl/>
        </w:rPr>
        <w:t>ולקחתם לכם ביום הראשון</w:t>
      </w:r>
      <w:r>
        <w:rPr>
          <w:rFonts w:hint="cs"/>
          <w:rtl/>
        </w:rPr>
        <w:t>"</w:t>
      </w:r>
      <w:r>
        <w:rPr>
          <w:rtl/>
        </w:rPr>
        <w:t>.</w:t>
      </w:r>
      <w:r>
        <w:rPr>
          <w:rStyle w:val="a5"/>
          <w:rtl/>
        </w:rPr>
        <w:footnoteReference w:id="17"/>
      </w:r>
    </w:p>
    <w:p w:rsidR="00F467FB" w:rsidRDefault="00F467FB" w:rsidP="00F467FB">
      <w:pPr>
        <w:pStyle w:val="ab"/>
        <w:rPr>
          <w:rtl/>
          <w:lang w:eastAsia="en-US"/>
        </w:rPr>
      </w:pPr>
      <w:r>
        <w:rPr>
          <w:rtl/>
          <w:lang w:eastAsia="en-US"/>
        </w:rPr>
        <w:t xml:space="preserve">אבות דרבי נתן נוסחא א פרק ח </w:t>
      </w:r>
    </w:p>
    <w:p w:rsidR="00897047" w:rsidRDefault="00F467FB" w:rsidP="00897047">
      <w:pPr>
        <w:pStyle w:val="ac"/>
        <w:rPr>
          <w:rFonts w:hint="cs"/>
          <w:rtl/>
          <w:lang w:eastAsia="en-US"/>
        </w:rPr>
      </w:pPr>
      <w:r>
        <w:rPr>
          <w:rtl/>
          <w:lang w:eastAsia="en-US"/>
        </w:rPr>
        <w:t>של</w:t>
      </w:r>
      <w:r>
        <w:rPr>
          <w:rFonts w:hint="cs"/>
          <w:rtl/>
          <w:lang w:eastAsia="en-US"/>
        </w:rPr>
        <w:t>ו</w:t>
      </w:r>
      <w:r>
        <w:rPr>
          <w:rtl/>
          <w:lang w:eastAsia="en-US"/>
        </w:rPr>
        <w:t>שה שיושבין ועוסקין בתורה מעלה עליהם הקב"ה כא</w:t>
      </w:r>
      <w:r>
        <w:rPr>
          <w:rFonts w:hint="cs"/>
          <w:rtl/>
          <w:lang w:eastAsia="en-US"/>
        </w:rPr>
        <w:t>י</w:t>
      </w:r>
      <w:r>
        <w:rPr>
          <w:rtl/>
          <w:lang w:eastAsia="en-US"/>
        </w:rPr>
        <w:t>לו נעשו אגודה אחת לפניו</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הבונה בשמים מעלותיו ואגודתו על ארץ יסדה</w:t>
      </w:r>
      <w:r w:rsidR="00897047" w:rsidRPr="00897047">
        <w:rPr>
          <w:rtl/>
        </w:rPr>
        <w:t xml:space="preserve"> </w:t>
      </w:r>
      <w:r w:rsidR="00897047">
        <w:rPr>
          <w:rtl/>
          <w:lang w:eastAsia="en-US"/>
        </w:rPr>
        <w:t>הקורא למי הים וישפכם על פני הארץ ה' שמו</w:t>
      </w:r>
      <w:r>
        <w:rPr>
          <w:rFonts w:hint="cs"/>
          <w:rtl/>
          <w:lang w:eastAsia="en-US"/>
        </w:rPr>
        <w:t>"</w:t>
      </w:r>
      <w:r w:rsidR="00897047">
        <w:rPr>
          <w:rFonts w:hint="cs"/>
          <w:rtl/>
          <w:lang w:eastAsia="en-US"/>
        </w:rPr>
        <w:t xml:space="preserve"> (עמוס ט ו)</w:t>
      </w:r>
      <w:r>
        <w:rPr>
          <w:rFonts w:hint="cs"/>
          <w:rtl/>
          <w:lang w:eastAsia="en-US"/>
        </w:rPr>
        <w:t xml:space="preserve"> - </w:t>
      </w:r>
      <w:r>
        <w:rPr>
          <w:rtl/>
          <w:lang w:eastAsia="en-US"/>
        </w:rPr>
        <w:t>הא למדת</w:t>
      </w:r>
      <w:r>
        <w:rPr>
          <w:rFonts w:hint="cs"/>
          <w:rtl/>
          <w:lang w:eastAsia="en-US"/>
        </w:rPr>
        <w:t>:</w:t>
      </w:r>
      <w:r>
        <w:rPr>
          <w:rtl/>
          <w:lang w:eastAsia="en-US"/>
        </w:rPr>
        <w:t xml:space="preserve"> של</w:t>
      </w:r>
      <w:r>
        <w:rPr>
          <w:rFonts w:hint="cs"/>
          <w:rtl/>
          <w:lang w:eastAsia="en-US"/>
        </w:rPr>
        <w:t>ו</w:t>
      </w:r>
      <w:r>
        <w:rPr>
          <w:rtl/>
          <w:lang w:eastAsia="en-US"/>
        </w:rPr>
        <w:t>שה שיושבין ועוסקין בתורה</w:t>
      </w:r>
      <w:r w:rsidR="00897047">
        <w:rPr>
          <w:rFonts w:hint="cs"/>
          <w:rtl/>
          <w:lang w:eastAsia="en-US"/>
        </w:rPr>
        <w:t>,</w:t>
      </w:r>
      <w:r>
        <w:rPr>
          <w:rtl/>
          <w:lang w:eastAsia="en-US"/>
        </w:rPr>
        <w:t xml:space="preserve"> מעלה עליהם כא</w:t>
      </w:r>
      <w:r>
        <w:rPr>
          <w:rFonts w:hint="cs"/>
          <w:rtl/>
          <w:lang w:eastAsia="en-US"/>
        </w:rPr>
        <w:t>י</w:t>
      </w:r>
      <w:r>
        <w:rPr>
          <w:rtl/>
          <w:lang w:eastAsia="en-US"/>
        </w:rPr>
        <w:t>לו נעשו אגודה אחת לפני הקב"ה</w:t>
      </w:r>
      <w:r w:rsidR="00897047">
        <w:rPr>
          <w:rFonts w:hint="cs"/>
          <w:rtl/>
          <w:lang w:eastAsia="en-US"/>
        </w:rPr>
        <w:t>.</w:t>
      </w:r>
      <w:r w:rsidR="007C7DC2">
        <w:rPr>
          <w:rStyle w:val="a5"/>
          <w:rtl/>
          <w:lang w:eastAsia="en-US"/>
        </w:rPr>
        <w:footnoteReference w:id="18"/>
      </w:r>
    </w:p>
    <w:p w:rsidR="00A23E28" w:rsidRDefault="00A23E28" w:rsidP="000265FC">
      <w:pPr>
        <w:pStyle w:val="ab"/>
        <w:rPr>
          <w:rtl/>
          <w:lang w:eastAsia="en-US"/>
        </w:rPr>
      </w:pPr>
      <w:r>
        <w:rPr>
          <w:rtl/>
          <w:lang w:eastAsia="en-US"/>
        </w:rPr>
        <w:t xml:space="preserve">מדרש תנחומא (בובר) פרשת ניצבים סימן ד </w:t>
      </w:r>
    </w:p>
    <w:p w:rsidR="009B49C0" w:rsidRDefault="00A23E28" w:rsidP="009B49C0">
      <w:pPr>
        <w:pStyle w:val="ac"/>
        <w:rPr>
          <w:rFonts w:hint="cs"/>
          <w:rtl/>
          <w:lang w:eastAsia="en-US"/>
        </w:rPr>
      </w:pPr>
      <w:r>
        <w:rPr>
          <w:rtl/>
          <w:lang w:eastAsia="en-US"/>
        </w:rPr>
        <w:t>"אתם נצבים היום</w:t>
      </w:r>
      <w:r>
        <w:rPr>
          <w:rFonts w:hint="cs"/>
          <w:rtl/>
          <w:lang w:eastAsia="en-US"/>
        </w:rPr>
        <w:t xml:space="preserve">" - </w:t>
      </w:r>
      <w:r>
        <w:rPr>
          <w:rtl/>
          <w:lang w:eastAsia="en-US"/>
        </w:rPr>
        <w:t>מה היום פעמים מאפיל פעמים מאיר, אף אתם</w:t>
      </w:r>
      <w:r w:rsidR="00235F52">
        <w:rPr>
          <w:rFonts w:hint="cs"/>
          <w:rtl/>
          <w:lang w:eastAsia="en-US"/>
        </w:rPr>
        <w:t>,</w:t>
      </w:r>
      <w:r>
        <w:rPr>
          <w:rtl/>
          <w:lang w:eastAsia="en-US"/>
        </w:rPr>
        <w:t xml:space="preserve"> אף על פי שאפילה לכם</w:t>
      </w:r>
      <w:r w:rsidR="00235F52">
        <w:rPr>
          <w:rFonts w:hint="cs"/>
          <w:rtl/>
          <w:lang w:eastAsia="en-US"/>
        </w:rPr>
        <w:t>,</w:t>
      </w:r>
      <w:r>
        <w:rPr>
          <w:rtl/>
          <w:lang w:eastAsia="en-US"/>
        </w:rPr>
        <w:t xml:space="preserve"> </w:t>
      </w:r>
      <w:r w:rsidR="00F467FB">
        <w:rPr>
          <w:rtl/>
          <w:lang w:eastAsia="en-US"/>
        </w:rPr>
        <w:t>הקב"ה</w:t>
      </w:r>
      <w:r>
        <w:rPr>
          <w:rtl/>
          <w:lang w:eastAsia="en-US"/>
        </w:rPr>
        <w:t xml:space="preserve"> עתיד להאיר לכם אור עולם, שנאמר</w:t>
      </w:r>
      <w:r w:rsidR="00235F52">
        <w:rPr>
          <w:rFonts w:hint="cs"/>
          <w:rtl/>
          <w:lang w:eastAsia="en-US"/>
        </w:rPr>
        <w:t>:</w:t>
      </w:r>
      <w:r>
        <w:rPr>
          <w:rtl/>
          <w:lang w:eastAsia="en-US"/>
        </w:rPr>
        <w:t xml:space="preserve"> </w:t>
      </w:r>
      <w:r w:rsidR="00235F52">
        <w:rPr>
          <w:rFonts w:hint="cs"/>
          <w:rtl/>
          <w:lang w:eastAsia="en-US"/>
        </w:rPr>
        <w:t>"</w:t>
      </w:r>
      <w:r>
        <w:rPr>
          <w:rtl/>
          <w:lang w:eastAsia="en-US"/>
        </w:rPr>
        <w:t>והיה לך ה' לאור עולם</w:t>
      </w:r>
      <w:r w:rsidR="00235F52">
        <w:rPr>
          <w:rFonts w:hint="cs"/>
          <w:rtl/>
          <w:lang w:eastAsia="en-US"/>
        </w:rPr>
        <w:t>"</w:t>
      </w:r>
      <w:r>
        <w:rPr>
          <w:rtl/>
          <w:lang w:eastAsia="en-US"/>
        </w:rPr>
        <w:t xml:space="preserve"> (ישעיה ס יט)</w:t>
      </w:r>
      <w:r w:rsidR="00235F52">
        <w:rPr>
          <w:rFonts w:hint="cs"/>
          <w:rtl/>
          <w:lang w:eastAsia="en-US"/>
        </w:rPr>
        <w:t>.</w:t>
      </w:r>
      <w:r>
        <w:rPr>
          <w:rtl/>
          <w:lang w:eastAsia="en-US"/>
        </w:rPr>
        <w:t xml:space="preserve"> אימתי</w:t>
      </w:r>
      <w:r w:rsidR="00235F52">
        <w:rPr>
          <w:rFonts w:hint="cs"/>
          <w:rtl/>
          <w:lang w:eastAsia="en-US"/>
        </w:rPr>
        <w:t>?</w:t>
      </w:r>
      <w:r>
        <w:rPr>
          <w:rtl/>
          <w:lang w:eastAsia="en-US"/>
        </w:rPr>
        <w:t xml:space="preserve"> כשתהיו כולכם אגודה אחת, שנאמר</w:t>
      </w:r>
      <w:r w:rsidR="007C7DC2">
        <w:rPr>
          <w:rFonts w:hint="cs"/>
          <w:rtl/>
          <w:lang w:eastAsia="en-US"/>
        </w:rPr>
        <w:t>: "</w:t>
      </w:r>
      <w:r>
        <w:rPr>
          <w:rtl/>
          <w:lang w:eastAsia="en-US"/>
        </w:rPr>
        <w:t>ואתם הדבקים בה' אלהיכם חיים כולכם היום</w:t>
      </w:r>
      <w:r w:rsidR="007C7DC2">
        <w:rPr>
          <w:rFonts w:hint="cs"/>
          <w:rtl/>
          <w:lang w:eastAsia="en-US"/>
        </w:rPr>
        <w:t>"</w:t>
      </w:r>
      <w:r>
        <w:rPr>
          <w:rtl/>
          <w:lang w:eastAsia="en-US"/>
        </w:rPr>
        <w:t xml:space="preserve"> (דברים ד ד)</w:t>
      </w:r>
      <w:r w:rsidR="007C7DC2">
        <w:rPr>
          <w:rFonts w:hint="cs"/>
          <w:rtl/>
          <w:lang w:eastAsia="en-US"/>
        </w:rPr>
        <w:t>.</w:t>
      </w:r>
      <w:r>
        <w:rPr>
          <w:rtl/>
          <w:lang w:eastAsia="en-US"/>
        </w:rPr>
        <w:t xml:space="preserve"> בנוהג שבעולם</w:t>
      </w:r>
      <w:r w:rsidR="007C7DC2">
        <w:rPr>
          <w:rFonts w:hint="cs"/>
          <w:rtl/>
          <w:lang w:eastAsia="en-US"/>
        </w:rPr>
        <w:t>,</w:t>
      </w:r>
      <w:r>
        <w:rPr>
          <w:rtl/>
          <w:lang w:eastAsia="en-US"/>
        </w:rPr>
        <w:t xml:space="preserve"> אם נוטל אדם אגודה של קנים</w:t>
      </w:r>
      <w:r w:rsidR="007C7DC2">
        <w:rPr>
          <w:rFonts w:hint="cs"/>
          <w:rtl/>
          <w:lang w:eastAsia="en-US"/>
        </w:rPr>
        <w:t>,</w:t>
      </w:r>
      <w:r>
        <w:rPr>
          <w:rtl/>
          <w:lang w:eastAsia="en-US"/>
        </w:rPr>
        <w:t xml:space="preserve"> שמא יכול לשברם בבת אחת</w:t>
      </w:r>
      <w:r w:rsidR="007C7DC2">
        <w:rPr>
          <w:rFonts w:hint="cs"/>
          <w:rtl/>
          <w:lang w:eastAsia="en-US"/>
        </w:rPr>
        <w:t>?</w:t>
      </w:r>
      <w:r>
        <w:rPr>
          <w:rtl/>
          <w:lang w:eastAsia="en-US"/>
        </w:rPr>
        <w:t xml:space="preserve"> ואילו נוטל אחת אחת</w:t>
      </w:r>
      <w:r w:rsidR="007C7DC2">
        <w:rPr>
          <w:rFonts w:hint="cs"/>
          <w:rtl/>
          <w:lang w:eastAsia="en-US"/>
        </w:rPr>
        <w:t>,</w:t>
      </w:r>
      <w:r>
        <w:rPr>
          <w:rtl/>
          <w:lang w:eastAsia="en-US"/>
        </w:rPr>
        <w:t xml:space="preserve"> אפי</w:t>
      </w:r>
      <w:r w:rsidR="007C7DC2">
        <w:rPr>
          <w:rFonts w:hint="cs"/>
          <w:rtl/>
          <w:lang w:eastAsia="en-US"/>
        </w:rPr>
        <w:t>לו</w:t>
      </w:r>
      <w:r>
        <w:rPr>
          <w:rtl/>
          <w:lang w:eastAsia="en-US"/>
        </w:rPr>
        <w:t xml:space="preserve"> תי</w:t>
      </w:r>
      <w:r w:rsidR="007C7DC2">
        <w:rPr>
          <w:rtl/>
          <w:lang w:eastAsia="en-US"/>
        </w:rPr>
        <w:t>נוק יכול ומשברם</w:t>
      </w:r>
      <w:r w:rsidR="007C7DC2">
        <w:rPr>
          <w:rFonts w:hint="cs"/>
          <w:rtl/>
          <w:lang w:eastAsia="en-US"/>
        </w:rPr>
        <w:t>.</w:t>
      </w:r>
      <w:r>
        <w:rPr>
          <w:rtl/>
          <w:lang w:eastAsia="en-US"/>
        </w:rPr>
        <w:t xml:space="preserve"> וכן אתה מוצא שאין ישראל נגאלים עד שיהיו אגודה אחת, שנאמר</w:t>
      </w:r>
      <w:r w:rsidR="009B49C0">
        <w:rPr>
          <w:rFonts w:hint="cs"/>
          <w:rtl/>
          <w:lang w:eastAsia="en-US"/>
        </w:rPr>
        <w:t>:</w:t>
      </w:r>
      <w:r>
        <w:rPr>
          <w:rtl/>
          <w:lang w:eastAsia="en-US"/>
        </w:rPr>
        <w:t xml:space="preserve"> </w:t>
      </w:r>
      <w:r w:rsidR="009B49C0">
        <w:rPr>
          <w:rFonts w:hint="cs"/>
          <w:rtl/>
          <w:lang w:eastAsia="en-US"/>
        </w:rPr>
        <w:t>"</w:t>
      </w:r>
      <w:r>
        <w:rPr>
          <w:rtl/>
          <w:lang w:eastAsia="en-US"/>
        </w:rPr>
        <w:t>בימים ההמה ובעת ההיא נאם ה' יבואו בני ישראל המה ובני יהודה יחדו</w:t>
      </w:r>
      <w:r w:rsidR="009B49C0">
        <w:rPr>
          <w:rFonts w:hint="cs"/>
          <w:rtl/>
          <w:lang w:eastAsia="en-US"/>
        </w:rPr>
        <w:t>"</w:t>
      </w:r>
      <w:r>
        <w:rPr>
          <w:rtl/>
          <w:lang w:eastAsia="en-US"/>
        </w:rPr>
        <w:t xml:space="preserve"> (ירמיה נ ד)</w:t>
      </w:r>
      <w:r w:rsidR="009B49C0">
        <w:rPr>
          <w:rFonts w:hint="cs"/>
          <w:rtl/>
          <w:lang w:eastAsia="en-US"/>
        </w:rPr>
        <w:t xml:space="preserve"> ... </w:t>
      </w:r>
      <w:r>
        <w:rPr>
          <w:rtl/>
          <w:lang w:eastAsia="en-US"/>
        </w:rPr>
        <w:t>כשהן אגודים מקבלין פני שכינה.</w:t>
      </w:r>
      <w:r w:rsidR="009C1110">
        <w:rPr>
          <w:rStyle w:val="a5"/>
          <w:rtl/>
          <w:lang w:eastAsia="en-US"/>
        </w:rPr>
        <w:footnoteReference w:id="19"/>
      </w:r>
    </w:p>
    <w:p w:rsidR="00B70111" w:rsidRDefault="006C650B" w:rsidP="00A05EC1">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20"/>
      </w:r>
    </w:p>
    <w:p w:rsidR="00003810" w:rsidRDefault="00003810" w:rsidP="00711231">
      <w:pPr>
        <w:pStyle w:val="ad"/>
        <w:rPr>
          <w:rFonts w:hint="cs"/>
          <w:rtl/>
        </w:rPr>
      </w:pPr>
      <w:r w:rsidRPr="003E099A">
        <w:rPr>
          <w:rtl/>
        </w:rPr>
        <w:t>מחלקי המים</w:t>
      </w:r>
    </w:p>
    <w:p w:rsidR="00142348" w:rsidRPr="00CB5F5F" w:rsidRDefault="00142348" w:rsidP="009C1110">
      <w:pPr>
        <w:pStyle w:val="ad"/>
        <w:spacing w:before="120"/>
        <w:rPr>
          <w:rFonts w:hint="cs"/>
          <w:b w:val="0"/>
          <w:bCs w:val="0"/>
          <w:szCs w:val="22"/>
          <w:rtl/>
        </w:rPr>
      </w:pPr>
      <w:r w:rsidRPr="0024211E">
        <w:rPr>
          <w:rFonts w:hint="cs"/>
          <w:szCs w:val="22"/>
          <w:rtl/>
        </w:rPr>
        <w:lastRenderedPageBreak/>
        <w:t>מים אחרונים:</w:t>
      </w:r>
      <w:r w:rsidRPr="00CB5F5F">
        <w:rPr>
          <w:rFonts w:hint="cs"/>
          <w:b w:val="0"/>
          <w:bCs w:val="0"/>
          <w:szCs w:val="22"/>
          <w:rtl/>
        </w:rPr>
        <w:t xml:space="preserve"> "אגודה אחת" שבמחזור תפילותינו מייחל</w:t>
      </w:r>
      <w:r w:rsidR="00CB5F5F">
        <w:rPr>
          <w:rFonts w:hint="cs"/>
          <w:b w:val="0"/>
          <w:bCs w:val="0"/>
          <w:szCs w:val="22"/>
          <w:rtl/>
        </w:rPr>
        <w:t>ת</w:t>
      </w:r>
      <w:r w:rsidRPr="00CB5F5F">
        <w:rPr>
          <w:rFonts w:hint="cs"/>
          <w:b w:val="0"/>
          <w:bCs w:val="0"/>
          <w:szCs w:val="22"/>
          <w:rtl/>
        </w:rPr>
        <w:t xml:space="preserve"> </w:t>
      </w:r>
      <w:r w:rsidR="002314F8">
        <w:rPr>
          <w:rFonts w:hint="cs"/>
          <w:b w:val="0"/>
          <w:bCs w:val="0"/>
          <w:szCs w:val="22"/>
          <w:rtl/>
        </w:rPr>
        <w:t xml:space="preserve">כאמור </w:t>
      </w:r>
      <w:r w:rsidRPr="00CB5F5F">
        <w:rPr>
          <w:rFonts w:hint="cs"/>
          <w:b w:val="0"/>
          <w:bCs w:val="0"/>
          <w:szCs w:val="22"/>
          <w:rtl/>
        </w:rPr>
        <w:t>לדבר גדול ועצום שיקיף את כל באי עולם: "</w:t>
      </w:r>
      <w:r w:rsidRPr="00CB5F5F">
        <w:rPr>
          <w:b w:val="0"/>
          <w:bCs w:val="0"/>
          <w:szCs w:val="22"/>
          <w:rtl/>
        </w:rPr>
        <w:t>ובכן תן פחדך ה' אלהינו על כל מעשיך, ואימתך על כל מה שבראת, וייראוך כל המעשים, וישתחוו לפניך כל הברואים, ויעשו כ</w:t>
      </w:r>
      <w:r w:rsidR="002314F8">
        <w:rPr>
          <w:rFonts w:hint="cs"/>
          <w:b w:val="0"/>
          <w:bCs w:val="0"/>
          <w:szCs w:val="22"/>
          <w:rtl/>
        </w:rPr>
        <w:t>ו</w:t>
      </w:r>
      <w:r w:rsidRPr="00CB5F5F">
        <w:rPr>
          <w:b w:val="0"/>
          <w:bCs w:val="0"/>
          <w:szCs w:val="22"/>
          <w:rtl/>
        </w:rPr>
        <w:t>לם אגודה אחת לעשות רצונך בלבב שלם</w:t>
      </w:r>
      <w:r w:rsidRPr="00CB5F5F">
        <w:rPr>
          <w:rFonts w:hint="cs"/>
          <w:b w:val="0"/>
          <w:bCs w:val="0"/>
          <w:szCs w:val="22"/>
          <w:rtl/>
        </w:rPr>
        <w:t>"</w:t>
      </w:r>
      <w:r w:rsidRPr="00CB5F5F">
        <w:rPr>
          <w:b w:val="0"/>
          <w:bCs w:val="0"/>
          <w:szCs w:val="22"/>
          <w:rtl/>
        </w:rPr>
        <w:t>.</w:t>
      </w:r>
      <w:r w:rsidR="00CB5F5F">
        <w:rPr>
          <w:rFonts w:hint="cs"/>
          <w:b w:val="0"/>
          <w:bCs w:val="0"/>
          <w:szCs w:val="22"/>
          <w:rtl/>
        </w:rPr>
        <w:t xml:space="preserve"> </w:t>
      </w:r>
      <w:r w:rsidR="00AC542B">
        <w:rPr>
          <w:rFonts w:hint="cs"/>
          <w:b w:val="0"/>
          <w:bCs w:val="0"/>
          <w:szCs w:val="22"/>
          <w:rtl/>
        </w:rPr>
        <w:t>מוטיב ש</w:t>
      </w:r>
      <w:r w:rsidR="002314F8">
        <w:rPr>
          <w:rFonts w:hint="cs"/>
          <w:b w:val="0"/>
          <w:bCs w:val="0"/>
          <w:szCs w:val="22"/>
          <w:rtl/>
        </w:rPr>
        <w:t xml:space="preserve">גם מקשר אותנו כאמור עם </w:t>
      </w:r>
      <w:r w:rsidR="00AC542B">
        <w:rPr>
          <w:rFonts w:hint="cs"/>
          <w:b w:val="0"/>
          <w:bCs w:val="0"/>
          <w:szCs w:val="22"/>
          <w:rtl/>
        </w:rPr>
        <w:t>חג הסוכות הבעל"ט, כפי ש</w:t>
      </w:r>
      <w:r w:rsidR="009C1110">
        <w:rPr>
          <w:rFonts w:hint="cs"/>
          <w:b w:val="0"/>
          <w:bCs w:val="0"/>
          <w:szCs w:val="22"/>
          <w:rtl/>
        </w:rPr>
        <w:t>ראינו ב</w:t>
      </w:r>
      <w:r w:rsidR="00AC542B" w:rsidRPr="00AC542B">
        <w:rPr>
          <w:rFonts w:hint="cs"/>
          <w:b w:val="0"/>
          <w:bCs w:val="0"/>
          <w:szCs w:val="22"/>
          <w:rtl/>
        </w:rPr>
        <w:t xml:space="preserve">מדרש </w:t>
      </w:r>
      <w:r w:rsidR="00AC542B" w:rsidRPr="00AC542B">
        <w:rPr>
          <w:b w:val="0"/>
          <w:bCs w:val="0"/>
          <w:szCs w:val="22"/>
          <w:rtl/>
        </w:rPr>
        <w:t>בראשית רבה</w:t>
      </w:r>
      <w:r w:rsidR="00AC542B" w:rsidRPr="00AC542B">
        <w:rPr>
          <w:rFonts w:hint="cs"/>
          <w:b w:val="0"/>
          <w:bCs w:val="0"/>
          <w:szCs w:val="22"/>
          <w:rtl/>
        </w:rPr>
        <w:t>: "</w:t>
      </w:r>
      <w:r w:rsidR="00AC542B" w:rsidRPr="00AC542B">
        <w:rPr>
          <w:b w:val="0"/>
          <w:bCs w:val="0"/>
          <w:szCs w:val="22"/>
          <w:rtl/>
        </w:rPr>
        <w:t>ביום ההוא אקים את סוכת דוד, שיהיו כל העולם אגודה אחת</w:t>
      </w:r>
      <w:r w:rsidR="00AC542B">
        <w:rPr>
          <w:rFonts w:hint="cs"/>
          <w:b w:val="0"/>
          <w:bCs w:val="0"/>
          <w:szCs w:val="22"/>
          <w:rtl/>
        </w:rPr>
        <w:t>,</w:t>
      </w:r>
      <w:r w:rsidR="00AC542B" w:rsidRPr="00AC542B">
        <w:rPr>
          <w:b w:val="0"/>
          <w:bCs w:val="0"/>
          <w:szCs w:val="22"/>
          <w:rtl/>
        </w:rPr>
        <w:t xml:space="preserve"> שנאמר</w:t>
      </w:r>
      <w:r w:rsidR="00AC542B">
        <w:rPr>
          <w:rFonts w:hint="cs"/>
          <w:b w:val="0"/>
          <w:bCs w:val="0"/>
          <w:szCs w:val="22"/>
          <w:rtl/>
        </w:rPr>
        <w:t>:</w:t>
      </w:r>
      <w:r w:rsidR="00AC542B" w:rsidRPr="00AC542B">
        <w:rPr>
          <w:b w:val="0"/>
          <w:bCs w:val="0"/>
          <w:szCs w:val="22"/>
          <w:rtl/>
        </w:rPr>
        <w:t xml:space="preserve"> כי אז אהפוך אל עמים שפה ברורה לקרוא כ</w:t>
      </w:r>
      <w:r w:rsidR="00AC542B" w:rsidRPr="00AC542B">
        <w:rPr>
          <w:rFonts w:hint="cs"/>
          <w:b w:val="0"/>
          <w:bCs w:val="0"/>
          <w:szCs w:val="22"/>
          <w:rtl/>
        </w:rPr>
        <w:t>ו</w:t>
      </w:r>
      <w:r w:rsidR="00AC542B" w:rsidRPr="00AC542B">
        <w:rPr>
          <w:b w:val="0"/>
          <w:bCs w:val="0"/>
          <w:szCs w:val="22"/>
          <w:rtl/>
        </w:rPr>
        <w:t>לם בשם ה' ולעבדו שכם אחד</w:t>
      </w:r>
      <w:r w:rsidR="00AC542B">
        <w:rPr>
          <w:rFonts w:hint="cs"/>
          <w:b w:val="0"/>
          <w:bCs w:val="0"/>
          <w:szCs w:val="22"/>
          <w:rtl/>
        </w:rPr>
        <w:t xml:space="preserve"> </w:t>
      </w:r>
      <w:r w:rsidR="00AC542B" w:rsidRPr="00AC542B">
        <w:rPr>
          <w:b w:val="0"/>
          <w:bCs w:val="0"/>
          <w:szCs w:val="22"/>
          <w:rtl/>
        </w:rPr>
        <w:t>(צפניה ג</w:t>
      </w:r>
      <w:r w:rsidR="00AC542B">
        <w:rPr>
          <w:rFonts w:hint="cs"/>
          <w:b w:val="0"/>
          <w:bCs w:val="0"/>
          <w:szCs w:val="22"/>
          <w:rtl/>
        </w:rPr>
        <w:t xml:space="preserve"> ט</w:t>
      </w:r>
      <w:r w:rsidR="00AC542B" w:rsidRPr="00AC542B">
        <w:rPr>
          <w:b w:val="0"/>
          <w:bCs w:val="0"/>
          <w:szCs w:val="22"/>
          <w:rtl/>
        </w:rPr>
        <w:t>)</w:t>
      </w:r>
      <w:r w:rsidR="00AC542B" w:rsidRPr="00AC542B">
        <w:rPr>
          <w:rFonts w:hint="cs"/>
          <w:b w:val="0"/>
          <w:bCs w:val="0"/>
          <w:szCs w:val="22"/>
          <w:rtl/>
        </w:rPr>
        <w:t>"</w:t>
      </w:r>
      <w:r w:rsidR="00AC542B" w:rsidRPr="00AC542B">
        <w:rPr>
          <w:b w:val="0"/>
          <w:bCs w:val="0"/>
          <w:szCs w:val="22"/>
          <w:rtl/>
        </w:rPr>
        <w:t>.</w:t>
      </w:r>
      <w:r w:rsidR="00AC542B">
        <w:rPr>
          <w:rtl/>
          <w:lang w:eastAsia="en-US"/>
        </w:rPr>
        <w:t xml:space="preserve"> </w:t>
      </w:r>
      <w:r w:rsidR="00CB5F5F">
        <w:rPr>
          <w:rFonts w:hint="cs"/>
          <w:b w:val="0"/>
          <w:bCs w:val="0"/>
          <w:szCs w:val="22"/>
          <w:rtl/>
        </w:rPr>
        <w:t>עד שנזכה לאגודה עולמית זו, עד שיתוקן עולם ומלואו, יהי רצון שנזכה לאגודה אחת בתוכנו, עם קצת פחות מחלוקות וחילוקי מחלוקות ו</w:t>
      </w:r>
      <w:r w:rsidR="00AC542B">
        <w:rPr>
          <w:rFonts w:hint="cs"/>
          <w:b w:val="0"/>
          <w:bCs w:val="0"/>
          <w:szCs w:val="22"/>
          <w:rtl/>
        </w:rPr>
        <w:t>עם</w:t>
      </w:r>
      <w:r w:rsidR="00CB5F5F">
        <w:rPr>
          <w:rFonts w:hint="cs"/>
          <w:b w:val="0"/>
          <w:bCs w:val="0"/>
          <w:szCs w:val="22"/>
          <w:rtl/>
        </w:rPr>
        <w:t xml:space="preserve"> </w:t>
      </w:r>
      <w:r w:rsidR="00AC542B">
        <w:rPr>
          <w:rFonts w:hint="cs"/>
          <w:b w:val="0"/>
          <w:bCs w:val="0"/>
          <w:szCs w:val="22"/>
          <w:rtl/>
        </w:rPr>
        <w:t xml:space="preserve">קצת יותר </w:t>
      </w:r>
      <w:r w:rsidR="00CB5F5F">
        <w:rPr>
          <w:rFonts w:hint="cs"/>
          <w:b w:val="0"/>
          <w:bCs w:val="0"/>
          <w:szCs w:val="22"/>
          <w:rtl/>
        </w:rPr>
        <w:t>איגוד</w:t>
      </w:r>
      <w:r w:rsidR="00AC542B">
        <w:rPr>
          <w:rFonts w:hint="cs"/>
          <w:b w:val="0"/>
          <w:bCs w:val="0"/>
          <w:szCs w:val="22"/>
          <w:rtl/>
        </w:rPr>
        <w:t xml:space="preserve"> ו</w:t>
      </w:r>
      <w:r w:rsidR="00CB5F5F">
        <w:rPr>
          <w:rFonts w:hint="cs"/>
          <w:b w:val="0"/>
          <w:bCs w:val="0"/>
          <w:szCs w:val="22"/>
          <w:rtl/>
        </w:rPr>
        <w:t>אחדות</w:t>
      </w:r>
      <w:r w:rsidR="00AC542B">
        <w:rPr>
          <w:rFonts w:hint="cs"/>
          <w:b w:val="0"/>
          <w:bCs w:val="0"/>
          <w:szCs w:val="22"/>
          <w:rtl/>
        </w:rPr>
        <w:t>,</w:t>
      </w:r>
      <w:r w:rsidR="00CB5F5F">
        <w:rPr>
          <w:rFonts w:hint="cs"/>
          <w:b w:val="0"/>
          <w:bCs w:val="0"/>
          <w:szCs w:val="22"/>
          <w:rtl/>
        </w:rPr>
        <w:t xml:space="preserve"> </w:t>
      </w:r>
      <w:r w:rsidR="009C1110">
        <w:rPr>
          <w:rFonts w:hint="cs"/>
          <w:b w:val="0"/>
          <w:bCs w:val="0"/>
          <w:szCs w:val="22"/>
          <w:rtl/>
        </w:rPr>
        <w:t xml:space="preserve">בחבורות ואגודות לתורה ולתפילה, בעתות שמחה כבצרה </w:t>
      </w:r>
      <w:r w:rsidR="00CB5F5F">
        <w:rPr>
          <w:rFonts w:hint="cs"/>
          <w:b w:val="0"/>
          <w:bCs w:val="0"/>
          <w:szCs w:val="22"/>
          <w:rtl/>
        </w:rPr>
        <w:t xml:space="preserve">וכל ישראל ערבים זה בזה - </w:t>
      </w:r>
      <w:r w:rsidR="00CB5F5F" w:rsidRPr="00CB5F5F">
        <w:rPr>
          <w:rFonts w:hint="cs"/>
          <w:sz w:val="28"/>
          <w:szCs w:val="28"/>
          <w:rtl/>
        </w:rPr>
        <w:t>ת</w:t>
      </w:r>
      <w:r w:rsidR="00CB5F5F">
        <w:rPr>
          <w:rFonts w:hint="cs"/>
          <w:b w:val="0"/>
          <w:bCs w:val="0"/>
          <w:szCs w:val="22"/>
          <w:rtl/>
        </w:rPr>
        <w:t xml:space="preserve">הא </w:t>
      </w:r>
      <w:r w:rsidR="00CB5F5F" w:rsidRPr="00CB5F5F">
        <w:rPr>
          <w:rFonts w:hint="cs"/>
          <w:sz w:val="28"/>
          <w:szCs w:val="28"/>
          <w:rtl/>
        </w:rPr>
        <w:t>ש</w:t>
      </w:r>
      <w:r w:rsidR="00CB5F5F">
        <w:rPr>
          <w:rFonts w:hint="cs"/>
          <w:b w:val="0"/>
          <w:bCs w:val="0"/>
          <w:szCs w:val="22"/>
          <w:rtl/>
        </w:rPr>
        <w:t xml:space="preserve">נת </w:t>
      </w:r>
      <w:r w:rsidR="00CB5F5F" w:rsidRPr="00CB5F5F">
        <w:rPr>
          <w:rFonts w:hint="cs"/>
          <w:sz w:val="28"/>
          <w:szCs w:val="28"/>
          <w:rtl/>
        </w:rPr>
        <w:t>ע</w:t>
      </w:r>
      <w:r w:rsidR="00CB5F5F">
        <w:rPr>
          <w:rFonts w:hint="cs"/>
          <w:b w:val="0"/>
          <w:bCs w:val="0"/>
          <w:szCs w:val="22"/>
          <w:rtl/>
        </w:rPr>
        <w:t xml:space="preserve">רבות </w:t>
      </w:r>
      <w:r w:rsidR="00CB5F5F" w:rsidRPr="00CB5F5F">
        <w:rPr>
          <w:rFonts w:hint="cs"/>
          <w:sz w:val="28"/>
          <w:szCs w:val="28"/>
          <w:rtl/>
        </w:rPr>
        <w:t>ה</w:t>
      </w:r>
      <w:r w:rsidR="00CB5F5F">
        <w:rPr>
          <w:rFonts w:hint="cs"/>
          <w:b w:val="0"/>
          <w:bCs w:val="0"/>
          <w:szCs w:val="22"/>
          <w:rtl/>
        </w:rPr>
        <w:t xml:space="preserve">דדית. </w:t>
      </w:r>
    </w:p>
    <w:sectPr w:rsidR="00142348" w:rsidRPr="00CB5F5F" w:rsidSect="00A05EC1">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4AF" w:rsidRDefault="00E414AF">
      <w:r>
        <w:separator/>
      </w:r>
    </w:p>
  </w:endnote>
  <w:endnote w:type="continuationSeparator" w:id="0">
    <w:p w:rsidR="00E414AF" w:rsidRDefault="00E4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52" w:rsidRPr="00F8747C" w:rsidRDefault="00235F52"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05EC1">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05EC1">
      <w:rPr>
        <w:rStyle w:val="af1"/>
        <w:noProof/>
        <w:rtl/>
      </w:rPr>
      <w:t>4</w:t>
    </w:r>
    <w:r w:rsidRPr="00F8747C">
      <w:rPr>
        <w:rStyle w:val="af1"/>
      </w:rPr>
      <w:fldChar w:fldCharType="end"/>
    </w:r>
  </w:p>
  <w:p w:rsidR="00235F52" w:rsidRDefault="00235F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4AF" w:rsidRDefault="00E414AF">
      <w:pPr>
        <w:rPr>
          <w:lang w:eastAsia="en-US"/>
        </w:rPr>
      </w:pPr>
      <w:r>
        <w:rPr>
          <w:rFonts w:cs="Miriam"/>
        </w:rPr>
        <w:separator/>
      </w:r>
    </w:p>
  </w:footnote>
  <w:footnote w:type="continuationSeparator" w:id="0">
    <w:p w:rsidR="00E414AF" w:rsidRDefault="00E414AF">
      <w:r>
        <w:continuationSeparator/>
      </w:r>
    </w:p>
  </w:footnote>
  <w:footnote w:id="1">
    <w:p w:rsidR="00235F52" w:rsidRDefault="00235F52" w:rsidP="00D13901">
      <w:pPr>
        <w:pStyle w:val="a3"/>
        <w:rPr>
          <w:rFonts w:hint="cs"/>
          <w:rtl/>
        </w:rPr>
      </w:pPr>
      <w:r>
        <w:rPr>
          <w:rStyle w:val="a5"/>
        </w:rPr>
        <w:footnoteRef/>
      </w:r>
      <w:r>
        <w:rPr>
          <w:rtl/>
        </w:rPr>
        <w:t xml:space="preserve"> </w:t>
      </w:r>
      <w:r w:rsidR="00D13901">
        <w:rPr>
          <w:rFonts w:hint="cs"/>
          <w:rtl/>
        </w:rPr>
        <w:t xml:space="preserve">בפיוט "ובכן תן פחדך" שנראה להלן, הממוקם בברכה השלישית, </w:t>
      </w:r>
      <w:r>
        <w:rPr>
          <w:rFonts w:hint="cs"/>
          <w:rtl/>
        </w:rPr>
        <w:t xml:space="preserve">בתפילת עמידה: ערבית, שחרית, מוסף ומנחה של ראש השנה (וביום הכיפורים גם בתפילת נעילה), היא ברכת </w:t>
      </w:r>
      <w:r w:rsidR="00D13901">
        <w:rPr>
          <w:rFonts w:hint="cs"/>
          <w:rtl/>
        </w:rPr>
        <w:t xml:space="preserve">קדושת השם </w:t>
      </w:r>
      <w:r>
        <w:rPr>
          <w:rFonts w:hint="cs"/>
          <w:rtl/>
        </w:rPr>
        <w:t>הנחתמת ב</w:t>
      </w:r>
      <w:r w:rsidR="00D13901">
        <w:rPr>
          <w:rFonts w:hint="cs"/>
          <w:rtl/>
        </w:rPr>
        <w:t>-</w:t>
      </w:r>
      <w:r>
        <w:rPr>
          <w:rFonts w:hint="cs"/>
          <w:rtl/>
        </w:rPr>
        <w:t>"</w:t>
      </w:r>
      <w:r w:rsidR="00D13901">
        <w:rPr>
          <w:rFonts w:hint="cs"/>
          <w:rtl/>
        </w:rPr>
        <w:t>המלך הקדוש".</w:t>
      </w:r>
      <w:r w:rsidR="00293FE8">
        <w:rPr>
          <w:rFonts w:hint="cs"/>
          <w:rtl/>
        </w:rPr>
        <w:t xml:space="preserve"> ראה מחזור גולדשמידט למקור הפיוט.</w:t>
      </w:r>
    </w:p>
  </w:footnote>
  <w:footnote w:id="2">
    <w:p w:rsidR="00235F52" w:rsidRDefault="00235F52" w:rsidP="00293FE8">
      <w:pPr>
        <w:pStyle w:val="a3"/>
        <w:rPr>
          <w:rFonts w:hint="cs"/>
          <w:rtl/>
        </w:rPr>
      </w:pPr>
      <w:r>
        <w:rPr>
          <w:rStyle w:val="a5"/>
        </w:rPr>
        <w:footnoteRef/>
      </w:r>
      <w:r>
        <w:rPr>
          <w:rtl/>
        </w:rPr>
        <w:t xml:space="preserve"> </w:t>
      </w:r>
      <w:r>
        <w:rPr>
          <w:rFonts w:hint="cs"/>
          <w:rtl/>
        </w:rPr>
        <w:t xml:space="preserve">הניב </w:t>
      </w:r>
      <w:r w:rsidRPr="00B47D0D">
        <w:rPr>
          <w:rFonts w:hint="cs"/>
          <w:rtl/>
        </w:rPr>
        <w:t>"אגודה אחת"</w:t>
      </w:r>
      <w:r>
        <w:rPr>
          <w:rFonts w:hint="cs"/>
          <w:rtl/>
        </w:rPr>
        <w:t xml:space="preserve"> כפי שמוכר לנו</w:t>
      </w:r>
      <w:r w:rsidRPr="00B47D0D">
        <w:rPr>
          <w:rFonts w:hint="cs"/>
          <w:rtl/>
        </w:rPr>
        <w:t xml:space="preserve"> הוא לשון המדרש ונוסח התפילה (וקשה לדעת מי קדם למי)</w:t>
      </w:r>
      <w:r>
        <w:rPr>
          <w:rFonts w:hint="cs"/>
          <w:rtl/>
        </w:rPr>
        <w:t>, אך יש לו מקור גם במקרא, בנסיבות לא כ"כ משמחות וראויות לחיקוי. לאחר מות שאול נגרר עם ישראל למלחמת אחים "ארוכה" ו"קשה עד מאד" כלשון המקרא, אותה מייצגים שרי הצבא: אבנר מבית שאול ויואב ממחנה דוד. ראה הסיפור שם ובפרט דברי אבנר ליואב: "</w:t>
      </w:r>
      <w:r w:rsidRPr="00B47D0D">
        <w:rPr>
          <w:rtl/>
        </w:rPr>
        <w:t>הֲלָנֶצַח תֹּאכַל חֶרֶב הֲלוֹא יָדַעְתָּה כִּי־מָרָה תִהְיֶה בָּאַחֲרוֹנָה</w:t>
      </w:r>
      <w:r>
        <w:rPr>
          <w:rFonts w:hint="cs"/>
          <w:rtl/>
        </w:rPr>
        <w:t>". נמשיך ב"אגודה אחת" של המדרש והפיוט אבל נזכור את האפשרות הפחות נעימה של "אגודה אחת" פרטנית ושבטית שעומדת בסתירה לאידיאל של "אגודה אחת" של כלל ישראל</w:t>
      </w:r>
      <w:r>
        <w:rPr>
          <w:rFonts w:hint="cs"/>
          <w:szCs w:val="22"/>
          <w:rtl/>
        </w:rPr>
        <w:t>.</w:t>
      </w:r>
    </w:p>
  </w:footnote>
  <w:footnote w:id="3">
    <w:p w:rsidR="00235F52" w:rsidRDefault="00235F52" w:rsidP="002E6143">
      <w:pPr>
        <w:pStyle w:val="a3"/>
        <w:rPr>
          <w:rFonts w:hint="cs"/>
          <w:rtl/>
        </w:rPr>
      </w:pPr>
      <w:r>
        <w:rPr>
          <w:rStyle w:val="a5"/>
        </w:rPr>
        <w:footnoteRef/>
      </w:r>
      <w:r>
        <w:rPr>
          <w:rtl/>
        </w:rPr>
        <w:t xml:space="preserve"> </w:t>
      </w:r>
      <w:r>
        <w:rPr>
          <w:rFonts w:hint="cs"/>
          <w:rtl/>
        </w:rPr>
        <w:t>דרשות חז"ל שאיתן נמשיך, העדיפו, מסיבות ברורות, פסוק זה שבספר עמוס המקשר גם את מעלות השמים עם אגודות הארץ</w:t>
      </w:r>
      <w:r w:rsidR="002314F8">
        <w:rPr>
          <w:rFonts w:hint="cs"/>
          <w:rtl/>
        </w:rPr>
        <w:t>, כפי שנראה להלן</w:t>
      </w:r>
      <w:r>
        <w:rPr>
          <w:rFonts w:hint="cs"/>
          <w:rtl/>
        </w:rPr>
        <w:t>.</w:t>
      </w:r>
    </w:p>
  </w:footnote>
  <w:footnote w:id="4">
    <w:p w:rsidR="006D4EE4" w:rsidRDefault="006D4EE4" w:rsidP="00471132">
      <w:pPr>
        <w:pStyle w:val="a3"/>
        <w:rPr>
          <w:rFonts w:hint="cs"/>
          <w:rtl/>
        </w:rPr>
      </w:pPr>
      <w:r>
        <w:rPr>
          <w:rStyle w:val="a5"/>
        </w:rPr>
        <w:footnoteRef/>
      </w:r>
      <w:r>
        <w:rPr>
          <w:rtl/>
        </w:rPr>
        <w:t xml:space="preserve"> </w:t>
      </w:r>
      <w:r>
        <w:rPr>
          <w:rFonts w:hint="cs"/>
          <w:rtl/>
        </w:rPr>
        <w:t xml:space="preserve">"אגודה אחת" שבתפילת </w:t>
      </w:r>
      <w:r w:rsidR="00471132">
        <w:rPr>
          <w:rFonts w:hint="cs"/>
          <w:rtl/>
        </w:rPr>
        <w:t>ה</w:t>
      </w:r>
      <w:r>
        <w:rPr>
          <w:rFonts w:hint="cs"/>
          <w:rtl/>
        </w:rPr>
        <w:t>ימים הנוראים מכוונת לכ</w:t>
      </w:r>
      <w:r w:rsidRPr="00D815C6">
        <w:rPr>
          <w:rFonts w:hint="cs"/>
          <w:rtl/>
        </w:rPr>
        <w:t>ל באי עולם</w:t>
      </w:r>
      <w:r>
        <w:rPr>
          <w:rFonts w:hint="cs"/>
          <w:rtl/>
        </w:rPr>
        <w:t xml:space="preserve">, לא לעם ישראל </w:t>
      </w:r>
      <w:r w:rsidR="00471132">
        <w:rPr>
          <w:rFonts w:hint="cs"/>
          <w:rtl/>
        </w:rPr>
        <w:t>בלבד</w:t>
      </w:r>
      <w:r>
        <w:rPr>
          <w:rFonts w:hint="cs"/>
          <w:rtl/>
        </w:rPr>
        <w:t>, והיא חלק מייחול גדול ומקיף לגילוי מלכותו של הקב"ה על כל הבריאה, על כל המעשים ועל כל הברואים. מוטיב זה מצוי לרוב בנביאים ומשם נלקח, כמו הפסוק</w:t>
      </w:r>
      <w:r w:rsidRPr="00D815C6">
        <w:rPr>
          <w:rtl/>
        </w:rPr>
        <w:t xml:space="preserve"> </w:t>
      </w:r>
      <w:r>
        <w:rPr>
          <w:rFonts w:hint="cs"/>
          <w:rtl/>
        </w:rPr>
        <w:t>ב</w:t>
      </w:r>
      <w:r>
        <w:rPr>
          <w:rtl/>
        </w:rPr>
        <w:t>ישעיהו נו</w:t>
      </w:r>
      <w:r>
        <w:rPr>
          <w:rFonts w:hint="cs"/>
          <w:rtl/>
        </w:rPr>
        <w:t xml:space="preserve"> ז: "</w:t>
      </w:r>
      <w:r>
        <w:rPr>
          <w:rtl/>
        </w:rPr>
        <w:t>כִּי בֵיתִי בֵּית־תְּפִלָּה יִקָּרֵא לְכָל־הָעַמִּים</w:t>
      </w:r>
      <w:r>
        <w:rPr>
          <w:rFonts w:hint="cs"/>
          <w:rtl/>
        </w:rPr>
        <w:t xml:space="preserve">". מוטיב זה קשור גם (עוד יותר) עם חג הסוכות הבעל"ט, כפי שדורש </w:t>
      </w:r>
      <w:r w:rsidRPr="00AC542B">
        <w:rPr>
          <w:rFonts w:hint="cs"/>
          <w:rtl/>
        </w:rPr>
        <w:t xml:space="preserve">מדרש </w:t>
      </w:r>
      <w:r w:rsidRPr="00AC542B">
        <w:rPr>
          <w:rtl/>
        </w:rPr>
        <w:t xml:space="preserve">בראשית רבה פח </w:t>
      </w:r>
      <w:r w:rsidRPr="00AC542B">
        <w:rPr>
          <w:rFonts w:hint="cs"/>
          <w:rtl/>
        </w:rPr>
        <w:t xml:space="preserve">ז </w:t>
      </w:r>
      <w:r>
        <w:rPr>
          <w:rFonts w:hint="cs"/>
          <w:rtl/>
        </w:rPr>
        <w:t>על בסיס פסוק בצפניה</w:t>
      </w:r>
      <w:r w:rsidRPr="00AC542B">
        <w:rPr>
          <w:rFonts w:hint="cs"/>
          <w:rtl/>
        </w:rPr>
        <w:t>: "</w:t>
      </w:r>
      <w:r w:rsidRPr="00AC542B">
        <w:rPr>
          <w:rtl/>
        </w:rPr>
        <w:t>ביום ההוא אקים את סוכת דוד, שיהיו כל העולם אגודה אחת</w:t>
      </w:r>
      <w:r>
        <w:rPr>
          <w:rFonts w:hint="cs"/>
          <w:rtl/>
        </w:rPr>
        <w:t>,</w:t>
      </w:r>
      <w:r w:rsidRPr="00AC542B">
        <w:rPr>
          <w:rtl/>
        </w:rPr>
        <w:t xml:space="preserve"> שנאמר</w:t>
      </w:r>
      <w:r>
        <w:rPr>
          <w:rFonts w:hint="cs"/>
          <w:rtl/>
        </w:rPr>
        <w:t>:</w:t>
      </w:r>
      <w:r w:rsidRPr="00AC542B">
        <w:rPr>
          <w:rtl/>
        </w:rPr>
        <w:t xml:space="preserve"> כי אז אהפוך אל עמים שפה ברורה לקרוא כ</w:t>
      </w:r>
      <w:r w:rsidRPr="00AC542B">
        <w:rPr>
          <w:rFonts w:hint="cs"/>
          <w:rtl/>
        </w:rPr>
        <w:t>ו</w:t>
      </w:r>
      <w:r w:rsidRPr="00AC542B">
        <w:rPr>
          <w:rtl/>
        </w:rPr>
        <w:t>לם בשם ה' ולעבדו שכם אחד</w:t>
      </w:r>
      <w:r>
        <w:rPr>
          <w:rFonts w:hint="cs"/>
          <w:rtl/>
        </w:rPr>
        <w:t xml:space="preserve"> </w:t>
      </w:r>
      <w:r w:rsidRPr="00AC542B">
        <w:rPr>
          <w:rtl/>
        </w:rPr>
        <w:t>(צפניה ג</w:t>
      </w:r>
      <w:r>
        <w:rPr>
          <w:rFonts w:hint="cs"/>
          <w:rtl/>
        </w:rPr>
        <w:t xml:space="preserve"> ט</w:t>
      </w:r>
      <w:r w:rsidRPr="00AC542B">
        <w:rPr>
          <w:rtl/>
        </w:rPr>
        <w:t>)</w:t>
      </w:r>
      <w:r w:rsidRPr="00AC542B">
        <w:rPr>
          <w:rFonts w:hint="cs"/>
          <w:rtl/>
        </w:rPr>
        <w:t>"</w:t>
      </w:r>
      <w:r w:rsidRPr="00AC542B">
        <w:rPr>
          <w:rtl/>
        </w:rPr>
        <w:t>.</w:t>
      </w:r>
      <w:r>
        <w:rPr>
          <w:rFonts w:hint="cs"/>
          <w:rtl/>
        </w:rPr>
        <w:t xml:space="preserve"> אבל אנחנו נתמקד ב"אגודה אחת" הצנועה יותר, </w:t>
      </w:r>
      <w:r w:rsidR="00471132">
        <w:rPr>
          <w:rFonts w:hint="cs"/>
          <w:rtl/>
        </w:rPr>
        <w:t>זו ש</w:t>
      </w:r>
      <w:r>
        <w:rPr>
          <w:rFonts w:hint="cs"/>
          <w:rtl/>
        </w:rPr>
        <w:t>בתוך עם ישראל פנימה, שהיא הדומיננטית יותר במדרש.</w:t>
      </w:r>
    </w:p>
  </w:footnote>
  <w:footnote w:id="5">
    <w:p w:rsidR="00235F52" w:rsidRDefault="00235F52" w:rsidP="00471132">
      <w:pPr>
        <w:pStyle w:val="a3"/>
        <w:rPr>
          <w:rFonts w:hint="cs"/>
        </w:rPr>
      </w:pPr>
      <w:r>
        <w:rPr>
          <w:rStyle w:val="a5"/>
        </w:rPr>
        <w:footnoteRef/>
      </w:r>
      <w:r>
        <w:rPr>
          <w:rtl/>
        </w:rPr>
        <w:t xml:space="preserve"> </w:t>
      </w:r>
      <w:r>
        <w:rPr>
          <w:rFonts w:hint="cs"/>
          <w:rtl/>
        </w:rPr>
        <w:t>כפשוטו, ציווה אותם להימנע ממחלוקת. ומדרשו (של ימינו), ציווה אותם איך להתנהג במחלוקת</w:t>
      </w:r>
      <w:r w:rsidR="00471132">
        <w:rPr>
          <w:rFonts w:hint="cs"/>
          <w:rtl/>
        </w:rPr>
        <w:t xml:space="preserve">, </w:t>
      </w:r>
      <w:r>
        <w:rPr>
          <w:rFonts w:hint="cs"/>
          <w:rtl/>
        </w:rPr>
        <w:t>איך לקיים ריבוי דעות ואף חילוקי דעות ולהישאר מאוחדים. זה אולי גם הפשט בדברי ח</w:t>
      </w:r>
      <w:r w:rsidR="00471132">
        <w:rPr>
          <w:rFonts w:hint="cs"/>
          <w:rtl/>
        </w:rPr>
        <w:t>ז"ל</w:t>
      </w:r>
      <w:r>
        <w:rPr>
          <w:rFonts w:hint="cs"/>
          <w:rtl/>
        </w:rPr>
        <w:t xml:space="preserve">: "כל מחלוקת שהיא לשם שמיים סופה להתקיים" (מסכת אבות פרק ה) </w:t>
      </w:r>
      <w:r>
        <w:rPr>
          <w:rtl/>
        </w:rPr>
        <w:t>–</w:t>
      </w:r>
      <w:r>
        <w:rPr>
          <w:rFonts w:hint="cs"/>
          <w:rtl/>
        </w:rPr>
        <w:t xml:space="preserve"> המחלוקת תתקיים וגם תקיים את בעליה שלא יכלו ויישרפו בא</w:t>
      </w:r>
      <w:r>
        <w:rPr>
          <w:rFonts w:hint="eastAsia"/>
          <w:rtl/>
        </w:rPr>
        <w:t>ִ</w:t>
      </w:r>
      <w:r>
        <w:rPr>
          <w:rFonts w:hint="cs"/>
          <w:rtl/>
        </w:rPr>
        <w:t>ש</w:t>
      </w:r>
      <w:r>
        <w:rPr>
          <w:rFonts w:hint="eastAsia"/>
          <w:rtl/>
        </w:rPr>
        <w:t>ָׁ</w:t>
      </w:r>
      <w:r>
        <w:rPr>
          <w:rFonts w:hint="cs"/>
          <w:rtl/>
        </w:rPr>
        <w:t>ה</w:t>
      </w:r>
      <w:r>
        <w:rPr>
          <w:rFonts w:hint="eastAsia"/>
          <w:rtl/>
        </w:rPr>
        <w:t>ּ</w:t>
      </w:r>
      <w:r>
        <w:rPr>
          <w:rFonts w:hint="cs"/>
          <w:rtl/>
        </w:rPr>
        <w:t xml:space="preserve">. </w:t>
      </w:r>
      <w:r w:rsidR="00471132">
        <w:rPr>
          <w:rFonts w:hint="cs"/>
          <w:rtl/>
        </w:rPr>
        <w:t xml:space="preserve">ראה דברינו </w:t>
      </w:r>
      <w:hyperlink r:id="rId1" w:history="1">
        <w:r w:rsidR="00471132" w:rsidRPr="00471132">
          <w:rPr>
            <w:rStyle w:val="Hyperlink"/>
            <w:rFonts w:hint="cs"/>
            <w:rtl/>
          </w:rPr>
          <w:t>חילוקי מחלוקות בישראל</w:t>
        </w:r>
      </w:hyperlink>
      <w:r w:rsidR="00471132">
        <w:rPr>
          <w:rFonts w:hint="cs"/>
          <w:rtl/>
        </w:rPr>
        <w:t xml:space="preserve"> בפרשת קרח.</w:t>
      </w:r>
      <w:r>
        <w:rPr>
          <w:rFonts w:hint="cs"/>
          <w:rtl/>
        </w:rPr>
        <w:t xml:space="preserve"> </w:t>
      </w:r>
    </w:p>
  </w:footnote>
  <w:footnote w:id="6">
    <w:p w:rsidR="00B946F7" w:rsidRDefault="00B946F7" w:rsidP="003409EE">
      <w:pPr>
        <w:pStyle w:val="a3"/>
        <w:rPr>
          <w:rFonts w:hint="cs"/>
          <w:rtl/>
        </w:rPr>
      </w:pPr>
      <w:r>
        <w:rPr>
          <w:rStyle w:val="a5"/>
        </w:rPr>
        <w:footnoteRef/>
      </w:r>
      <w:r>
        <w:rPr>
          <w:rtl/>
        </w:rPr>
        <w:t xml:space="preserve"> </w:t>
      </w:r>
      <w:r>
        <w:rPr>
          <w:rFonts w:hint="cs"/>
          <w:rtl/>
        </w:rPr>
        <w:t>בכתיב חסר</w:t>
      </w:r>
      <w:r w:rsidR="00E344D2">
        <w:rPr>
          <w:rFonts w:hint="cs"/>
          <w:rtl/>
        </w:rPr>
        <w:t>, קרי וכתיב</w:t>
      </w:r>
      <w:r w:rsidR="003940B7">
        <w:rPr>
          <w:rFonts w:hint="cs"/>
          <w:rtl/>
        </w:rPr>
        <w:t>, לשון יחיד או רבים</w:t>
      </w:r>
      <w:r>
        <w:rPr>
          <w:rFonts w:hint="cs"/>
          <w:rtl/>
        </w:rPr>
        <w:t xml:space="preserve">. ראה הפסוק </w:t>
      </w:r>
      <w:r w:rsidR="00E344D2">
        <w:rPr>
          <w:rFonts w:hint="cs"/>
          <w:rtl/>
        </w:rPr>
        <w:t>שם</w:t>
      </w:r>
      <w:r>
        <w:rPr>
          <w:rFonts w:hint="cs"/>
          <w:rtl/>
        </w:rPr>
        <w:t>: "</w:t>
      </w:r>
      <w:r w:rsidR="00E344D2">
        <w:rPr>
          <w:rtl/>
        </w:rPr>
        <w:t>וְאַתָּה בֶן־אָדָם קַח־לְךָ עֵץ אֶחָד וּכְתֹב עָלָיו לִיהוּדָה וְלִבְנֵי יִשְׂרָאֵל חברו חֲבֵרָיו וּלְקַח עֵץ אֶחָד וּכְתוֹב עָלָיו לְיוֹסֵף עֵץ אֶפְרַיִם וְכָל־בֵּית יִשְׂרָאֵל חברו חֲבֵרָיו</w:t>
      </w:r>
      <w:r w:rsidR="002359C9">
        <w:rPr>
          <w:rFonts w:hint="cs"/>
          <w:rtl/>
        </w:rPr>
        <w:t>". כך בשלב הראשון. ואח"כ: "</w:t>
      </w:r>
      <w:r w:rsidR="00E344D2">
        <w:rPr>
          <w:rtl/>
        </w:rPr>
        <w:t>וְקָרַב אֹתָם אֶחָד אֶל־אֶחָד לְךָ לְעֵץ אֶחָד וְהָיוּ לַא</w:t>
      </w:r>
      <w:r w:rsidR="002359C9">
        <w:rPr>
          <w:rtl/>
        </w:rPr>
        <w:t>ֲחָדִים בְּיָדֶךָ</w:t>
      </w:r>
      <w:r w:rsidR="002359C9">
        <w:rPr>
          <w:rFonts w:hint="cs"/>
          <w:rtl/>
        </w:rPr>
        <w:t xml:space="preserve">". בימי יחזקאל כבר לא היה כה פשוט ליצור "אגודה אחת" מכל שבטי ישראל בפעם אחת, </w:t>
      </w:r>
      <w:r w:rsidR="003409EE">
        <w:rPr>
          <w:rFonts w:hint="cs"/>
          <w:rtl/>
        </w:rPr>
        <w:t>גם לא בחזי</w:t>
      </w:r>
      <w:r w:rsidR="00471132">
        <w:rPr>
          <w:rFonts w:hint="cs"/>
          <w:rtl/>
        </w:rPr>
        <w:t>ו</w:t>
      </w:r>
      <w:r w:rsidR="003409EE">
        <w:rPr>
          <w:rFonts w:hint="cs"/>
          <w:rtl/>
        </w:rPr>
        <w:t xml:space="preserve">ן הנבואה. דבר כזה יכול להיעשות רק </w:t>
      </w:r>
      <w:r w:rsidR="002359C9">
        <w:rPr>
          <w:rFonts w:hint="cs"/>
          <w:rtl/>
        </w:rPr>
        <w:t>בשני שלבים.</w:t>
      </w:r>
      <w:r w:rsidR="00471132">
        <w:rPr>
          <w:rFonts w:hint="cs"/>
          <w:rtl/>
        </w:rPr>
        <w:t xml:space="preserve"> ראה דברינו </w:t>
      </w:r>
      <w:hyperlink r:id="rId2" w:history="1">
        <w:r w:rsidR="00471132" w:rsidRPr="00471132">
          <w:rPr>
            <w:rStyle w:val="Hyperlink"/>
            <w:rFonts w:hint="cs"/>
            <w:rtl/>
          </w:rPr>
          <w:t>והיו לאחדים בידך</w:t>
        </w:r>
      </w:hyperlink>
      <w:r w:rsidR="00471132">
        <w:rPr>
          <w:rFonts w:hint="cs"/>
          <w:rtl/>
        </w:rPr>
        <w:t xml:space="preserve"> </w:t>
      </w:r>
      <w:r w:rsidR="00471132">
        <w:rPr>
          <w:rtl/>
        </w:rPr>
        <w:t>–</w:t>
      </w:r>
      <w:r w:rsidR="00471132">
        <w:rPr>
          <w:rFonts w:hint="cs"/>
          <w:rtl/>
        </w:rPr>
        <w:t xml:space="preserve"> הפטרת פרשת ויגש.</w:t>
      </w:r>
    </w:p>
  </w:footnote>
  <w:footnote w:id="7">
    <w:p w:rsidR="00235F52" w:rsidRDefault="00235F52" w:rsidP="00471132">
      <w:pPr>
        <w:pStyle w:val="a3"/>
        <w:rPr>
          <w:rFonts w:hint="cs"/>
        </w:rPr>
      </w:pPr>
      <w:r>
        <w:rPr>
          <w:rStyle w:val="a5"/>
        </w:rPr>
        <w:footnoteRef/>
      </w:r>
      <w:r>
        <w:rPr>
          <w:rFonts w:hint="cs"/>
          <w:rtl/>
        </w:rPr>
        <w:t xml:space="preserve"> </w:t>
      </w:r>
      <w:r>
        <w:rPr>
          <w:rFonts w:hint="cs"/>
          <w:rtl/>
        </w:rPr>
        <w:t>יעקב מכוון לגאולת מצרים כמובן, אך המדרש מרחיב שם לגילוי הקץ ו"אחרית הימים". סוף סוף ביטוי זה מופיע במקרא עצמו בדברי יעקב לבניו: "</w:t>
      </w:r>
      <w:r>
        <w:rPr>
          <w:rtl/>
        </w:rPr>
        <w:t>הֵאָסְפוּ וְאַגִּידָה לָכֶם אֵת אֲשֶׁר־יִקְרָא אֶתְכֶם בְּאַחֲרִית הַיָּמִים</w:t>
      </w:r>
      <w:r>
        <w:rPr>
          <w:rFonts w:hint="cs"/>
          <w:rtl/>
        </w:rPr>
        <w:t>" (ב</w:t>
      </w:r>
      <w:r>
        <w:rPr>
          <w:rtl/>
        </w:rPr>
        <w:t>ראשית מט</w:t>
      </w:r>
      <w:r>
        <w:rPr>
          <w:rFonts w:hint="cs"/>
          <w:rtl/>
        </w:rPr>
        <w:t xml:space="preserve"> א)</w:t>
      </w:r>
      <w:r w:rsidR="00B946F7">
        <w:rPr>
          <w:rFonts w:hint="cs"/>
          <w:rtl/>
        </w:rPr>
        <w:t xml:space="preserve"> ובתקופתו של הדרשן הייתה לו כבר משמעות חדשה</w:t>
      </w:r>
      <w:r>
        <w:rPr>
          <w:rFonts w:hint="cs"/>
          <w:rtl/>
        </w:rPr>
        <w:t xml:space="preserve">. </w:t>
      </w:r>
      <w:r w:rsidR="00E344D2">
        <w:rPr>
          <w:rFonts w:hint="cs"/>
          <w:rtl/>
        </w:rPr>
        <w:t xml:space="preserve">ומה עבורנו? מה האסיפה האחת שלנו? </w:t>
      </w:r>
      <w:r>
        <w:rPr>
          <w:rFonts w:hint="cs"/>
          <w:rtl/>
        </w:rPr>
        <w:t xml:space="preserve">בין גאולת מצרים לשעתה (שזכו לה גם שלא היו מאוחדים) ובין גאולת אחרית הימים, שטרם זכינו לה, אולי יש "אגודה אחת" גם בחיי </w:t>
      </w:r>
      <w:r w:rsidR="002359C9">
        <w:rPr>
          <w:rFonts w:hint="cs"/>
          <w:rtl/>
        </w:rPr>
        <w:t>ה</w:t>
      </w:r>
      <w:r>
        <w:rPr>
          <w:rFonts w:hint="cs"/>
          <w:rtl/>
        </w:rPr>
        <w:t>יום יום</w:t>
      </w:r>
      <w:r w:rsidR="002359C9">
        <w:rPr>
          <w:rFonts w:hint="cs"/>
          <w:rtl/>
        </w:rPr>
        <w:t xml:space="preserve"> שלנו</w:t>
      </w:r>
      <w:r>
        <w:rPr>
          <w:rFonts w:hint="cs"/>
          <w:rtl/>
        </w:rPr>
        <w:t xml:space="preserve">, </w:t>
      </w:r>
      <w:r w:rsidR="00E344D2">
        <w:rPr>
          <w:rFonts w:hint="cs"/>
          <w:rtl/>
        </w:rPr>
        <w:t xml:space="preserve">ובהתחדשות </w:t>
      </w:r>
      <w:r>
        <w:rPr>
          <w:rFonts w:hint="cs"/>
          <w:rtl/>
        </w:rPr>
        <w:t xml:space="preserve">שנה </w:t>
      </w:r>
      <w:r w:rsidR="00E344D2">
        <w:rPr>
          <w:rFonts w:hint="cs"/>
          <w:rtl/>
        </w:rPr>
        <w:t>ב</w:t>
      </w:r>
      <w:r>
        <w:rPr>
          <w:rFonts w:hint="cs"/>
          <w:rtl/>
        </w:rPr>
        <w:t>שנה</w:t>
      </w:r>
      <w:r w:rsidR="00471132">
        <w:rPr>
          <w:rFonts w:hint="cs"/>
          <w:rtl/>
        </w:rPr>
        <w:t>?</w:t>
      </w:r>
    </w:p>
  </w:footnote>
  <w:footnote w:id="8">
    <w:p w:rsidR="00235F52" w:rsidRDefault="00235F52" w:rsidP="003940B7">
      <w:pPr>
        <w:pStyle w:val="a3"/>
        <w:rPr>
          <w:rFonts w:hint="cs"/>
          <w:rtl/>
        </w:rPr>
      </w:pPr>
      <w:r>
        <w:rPr>
          <w:rStyle w:val="a5"/>
        </w:rPr>
        <w:footnoteRef/>
      </w:r>
      <w:r>
        <w:t xml:space="preserve"> </w:t>
      </w:r>
      <w:r>
        <w:rPr>
          <w:rFonts w:hint="cs"/>
          <w:rtl/>
        </w:rPr>
        <w:t xml:space="preserve"> </w:t>
      </w:r>
      <w:r w:rsidR="000265FC">
        <w:rPr>
          <w:rFonts w:hint="cs"/>
          <w:rtl/>
          <w:lang w:eastAsia="en-US"/>
        </w:rPr>
        <w:t xml:space="preserve">המוטו של אגודה אחת </w:t>
      </w:r>
      <w:r w:rsidR="000265FC" w:rsidRPr="00CC7562">
        <w:rPr>
          <w:rFonts w:hint="cs"/>
          <w:rtl/>
          <w:lang w:eastAsia="en-US"/>
        </w:rPr>
        <w:t>חוזר</w:t>
      </w:r>
      <w:r w:rsidR="000265FC">
        <w:rPr>
          <w:rFonts w:hint="cs"/>
          <w:rtl/>
          <w:lang w:eastAsia="en-US"/>
        </w:rPr>
        <w:t xml:space="preserve"> </w:t>
      </w:r>
      <w:r w:rsidR="000265FC" w:rsidRPr="00CC7562">
        <w:rPr>
          <w:rFonts w:hint="cs"/>
          <w:rtl/>
          <w:lang w:eastAsia="en-US"/>
        </w:rPr>
        <w:t>אצל משה</w:t>
      </w:r>
      <w:r w:rsidR="000265FC">
        <w:rPr>
          <w:rFonts w:hint="cs"/>
          <w:rtl/>
          <w:lang w:eastAsia="en-US"/>
        </w:rPr>
        <w:t xml:space="preserve">, הן בלשון שלילה: "לא תתגודדו </w:t>
      </w:r>
      <w:r w:rsidR="000265FC">
        <w:rPr>
          <w:rtl/>
          <w:lang w:eastAsia="en-US"/>
        </w:rPr>
        <w:t>–</w:t>
      </w:r>
      <w:r w:rsidR="000265FC">
        <w:rPr>
          <w:rFonts w:hint="cs"/>
          <w:rtl/>
          <w:lang w:eastAsia="en-US"/>
        </w:rPr>
        <w:t xml:space="preserve"> לא תעשו אגודות אגודות"</w:t>
      </w:r>
      <w:r w:rsidR="000265FC" w:rsidRPr="00CC7562">
        <w:rPr>
          <w:rFonts w:hint="cs"/>
          <w:rtl/>
          <w:lang w:eastAsia="en-US"/>
        </w:rPr>
        <w:t xml:space="preserve">. </w:t>
      </w:r>
      <w:r w:rsidR="000265FC">
        <w:rPr>
          <w:rFonts w:hint="cs"/>
          <w:rtl/>
          <w:lang w:eastAsia="en-US"/>
        </w:rPr>
        <w:t>והן בלשון חיובית: "אלא היו כולכם אגודה אחת". אצל משה "אגודה אחת" הוא גם שילוב של דין תורה</w:t>
      </w:r>
      <w:r w:rsidR="003940B7">
        <w:rPr>
          <w:rFonts w:hint="cs"/>
          <w:rtl/>
          <w:lang w:eastAsia="en-US"/>
        </w:rPr>
        <w:t>:</w:t>
      </w:r>
      <w:r w:rsidR="000265FC">
        <w:rPr>
          <w:rFonts w:hint="cs"/>
          <w:rtl/>
          <w:lang w:eastAsia="en-US"/>
        </w:rPr>
        <w:t xml:space="preserve"> איסור עבודה זרה באופן של פציעת הגוף, עם מדרש רעיוני של פציעת גוף האומה במחלוקות קשות - מצוות "לא תעשה" ומצוות "עשה". ולנו נראה לקשר מדרש זה עם מעמד אליהו בהר הכרמל</w:t>
      </w:r>
      <w:r w:rsidR="000265FC" w:rsidRPr="00D04177">
        <w:rPr>
          <w:rtl/>
          <w:lang w:eastAsia="en-US"/>
        </w:rPr>
        <w:t xml:space="preserve"> </w:t>
      </w:r>
      <w:r w:rsidR="000265FC">
        <w:rPr>
          <w:rFonts w:hint="cs"/>
          <w:rtl/>
          <w:lang w:eastAsia="en-US"/>
        </w:rPr>
        <w:t>(</w:t>
      </w:r>
      <w:r w:rsidR="000265FC">
        <w:rPr>
          <w:rtl/>
          <w:lang w:eastAsia="en-US"/>
        </w:rPr>
        <w:t>מלכים א פרק יח</w:t>
      </w:r>
      <w:r w:rsidR="000265FC">
        <w:rPr>
          <w:rFonts w:hint="cs"/>
          <w:rtl/>
          <w:lang w:eastAsia="en-US"/>
        </w:rPr>
        <w:t>). ראה תיאור מעשיהם של נביאי הבעל שם: "</w:t>
      </w:r>
      <w:r w:rsidR="000265FC">
        <w:rPr>
          <w:rtl/>
          <w:lang w:eastAsia="en-US"/>
        </w:rPr>
        <w:t>וַיִּקְרְאוּ בְּקוֹל גָּדוֹל וַיִּתְגֹּדְדוּ כְּמִשְׁפָּטָם בַּחֲרָבוֹת וּבָרְמָחִים עַד־שְׁפָךְ־דָּם עֲלֵיהֶם</w:t>
      </w:r>
      <w:r w:rsidR="000265FC">
        <w:rPr>
          <w:rFonts w:hint="cs"/>
          <w:rtl/>
          <w:lang w:eastAsia="en-US"/>
        </w:rPr>
        <w:t>", מול האחדות שאליהו מצליח לעורר בעם, לפחות לשעה</w:t>
      </w:r>
      <w:r w:rsidR="000265FC">
        <w:rPr>
          <w:rFonts w:hint="cs"/>
          <w:rtl/>
        </w:rPr>
        <w:t>: "</w:t>
      </w:r>
      <w:r w:rsidR="000265FC">
        <w:rPr>
          <w:rtl/>
          <w:lang w:eastAsia="en-US"/>
        </w:rPr>
        <w:t xml:space="preserve">וַיַּרְא כָּל־הָעָם וַיִּפְּלוּ עַל־פְּנֵיהֶם וַיֹּאמְרוּ </w:t>
      </w:r>
      <w:r w:rsidR="00033537">
        <w:rPr>
          <w:rtl/>
          <w:lang w:eastAsia="en-US"/>
        </w:rPr>
        <w:t>ה'</w:t>
      </w:r>
      <w:r w:rsidR="000265FC">
        <w:rPr>
          <w:rtl/>
          <w:lang w:eastAsia="en-US"/>
        </w:rPr>
        <w:t xml:space="preserve"> הוּא הָאֱלֹהִים </w:t>
      </w:r>
      <w:r w:rsidR="00033537">
        <w:rPr>
          <w:rtl/>
          <w:lang w:eastAsia="en-US"/>
        </w:rPr>
        <w:t>ה'</w:t>
      </w:r>
      <w:r w:rsidR="000265FC">
        <w:rPr>
          <w:rtl/>
          <w:lang w:eastAsia="en-US"/>
        </w:rPr>
        <w:t xml:space="preserve"> הוּא הָאֱלֹהִים</w:t>
      </w:r>
      <w:r w:rsidR="000265FC">
        <w:rPr>
          <w:rFonts w:hint="cs"/>
          <w:rtl/>
          <w:lang w:eastAsia="en-US"/>
        </w:rPr>
        <w:t>".</w:t>
      </w:r>
      <w:r w:rsidR="003940B7">
        <w:rPr>
          <w:rFonts w:hint="cs"/>
          <w:rtl/>
        </w:rPr>
        <w:t xml:space="preserve"> ראה </w:t>
      </w:r>
      <w:r w:rsidR="003940B7" w:rsidRPr="00E54A50">
        <w:rPr>
          <w:rFonts w:hint="cs"/>
          <w:szCs w:val="22"/>
          <w:rtl/>
        </w:rPr>
        <w:t xml:space="preserve">דברינו </w:t>
      </w:r>
      <w:hyperlink r:id="rId3" w:history="1">
        <w:r w:rsidR="003940B7" w:rsidRPr="00E54A50">
          <w:rPr>
            <w:rStyle w:val="Hyperlink"/>
            <w:rFonts w:hint="cs"/>
            <w:szCs w:val="22"/>
            <w:rtl/>
          </w:rPr>
          <w:t>לא תתגודדו</w:t>
        </w:r>
      </w:hyperlink>
      <w:r w:rsidR="003940B7" w:rsidRPr="00E54A50">
        <w:rPr>
          <w:rFonts w:hint="cs"/>
          <w:szCs w:val="22"/>
          <w:rtl/>
        </w:rPr>
        <w:t xml:space="preserve"> בפרשת ראה</w:t>
      </w:r>
      <w:r w:rsidR="003940B7">
        <w:rPr>
          <w:rFonts w:hint="cs"/>
          <w:rtl/>
        </w:rPr>
        <w:t xml:space="preserve"> וכן </w:t>
      </w:r>
      <w:hyperlink r:id="rId4" w:history="1">
        <w:r w:rsidR="003940B7" w:rsidRPr="003940B7">
          <w:rPr>
            <w:rStyle w:val="Hyperlink"/>
            <w:rFonts w:hint="cs"/>
            <w:rtl/>
          </w:rPr>
          <w:t>אליהו בהר הכרמל</w:t>
        </w:r>
      </w:hyperlink>
      <w:r w:rsidR="003940B7">
        <w:rPr>
          <w:rFonts w:hint="cs"/>
          <w:rtl/>
        </w:rPr>
        <w:t xml:space="preserve"> בפרשת כי תשא.</w:t>
      </w:r>
    </w:p>
  </w:footnote>
  <w:footnote w:id="9">
    <w:p w:rsidR="00033537" w:rsidRDefault="00033537" w:rsidP="008F4040">
      <w:pPr>
        <w:pStyle w:val="a3"/>
        <w:rPr>
          <w:rFonts w:hint="cs"/>
        </w:rPr>
      </w:pPr>
      <w:r>
        <w:rPr>
          <w:rStyle w:val="a5"/>
        </w:rPr>
        <w:footnoteRef/>
      </w:r>
      <w:r>
        <w:rPr>
          <w:rtl/>
        </w:rPr>
        <w:t xml:space="preserve"> </w:t>
      </w:r>
      <w:r>
        <w:rPr>
          <w:rFonts w:hint="cs"/>
          <w:rtl/>
        </w:rPr>
        <w:t xml:space="preserve">בפתיחת ברכת משה בפרשת "וזאת הברכה" ערב מותו. בדומה לברכת יעקב לעיל. </w:t>
      </w:r>
      <w:r w:rsidR="0028574B">
        <w:rPr>
          <w:rFonts w:hint="cs"/>
          <w:rtl/>
        </w:rPr>
        <w:t>ושם גם הפסוק: "מורשה קהילת יעקב" שנדרש ב</w:t>
      </w:r>
      <w:r w:rsidR="005A7D97">
        <w:rPr>
          <w:rFonts w:hint="cs"/>
          <w:rtl/>
        </w:rPr>
        <w:t>מקבילה ב</w:t>
      </w:r>
      <w:r w:rsidR="0028574B">
        <w:rPr>
          <w:rtl/>
        </w:rPr>
        <w:t xml:space="preserve">מדרש תנאים לדברים </w:t>
      </w:r>
      <w:r w:rsidR="00A41503">
        <w:rPr>
          <w:rFonts w:hint="cs"/>
          <w:rtl/>
        </w:rPr>
        <w:t>לג ה</w:t>
      </w:r>
      <w:r w:rsidR="0028574B">
        <w:rPr>
          <w:rFonts w:hint="cs"/>
          <w:rtl/>
        </w:rPr>
        <w:t>: "</w:t>
      </w:r>
      <w:r w:rsidR="0028574B">
        <w:rPr>
          <w:rtl/>
        </w:rPr>
        <w:t>קה</w:t>
      </w:r>
      <w:r w:rsidR="0028574B">
        <w:rPr>
          <w:rFonts w:hint="cs"/>
          <w:rtl/>
        </w:rPr>
        <w:t>י</w:t>
      </w:r>
      <w:r w:rsidR="0028574B">
        <w:rPr>
          <w:rtl/>
        </w:rPr>
        <w:t xml:space="preserve">לת יעקב </w:t>
      </w:r>
      <w:r w:rsidR="0028574B">
        <w:rPr>
          <w:rFonts w:hint="cs"/>
          <w:rtl/>
        </w:rPr>
        <w:t xml:space="preserve">- </w:t>
      </w:r>
      <w:r w:rsidR="0028574B">
        <w:rPr>
          <w:rtl/>
        </w:rPr>
        <w:t>ש</w:t>
      </w:r>
      <w:r w:rsidR="003940B7">
        <w:rPr>
          <w:rtl/>
        </w:rPr>
        <w:t>ְׁ</w:t>
      </w:r>
      <w:r w:rsidR="0028574B">
        <w:rPr>
          <w:rtl/>
        </w:rPr>
        <w:t>ת</w:t>
      </w:r>
      <w:r w:rsidR="003940B7">
        <w:rPr>
          <w:rtl/>
        </w:rPr>
        <w:t>ְ</w:t>
      </w:r>
      <w:r w:rsidR="0028574B">
        <w:rPr>
          <w:rtl/>
        </w:rPr>
        <w:t>הו</w:t>
      </w:r>
      <w:r w:rsidR="003940B7">
        <w:rPr>
          <w:rtl/>
        </w:rPr>
        <w:t>ּ</w:t>
      </w:r>
      <w:r w:rsidR="0028574B">
        <w:rPr>
          <w:rtl/>
        </w:rPr>
        <w:t xml:space="preserve"> עשויים אגודה אחת ולא עשויים אגודות אגודות</w:t>
      </w:r>
      <w:r w:rsidR="0028574B">
        <w:rPr>
          <w:rFonts w:hint="cs"/>
          <w:rtl/>
        </w:rPr>
        <w:t>"</w:t>
      </w:r>
      <w:r w:rsidR="005A7D97">
        <w:rPr>
          <w:rFonts w:hint="cs"/>
          <w:rtl/>
        </w:rPr>
        <w:t xml:space="preserve"> (שלא מהסס להסתמך </w:t>
      </w:r>
      <w:r w:rsidR="008F4040">
        <w:rPr>
          <w:rFonts w:hint="cs"/>
          <w:rtl/>
        </w:rPr>
        <w:t>על</w:t>
      </w:r>
      <w:r w:rsidR="00A41503">
        <w:rPr>
          <w:rFonts w:hint="cs"/>
          <w:rtl/>
        </w:rPr>
        <w:t xml:space="preserve"> </w:t>
      </w:r>
      <w:r w:rsidR="008F4040">
        <w:rPr>
          <w:rFonts w:hint="cs"/>
          <w:rtl/>
        </w:rPr>
        <w:t>"אגודה אחת" בעימות</w:t>
      </w:r>
      <w:r w:rsidR="005A7D97">
        <w:rPr>
          <w:rFonts w:hint="cs"/>
          <w:rtl/>
        </w:rPr>
        <w:t xml:space="preserve"> </w:t>
      </w:r>
      <w:r w:rsidR="008F4040">
        <w:rPr>
          <w:rFonts w:hint="cs"/>
          <w:rtl/>
        </w:rPr>
        <w:t xml:space="preserve">של </w:t>
      </w:r>
      <w:r w:rsidR="005A7D97">
        <w:rPr>
          <w:rFonts w:hint="cs"/>
          <w:rtl/>
        </w:rPr>
        <w:t xml:space="preserve">בני בנימין </w:t>
      </w:r>
      <w:r w:rsidR="008F4040">
        <w:rPr>
          <w:rFonts w:hint="cs"/>
          <w:rtl/>
        </w:rPr>
        <w:t xml:space="preserve">עם </w:t>
      </w:r>
      <w:r w:rsidR="005A7D97">
        <w:rPr>
          <w:rFonts w:hint="cs"/>
          <w:rtl/>
        </w:rPr>
        <w:t>בית דוד</w:t>
      </w:r>
      <w:r w:rsidR="008F4040">
        <w:rPr>
          <w:rFonts w:hint="cs"/>
          <w:rtl/>
        </w:rPr>
        <w:t xml:space="preserve">, פסוק </w:t>
      </w:r>
      <w:r w:rsidR="00D13901">
        <w:rPr>
          <w:rFonts w:hint="cs"/>
          <w:rtl/>
        </w:rPr>
        <w:t>שהבאנו לעיל</w:t>
      </w:r>
      <w:r w:rsidR="008F4040">
        <w:rPr>
          <w:rFonts w:hint="cs"/>
          <w:rtl/>
        </w:rPr>
        <w:t>, כדבר חיובי</w:t>
      </w:r>
      <w:r w:rsidR="00D13901">
        <w:rPr>
          <w:rFonts w:hint="cs"/>
          <w:rtl/>
        </w:rPr>
        <w:t>, ראה שם במקור</w:t>
      </w:r>
      <w:r w:rsidR="005A7D97">
        <w:rPr>
          <w:rFonts w:hint="cs"/>
          <w:rtl/>
        </w:rPr>
        <w:t>)</w:t>
      </w:r>
      <w:r w:rsidR="0028574B">
        <w:rPr>
          <w:rFonts w:hint="cs"/>
          <w:rtl/>
        </w:rPr>
        <w:t>. משה צועד בנתיב האגודה האחת שייסד יעקב אבינו</w:t>
      </w:r>
      <w:r w:rsidR="00D13901">
        <w:rPr>
          <w:rFonts w:hint="cs"/>
          <w:rtl/>
        </w:rPr>
        <w:t xml:space="preserve">. בשעת פטירה ופרידה </w:t>
      </w:r>
      <w:r>
        <w:rPr>
          <w:rFonts w:hint="cs"/>
          <w:rtl/>
        </w:rPr>
        <w:t xml:space="preserve">אין לאדם משאלה גדולה </w:t>
      </w:r>
      <w:r w:rsidR="00D13901">
        <w:rPr>
          <w:rFonts w:hint="cs"/>
          <w:rtl/>
        </w:rPr>
        <w:t xml:space="preserve">יותר </w:t>
      </w:r>
      <w:r>
        <w:rPr>
          <w:rFonts w:hint="cs"/>
          <w:rtl/>
        </w:rPr>
        <w:t>מלראות את ממשיכיו, בניו או תלמידיו, כשהם מאוחדים.</w:t>
      </w:r>
      <w:r w:rsidR="00D13901">
        <w:rPr>
          <w:rFonts w:hint="cs"/>
          <w:rtl/>
        </w:rPr>
        <w:t xml:space="preserve"> מה שלא תמיד הצליח בחייו עם אחיו ואנשי דורו, הוא מקווה שיקרה בעתיד.</w:t>
      </w:r>
    </w:p>
  </w:footnote>
  <w:footnote w:id="10">
    <w:p w:rsidR="000265FC" w:rsidRDefault="000265FC">
      <w:pPr>
        <w:pStyle w:val="a3"/>
        <w:rPr>
          <w:rFonts w:hint="cs"/>
          <w:rtl/>
        </w:rPr>
      </w:pPr>
      <w:r>
        <w:rPr>
          <w:rStyle w:val="a5"/>
        </w:rPr>
        <w:footnoteRef/>
      </w:r>
      <w:r>
        <w:rPr>
          <w:rtl/>
        </w:rPr>
        <w:t xml:space="preserve"> </w:t>
      </w:r>
      <w:r>
        <w:rPr>
          <w:rFonts w:hint="cs"/>
          <w:rtl/>
        </w:rPr>
        <w:t>השימוש בפסוק מ</w:t>
      </w:r>
      <w:r w:rsidR="0028574B">
        <w:rPr>
          <w:rFonts w:hint="cs"/>
          <w:rtl/>
        </w:rPr>
        <w:t xml:space="preserve">ספר </w:t>
      </w:r>
      <w:r>
        <w:rPr>
          <w:rFonts w:hint="cs"/>
          <w:rtl/>
        </w:rPr>
        <w:t>עמוס שאולי לא היה ברור כל צרכו בדרשה הקודמת, מקבל כאן משמעות ברורה: אימתי הקב"ה בונה את מעלותיו? כאשר עם ישראל מאוגד למטה. וכך הוא ברוב המדרשים הדורשים את הפסוק</w:t>
      </w:r>
      <w:r w:rsidR="0059069C">
        <w:rPr>
          <w:rFonts w:hint="cs"/>
          <w:rtl/>
        </w:rPr>
        <w:t xml:space="preserve">. </w:t>
      </w:r>
    </w:p>
  </w:footnote>
  <w:footnote w:id="11">
    <w:p w:rsidR="003941EE" w:rsidRDefault="003941EE" w:rsidP="003941EE">
      <w:pPr>
        <w:pStyle w:val="a3"/>
        <w:rPr>
          <w:rFonts w:hint="cs"/>
          <w:rtl/>
        </w:rPr>
      </w:pPr>
      <w:r>
        <w:rPr>
          <w:rStyle w:val="a5"/>
        </w:rPr>
        <w:footnoteRef/>
      </w:r>
      <w:r>
        <w:rPr>
          <w:rtl/>
        </w:rPr>
        <w:t xml:space="preserve"> </w:t>
      </w:r>
      <w:r>
        <w:rPr>
          <w:rFonts w:hint="cs"/>
          <w:rtl/>
        </w:rPr>
        <w:t xml:space="preserve">ראה </w:t>
      </w:r>
      <w:r>
        <w:rPr>
          <w:rtl/>
        </w:rPr>
        <w:t xml:space="preserve">מדרש תנחומא (בובר) פרשת בהעלותך סימן כא </w:t>
      </w:r>
      <w:r>
        <w:rPr>
          <w:rFonts w:hint="cs"/>
          <w:rtl/>
        </w:rPr>
        <w:t xml:space="preserve">וכן </w:t>
      </w:r>
      <w:r>
        <w:rPr>
          <w:rtl/>
        </w:rPr>
        <w:t xml:space="preserve">במדבר רבה טו יח </w:t>
      </w:r>
      <w:r>
        <w:rPr>
          <w:rFonts w:hint="cs"/>
          <w:rtl/>
        </w:rPr>
        <w:t>שדורשים משל זה על מינוי שבעים הזקנים. האגודה האחת על הארץ ש</w:t>
      </w:r>
      <w:r>
        <w:rPr>
          <w:rtl/>
        </w:rPr>
        <w:t>בונה בשמים מעלותיו</w:t>
      </w:r>
      <w:r>
        <w:rPr>
          <w:rFonts w:hint="cs"/>
          <w:rtl/>
        </w:rPr>
        <w:t>, היא הסנהדרין ומערכת המשפט.</w:t>
      </w:r>
    </w:p>
  </w:footnote>
  <w:footnote w:id="12">
    <w:p w:rsidR="00B946F7" w:rsidRDefault="00B946F7" w:rsidP="00AC542B">
      <w:pPr>
        <w:pStyle w:val="a3"/>
        <w:rPr>
          <w:rFonts w:hint="cs"/>
        </w:rPr>
      </w:pPr>
      <w:r>
        <w:rPr>
          <w:rStyle w:val="a5"/>
        </w:rPr>
        <w:footnoteRef/>
      </w:r>
      <w:r>
        <w:rPr>
          <w:rtl/>
        </w:rPr>
        <w:t xml:space="preserve"> </w:t>
      </w:r>
      <w:r w:rsidR="006B1137">
        <w:rPr>
          <w:rFonts w:hint="cs"/>
          <w:rtl/>
        </w:rPr>
        <w:t xml:space="preserve">כאן מקבלת דרשת הפסוק בעמוס שינוי קיצוני. שני חלקי הפסוק אינם משלימים, אלא מנוגדים. כאשר ישראל עושים רצונו של הקב"ה - הקב"ה בונה בשמים את מעלותיו. וכאשר אינם עושים רצונו </w:t>
      </w:r>
      <w:r w:rsidR="006B1137">
        <w:rPr>
          <w:rtl/>
        </w:rPr>
        <w:t>–</w:t>
      </w:r>
      <w:r w:rsidR="006B1137">
        <w:rPr>
          <w:rFonts w:hint="cs"/>
          <w:rtl/>
        </w:rPr>
        <w:t xml:space="preserve"> אגודתו היא על הארץ. </w:t>
      </w:r>
      <w:r w:rsidR="00AC542B">
        <w:rPr>
          <w:rFonts w:hint="cs"/>
          <w:rtl/>
        </w:rPr>
        <w:t>אולי הכוונה לכך שהשכינה מסתלקת ממקומה, בדומה לפסוק באיכה: "השליך משמים ארץ", או מדרש בראשית רבה ח ה על השלכת האמת</w:t>
      </w:r>
      <w:r w:rsidR="00D13901">
        <w:rPr>
          <w:rFonts w:hint="cs"/>
          <w:rtl/>
        </w:rPr>
        <w:t xml:space="preserve"> ארצה בשעת בריאת האדם</w:t>
      </w:r>
      <w:r w:rsidR="00AC542B">
        <w:rPr>
          <w:rFonts w:hint="cs"/>
          <w:rtl/>
        </w:rPr>
        <w:t xml:space="preserve">, או איכה רבה </w:t>
      </w:r>
      <w:r w:rsidR="00D13901">
        <w:rPr>
          <w:rFonts w:hint="cs"/>
          <w:rtl/>
        </w:rPr>
        <w:t xml:space="preserve">בפתיחתא </w:t>
      </w:r>
      <w:r w:rsidR="00AC542B">
        <w:rPr>
          <w:rFonts w:hint="cs"/>
          <w:rtl/>
        </w:rPr>
        <w:t>על השלכת דברי החוזים וצריך עיון. אך אין קושי זה מפריע להמשך הקריאה במדרש.</w:t>
      </w:r>
      <w:r w:rsidR="006B1137">
        <w:rPr>
          <w:rFonts w:hint="cs"/>
          <w:rtl/>
        </w:rPr>
        <w:t xml:space="preserve"> </w:t>
      </w:r>
    </w:p>
  </w:footnote>
  <w:footnote w:id="13">
    <w:p w:rsidR="005479EA" w:rsidRDefault="005479EA" w:rsidP="00A05EC1">
      <w:pPr>
        <w:pStyle w:val="a3"/>
        <w:rPr>
          <w:rFonts w:hint="cs"/>
        </w:rPr>
      </w:pPr>
      <w:r>
        <w:rPr>
          <w:rStyle w:val="a5"/>
        </w:rPr>
        <w:footnoteRef/>
      </w:r>
      <w:r>
        <w:rPr>
          <w:rtl/>
        </w:rPr>
        <w:t xml:space="preserve"> </w:t>
      </w:r>
      <w:r>
        <w:rPr>
          <w:rFonts w:hint="cs"/>
          <w:rtl/>
        </w:rPr>
        <w:t>גם קטע זה קשה. אולי הכוונה שרק השם נשאר נאה, מדברים על הקב"ה בתארים נאים, אבל אין זו המהות. ו</w:t>
      </w:r>
      <w:r w:rsidR="00A05EC1">
        <w:rPr>
          <w:rFonts w:hint="cs"/>
          <w:rtl/>
        </w:rPr>
        <w:t>אולי אפילו שכאשר "אין אני מודה לו" (אני, כל יחיד ויחיד) כביכול שמו הנאה הוא כביכול. ו</w:t>
      </w:r>
      <w:r>
        <w:rPr>
          <w:rFonts w:hint="cs"/>
          <w:rtl/>
        </w:rPr>
        <w:t>צריך עיון.</w:t>
      </w:r>
    </w:p>
  </w:footnote>
  <w:footnote w:id="14">
    <w:p w:rsidR="00FC23DF" w:rsidRDefault="00FC23DF" w:rsidP="005479EA">
      <w:pPr>
        <w:pStyle w:val="a3"/>
        <w:rPr>
          <w:rFonts w:hint="cs"/>
          <w:rtl/>
        </w:rPr>
      </w:pPr>
      <w:r>
        <w:rPr>
          <w:rStyle w:val="a5"/>
        </w:rPr>
        <w:footnoteRef/>
      </w:r>
      <w:r>
        <w:rPr>
          <w:rtl/>
        </w:rPr>
        <w:t xml:space="preserve"> </w:t>
      </w:r>
      <w:r>
        <w:rPr>
          <w:rFonts w:hint="cs"/>
          <w:rtl/>
          <w:lang w:eastAsia="en-US"/>
        </w:rPr>
        <w:t xml:space="preserve">ראה </w:t>
      </w:r>
      <w:r>
        <w:rPr>
          <w:rtl/>
          <w:lang w:eastAsia="en-US"/>
        </w:rPr>
        <w:t xml:space="preserve">מדרש שמואל (בובר) פרשה ה </w:t>
      </w:r>
      <w:r>
        <w:rPr>
          <w:rFonts w:hint="cs"/>
          <w:rtl/>
          <w:lang w:eastAsia="en-US"/>
        </w:rPr>
        <w:t>סימן טו, שמבוסס על ספרי זה ומוסיף גם את הפסוק בשירת חנה: "</w:t>
      </w:r>
      <w:r>
        <w:rPr>
          <w:rtl/>
          <w:lang w:eastAsia="en-US"/>
        </w:rPr>
        <w:t>כִּי לַ</w:t>
      </w:r>
      <w:r>
        <w:rPr>
          <w:rFonts w:hint="cs"/>
          <w:rtl/>
          <w:lang w:eastAsia="en-US"/>
        </w:rPr>
        <w:t>ה'</w:t>
      </w:r>
      <w:r>
        <w:rPr>
          <w:rtl/>
          <w:lang w:eastAsia="en-US"/>
        </w:rPr>
        <w:t xml:space="preserve"> מְצֻקֵי אֶרֶץ וַיָּשֶׁת עֲלֵיהֶם תֵּבֵל</w:t>
      </w:r>
      <w:r>
        <w:rPr>
          <w:rFonts w:hint="cs"/>
          <w:rtl/>
          <w:lang w:eastAsia="en-US"/>
        </w:rPr>
        <w:t>: (</w:t>
      </w:r>
      <w:r>
        <w:rPr>
          <w:rtl/>
          <w:lang w:eastAsia="en-US"/>
        </w:rPr>
        <w:t>שמואל א ב</w:t>
      </w:r>
      <w:r w:rsidR="005479EA">
        <w:rPr>
          <w:rFonts w:cs="David" w:hint="cs"/>
          <w:rtl/>
          <w:lang w:eastAsia="en-US"/>
        </w:rPr>
        <w:t xml:space="preserve"> ח</w:t>
      </w:r>
      <w:r>
        <w:rPr>
          <w:rFonts w:cs="David"/>
          <w:rtl/>
          <w:lang w:eastAsia="en-US"/>
        </w:rPr>
        <w:t>)</w:t>
      </w:r>
      <w:r>
        <w:rPr>
          <w:rFonts w:hint="cs"/>
          <w:rtl/>
          <w:lang w:eastAsia="en-US"/>
        </w:rPr>
        <w:t>. ושם הלשון היא: "</w:t>
      </w:r>
      <w:r w:rsidRPr="00FC23DF">
        <w:rPr>
          <w:rtl/>
        </w:rPr>
        <w:t>תני רבי שמעון בן יוחי</w:t>
      </w:r>
      <w:r w:rsidRPr="00FC23DF">
        <w:rPr>
          <w:rFonts w:hint="cs"/>
          <w:rtl/>
        </w:rPr>
        <w:t>:</w:t>
      </w:r>
      <w:r w:rsidRPr="00FC23DF">
        <w:rPr>
          <w:rtl/>
        </w:rPr>
        <w:t xml:space="preserve"> כל זמן שישראל עשוין אגודה אחת מלמטן, כביכול מלכות שמים במקומה</w:t>
      </w:r>
      <w:r>
        <w:rPr>
          <w:rFonts w:hint="cs"/>
          <w:rtl/>
        </w:rPr>
        <w:t>"</w:t>
      </w:r>
      <w:r w:rsidRPr="00FC23DF">
        <w:rPr>
          <w:rFonts w:hint="cs"/>
          <w:rtl/>
        </w:rPr>
        <w:t>.</w:t>
      </w:r>
      <w:r>
        <w:rPr>
          <w:rFonts w:hint="cs"/>
          <w:rtl/>
        </w:rPr>
        <w:t xml:space="preserve"> מדרש ספרי הוא מבית מדרשו של ר' עקיבא ורבי שמעון בר יוחאי הוא מ</w:t>
      </w:r>
      <w:r w:rsidR="00D13901">
        <w:rPr>
          <w:rFonts w:hint="cs"/>
          <w:rtl/>
        </w:rPr>
        <w:t xml:space="preserve">בכירי </w:t>
      </w:r>
      <w:r>
        <w:rPr>
          <w:rFonts w:hint="cs"/>
          <w:rtl/>
        </w:rPr>
        <w:t>תלמידיו.</w:t>
      </w:r>
    </w:p>
  </w:footnote>
  <w:footnote w:id="15">
    <w:p w:rsidR="00685002" w:rsidRDefault="00685002" w:rsidP="00A05EC1">
      <w:pPr>
        <w:pStyle w:val="a3"/>
        <w:rPr>
          <w:rFonts w:hint="cs"/>
          <w:rtl/>
        </w:rPr>
      </w:pPr>
      <w:r>
        <w:rPr>
          <w:rStyle w:val="a5"/>
        </w:rPr>
        <w:footnoteRef/>
      </w:r>
      <w:r>
        <w:rPr>
          <w:rtl/>
        </w:rPr>
        <w:t xml:space="preserve"> </w:t>
      </w:r>
      <w:r w:rsidR="00D13901">
        <w:rPr>
          <w:rFonts w:hint="cs"/>
          <w:rtl/>
        </w:rPr>
        <w:t xml:space="preserve">סוף דבר, </w:t>
      </w:r>
      <w:r>
        <w:rPr>
          <w:rFonts w:hint="cs"/>
          <w:rtl/>
        </w:rPr>
        <w:t xml:space="preserve">נראה שהדרשן </w:t>
      </w:r>
      <w:r w:rsidR="00D13901">
        <w:rPr>
          <w:rFonts w:hint="cs"/>
          <w:rtl/>
        </w:rPr>
        <w:t xml:space="preserve">חוזר </w:t>
      </w:r>
      <w:r>
        <w:rPr>
          <w:rFonts w:hint="cs"/>
          <w:rtl/>
        </w:rPr>
        <w:t xml:space="preserve">לרעיון המקורי שהשכינה במעלות השמים מותנית ב"אגודה אחת" על הארץ, אך בעוצמה רבה פי כמה. בחיבור עם מקבילות "כיוצא בו", קבלנו את הרעיון שקיום השכינה </w:t>
      </w:r>
      <w:r w:rsidR="00F467FB">
        <w:rPr>
          <w:rFonts w:hint="cs"/>
          <w:rtl/>
        </w:rPr>
        <w:t xml:space="preserve">ושלימותה </w:t>
      </w:r>
      <w:r>
        <w:rPr>
          <w:rFonts w:hint="cs"/>
          <w:rtl/>
        </w:rPr>
        <w:t xml:space="preserve">למעלה מותנה במעשי בני האדם למטה! השימוש הרב במילה "כביכול", חושף עד כמה הדרשן עצמו מבין שזה רעיון מופלג </w:t>
      </w:r>
      <w:r w:rsidR="00D13901">
        <w:rPr>
          <w:rFonts w:hint="cs"/>
          <w:rtl/>
        </w:rPr>
        <w:t xml:space="preserve">בעוצמתו </w:t>
      </w:r>
      <w:r>
        <w:rPr>
          <w:rFonts w:hint="cs"/>
          <w:rtl/>
        </w:rPr>
        <w:t>ויש להתבטא בהקשר אליו בזהירות רבה (אבל לא לוותר עליו).</w:t>
      </w:r>
      <w:r>
        <w:rPr>
          <w:rFonts w:hint="cs"/>
          <w:rtl/>
          <w:lang w:eastAsia="en-US"/>
        </w:rPr>
        <w:t xml:space="preserve"> ראה איך הוא זהיר במילים: "</w:t>
      </w:r>
      <w:r w:rsidRPr="00A44D34">
        <w:rPr>
          <w:rtl/>
          <w:lang w:eastAsia="en-US"/>
        </w:rPr>
        <w:t>וכשאין אני מודה לו</w:t>
      </w:r>
      <w:r>
        <w:rPr>
          <w:rFonts w:hint="cs"/>
          <w:rtl/>
          <w:lang w:eastAsia="en-US"/>
        </w:rPr>
        <w:t>,</w:t>
      </w:r>
      <w:r w:rsidRPr="00A44D34">
        <w:rPr>
          <w:rtl/>
          <w:lang w:eastAsia="en-US"/>
        </w:rPr>
        <w:t xml:space="preserve"> כביכול בשמו הוא נאה</w:t>
      </w:r>
      <w:r>
        <w:rPr>
          <w:rFonts w:hint="cs"/>
          <w:rtl/>
          <w:lang w:eastAsia="en-US"/>
        </w:rPr>
        <w:t>", וכן בקטע שהמעתיקים קצרו או השמיטו בכוונה: "</w:t>
      </w:r>
      <w:r w:rsidRPr="00A44D34">
        <w:rPr>
          <w:rtl/>
          <w:lang w:eastAsia="en-US"/>
        </w:rPr>
        <w:t>כשאני קורא בשמו הוא גדול ואם לאו כביכול וכו'</w:t>
      </w:r>
      <w:r>
        <w:rPr>
          <w:rFonts w:hint="cs"/>
          <w:rtl/>
          <w:lang w:eastAsia="en-US"/>
        </w:rPr>
        <w:t xml:space="preserve"> ". אבל </w:t>
      </w:r>
      <w:r w:rsidR="00F467FB">
        <w:rPr>
          <w:rFonts w:hint="cs"/>
          <w:rtl/>
          <w:lang w:eastAsia="en-US"/>
        </w:rPr>
        <w:t xml:space="preserve">די </w:t>
      </w:r>
      <w:r>
        <w:rPr>
          <w:rFonts w:hint="cs"/>
          <w:rtl/>
          <w:lang w:eastAsia="en-US"/>
        </w:rPr>
        <w:t xml:space="preserve">לנו </w:t>
      </w:r>
      <w:r w:rsidR="00F467FB">
        <w:rPr>
          <w:rFonts w:hint="cs"/>
          <w:rtl/>
          <w:lang w:eastAsia="en-US"/>
        </w:rPr>
        <w:t>ב</w:t>
      </w:r>
      <w:r>
        <w:rPr>
          <w:rFonts w:hint="cs"/>
          <w:rtl/>
          <w:lang w:eastAsia="en-US"/>
        </w:rPr>
        <w:t>שורות: "</w:t>
      </w:r>
      <w:r w:rsidRPr="00A44D34">
        <w:rPr>
          <w:rtl/>
          <w:lang w:eastAsia="en-US"/>
        </w:rPr>
        <w:t>כשאתם עדיי אני אל וכשאין אתם עדיי כביכול איני אל</w:t>
      </w:r>
      <w:r>
        <w:rPr>
          <w:rFonts w:hint="cs"/>
          <w:rtl/>
          <w:lang w:eastAsia="en-US"/>
        </w:rPr>
        <w:t>" וכן דברי האדם אל הקב"ה: "</w:t>
      </w:r>
      <w:r w:rsidRPr="00A44D34">
        <w:rPr>
          <w:rtl/>
          <w:lang w:eastAsia="en-US"/>
        </w:rPr>
        <w:t>אליך נשאתי את עיני היושבי בשמים</w:t>
      </w:r>
      <w:r>
        <w:rPr>
          <w:rFonts w:hint="cs"/>
          <w:rtl/>
          <w:lang w:eastAsia="en-US"/>
        </w:rPr>
        <w:t xml:space="preserve"> - </w:t>
      </w:r>
      <w:r w:rsidRPr="00A44D34">
        <w:rPr>
          <w:rtl/>
          <w:lang w:eastAsia="en-US"/>
        </w:rPr>
        <w:t>אילמלא אני</w:t>
      </w:r>
      <w:r>
        <w:rPr>
          <w:rFonts w:hint="cs"/>
          <w:rtl/>
          <w:lang w:eastAsia="en-US"/>
        </w:rPr>
        <w:t>,</w:t>
      </w:r>
      <w:r w:rsidRPr="00A44D34">
        <w:rPr>
          <w:rtl/>
          <w:lang w:eastAsia="en-US"/>
        </w:rPr>
        <w:t xml:space="preserve"> כביכול לא היית יושב בשמים</w:t>
      </w:r>
      <w:r>
        <w:rPr>
          <w:rFonts w:hint="cs"/>
          <w:rtl/>
          <w:lang w:eastAsia="en-US"/>
        </w:rPr>
        <w:t>". הפייטן קורא לקב"ה למלוך על כל העולם בכבודו ומייחל שכתוצאה מכך "יידע כל פעול כי אתה פעלתו ויבין כל יצור כי אתה יצרתו" ואו אז "יעשו כולם אגודה אחת". אבל הדרשן אומר: לא, הכיוון הוא הפוך. רק אם תיווצר למטה "אגודה אחת" רק כשאתם עדיי בשלמות ובאחדות (עדות צריכה להיות אחת), רק אז אני מלך על העולם כולו בכבודי. ונראה שבחסידות לפחות יסכימו ששניהם צודקים.</w:t>
      </w:r>
    </w:p>
  </w:footnote>
  <w:footnote w:id="16">
    <w:p w:rsidR="0028574B" w:rsidRDefault="0028574B" w:rsidP="0028574B">
      <w:pPr>
        <w:pStyle w:val="a3"/>
        <w:rPr>
          <w:rFonts w:hint="cs"/>
          <w:rtl/>
        </w:rPr>
      </w:pPr>
      <w:r>
        <w:rPr>
          <w:rStyle w:val="a5"/>
        </w:rPr>
        <w:footnoteRef/>
      </w:r>
      <w:r>
        <w:rPr>
          <w:rtl/>
        </w:rPr>
        <w:t xml:space="preserve"> </w:t>
      </w:r>
      <w:r>
        <w:rPr>
          <w:rFonts w:hint="cs"/>
          <w:rtl/>
        </w:rPr>
        <w:t>ראה לשון הגמרא ב</w:t>
      </w:r>
      <w:r>
        <w:rPr>
          <w:rtl/>
        </w:rPr>
        <w:t>מנחות כז ע</w:t>
      </w:r>
      <w:r>
        <w:rPr>
          <w:rFonts w:hint="cs"/>
          <w:rtl/>
        </w:rPr>
        <w:t>"א: "</w:t>
      </w:r>
      <w:r>
        <w:rPr>
          <w:rtl/>
        </w:rPr>
        <w:t>ואין אדם יוצא ידי חובתו בהן עד שיהו כולן באגודה אחת; וכן ישראל בהרצאה עד שיהו כולן באגודה אחת</w:t>
      </w:r>
      <w:r>
        <w:rPr>
          <w:rFonts w:hint="cs"/>
          <w:rtl/>
        </w:rPr>
        <w:t xml:space="preserve">". הרצאה </w:t>
      </w:r>
      <w:r>
        <w:rPr>
          <w:rtl/>
        </w:rPr>
        <w:t>–</w:t>
      </w:r>
      <w:r>
        <w:rPr>
          <w:rFonts w:hint="cs"/>
          <w:rtl/>
        </w:rPr>
        <w:t xml:space="preserve"> מלשון רצון או ריצוי.</w:t>
      </w:r>
      <w:r w:rsidR="00A05EC1">
        <w:rPr>
          <w:rFonts w:hint="cs"/>
          <w:rtl/>
        </w:rPr>
        <w:t xml:space="preserve"> ואולי גם הרצאה כמו זריקה: הרצאת דמים בברית פרשת משפטים.</w:t>
      </w:r>
      <w:r>
        <w:rPr>
          <w:rFonts w:hint="cs"/>
          <w:rtl/>
        </w:rPr>
        <w:t xml:space="preserve"> וכל מרצה או דרשן </w:t>
      </w:r>
      <w:r w:rsidR="00D13901">
        <w:rPr>
          <w:rFonts w:hint="cs"/>
          <w:rtl/>
        </w:rPr>
        <w:t xml:space="preserve">(או מחלק מים) </w:t>
      </w:r>
      <w:r>
        <w:rPr>
          <w:rFonts w:hint="cs"/>
          <w:rtl/>
        </w:rPr>
        <w:t>מייחל שהרצאת דבריו תתקבל בהרצאת שומעיו.</w:t>
      </w:r>
    </w:p>
  </w:footnote>
  <w:footnote w:id="17">
    <w:p w:rsidR="00D3299D" w:rsidRDefault="00D3299D" w:rsidP="00D13901">
      <w:pPr>
        <w:pStyle w:val="a3"/>
        <w:rPr>
          <w:rFonts w:hint="cs"/>
        </w:rPr>
      </w:pPr>
      <w:r>
        <w:rPr>
          <w:rStyle w:val="a5"/>
        </w:rPr>
        <w:footnoteRef/>
      </w:r>
      <w:r>
        <w:rPr>
          <w:rtl/>
        </w:rPr>
        <w:t xml:space="preserve"> </w:t>
      </w:r>
      <w:r>
        <w:rPr>
          <w:rFonts w:hint="cs"/>
          <w:rtl/>
          <w:lang w:eastAsia="en-US"/>
        </w:rPr>
        <w:t>"אגודה אחת" של ימים נוראים נמשכת לתוך חג הסוכות בכלל, מצוות ארבעת המינים בפרט והדברים ידועים</w:t>
      </w:r>
      <w:r w:rsidR="00804D50">
        <w:rPr>
          <w:rFonts w:hint="cs"/>
          <w:rtl/>
          <w:lang w:eastAsia="en-US"/>
        </w:rPr>
        <w:t xml:space="preserve">. ראה דברינו </w:t>
      </w:r>
      <w:hyperlink r:id="rId5" w:history="1">
        <w:r w:rsidR="00804D50" w:rsidRPr="00804D50">
          <w:rPr>
            <w:rStyle w:val="Hyperlink"/>
            <w:rFonts w:hint="cs"/>
            <w:rtl/>
            <w:lang w:eastAsia="en-US"/>
          </w:rPr>
          <w:t>ארבעת המינים</w:t>
        </w:r>
      </w:hyperlink>
      <w:r w:rsidR="00804D50">
        <w:rPr>
          <w:rFonts w:hint="cs"/>
          <w:rtl/>
          <w:lang w:eastAsia="en-US"/>
        </w:rPr>
        <w:t xml:space="preserve"> בחג הסוכות. ושם הערנו שבאמת הלולב ההדס והערבה נאגדים כאחד והאתרוג לחוד. </w:t>
      </w:r>
      <w:r w:rsidR="00804D50">
        <w:rPr>
          <w:rFonts w:hint="cs"/>
          <w:rtl/>
        </w:rPr>
        <w:t xml:space="preserve">ראה </w:t>
      </w:r>
      <w:r w:rsidR="00804D50">
        <w:rPr>
          <w:rtl/>
        </w:rPr>
        <w:t>ספרא אמור פרשה יב</w:t>
      </w:r>
      <w:r w:rsidR="00804D50">
        <w:rPr>
          <w:rFonts w:hint="cs"/>
          <w:rtl/>
        </w:rPr>
        <w:t>: "</w:t>
      </w:r>
      <w:r w:rsidR="00804D50">
        <w:rPr>
          <w:rtl/>
        </w:rPr>
        <w:t>רבי עקיבא אומר</w:t>
      </w:r>
      <w:r w:rsidR="00804D50">
        <w:rPr>
          <w:rFonts w:hint="cs"/>
          <w:rtl/>
        </w:rPr>
        <w:t>:</w:t>
      </w:r>
      <w:r w:rsidR="00804D50">
        <w:rPr>
          <w:rtl/>
        </w:rPr>
        <w:t xml:space="preserve"> פרי הדר אחד וכפות תמרים אחד כך הדס אחד וערבה אחת</w:t>
      </w:r>
      <w:r w:rsidR="00804D50">
        <w:rPr>
          <w:rFonts w:hint="cs"/>
          <w:rtl/>
        </w:rPr>
        <w:t>.</w:t>
      </w:r>
      <w:r w:rsidR="00804D50">
        <w:rPr>
          <w:rtl/>
        </w:rPr>
        <w:t xml:space="preserve"> רבי אלעזר אומר</w:t>
      </w:r>
      <w:r w:rsidR="00804D50">
        <w:rPr>
          <w:rFonts w:hint="cs"/>
          <w:rtl/>
        </w:rPr>
        <w:t>:</w:t>
      </w:r>
      <w:r w:rsidR="00804D50">
        <w:rPr>
          <w:rtl/>
        </w:rPr>
        <w:t xml:space="preserve"> יכול אף האתרוג יהיה עמהם בכלל אגודה</w:t>
      </w:r>
      <w:r w:rsidR="00804D50">
        <w:rPr>
          <w:rFonts w:hint="cs"/>
          <w:rtl/>
        </w:rPr>
        <w:t>?</w:t>
      </w:r>
      <w:r w:rsidR="00804D50">
        <w:rPr>
          <w:rtl/>
        </w:rPr>
        <w:t xml:space="preserve"> וכי נאמר פרי עץ הדר וכפות</w:t>
      </w:r>
      <w:r w:rsidR="00804D50">
        <w:rPr>
          <w:rFonts w:hint="cs"/>
          <w:rtl/>
        </w:rPr>
        <w:t>?</w:t>
      </w:r>
      <w:r w:rsidR="00804D50">
        <w:rPr>
          <w:rtl/>
        </w:rPr>
        <w:t xml:space="preserve"> הא כיצד</w:t>
      </w:r>
      <w:r w:rsidR="00804D50">
        <w:rPr>
          <w:rFonts w:hint="cs"/>
          <w:rtl/>
        </w:rPr>
        <w:t>?</w:t>
      </w:r>
      <w:r w:rsidR="00804D50">
        <w:rPr>
          <w:rtl/>
        </w:rPr>
        <w:t xml:space="preserve"> אתרוג לעצמו הללו אגודה לעצמם</w:t>
      </w:r>
      <w:r w:rsidR="00804D50">
        <w:rPr>
          <w:rFonts w:hint="cs"/>
          <w:rtl/>
        </w:rPr>
        <w:t>"</w:t>
      </w:r>
      <w:r w:rsidR="00804D50">
        <w:rPr>
          <w:rtl/>
        </w:rPr>
        <w:t>.</w:t>
      </w:r>
      <w:r w:rsidR="00804D50">
        <w:rPr>
          <w:rFonts w:hint="cs"/>
          <w:rtl/>
        </w:rPr>
        <w:t xml:space="preserve"> בשעת הנטילה והנענועים אנחנו מקרבים את האתרוג</w:t>
      </w:r>
      <w:r w:rsidR="00D13901">
        <w:rPr>
          <w:rFonts w:hint="cs"/>
          <w:rtl/>
        </w:rPr>
        <w:t xml:space="preserve"> אל הלולב ההדס והערבה כשהם אגודים</w:t>
      </w:r>
      <w:r w:rsidR="00804D50">
        <w:rPr>
          <w:rFonts w:hint="cs"/>
          <w:rtl/>
        </w:rPr>
        <w:t>, את חבורת בעלי התורה והמעשים הטובים אל שלוש החבורות האחרות, אבל לא אוגדים</w:t>
      </w:r>
      <w:r w:rsidR="00D13901">
        <w:rPr>
          <w:rFonts w:hint="cs"/>
          <w:rtl/>
        </w:rPr>
        <w:t xml:space="preserve"> או קושרים ביחד</w:t>
      </w:r>
      <w:r w:rsidR="00804D50">
        <w:rPr>
          <w:rFonts w:hint="cs"/>
          <w:rtl/>
        </w:rPr>
        <w:t xml:space="preserve">. </w:t>
      </w:r>
      <w:r w:rsidR="00D13901">
        <w:rPr>
          <w:rFonts w:hint="cs"/>
          <w:rtl/>
        </w:rPr>
        <w:t>ו</w:t>
      </w:r>
      <w:r w:rsidR="00804D50">
        <w:rPr>
          <w:rFonts w:hint="cs"/>
          <w:rtl/>
        </w:rPr>
        <w:t>מה קורה רגע אחרי</w:t>
      </w:r>
      <w:r w:rsidR="00D13901">
        <w:rPr>
          <w:rFonts w:hint="cs"/>
          <w:rtl/>
        </w:rPr>
        <w:t xml:space="preserve"> הנטילה והנענועים</w:t>
      </w:r>
      <w:r w:rsidR="00804D50">
        <w:rPr>
          <w:rFonts w:hint="cs"/>
          <w:rtl/>
        </w:rPr>
        <w:t>? מה זה אומר על הנמשל? על חבורת האליטה של תלמידי החכמים, על האתרוגים, המורמים מעם?</w:t>
      </w:r>
    </w:p>
  </w:footnote>
  <w:footnote w:id="18">
    <w:p w:rsidR="007C7DC2" w:rsidRDefault="007C7DC2" w:rsidP="00A05EC1">
      <w:pPr>
        <w:pStyle w:val="a3"/>
        <w:rPr>
          <w:rFonts w:hint="cs"/>
          <w:rtl/>
        </w:rPr>
      </w:pPr>
      <w:r>
        <w:rPr>
          <w:rStyle w:val="a5"/>
        </w:rPr>
        <w:footnoteRef/>
      </w:r>
      <w:r>
        <w:rPr>
          <w:rtl/>
        </w:rPr>
        <w:t xml:space="preserve"> </w:t>
      </w:r>
      <w:r>
        <w:rPr>
          <w:rFonts w:hint="cs"/>
          <w:rtl/>
          <w:lang w:eastAsia="en-US"/>
        </w:rPr>
        <w:t xml:space="preserve">"אגודה אחת" שניתן לקחת איתנו לימים שמעבר לחגים היא העיסוק בתורה: חבורות ואגודות ללימוד בצוותא מקרא, משנה, תלמוד וכמובן .... מדרש! חבורה זו יסודה במעמד הר סיני, כדברי </w:t>
      </w:r>
      <w:r>
        <w:rPr>
          <w:rtl/>
          <w:lang w:eastAsia="en-US"/>
        </w:rPr>
        <w:t>פסיקתא דרב כהנא פיסקא יב - בחדש השלישי</w:t>
      </w:r>
      <w:r>
        <w:rPr>
          <w:rFonts w:hint="cs"/>
          <w:rtl/>
          <w:lang w:eastAsia="en-US"/>
        </w:rPr>
        <w:t>: "</w:t>
      </w:r>
      <w:r>
        <w:rPr>
          <w:rtl/>
          <w:lang w:eastAsia="en-US"/>
        </w:rPr>
        <w:t>ביקש הקב</w:t>
      </w:r>
      <w:r>
        <w:rPr>
          <w:rFonts w:hint="cs"/>
          <w:rtl/>
          <w:lang w:eastAsia="en-US"/>
        </w:rPr>
        <w:t xml:space="preserve">"ה </w:t>
      </w:r>
      <w:r>
        <w:rPr>
          <w:rtl/>
          <w:lang w:eastAsia="en-US"/>
        </w:rPr>
        <w:t>ליתן תורתו לישר</w:t>
      </w:r>
      <w:r>
        <w:rPr>
          <w:rFonts w:hint="cs"/>
          <w:rtl/>
          <w:lang w:eastAsia="en-US"/>
        </w:rPr>
        <w:t xml:space="preserve">אל </w:t>
      </w:r>
      <w:r>
        <w:rPr>
          <w:rtl/>
          <w:lang w:eastAsia="en-US"/>
        </w:rPr>
        <w:t xml:space="preserve">בשעה שיצאו ממצרים והיו חלוקין אילו על אילו </w:t>
      </w:r>
      <w:r>
        <w:rPr>
          <w:rFonts w:hint="cs"/>
          <w:rtl/>
          <w:lang w:eastAsia="en-US"/>
        </w:rPr>
        <w:t>...</w:t>
      </w:r>
      <w:r>
        <w:rPr>
          <w:rtl/>
          <w:lang w:eastAsia="en-US"/>
        </w:rPr>
        <w:t xml:space="preserve"> היו נוסעים במריבה וחונים במריבה</w:t>
      </w:r>
      <w:r>
        <w:rPr>
          <w:rFonts w:hint="cs"/>
          <w:rtl/>
          <w:lang w:eastAsia="en-US"/>
        </w:rPr>
        <w:t>.</w:t>
      </w:r>
      <w:r>
        <w:rPr>
          <w:rtl/>
          <w:lang w:eastAsia="en-US"/>
        </w:rPr>
        <w:t xml:space="preserve"> לא עשה אלא כשבאו לרפידים הושוו כולהם ונעשו אגודה אחת</w:t>
      </w:r>
      <w:r>
        <w:rPr>
          <w:rFonts w:hint="cs"/>
          <w:rtl/>
          <w:lang w:eastAsia="en-US"/>
        </w:rPr>
        <w:t xml:space="preserve"> ... </w:t>
      </w:r>
      <w:r>
        <w:rPr>
          <w:rtl/>
          <w:lang w:eastAsia="en-US"/>
        </w:rPr>
        <w:t>שנא</w:t>
      </w:r>
      <w:r>
        <w:rPr>
          <w:rFonts w:hint="cs"/>
          <w:rtl/>
          <w:lang w:eastAsia="en-US"/>
        </w:rPr>
        <w:t>מר: ...</w:t>
      </w:r>
      <w:r>
        <w:rPr>
          <w:rtl/>
          <w:lang w:eastAsia="en-US"/>
        </w:rPr>
        <w:t xml:space="preserve"> ויחן שם ישראל נגד ההר</w:t>
      </w:r>
      <w:r>
        <w:rPr>
          <w:rFonts w:hint="cs"/>
          <w:rtl/>
          <w:lang w:eastAsia="en-US"/>
        </w:rPr>
        <w:t xml:space="preserve">". </w:t>
      </w:r>
      <w:r w:rsidR="0057159D">
        <w:rPr>
          <w:rFonts w:hint="cs"/>
          <w:rtl/>
          <w:lang w:eastAsia="en-US"/>
        </w:rPr>
        <w:t xml:space="preserve">אבל כאן חבורות חבורות של לומדי תורה בקבוצות כאלה ואחרות ולאו דווקא כולם בשיעור אחד </w:t>
      </w:r>
      <w:r w:rsidR="0057159D">
        <w:rPr>
          <w:rtl/>
          <w:lang w:eastAsia="en-US"/>
        </w:rPr>
        <w:t>–</w:t>
      </w:r>
      <w:r w:rsidR="0057159D">
        <w:rPr>
          <w:rFonts w:hint="cs"/>
          <w:rtl/>
          <w:lang w:eastAsia="en-US"/>
        </w:rPr>
        <w:t xml:space="preserve"> באגודה אחת. ראה דרשת </w:t>
      </w:r>
      <w:r w:rsidR="0057159D">
        <w:rPr>
          <w:rtl/>
          <w:lang w:eastAsia="en-US"/>
        </w:rPr>
        <w:t>מדרש זוטא - שיר השירים (בובר) פרשה ד</w:t>
      </w:r>
      <w:r w:rsidR="0057159D">
        <w:rPr>
          <w:rFonts w:hint="cs"/>
          <w:rtl/>
          <w:lang w:eastAsia="en-US"/>
        </w:rPr>
        <w:t>: "</w:t>
      </w:r>
      <w:r w:rsidR="0057159D">
        <w:rPr>
          <w:rtl/>
          <w:lang w:eastAsia="en-US"/>
        </w:rPr>
        <w:t>מבעד לצמתך. אימתי אתם משובחים</w:t>
      </w:r>
      <w:r w:rsidR="0057159D">
        <w:rPr>
          <w:rFonts w:hint="cs"/>
          <w:rtl/>
          <w:lang w:eastAsia="en-US"/>
        </w:rPr>
        <w:t xml:space="preserve">? </w:t>
      </w:r>
      <w:r w:rsidR="0057159D">
        <w:rPr>
          <w:rtl/>
          <w:lang w:eastAsia="en-US"/>
        </w:rPr>
        <w:t>כשאתם מצומיתין לפני ועושין אגודות אגודות מצות</w:t>
      </w:r>
      <w:r w:rsidR="0057159D">
        <w:rPr>
          <w:rFonts w:hint="cs"/>
          <w:rtl/>
          <w:lang w:eastAsia="en-US"/>
        </w:rPr>
        <w:t>"</w:t>
      </w:r>
      <w:r w:rsidR="009B49C0">
        <w:rPr>
          <w:rFonts w:hint="cs"/>
          <w:rtl/>
          <w:lang w:eastAsia="en-US"/>
        </w:rPr>
        <w:t xml:space="preserve">, </w:t>
      </w:r>
      <w:r w:rsidR="00A05EC1">
        <w:rPr>
          <w:rFonts w:hint="cs"/>
          <w:rtl/>
          <w:lang w:eastAsia="en-US"/>
        </w:rPr>
        <w:t xml:space="preserve">אשר </w:t>
      </w:r>
      <w:r w:rsidR="009B49C0">
        <w:rPr>
          <w:rFonts w:hint="cs"/>
          <w:rtl/>
          <w:lang w:eastAsia="en-US"/>
        </w:rPr>
        <w:t xml:space="preserve">מתהפכת במדרש מאוחר יותר, </w:t>
      </w:r>
      <w:r w:rsidR="009B49C0">
        <w:rPr>
          <w:rtl/>
          <w:lang w:eastAsia="en-US"/>
        </w:rPr>
        <w:t xml:space="preserve">פסיקתא זוטרתא (לקח טוב) שיר השירים פרק ד </w:t>
      </w:r>
      <w:r w:rsidR="009B49C0">
        <w:rPr>
          <w:rFonts w:hint="cs"/>
          <w:rtl/>
          <w:lang w:eastAsia="en-US"/>
        </w:rPr>
        <w:t>: "</w:t>
      </w:r>
      <w:r w:rsidR="009B49C0">
        <w:rPr>
          <w:rtl/>
          <w:lang w:eastAsia="en-US"/>
        </w:rPr>
        <w:t>מבעד לצמתך</w:t>
      </w:r>
      <w:r w:rsidR="00D13901">
        <w:rPr>
          <w:rFonts w:hint="cs"/>
          <w:rtl/>
          <w:lang w:eastAsia="en-US"/>
        </w:rPr>
        <w:t>,</w:t>
      </w:r>
      <w:r w:rsidR="009B49C0">
        <w:rPr>
          <w:rtl/>
          <w:lang w:eastAsia="en-US"/>
        </w:rPr>
        <w:t xml:space="preserve"> בשביל שאתם מצומתים לאגודה אחת ולא כיתות כיתות ולא סיעות סיעות אגודות, כמו האשה שהיא מצמצמת שערה לאחריה והוא נאה לה. כך ישראל בזמן שהם מצומצמים הם נאים</w:t>
      </w:r>
      <w:r w:rsidR="009B49C0">
        <w:rPr>
          <w:rFonts w:hint="cs"/>
          <w:rtl/>
          <w:lang w:eastAsia="en-US"/>
        </w:rPr>
        <w:t xml:space="preserve">". </w:t>
      </w:r>
      <w:r w:rsidR="009B49C0">
        <w:rPr>
          <w:rFonts w:hint="cs"/>
          <w:rtl/>
        </w:rPr>
        <w:t>המשל של הצמה הוא יפה, אבל לא כך כתוב במדרש שיר השירים זוטא! כאשר יש מטרה משותפת של עשיית מצוות או לימוד תורה, אפשר ואולי רצוי לעשות אגודות אגודות, כל אחת לומדת או מקיימת מצווה כרצונה ואין בכך כל פגם באחדות ישראל. אדרבא.</w:t>
      </w:r>
    </w:p>
  </w:footnote>
  <w:footnote w:id="19">
    <w:p w:rsidR="009C1110" w:rsidRDefault="009C1110" w:rsidP="00A05EC1">
      <w:pPr>
        <w:pStyle w:val="a3"/>
        <w:rPr>
          <w:rFonts w:hint="cs"/>
          <w:rtl/>
        </w:rPr>
      </w:pPr>
      <w:r>
        <w:rPr>
          <w:rStyle w:val="a5"/>
        </w:rPr>
        <w:footnoteRef/>
      </w:r>
      <w:r>
        <w:rPr>
          <w:rtl/>
        </w:rPr>
        <w:t xml:space="preserve"> </w:t>
      </w:r>
      <w:r>
        <w:rPr>
          <w:rFonts w:hint="cs"/>
          <w:rtl/>
          <w:lang w:eastAsia="en-US"/>
        </w:rPr>
        <w:t xml:space="preserve">משל הקנים, שנמצא גם בתרבויות אחרות, מחזיר אותנו לאגודה אחת </w:t>
      </w:r>
      <w:r w:rsidR="003409EE">
        <w:rPr>
          <w:rFonts w:hint="cs"/>
          <w:rtl/>
          <w:lang w:eastAsia="en-US"/>
        </w:rPr>
        <w:t>ש</w:t>
      </w:r>
      <w:r>
        <w:rPr>
          <w:rFonts w:hint="cs"/>
          <w:rtl/>
          <w:lang w:eastAsia="en-US"/>
        </w:rPr>
        <w:t xml:space="preserve">לעתיד לבוא, ל"אתם נצבים" של הגאולה הסופית. </w:t>
      </w:r>
      <w:r w:rsidR="003409EE">
        <w:rPr>
          <w:rFonts w:hint="cs"/>
          <w:rtl/>
          <w:lang w:eastAsia="en-US"/>
        </w:rPr>
        <w:t xml:space="preserve">השווה סוף מדרש זה עם נבואת יחזקאל שהבאנו בהערה </w:t>
      </w:r>
      <w:r w:rsidR="00E54A50">
        <w:rPr>
          <w:rFonts w:hint="cs"/>
          <w:rtl/>
          <w:lang w:eastAsia="en-US"/>
        </w:rPr>
        <w:t>6</w:t>
      </w:r>
      <w:r w:rsidR="003409EE">
        <w:rPr>
          <w:rFonts w:hint="cs"/>
          <w:rtl/>
          <w:lang w:eastAsia="en-US"/>
        </w:rPr>
        <w:t xml:space="preserve"> לעיל. </w:t>
      </w:r>
      <w:r>
        <w:rPr>
          <w:rFonts w:hint="cs"/>
          <w:rtl/>
          <w:lang w:eastAsia="en-US"/>
        </w:rPr>
        <w:t>בינתיים, אנחנו עומדים מידי שנה בשנה ב"אתם נצבים" שלפני ראש השנה ויום הכיפורים. נצבים בהרבה "אגודה אחת", כל אחד בקהילתו ובנוסח תפילתו, ו</w:t>
      </w:r>
      <w:r w:rsidR="003409EE">
        <w:rPr>
          <w:rFonts w:hint="cs"/>
          <w:rtl/>
          <w:lang w:eastAsia="en-US"/>
        </w:rPr>
        <w:t xml:space="preserve">ולא נראה שיש </w:t>
      </w:r>
      <w:r>
        <w:rPr>
          <w:rFonts w:hint="cs"/>
          <w:rtl/>
          <w:lang w:eastAsia="en-US"/>
        </w:rPr>
        <w:t xml:space="preserve">בכך משום "לא תתגודדו". </w:t>
      </w:r>
      <w:r w:rsidR="003409EE">
        <w:rPr>
          <w:rFonts w:hint="cs"/>
          <w:rtl/>
          <w:lang w:eastAsia="en-US"/>
        </w:rPr>
        <w:t xml:space="preserve">כך גם </w:t>
      </w:r>
      <w:r>
        <w:rPr>
          <w:rFonts w:hint="cs"/>
          <w:rtl/>
          <w:lang w:eastAsia="en-US"/>
        </w:rPr>
        <w:t xml:space="preserve">בתענית ציבור, בכל צרה שלא תבוא על ישראל, ובכל כינוס לתפילה </w:t>
      </w:r>
      <w:r w:rsidR="003409EE">
        <w:rPr>
          <w:rFonts w:hint="cs"/>
          <w:rtl/>
          <w:lang w:eastAsia="en-US"/>
        </w:rPr>
        <w:t xml:space="preserve">ולמועצה </w:t>
      </w:r>
      <w:r>
        <w:rPr>
          <w:rFonts w:hint="cs"/>
          <w:rtl/>
          <w:lang w:eastAsia="en-US"/>
        </w:rPr>
        <w:t xml:space="preserve">כמו כינוס לתורה לעיל שראינו שהוא בחבורות חבורות. </w:t>
      </w:r>
      <w:r w:rsidR="003409EE">
        <w:rPr>
          <w:rFonts w:hint="cs"/>
          <w:rtl/>
          <w:lang w:eastAsia="en-US"/>
        </w:rPr>
        <w:t xml:space="preserve">ראה </w:t>
      </w:r>
      <w:r>
        <w:rPr>
          <w:rtl/>
          <w:lang w:eastAsia="en-US"/>
        </w:rPr>
        <w:t>אליהו זוטא (איש שלום) פרשה כג</w:t>
      </w:r>
      <w:r>
        <w:rPr>
          <w:rFonts w:hint="cs"/>
          <w:rtl/>
          <w:lang w:eastAsia="en-US"/>
        </w:rPr>
        <w:t>: "</w:t>
      </w:r>
      <w:r>
        <w:rPr>
          <w:rtl/>
          <w:lang w:eastAsia="en-US"/>
        </w:rPr>
        <w:t>יענך ה' ביום צרה, היה דוד יודע שעתיד בית המקדש להיות חרב וקרבנות בטלין בעונותיהן של ישראל והיה מצטער על ישראל ואמר</w:t>
      </w:r>
      <w:r>
        <w:rPr>
          <w:rFonts w:hint="cs"/>
          <w:rtl/>
          <w:lang w:eastAsia="en-US"/>
        </w:rPr>
        <w:t>:</w:t>
      </w:r>
      <w:r>
        <w:rPr>
          <w:rtl/>
          <w:lang w:eastAsia="en-US"/>
        </w:rPr>
        <w:t xml:space="preserve"> בשעה שהצרות באות על ישראל מי מכפר עליהם</w:t>
      </w:r>
      <w:r>
        <w:rPr>
          <w:rFonts w:hint="cs"/>
          <w:rtl/>
          <w:lang w:eastAsia="en-US"/>
        </w:rPr>
        <w:t>?</w:t>
      </w:r>
      <w:r>
        <w:rPr>
          <w:rtl/>
          <w:lang w:eastAsia="en-US"/>
        </w:rPr>
        <w:t xml:space="preserve"> אמר לו הקב</w:t>
      </w:r>
      <w:r>
        <w:rPr>
          <w:rFonts w:hint="cs"/>
          <w:rtl/>
          <w:lang w:eastAsia="en-US"/>
        </w:rPr>
        <w:t xml:space="preserve">"ה: </w:t>
      </w:r>
      <w:r>
        <w:rPr>
          <w:rtl/>
          <w:lang w:eastAsia="en-US"/>
        </w:rPr>
        <w:t>דוד אל תצטער</w:t>
      </w:r>
      <w:r>
        <w:rPr>
          <w:rFonts w:hint="cs"/>
          <w:rtl/>
          <w:lang w:eastAsia="en-US"/>
        </w:rPr>
        <w:t>,</w:t>
      </w:r>
      <w:r>
        <w:rPr>
          <w:rtl/>
          <w:lang w:eastAsia="en-US"/>
        </w:rPr>
        <w:t xml:space="preserve"> שכבר גיליתי סדרי סליחה למשה ואמרתי לו</w:t>
      </w:r>
      <w:r>
        <w:rPr>
          <w:rFonts w:hint="cs"/>
          <w:rtl/>
          <w:lang w:eastAsia="en-US"/>
        </w:rPr>
        <w:t>:</w:t>
      </w:r>
      <w:r>
        <w:rPr>
          <w:rtl/>
          <w:lang w:eastAsia="en-US"/>
        </w:rPr>
        <w:t xml:space="preserve"> בשעה שהצרות באות על ישראל יעמדו לפני יחד באגודה אחת ויאמרו לפני סדרי סליחה ואני עונה אותם</w:t>
      </w:r>
      <w:r>
        <w:rPr>
          <w:rFonts w:hint="cs"/>
          <w:rtl/>
          <w:lang w:eastAsia="en-US"/>
        </w:rPr>
        <w:t xml:space="preserve"> ...</w:t>
      </w:r>
      <w:r>
        <w:rPr>
          <w:rtl/>
          <w:lang w:eastAsia="en-US"/>
        </w:rPr>
        <w:t xml:space="preserve"> ואמר לו</w:t>
      </w:r>
      <w:r>
        <w:rPr>
          <w:rFonts w:hint="cs"/>
          <w:rtl/>
          <w:lang w:eastAsia="en-US"/>
        </w:rPr>
        <w:t>:</w:t>
      </w:r>
      <w:r>
        <w:rPr>
          <w:rtl/>
          <w:lang w:eastAsia="en-US"/>
        </w:rPr>
        <w:t xml:space="preserve"> אם יהיה תלמיד חכם שיש בידו להוציא את ישראל מידי חובתן</w:t>
      </w:r>
      <w:r>
        <w:rPr>
          <w:rFonts w:hint="cs"/>
          <w:rtl/>
          <w:lang w:eastAsia="en-US"/>
        </w:rPr>
        <w:t>,</w:t>
      </w:r>
      <w:r>
        <w:rPr>
          <w:rtl/>
          <w:lang w:eastAsia="en-US"/>
        </w:rPr>
        <w:t xml:space="preserve"> אל יזוח דעתו עליו</w:t>
      </w:r>
      <w:r>
        <w:rPr>
          <w:rFonts w:hint="cs"/>
          <w:rtl/>
          <w:lang w:eastAsia="en-US"/>
        </w:rPr>
        <w:t>.</w:t>
      </w:r>
      <w:r>
        <w:rPr>
          <w:rtl/>
          <w:lang w:eastAsia="en-US"/>
        </w:rPr>
        <w:t xml:space="preserve"> יסתכל בי שלא היה עמי שותף במעשה בראשית ירדתי וגליתי סדרי סליחה למשה</w:t>
      </w:r>
      <w:r>
        <w:rPr>
          <w:rFonts w:hint="cs"/>
          <w:rtl/>
          <w:lang w:eastAsia="en-US"/>
        </w:rPr>
        <w:t xml:space="preserve">. </w:t>
      </w:r>
      <w:r>
        <w:rPr>
          <w:rtl/>
          <w:lang w:eastAsia="en-US"/>
        </w:rPr>
        <w:t>ממני ילמדו כל באי עולם</w:t>
      </w:r>
      <w:r>
        <w:rPr>
          <w:rFonts w:hint="cs"/>
          <w:rtl/>
          <w:lang w:eastAsia="en-US"/>
        </w:rPr>
        <w:t>.</w:t>
      </w:r>
      <w:r>
        <w:rPr>
          <w:rtl/>
          <w:lang w:eastAsia="en-US"/>
        </w:rPr>
        <w:t xml:space="preserve"> וכל מי שיש בידו להוציא את ישראל מידי חובתן</w:t>
      </w:r>
      <w:r>
        <w:rPr>
          <w:rFonts w:hint="cs"/>
          <w:rtl/>
          <w:lang w:eastAsia="en-US"/>
        </w:rPr>
        <w:t>,</w:t>
      </w:r>
      <w:r>
        <w:rPr>
          <w:rtl/>
          <w:lang w:eastAsia="en-US"/>
        </w:rPr>
        <w:t xml:space="preserve"> אני נותן לו שכר טוב</w:t>
      </w:r>
      <w:r>
        <w:rPr>
          <w:rFonts w:hint="cs"/>
          <w:rtl/>
          <w:lang w:eastAsia="en-US"/>
        </w:rPr>
        <w:t>.</w:t>
      </w:r>
      <w:r>
        <w:rPr>
          <w:rtl/>
          <w:lang w:eastAsia="en-US"/>
        </w:rPr>
        <w:t xml:space="preserve"> ובשעה שישראל מתקבצין לפני ועומדין באגודה אחת ואומרים לפני סדרי סליחה</w:t>
      </w:r>
      <w:r>
        <w:rPr>
          <w:rFonts w:hint="cs"/>
          <w:rtl/>
          <w:lang w:eastAsia="en-US"/>
        </w:rPr>
        <w:t>,</w:t>
      </w:r>
      <w:r>
        <w:rPr>
          <w:rtl/>
          <w:lang w:eastAsia="en-US"/>
        </w:rPr>
        <w:t xml:space="preserve"> אני עונה אותם, שנאמר</w:t>
      </w:r>
      <w:r>
        <w:rPr>
          <w:rFonts w:hint="cs"/>
          <w:rtl/>
          <w:lang w:eastAsia="en-US"/>
        </w:rPr>
        <w:t>:</w:t>
      </w:r>
      <w:r>
        <w:rPr>
          <w:rtl/>
          <w:lang w:eastAsia="en-US"/>
        </w:rPr>
        <w:t xml:space="preserve"> ה' הושיעה המלך יעננו ביום קראנו</w:t>
      </w:r>
      <w:r>
        <w:rPr>
          <w:rFonts w:hint="cs"/>
          <w:rtl/>
          <w:lang w:eastAsia="en-US"/>
        </w:rPr>
        <w:t>".</w:t>
      </w:r>
    </w:p>
  </w:footnote>
  <w:footnote w:id="20">
    <w:p w:rsidR="00235F52" w:rsidRDefault="00235F52" w:rsidP="00E00A23">
      <w:pPr>
        <w:pStyle w:val="a3"/>
        <w:rPr>
          <w:rFonts w:hint="cs"/>
          <w:rtl/>
        </w:rPr>
      </w:pPr>
      <w:r>
        <w:rPr>
          <w:rStyle w:val="a5"/>
        </w:rPr>
        <w:footnoteRef/>
      </w:r>
      <w:r>
        <w:rPr>
          <w:rtl/>
        </w:rPr>
        <w:t xml:space="preserve"> </w:t>
      </w:r>
      <w:r>
        <w:rPr>
          <w:rFonts w:hint="cs"/>
          <w:rtl/>
        </w:rPr>
        <w:t xml:space="preserve">איחול נאה זה לראש השנה, שיסודו בתפילת הכהן הגדול ביום הכיפורים, מצאנו מקורו והוא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מכאן שאנו מאחלים איש לרעהו שנזכה לעמוד למועד הזה כעת חיה בראש השנה הבעל"ט שנת תשע"</w:t>
      </w:r>
      <w:r w:rsidR="00E00A23">
        <w:rPr>
          <w:rFonts w:hint="cs"/>
          <w:rtl/>
        </w:rPr>
        <w:t>ו</w:t>
      </w:r>
      <w:r>
        <w:rPr>
          <w:rFonts w:hint="cs"/>
          <w:rtl/>
        </w:rPr>
        <w:t xml:space="preserve">, כולנו חיים וקיימים, כמו שהמלאך בישר לשרה שאת פקידתה אנו קוראים </w:t>
      </w:r>
      <w:r w:rsidR="00E00A23">
        <w:rPr>
          <w:rFonts w:hint="cs"/>
          <w:rtl/>
        </w:rPr>
        <w:t>ב</w:t>
      </w:r>
      <w:r>
        <w:rPr>
          <w:rFonts w:hint="cs"/>
          <w:rtl/>
        </w:rPr>
        <w:t xml:space="preserve">יום הראשון של ראש השנה. ואולי זו עוד סיבה, עקיפה, לקריאת פקידת שרה ביום הראשון של ראש השנה שלא הזכרנו בדברינו </w:t>
      </w:r>
      <w:hyperlink r:id="rId6" w:history="1">
        <w:r w:rsidRPr="00E160F0">
          <w:rPr>
            <w:rStyle w:val="Hyperlink"/>
            <w:rFonts w:hint="cs"/>
            <w:rtl/>
          </w:rPr>
          <w:t>וה' פקד את שרה</w:t>
        </w:r>
      </w:hyperlink>
      <w:r>
        <w:rPr>
          <w:rFonts w:hint="cs"/>
          <w:rtl/>
        </w:rPr>
        <w:t xml:space="preserve"> במועד זה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52" w:rsidRDefault="00235F52" w:rsidP="00A05EC1">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E54A50">
      <w:rPr>
        <w:rtl/>
        <w:lang w:eastAsia="en-US"/>
      </w:rPr>
      <w:t>ראש השנה</w:t>
    </w:r>
    <w:r>
      <w:rPr>
        <w:rFonts w:cs="Miriam"/>
        <w:rtl/>
      </w:rPr>
      <w:fldChar w:fldCharType="end"/>
    </w:r>
    <w:r>
      <w:rPr>
        <w:rtl/>
        <w:lang w:eastAsia="en-US"/>
      </w:rPr>
      <w:tab/>
    </w:r>
    <w:r>
      <w:rPr>
        <w:rFonts w:hint="cs"/>
        <w:rtl/>
        <w:lang w:eastAsia="en-US"/>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52" w:rsidRDefault="00235F5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E54A50">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F6E7E">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10DC9"/>
    <w:rsid w:val="000149D7"/>
    <w:rsid w:val="000254BB"/>
    <w:rsid w:val="0002556F"/>
    <w:rsid w:val="000265FC"/>
    <w:rsid w:val="0002686C"/>
    <w:rsid w:val="0003003C"/>
    <w:rsid w:val="00033537"/>
    <w:rsid w:val="00034913"/>
    <w:rsid w:val="00044C79"/>
    <w:rsid w:val="0004770E"/>
    <w:rsid w:val="00056DFF"/>
    <w:rsid w:val="00056E84"/>
    <w:rsid w:val="00062139"/>
    <w:rsid w:val="000635E2"/>
    <w:rsid w:val="000722D4"/>
    <w:rsid w:val="00074FB9"/>
    <w:rsid w:val="000762DB"/>
    <w:rsid w:val="00080558"/>
    <w:rsid w:val="00090D7B"/>
    <w:rsid w:val="000967E0"/>
    <w:rsid w:val="000A7A67"/>
    <w:rsid w:val="000B06E6"/>
    <w:rsid w:val="000B3C25"/>
    <w:rsid w:val="000B46D8"/>
    <w:rsid w:val="000B5396"/>
    <w:rsid w:val="000B6992"/>
    <w:rsid w:val="000B729D"/>
    <w:rsid w:val="000C3847"/>
    <w:rsid w:val="000C67E9"/>
    <w:rsid w:val="000C71C9"/>
    <w:rsid w:val="000D1C9C"/>
    <w:rsid w:val="000D6573"/>
    <w:rsid w:val="000D6A28"/>
    <w:rsid w:val="000F14CF"/>
    <w:rsid w:val="001010CB"/>
    <w:rsid w:val="00101EB2"/>
    <w:rsid w:val="001021FE"/>
    <w:rsid w:val="00105929"/>
    <w:rsid w:val="0010592F"/>
    <w:rsid w:val="00117A57"/>
    <w:rsid w:val="001251AB"/>
    <w:rsid w:val="00133214"/>
    <w:rsid w:val="00135D59"/>
    <w:rsid w:val="00142348"/>
    <w:rsid w:val="001461BE"/>
    <w:rsid w:val="001507B5"/>
    <w:rsid w:val="00160A1B"/>
    <w:rsid w:val="00175C1A"/>
    <w:rsid w:val="00181F55"/>
    <w:rsid w:val="0018292B"/>
    <w:rsid w:val="00186444"/>
    <w:rsid w:val="00191AB8"/>
    <w:rsid w:val="00192A43"/>
    <w:rsid w:val="0019472E"/>
    <w:rsid w:val="00195EE3"/>
    <w:rsid w:val="00196368"/>
    <w:rsid w:val="00197A5D"/>
    <w:rsid w:val="001A02D5"/>
    <w:rsid w:val="001B438E"/>
    <w:rsid w:val="001B4CAD"/>
    <w:rsid w:val="001C5C16"/>
    <w:rsid w:val="001C6164"/>
    <w:rsid w:val="001C75FE"/>
    <w:rsid w:val="001D63B1"/>
    <w:rsid w:val="001E083A"/>
    <w:rsid w:val="001F702E"/>
    <w:rsid w:val="00204FFA"/>
    <w:rsid w:val="002105D4"/>
    <w:rsid w:val="00220F74"/>
    <w:rsid w:val="00223130"/>
    <w:rsid w:val="002314F8"/>
    <w:rsid w:val="002352EA"/>
    <w:rsid w:val="002359C9"/>
    <w:rsid w:val="00235F52"/>
    <w:rsid w:val="00237D14"/>
    <w:rsid w:val="0024211E"/>
    <w:rsid w:val="00263819"/>
    <w:rsid w:val="00264A1A"/>
    <w:rsid w:val="00266166"/>
    <w:rsid w:val="00275519"/>
    <w:rsid w:val="0028574B"/>
    <w:rsid w:val="002906EF"/>
    <w:rsid w:val="00293FE8"/>
    <w:rsid w:val="002B5E0D"/>
    <w:rsid w:val="002B6300"/>
    <w:rsid w:val="002B6761"/>
    <w:rsid w:val="002C3453"/>
    <w:rsid w:val="002C3A9F"/>
    <w:rsid w:val="002D6E7F"/>
    <w:rsid w:val="002E05B0"/>
    <w:rsid w:val="002E6143"/>
    <w:rsid w:val="002E7720"/>
    <w:rsid w:val="002F06BA"/>
    <w:rsid w:val="002F3F40"/>
    <w:rsid w:val="002F5EF6"/>
    <w:rsid w:val="002F7A21"/>
    <w:rsid w:val="00303179"/>
    <w:rsid w:val="00330631"/>
    <w:rsid w:val="00331599"/>
    <w:rsid w:val="00340176"/>
    <w:rsid w:val="003409EE"/>
    <w:rsid w:val="003431C0"/>
    <w:rsid w:val="00353293"/>
    <w:rsid w:val="00353EAE"/>
    <w:rsid w:val="0036605D"/>
    <w:rsid w:val="00374321"/>
    <w:rsid w:val="0037778B"/>
    <w:rsid w:val="00381EF7"/>
    <w:rsid w:val="00392F34"/>
    <w:rsid w:val="003940B7"/>
    <w:rsid w:val="003941EE"/>
    <w:rsid w:val="003A5A8B"/>
    <w:rsid w:val="003B1876"/>
    <w:rsid w:val="003B2449"/>
    <w:rsid w:val="003B3904"/>
    <w:rsid w:val="003B53E9"/>
    <w:rsid w:val="003C3354"/>
    <w:rsid w:val="003C7A93"/>
    <w:rsid w:val="003D0EAD"/>
    <w:rsid w:val="003D2578"/>
    <w:rsid w:val="003D4726"/>
    <w:rsid w:val="003E0820"/>
    <w:rsid w:val="003E099A"/>
    <w:rsid w:val="003E4C1A"/>
    <w:rsid w:val="003E7B44"/>
    <w:rsid w:val="003F2B5D"/>
    <w:rsid w:val="003F7254"/>
    <w:rsid w:val="00411EFE"/>
    <w:rsid w:val="004142C8"/>
    <w:rsid w:val="00425A76"/>
    <w:rsid w:val="00426640"/>
    <w:rsid w:val="00427446"/>
    <w:rsid w:val="00431B3C"/>
    <w:rsid w:val="00433F88"/>
    <w:rsid w:val="004435D5"/>
    <w:rsid w:val="00447A70"/>
    <w:rsid w:val="00451862"/>
    <w:rsid w:val="00454277"/>
    <w:rsid w:val="00456083"/>
    <w:rsid w:val="00471132"/>
    <w:rsid w:val="00471D1F"/>
    <w:rsid w:val="00472DEF"/>
    <w:rsid w:val="004749CB"/>
    <w:rsid w:val="004753AE"/>
    <w:rsid w:val="00477F48"/>
    <w:rsid w:val="00480F23"/>
    <w:rsid w:val="00492B7D"/>
    <w:rsid w:val="004937F3"/>
    <w:rsid w:val="004A0A13"/>
    <w:rsid w:val="004A4E82"/>
    <w:rsid w:val="004D3B19"/>
    <w:rsid w:val="004D4BA2"/>
    <w:rsid w:val="004D52D0"/>
    <w:rsid w:val="004E010F"/>
    <w:rsid w:val="004E44A4"/>
    <w:rsid w:val="004E6423"/>
    <w:rsid w:val="004F0BD4"/>
    <w:rsid w:val="005005D2"/>
    <w:rsid w:val="005166EF"/>
    <w:rsid w:val="00520E87"/>
    <w:rsid w:val="005213B8"/>
    <w:rsid w:val="00523C7B"/>
    <w:rsid w:val="0053646F"/>
    <w:rsid w:val="00545EF0"/>
    <w:rsid w:val="005465CF"/>
    <w:rsid w:val="00546A1A"/>
    <w:rsid w:val="005479EA"/>
    <w:rsid w:val="00551C38"/>
    <w:rsid w:val="005521E8"/>
    <w:rsid w:val="00557227"/>
    <w:rsid w:val="005609EE"/>
    <w:rsid w:val="005638BB"/>
    <w:rsid w:val="00563D03"/>
    <w:rsid w:val="0057159D"/>
    <w:rsid w:val="00571D72"/>
    <w:rsid w:val="00574154"/>
    <w:rsid w:val="0058015B"/>
    <w:rsid w:val="0059069C"/>
    <w:rsid w:val="00595CDB"/>
    <w:rsid w:val="00596099"/>
    <w:rsid w:val="005977B2"/>
    <w:rsid w:val="005A383B"/>
    <w:rsid w:val="005A7D97"/>
    <w:rsid w:val="005B4DEE"/>
    <w:rsid w:val="005B7601"/>
    <w:rsid w:val="005C37AD"/>
    <w:rsid w:val="005C6687"/>
    <w:rsid w:val="005D1EC8"/>
    <w:rsid w:val="005D2E19"/>
    <w:rsid w:val="005E52F5"/>
    <w:rsid w:val="005F1517"/>
    <w:rsid w:val="006028C2"/>
    <w:rsid w:val="0060398B"/>
    <w:rsid w:val="00605C8C"/>
    <w:rsid w:val="006064CD"/>
    <w:rsid w:val="00616BC7"/>
    <w:rsid w:val="00623A92"/>
    <w:rsid w:val="0062670F"/>
    <w:rsid w:val="00637067"/>
    <w:rsid w:val="0064378F"/>
    <w:rsid w:val="00647732"/>
    <w:rsid w:val="00652FA3"/>
    <w:rsid w:val="00673FF7"/>
    <w:rsid w:val="0067649E"/>
    <w:rsid w:val="00680FE3"/>
    <w:rsid w:val="00684AB6"/>
    <w:rsid w:val="00685002"/>
    <w:rsid w:val="00696E60"/>
    <w:rsid w:val="006B1137"/>
    <w:rsid w:val="006B45AA"/>
    <w:rsid w:val="006B69B1"/>
    <w:rsid w:val="006B76D4"/>
    <w:rsid w:val="006C4DDE"/>
    <w:rsid w:val="006C650B"/>
    <w:rsid w:val="006D4EE4"/>
    <w:rsid w:val="006D5140"/>
    <w:rsid w:val="006D6D3F"/>
    <w:rsid w:val="006E1ED4"/>
    <w:rsid w:val="006E5B36"/>
    <w:rsid w:val="006E61AE"/>
    <w:rsid w:val="006F0F7E"/>
    <w:rsid w:val="006F2840"/>
    <w:rsid w:val="006F6E7E"/>
    <w:rsid w:val="007008A5"/>
    <w:rsid w:val="0070136C"/>
    <w:rsid w:val="00711231"/>
    <w:rsid w:val="007144B8"/>
    <w:rsid w:val="00717F28"/>
    <w:rsid w:val="0072080C"/>
    <w:rsid w:val="0072102B"/>
    <w:rsid w:val="00730D80"/>
    <w:rsid w:val="00736F5E"/>
    <w:rsid w:val="00737E4C"/>
    <w:rsid w:val="00741CA1"/>
    <w:rsid w:val="00760DF3"/>
    <w:rsid w:val="00766B32"/>
    <w:rsid w:val="00780F8B"/>
    <w:rsid w:val="00781460"/>
    <w:rsid w:val="00784462"/>
    <w:rsid w:val="00786C1D"/>
    <w:rsid w:val="00787761"/>
    <w:rsid w:val="00792B12"/>
    <w:rsid w:val="00797B7C"/>
    <w:rsid w:val="007A2FE2"/>
    <w:rsid w:val="007A6FED"/>
    <w:rsid w:val="007C0207"/>
    <w:rsid w:val="007C6849"/>
    <w:rsid w:val="007C7596"/>
    <w:rsid w:val="007C7DC2"/>
    <w:rsid w:val="007D6A8C"/>
    <w:rsid w:val="007E374E"/>
    <w:rsid w:val="008002DD"/>
    <w:rsid w:val="00804D50"/>
    <w:rsid w:val="00806DCE"/>
    <w:rsid w:val="00811441"/>
    <w:rsid w:val="00813D0A"/>
    <w:rsid w:val="00815100"/>
    <w:rsid w:val="008273F5"/>
    <w:rsid w:val="008316FD"/>
    <w:rsid w:val="00840451"/>
    <w:rsid w:val="00841A0E"/>
    <w:rsid w:val="0086387F"/>
    <w:rsid w:val="00894EFC"/>
    <w:rsid w:val="00897047"/>
    <w:rsid w:val="008B116C"/>
    <w:rsid w:val="008C07B6"/>
    <w:rsid w:val="008D7C83"/>
    <w:rsid w:val="008D7FFD"/>
    <w:rsid w:val="008E1EA7"/>
    <w:rsid w:val="008F13B3"/>
    <w:rsid w:val="008F4040"/>
    <w:rsid w:val="008F5EDA"/>
    <w:rsid w:val="00900901"/>
    <w:rsid w:val="00901B2C"/>
    <w:rsid w:val="00904136"/>
    <w:rsid w:val="00912E7B"/>
    <w:rsid w:val="00915618"/>
    <w:rsid w:val="00920964"/>
    <w:rsid w:val="009229A7"/>
    <w:rsid w:val="00925C03"/>
    <w:rsid w:val="00927102"/>
    <w:rsid w:val="00930A6A"/>
    <w:rsid w:val="009358EA"/>
    <w:rsid w:val="0095121C"/>
    <w:rsid w:val="00953540"/>
    <w:rsid w:val="00954E9B"/>
    <w:rsid w:val="00956675"/>
    <w:rsid w:val="00956B2E"/>
    <w:rsid w:val="00960756"/>
    <w:rsid w:val="009629DF"/>
    <w:rsid w:val="00966E81"/>
    <w:rsid w:val="0097409F"/>
    <w:rsid w:val="00975E62"/>
    <w:rsid w:val="009820B4"/>
    <w:rsid w:val="00986BE6"/>
    <w:rsid w:val="0099117E"/>
    <w:rsid w:val="009A0E2A"/>
    <w:rsid w:val="009A4407"/>
    <w:rsid w:val="009B0770"/>
    <w:rsid w:val="009B49C0"/>
    <w:rsid w:val="009C1110"/>
    <w:rsid w:val="009C1DDC"/>
    <w:rsid w:val="009C7E8F"/>
    <w:rsid w:val="009D08EB"/>
    <w:rsid w:val="009D114E"/>
    <w:rsid w:val="009D779A"/>
    <w:rsid w:val="009E1835"/>
    <w:rsid w:val="009E3BC4"/>
    <w:rsid w:val="009E49A7"/>
    <w:rsid w:val="009E5ED5"/>
    <w:rsid w:val="009F0BBD"/>
    <w:rsid w:val="009F124C"/>
    <w:rsid w:val="009F5EE4"/>
    <w:rsid w:val="00A05EC1"/>
    <w:rsid w:val="00A0777A"/>
    <w:rsid w:val="00A214F5"/>
    <w:rsid w:val="00A23E28"/>
    <w:rsid w:val="00A24C7F"/>
    <w:rsid w:val="00A32184"/>
    <w:rsid w:val="00A3400E"/>
    <w:rsid w:val="00A364F9"/>
    <w:rsid w:val="00A376DA"/>
    <w:rsid w:val="00A41503"/>
    <w:rsid w:val="00A42022"/>
    <w:rsid w:val="00A51FFE"/>
    <w:rsid w:val="00A552E0"/>
    <w:rsid w:val="00A7086B"/>
    <w:rsid w:val="00A70FD2"/>
    <w:rsid w:val="00A72693"/>
    <w:rsid w:val="00A764F2"/>
    <w:rsid w:val="00A82FFC"/>
    <w:rsid w:val="00A90FF8"/>
    <w:rsid w:val="00A9545F"/>
    <w:rsid w:val="00AA1631"/>
    <w:rsid w:val="00AA1F5B"/>
    <w:rsid w:val="00AA37F0"/>
    <w:rsid w:val="00AA5E95"/>
    <w:rsid w:val="00AB7F6D"/>
    <w:rsid w:val="00AC542B"/>
    <w:rsid w:val="00AC59BA"/>
    <w:rsid w:val="00AD6C6B"/>
    <w:rsid w:val="00AE15AE"/>
    <w:rsid w:val="00AE3858"/>
    <w:rsid w:val="00AE745A"/>
    <w:rsid w:val="00AF4816"/>
    <w:rsid w:val="00B111ED"/>
    <w:rsid w:val="00B23FF6"/>
    <w:rsid w:val="00B24D1F"/>
    <w:rsid w:val="00B30E8B"/>
    <w:rsid w:val="00B319DC"/>
    <w:rsid w:val="00B327F9"/>
    <w:rsid w:val="00B33DE9"/>
    <w:rsid w:val="00B406FB"/>
    <w:rsid w:val="00B42AFB"/>
    <w:rsid w:val="00B47D0D"/>
    <w:rsid w:val="00B54C63"/>
    <w:rsid w:val="00B56C77"/>
    <w:rsid w:val="00B57405"/>
    <w:rsid w:val="00B646D5"/>
    <w:rsid w:val="00B64A63"/>
    <w:rsid w:val="00B70111"/>
    <w:rsid w:val="00B86F90"/>
    <w:rsid w:val="00B87250"/>
    <w:rsid w:val="00B9252D"/>
    <w:rsid w:val="00B946F7"/>
    <w:rsid w:val="00BB3940"/>
    <w:rsid w:val="00BB58EE"/>
    <w:rsid w:val="00BB7929"/>
    <w:rsid w:val="00BD539B"/>
    <w:rsid w:val="00BD5D92"/>
    <w:rsid w:val="00BE54D5"/>
    <w:rsid w:val="00BF2B05"/>
    <w:rsid w:val="00BF487A"/>
    <w:rsid w:val="00C00364"/>
    <w:rsid w:val="00C0155B"/>
    <w:rsid w:val="00C033DE"/>
    <w:rsid w:val="00C06519"/>
    <w:rsid w:val="00C11CD8"/>
    <w:rsid w:val="00C1381C"/>
    <w:rsid w:val="00C152B1"/>
    <w:rsid w:val="00C17559"/>
    <w:rsid w:val="00C23577"/>
    <w:rsid w:val="00C32947"/>
    <w:rsid w:val="00C37CAA"/>
    <w:rsid w:val="00C52938"/>
    <w:rsid w:val="00C57A2E"/>
    <w:rsid w:val="00C63476"/>
    <w:rsid w:val="00C707C3"/>
    <w:rsid w:val="00C70B35"/>
    <w:rsid w:val="00C74473"/>
    <w:rsid w:val="00C750C0"/>
    <w:rsid w:val="00C75C77"/>
    <w:rsid w:val="00C7623A"/>
    <w:rsid w:val="00C87BC6"/>
    <w:rsid w:val="00C91900"/>
    <w:rsid w:val="00C92B84"/>
    <w:rsid w:val="00C93670"/>
    <w:rsid w:val="00C97C2C"/>
    <w:rsid w:val="00CB5F5F"/>
    <w:rsid w:val="00CB6DED"/>
    <w:rsid w:val="00CC1E74"/>
    <w:rsid w:val="00CC304B"/>
    <w:rsid w:val="00CC3FC8"/>
    <w:rsid w:val="00CC4DC3"/>
    <w:rsid w:val="00CC5F26"/>
    <w:rsid w:val="00CD0ECB"/>
    <w:rsid w:val="00CD136C"/>
    <w:rsid w:val="00CE557D"/>
    <w:rsid w:val="00CE78A7"/>
    <w:rsid w:val="00CF604F"/>
    <w:rsid w:val="00D03D78"/>
    <w:rsid w:val="00D04177"/>
    <w:rsid w:val="00D13901"/>
    <w:rsid w:val="00D17F7C"/>
    <w:rsid w:val="00D26CC8"/>
    <w:rsid w:val="00D3299D"/>
    <w:rsid w:val="00D439D5"/>
    <w:rsid w:val="00D44AB0"/>
    <w:rsid w:val="00D52821"/>
    <w:rsid w:val="00D558C8"/>
    <w:rsid w:val="00D56F43"/>
    <w:rsid w:val="00D67294"/>
    <w:rsid w:val="00D67C5D"/>
    <w:rsid w:val="00D75BD9"/>
    <w:rsid w:val="00D815C6"/>
    <w:rsid w:val="00D86452"/>
    <w:rsid w:val="00D97ACE"/>
    <w:rsid w:val="00DA46BF"/>
    <w:rsid w:val="00DA528C"/>
    <w:rsid w:val="00DB0208"/>
    <w:rsid w:val="00DB4CC6"/>
    <w:rsid w:val="00DB61C7"/>
    <w:rsid w:val="00DD12AD"/>
    <w:rsid w:val="00DD72A7"/>
    <w:rsid w:val="00DE3A27"/>
    <w:rsid w:val="00DE61C9"/>
    <w:rsid w:val="00DF3A1D"/>
    <w:rsid w:val="00E00A23"/>
    <w:rsid w:val="00E137DD"/>
    <w:rsid w:val="00E160F0"/>
    <w:rsid w:val="00E176B8"/>
    <w:rsid w:val="00E21D2A"/>
    <w:rsid w:val="00E238E2"/>
    <w:rsid w:val="00E344D2"/>
    <w:rsid w:val="00E414AF"/>
    <w:rsid w:val="00E427C9"/>
    <w:rsid w:val="00E54A50"/>
    <w:rsid w:val="00E55ACC"/>
    <w:rsid w:val="00E56066"/>
    <w:rsid w:val="00E5610B"/>
    <w:rsid w:val="00E61E7A"/>
    <w:rsid w:val="00E76544"/>
    <w:rsid w:val="00E833B8"/>
    <w:rsid w:val="00E86437"/>
    <w:rsid w:val="00E95C69"/>
    <w:rsid w:val="00EA7E77"/>
    <w:rsid w:val="00EB0356"/>
    <w:rsid w:val="00EB3238"/>
    <w:rsid w:val="00EB3C71"/>
    <w:rsid w:val="00EB7CEB"/>
    <w:rsid w:val="00EC4D18"/>
    <w:rsid w:val="00EC6990"/>
    <w:rsid w:val="00ED00E4"/>
    <w:rsid w:val="00ED6F94"/>
    <w:rsid w:val="00ED7F17"/>
    <w:rsid w:val="00EE3235"/>
    <w:rsid w:val="00EF0285"/>
    <w:rsid w:val="00F05B44"/>
    <w:rsid w:val="00F174AC"/>
    <w:rsid w:val="00F20831"/>
    <w:rsid w:val="00F3550A"/>
    <w:rsid w:val="00F4185E"/>
    <w:rsid w:val="00F467FB"/>
    <w:rsid w:val="00F6214A"/>
    <w:rsid w:val="00F72FE6"/>
    <w:rsid w:val="00F758E7"/>
    <w:rsid w:val="00F912A6"/>
    <w:rsid w:val="00F948DA"/>
    <w:rsid w:val="00FA1ABC"/>
    <w:rsid w:val="00FB2896"/>
    <w:rsid w:val="00FB354B"/>
    <w:rsid w:val="00FB5546"/>
    <w:rsid w:val="00FB580D"/>
    <w:rsid w:val="00FB59FF"/>
    <w:rsid w:val="00FC23DF"/>
    <w:rsid w:val="00FC41A1"/>
    <w:rsid w:val="00FD7E60"/>
    <w:rsid w:val="00FE2CB4"/>
    <w:rsid w:val="00FE5A1E"/>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AB8C78-15CD-40B8-A96D-DF2DEA4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6E7E"/>
    <w:pPr>
      <w:bidi/>
    </w:pPr>
    <w:rPr>
      <w:rFonts w:cs="Narkisim"/>
      <w:sz w:val="22"/>
      <w:szCs w:val="22"/>
      <w:lang w:eastAsia="he-IL"/>
    </w:rPr>
  </w:style>
  <w:style w:type="paragraph" w:styleId="1">
    <w:name w:val="heading 1"/>
    <w:basedOn w:val="a"/>
    <w:next w:val="a"/>
    <w:link w:val="10"/>
    <w:qFormat/>
    <w:rsid w:val="006F6E7E"/>
    <w:pPr>
      <w:keepNext/>
      <w:tabs>
        <w:tab w:val="right" w:pos="9469"/>
      </w:tabs>
      <w:jc w:val="both"/>
      <w:outlineLvl w:val="0"/>
    </w:pPr>
    <w:rPr>
      <w:rFonts w:cs="David"/>
      <w:b/>
      <w:bCs/>
      <w:szCs w:val="28"/>
    </w:rPr>
  </w:style>
  <w:style w:type="character" w:default="1" w:styleId="a0">
    <w:name w:val="Default Paragraph Font"/>
    <w:uiPriority w:val="1"/>
    <w:semiHidden/>
    <w:unhideWhenUsed/>
    <w:rsid w:val="006F6E7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F6E7E"/>
  </w:style>
  <w:style w:type="paragraph" w:styleId="a3">
    <w:name w:val="footnote text"/>
    <w:basedOn w:val="a"/>
    <w:link w:val="a4"/>
    <w:rsid w:val="006F6E7E"/>
    <w:pPr>
      <w:ind w:left="170" w:hanging="170"/>
      <w:jc w:val="both"/>
    </w:pPr>
    <w:rPr>
      <w:sz w:val="20"/>
      <w:szCs w:val="20"/>
    </w:rPr>
  </w:style>
  <w:style w:type="character" w:styleId="a5">
    <w:name w:val="footnote reference"/>
    <w:semiHidden/>
    <w:rsid w:val="006F6E7E"/>
    <w:rPr>
      <w:vertAlign w:val="superscript"/>
    </w:rPr>
  </w:style>
  <w:style w:type="paragraph" w:styleId="a6">
    <w:name w:val="header"/>
    <w:basedOn w:val="a"/>
    <w:link w:val="a7"/>
    <w:rsid w:val="006F6E7E"/>
    <w:pPr>
      <w:tabs>
        <w:tab w:val="center" w:pos="4153"/>
        <w:tab w:val="right" w:pos="8306"/>
      </w:tabs>
    </w:pPr>
  </w:style>
  <w:style w:type="paragraph" w:styleId="a8">
    <w:name w:val="footer"/>
    <w:basedOn w:val="a"/>
    <w:link w:val="a9"/>
    <w:rsid w:val="006F6E7E"/>
    <w:pPr>
      <w:tabs>
        <w:tab w:val="center" w:pos="4153"/>
        <w:tab w:val="right" w:pos="8306"/>
      </w:tabs>
    </w:pPr>
  </w:style>
  <w:style w:type="paragraph" w:customStyle="1" w:styleId="aa">
    <w:name w:val="כותרת"/>
    <w:basedOn w:val="a"/>
    <w:rsid w:val="006F6E7E"/>
    <w:pPr>
      <w:spacing w:before="240" w:line="320" w:lineRule="atLeast"/>
      <w:jc w:val="center"/>
    </w:pPr>
    <w:rPr>
      <w:rFonts w:cs="David"/>
      <w:b/>
      <w:bCs/>
      <w:spacing w:val="20"/>
      <w:szCs w:val="32"/>
    </w:rPr>
  </w:style>
  <w:style w:type="paragraph" w:customStyle="1" w:styleId="ab">
    <w:name w:val="כותרת קטע"/>
    <w:basedOn w:val="a"/>
    <w:rsid w:val="006F6E7E"/>
    <w:pPr>
      <w:spacing w:before="240" w:line="300" w:lineRule="atLeast"/>
    </w:pPr>
    <w:rPr>
      <w:rFonts w:cs="Arial"/>
      <w:b/>
      <w:bCs/>
      <w:szCs w:val="24"/>
    </w:rPr>
  </w:style>
  <w:style w:type="paragraph" w:customStyle="1" w:styleId="ac">
    <w:name w:val="מקור"/>
    <w:basedOn w:val="a"/>
    <w:rsid w:val="006F6E7E"/>
    <w:pPr>
      <w:spacing w:line="320" w:lineRule="atLeast"/>
      <w:jc w:val="both"/>
    </w:pPr>
    <w:rPr>
      <w:rFonts w:cs="David"/>
      <w:szCs w:val="24"/>
    </w:rPr>
  </w:style>
  <w:style w:type="paragraph" w:customStyle="1" w:styleId="ad">
    <w:name w:val="מחלקי המים"/>
    <w:basedOn w:val="a"/>
    <w:rsid w:val="006F6E7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F6E7E"/>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6F6E7E"/>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6F6E7E"/>
    <w:rPr>
      <w:rFonts w:cs="Narkisim"/>
      <w:lang w:eastAsia="he-IL"/>
    </w:rPr>
  </w:style>
  <w:style w:type="character" w:customStyle="1" w:styleId="10">
    <w:name w:val="כותרת 1 תו"/>
    <w:link w:val="1"/>
    <w:rsid w:val="006F6E7E"/>
    <w:rPr>
      <w:rFonts w:cs="David"/>
      <w:b/>
      <w:bCs/>
      <w:sz w:val="22"/>
      <w:szCs w:val="28"/>
      <w:lang w:eastAsia="he-IL"/>
    </w:rPr>
  </w:style>
  <w:style w:type="character" w:customStyle="1" w:styleId="a7">
    <w:name w:val="כותרת עליונה תו"/>
    <w:link w:val="a6"/>
    <w:rsid w:val="006F6E7E"/>
    <w:rPr>
      <w:rFonts w:cs="Narkisim"/>
      <w:sz w:val="22"/>
      <w:szCs w:val="22"/>
      <w:lang w:eastAsia="he-IL"/>
    </w:rPr>
  </w:style>
  <w:style w:type="character" w:customStyle="1" w:styleId="a9">
    <w:name w:val="כותרת תחתונה תו"/>
    <w:link w:val="a8"/>
    <w:rsid w:val="006F6E7E"/>
    <w:rPr>
      <w:rFonts w:cs="Narkisim"/>
      <w:sz w:val="22"/>
      <w:szCs w:val="22"/>
      <w:lang w:eastAsia="he-IL"/>
    </w:rPr>
  </w:style>
  <w:style w:type="character" w:customStyle="1" w:styleId="af0">
    <w:name w:val="טקסט בלונים תו"/>
    <w:link w:val="af"/>
    <w:uiPriority w:val="99"/>
    <w:semiHidden/>
    <w:rsid w:val="006F6E7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0-%D7%AA%D7%AA%D7%92%D7%95%D7%93%D7%93%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a2%d7%9c-%d7%a7%d7%a8%d7%99%d7%90%d7%aa-%d7%a9%d7%9e%d7%a2-%d7%95%d7%92%d7%99%d7%9c%d7%95%d7%99-%d7%94%d7%a7%d7%a5-%d7%91%d7%91%d7%a8%d7%9b%d7%aa-%d7%99%d7%a2%d7%a7%d7%9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holiday=%d7%90%d7%a8%d7%91%d7%a2%d7%aa-%d7%94%d7%9e%d7%99%d7%a0%d7%99%d7%9d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AA%D7%AA%D7%92%D7%95%D7%93%D7%93%D7%95" TargetMode="External"/><Relationship Id="rId2" Type="http://schemas.openxmlformats.org/officeDocument/2006/relationships/hyperlink" Target="https://www.mayim.org.il/?parasha=%D7%95%D7%94%D7%99%D7%95-%D7%9C%D7%90%D7%97%D7%93%D7%99%D7%9D-%D7%91%D7%99%D7%93%D7%9A" TargetMode="External"/><Relationship Id="rId1" Type="http://schemas.openxmlformats.org/officeDocument/2006/relationships/hyperlink" Target="https://www.mayim.org.il/?parasha=%D7%97%D7%99%D7%9C%D7%95%D7%A7%D7%99-%D7%9E%D7%97%D7%9C%D7%95%D7%A7%D7%95%D7%AA" TargetMode="External"/><Relationship Id="rId6" Type="http://schemas.openxmlformats.org/officeDocument/2006/relationships/hyperlink" Target="http://www.mayim.org.il/?holiday=%D7%95%D7%94-%D7%A4%D7%A7%D7%93-%D7%90%D7%AA-%D7%A9%D7%A8%D7%94" TargetMode="External"/><Relationship Id="rId5" Type="http://schemas.openxmlformats.org/officeDocument/2006/relationships/hyperlink" Target="http://www.mayim.org.il/?holiday=%d7%90%d7%a8%d7%91%d7%a2%d7%aa-%d7%94%d7%9e%d7%99%d7%a0%d7%99%d7%9d1" TargetMode="External"/><Relationship Id="rId4" Type="http://schemas.openxmlformats.org/officeDocument/2006/relationships/hyperlink" Target="https://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F890-63A9-41EE-A375-F6FB39A6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915</Words>
  <Characters>4579</Characters>
  <Application>Microsoft Office Word</Application>
  <DocSecurity>4</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Microsoft</Company>
  <LinksUpToDate>false</LinksUpToDate>
  <CharactersWithSpaces>5484</CharactersWithSpaces>
  <SharedDoc>false</SharedDoc>
  <HLinks>
    <vt:vector size="54" baseType="variant">
      <vt:variant>
        <vt:i4>6160464</vt:i4>
      </vt:variant>
      <vt:variant>
        <vt:i4>6</vt:i4>
      </vt:variant>
      <vt:variant>
        <vt:i4>0</vt:i4>
      </vt:variant>
      <vt:variant>
        <vt:i4>5</vt:i4>
      </vt:variant>
      <vt:variant>
        <vt:lpwstr>http://www.mayim.org.il/?holiday=%d7%90%d7%a8%d7%91%d7%a2%d7%aa-%d7%94%d7%9e%d7%99%d7%a0%d7%99%d7%9d1</vt:lpwstr>
      </vt:variant>
      <vt:variant>
        <vt:lpwstr/>
      </vt:variant>
      <vt:variant>
        <vt:i4>5374036</vt:i4>
      </vt:variant>
      <vt:variant>
        <vt:i4>3</vt:i4>
      </vt:variant>
      <vt:variant>
        <vt:i4>0</vt:i4>
      </vt:variant>
      <vt:variant>
        <vt:i4>5</vt:i4>
      </vt:variant>
      <vt:variant>
        <vt:lpwstr>http://www.mayim.org.il/?parasha=%D7%9C%D7%90-%D7%AA%D7%AA%D7%92%D7%95%D7%93%D7%93%D7%95</vt:lpwstr>
      </vt:variant>
      <vt:variant>
        <vt:lpwstr/>
      </vt:variant>
      <vt:variant>
        <vt:i4>7602284</vt:i4>
      </vt:variant>
      <vt:variant>
        <vt:i4>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5767262</vt:i4>
      </vt:variant>
      <vt:variant>
        <vt:i4>15</vt:i4>
      </vt:variant>
      <vt:variant>
        <vt:i4>0</vt:i4>
      </vt:variant>
      <vt:variant>
        <vt:i4>5</vt:i4>
      </vt:variant>
      <vt:variant>
        <vt:lpwstr>http://www.mayim.org.il/?holiday=%D7%95%D7%94-%D7%A4%D7%A7%D7%93-%D7%90%D7%AA-%D7%A9%D7%A8%D7%94</vt:lpwstr>
      </vt:variant>
      <vt:variant>
        <vt:lpwstr/>
      </vt:variant>
      <vt:variant>
        <vt:i4>6160464</vt:i4>
      </vt:variant>
      <vt:variant>
        <vt:i4>12</vt:i4>
      </vt:variant>
      <vt:variant>
        <vt:i4>0</vt:i4>
      </vt:variant>
      <vt:variant>
        <vt:i4>5</vt:i4>
      </vt:variant>
      <vt:variant>
        <vt:lpwstr>http://www.mayim.org.il/?holiday=%d7%90%d7%a8%d7%91%d7%a2%d7%aa-%d7%94%d7%9e%d7%99%d7%a0%d7%99%d7%9d1</vt:lpwstr>
      </vt:variant>
      <vt:variant>
        <vt:lpwstr/>
      </vt:variant>
      <vt:variant>
        <vt:i4>6553709</vt:i4>
      </vt:variant>
      <vt:variant>
        <vt:i4>9</vt:i4>
      </vt:variant>
      <vt:variant>
        <vt:i4>0</vt:i4>
      </vt:variant>
      <vt:variant>
        <vt:i4>5</vt:i4>
      </vt:variant>
      <vt:variant>
        <vt:lpwstr>https://www.mayim.org.il/?parasha=%D7%94%D7%A4%D7%98%D7%A8%D7%AA-%D7%94%D7%A9%D7%91%D7%AA-%D7%90%D7%9C%D7%99%D7%94%D7%95-%D7%91%D7%94%D7%A8-%D7%94%D7%9B%D7%A8%D7%9E%D7%9C1</vt:lpwstr>
      </vt:variant>
      <vt:variant>
        <vt:lpwstr/>
      </vt:variant>
      <vt:variant>
        <vt:i4>5374036</vt:i4>
      </vt:variant>
      <vt:variant>
        <vt:i4>6</vt:i4>
      </vt:variant>
      <vt:variant>
        <vt:i4>0</vt:i4>
      </vt:variant>
      <vt:variant>
        <vt:i4>5</vt:i4>
      </vt:variant>
      <vt:variant>
        <vt:lpwstr>http://www.mayim.org.il/?parasha=%D7%9C%D7%90-%D7%AA%D7%AA%D7%92%D7%95%D7%93%D7%93%D7%95</vt:lpwstr>
      </vt:variant>
      <vt:variant>
        <vt:lpwstr/>
      </vt:variant>
      <vt:variant>
        <vt:i4>5111872</vt:i4>
      </vt:variant>
      <vt:variant>
        <vt:i4>3</vt:i4>
      </vt:variant>
      <vt:variant>
        <vt:i4>0</vt:i4>
      </vt:variant>
      <vt:variant>
        <vt:i4>5</vt:i4>
      </vt:variant>
      <vt:variant>
        <vt:lpwstr>https://www.mayim.org.il/?parasha=%D7%95%D7%94%D7%99%D7%95-%D7%9C%D7%90%D7%97%D7%93%D7%99%D7%9D-%D7%91%D7%99%D7%93%D7%9A</vt:lpwstr>
      </vt:variant>
      <vt:variant>
        <vt:lpwstr/>
      </vt:variant>
      <vt:variant>
        <vt:i4>4784213</vt:i4>
      </vt:variant>
      <vt:variant>
        <vt:i4>0</vt:i4>
      </vt:variant>
      <vt:variant>
        <vt:i4>0</vt:i4>
      </vt:variant>
      <vt:variant>
        <vt:i4>5</vt:i4>
      </vt:variant>
      <vt:variant>
        <vt:lpwstr>https://www.mayim.org.il/?parasha=%D7%97%D7%99%D7%9C%D7%95%D7%A7%D7%99-%D7%9E%D7%97%D7%9C%D7%95%D7%A7%D7%95%D7%AA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חדות ה' היא מעוזכם</dc:title>
  <dc:subject>ראש השנה</dc:subject>
  <dc:creator>Asher Yuval</dc:creator>
  <cp:keywords/>
  <cp:lastModifiedBy>שמעון אפק</cp:lastModifiedBy>
  <cp:revision>2</cp:revision>
  <cp:lastPrinted>2015-04-28T15:40:00Z</cp:lastPrinted>
  <dcterms:created xsi:type="dcterms:W3CDTF">2018-09-06T05:37:00Z</dcterms:created>
  <dcterms:modified xsi:type="dcterms:W3CDTF">2018-09-06T05:37:00Z</dcterms:modified>
</cp:coreProperties>
</file>