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09" w:rsidRPr="00B92A7A" w:rsidRDefault="0057402B" w:rsidP="00B25311">
      <w:pPr>
        <w:pStyle w:val="aa"/>
        <w:rPr>
          <w:rtl/>
        </w:rPr>
      </w:pPr>
      <w:bookmarkStart w:id="0" w:name="_GoBack"/>
      <w:bookmarkEnd w:id="0"/>
      <w:r>
        <w:rPr>
          <w:rFonts w:hint="cs"/>
          <w:rtl/>
        </w:rPr>
        <w:t>יפתח ה' לך את אוצרו הטוב</w:t>
      </w:r>
      <w:r w:rsidR="002F1295">
        <w:rPr>
          <w:rFonts w:hint="cs"/>
          <w:rtl/>
        </w:rPr>
        <w:t xml:space="preserve"> </w:t>
      </w:r>
    </w:p>
    <w:p w:rsidR="00BB0A93" w:rsidRDefault="0057402B" w:rsidP="00C13E22">
      <w:pPr>
        <w:spacing w:before="240" w:after="120" w:line="320" w:lineRule="atLeast"/>
        <w:jc w:val="both"/>
        <w:rPr>
          <w:rFonts w:hint="cs"/>
          <w:rtl/>
        </w:rPr>
      </w:pPr>
      <w:r w:rsidRPr="0057402B">
        <w:rPr>
          <w:rFonts w:cs="David"/>
          <w:b/>
          <w:bCs/>
          <w:szCs w:val="24"/>
          <w:rtl/>
        </w:rPr>
        <w:t xml:space="preserve">יִפְתַּח </w:t>
      </w:r>
      <w:r>
        <w:rPr>
          <w:rFonts w:cs="David" w:hint="cs"/>
          <w:b/>
          <w:bCs/>
          <w:szCs w:val="24"/>
          <w:rtl/>
        </w:rPr>
        <w:t>ה'</w:t>
      </w:r>
      <w:r w:rsidRPr="0057402B">
        <w:rPr>
          <w:rFonts w:cs="David"/>
          <w:b/>
          <w:bCs/>
          <w:szCs w:val="24"/>
          <w:rtl/>
        </w:rPr>
        <w:t xml:space="preserve"> לְךָ אֶת־אוֹצָרוֹ הַטּוֹב אֶת־הַשָּׁמַיִם לָתֵת מְטַר־אַרְצְךָ בְּעִתּוֹ וּלְבָרֵךְ אֵת כָּל־מַעֲשֵׂה יָדֶךָ וְהִלְוִיתָ גּוֹיִם רַבִּים וְאַתָּה לֹא תִלְוֶה:</w:t>
      </w:r>
      <w:r w:rsidR="002F1295" w:rsidRPr="002F1295">
        <w:rPr>
          <w:rFonts w:cs="David"/>
          <w:b/>
          <w:bCs/>
          <w:szCs w:val="24"/>
          <w:rtl/>
        </w:rPr>
        <w:t xml:space="preserve"> </w:t>
      </w:r>
      <w:r w:rsidR="00F66390">
        <w:rPr>
          <w:rFonts w:hint="cs"/>
          <w:rtl/>
        </w:rPr>
        <w:t>(</w:t>
      </w:r>
      <w:r w:rsidR="00381353">
        <w:rPr>
          <w:rFonts w:hint="cs"/>
          <w:rtl/>
        </w:rPr>
        <w:t xml:space="preserve">דברים </w:t>
      </w:r>
      <w:r>
        <w:rPr>
          <w:rFonts w:hint="cs"/>
          <w:rtl/>
        </w:rPr>
        <w:t>כח יב</w:t>
      </w:r>
      <w:r w:rsidR="00F66390">
        <w:rPr>
          <w:rFonts w:hint="cs"/>
          <w:rtl/>
        </w:rPr>
        <w:t>).</w:t>
      </w:r>
      <w:r w:rsidR="00957897">
        <w:rPr>
          <w:rStyle w:val="a5"/>
          <w:rtl/>
        </w:rPr>
        <w:footnoteReference w:id="1"/>
      </w:r>
    </w:p>
    <w:p w:rsidR="006C0FD0" w:rsidRDefault="006C0FD0" w:rsidP="006C0FD0">
      <w:pPr>
        <w:pStyle w:val="ab"/>
        <w:rPr>
          <w:rtl/>
          <w:lang w:eastAsia="en-US"/>
        </w:rPr>
      </w:pPr>
      <w:r>
        <w:rPr>
          <w:rtl/>
          <w:lang w:eastAsia="en-US"/>
        </w:rPr>
        <w:t xml:space="preserve">מסכת תענית דף ב עמוד א </w:t>
      </w:r>
    </w:p>
    <w:p w:rsidR="00EC586F" w:rsidRDefault="006C0FD0" w:rsidP="004F2A6B">
      <w:pPr>
        <w:pStyle w:val="ac"/>
        <w:rPr>
          <w:rFonts w:hint="cs"/>
          <w:rtl/>
          <w:lang w:eastAsia="en-US"/>
        </w:rPr>
      </w:pPr>
      <w:r>
        <w:rPr>
          <w:rtl/>
          <w:lang w:eastAsia="en-US"/>
        </w:rPr>
        <w:t xml:space="preserve">אמר רבי יוחנן: שלשה מפתחות בידו של </w:t>
      </w:r>
      <w:r w:rsidR="0034368D">
        <w:rPr>
          <w:rtl/>
          <w:lang w:eastAsia="en-US"/>
        </w:rPr>
        <w:t>הקב"ה</w:t>
      </w:r>
      <w:r>
        <w:rPr>
          <w:rtl/>
          <w:lang w:eastAsia="en-US"/>
        </w:rPr>
        <w:t xml:space="preserve"> שלא נמסרו ביד שליח, ואלו הן: מפתח של גשמים, מפתח של חַיָּה,</w:t>
      </w:r>
      <w:r>
        <w:rPr>
          <w:rStyle w:val="a5"/>
          <w:rtl/>
          <w:lang w:eastAsia="en-US"/>
        </w:rPr>
        <w:footnoteReference w:id="2"/>
      </w:r>
      <w:r>
        <w:rPr>
          <w:rtl/>
          <w:lang w:eastAsia="en-US"/>
        </w:rPr>
        <w:t xml:space="preserve"> ומפתח של תחיית המתים.</w:t>
      </w:r>
      <w:r w:rsidR="002624A3">
        <w:rPr>
          <w:rStyle w:val="a5"/>
          <w:rtl/>
          <w:lang w:eastAsia="en-US"/>
        </w:rPr>
        <w:footnoteReference w:id="3"/>
      </w:r>
      <w:r>
        <w:rPr>
          <w:rtl/>
          <w:lang w:eastAsia="en-US"/>
        </w:rPr>
        <w:t xml:space="preserve"> מפתח של גשמים </w:t>
      </w:r>
      <w:r w:rsidR="002624A3">
        <w:rPr>
          <w:rtl/>
          <w:lang w:eastAsia="en-US"/>
        </w:rPr>
        <w:t>–</w:t>
      </w:r>
      <w:r>
        <w:rPr>
          <w:rtl/>
          <w:lang w:eastAsia="en-US"/>
        </w:rPr>
        <w:t xml:space="preserve"> דכתיב</w:t>
      </w:r>
      <w:r w:rsidR="002624A3">
        <w:rPr>
          <w:rFonts w:hint="cs"/>
          <w:rtl/>
          <w:lang w:eastAsia="en-US"/>
        </w:rPr>
        <w:t>:</w:t>
      </w:r>
      <w:r>
        <w:rPr>
          <w:rtl/>
          <w:lang w:eastAsia="en-US"/>
        </w:rPr>
        <w:t xml:space="preserve"> </w:t>
      </w:r>
      <w:r w:rsidR="002624A3">
        <w:rPr>
          <w:rFonts w:hint="cs"/>
          <w:rtl/>
          <w:lang w:eastAsia="en-US"/>
        </w:rPr>
        <w:t>"</w:t>
      </w:r>
      <w:r>
        <w:rPr>
          <w:rtl/>
          <w:lang w:eastAsia="en-US"/>
        </w:rPr>
        <w:t>יפתח ה' לך את אוצרו הטוב את השמים לתת מטר ארצך בעתו</w:t>
      </w:r>
      <w:r w:rsidR="002624A3">
        <w:rPr>
          <w:rFonts w:hint="cs"/>
          <w:rtl/>
          <w:lang w:eastAsia="en-US"/>
        </w:rPr>
        <w:t xml:space="preserve">" ... </w:t>
      </w:r>
      <w:r>
        <w:rPr>
          <w:rtl/>
          <w:lang w:eastAsia="en-US"/>
        </w:rPr>
        <w:t>במערבא אמרי: אף מפתח של פרנסה, דכתיב</w:t>
      </w:r>
      <w:r w:rsidR="002624A3">
        <w:rPr>
          <w:rFonts w:hint="cs"/>
          <w:rtl/>
          <w:lang w:eastAsia="en-US"/>
        </w:rPr>
        <w:t>:</w:t>
      </w:r>
      <w:r>
        <w:rPr>
          <w:rtl/>
          <w:lang w:eastAsia="en-US"/>
        </w:rPr>
        <w:t xml:space="preserve"> </w:t>
      </w:r>
      <w:r w:rsidR="002624A3">
        <w:rPr>
          <w:rFonts w:hint="cs"/>
          <w:rtl/>
          <w:lang w:eastAsia="en-US"/>
        </w:rPr>
        <w:t>"</w:t>
      </w:r>
      <w:r w:rsidR="004F2A6B">
        <w:rPr>
          <w:rtl/>
          <w:lang w:eastAsia="en-US"/>
        </w:rPr>
        <w:t>פּוֹתֵחַ אֶת־יָדֶךָ וּמַשְׂבִּיעַ לְכָל־חַי רָצוֹן</w:t>
      </w:r>
      <w:r w:rsidR="004F2A6B">
        <w:rPr>
          <w:rFonts w:hint="cs"/>
          <w:rtl/>
          <w:lang w:eastAsia="en-US"/>
        </w:rPr>
        <w:t>" (</w:t>
      </w:r>
      <w:r w:rsidR="004F2A6B">
        <w:rPr>
          <w:rtl/>
          <w:lang w:eastAsia="en-US"/>
        </w:rPr>
        <w:t>תהלים קמה טז</w:t>
      </w:r>
      <w:r w:rsidR="004F2A6B">
        <w:rPr>
          <w:rFonts w:hint="cs"/>
          <w:rtl/>
          <w:lang w:eastAsia="en-US"/>
        </w:rPr>
        <w:t xml:space="preserve">). </w:t>
      </w:r>
      <w:r>
        <w:rPr>
          <w:rtl/>
          <w:lang w:eastAsia="en-US"/>
        </w:rPr>
        <w:t>ורבי יוחנן מאי טעמא לא קא חשיב להא? אמר לך: גשמים היינו פרנסה.</w:t>
      </w:r>
      <w:r w:rsidR="00EE72FA">
        <w:rPr>
          <w:rStyle w:val="a5"/>
          <w:rtl/>
          <w:lang w:eastAsia="en-US"/>
        </w:rPr>
        <w:footnoteReference w:id="4"/>
      </w:r>
    </w:p>
    <w:p w:rsidR="00572681" w:rsidRDefault="00572681" w:rsidP="00572681">
      <w:pPr>
        <w:pStyle w:val="ab"/>
        <w:rPr>
          <w:rtl/>
          <w:lang w:eastAsia="en-US"/>
        </w:rPr>
      </w:pPr>
      <w:r>
        <w:rPr>
          <w:rtl/>
          <w:lang w:eastAsia="en-US"/>
        </w:rPr>
        <w:t xml:space="preserve">מדרש תנחומא (בובר) פרשת ויצא סימן טז </w:t>
      </w:r>
    </w:p>
    <w:p w:rsidR="001623C4" w:rsidRDefault="00C328E1" w:rsidP="005C5A5E">
      <w:pPr>
        <w:pStyle w:val="ac"/>
        <w:rPr>
          <w:rFonts w:hint="cs"/>
          <w:rtl/>
          <w:lang w:eastAsia="en-US"/>
        </w:rPr>
      </w:pPr>
      <w:r>
        <w:rPr>
          <w:rFonts w:hint="cs"/>
          <w:rtl/>
          <w:lang w:eastAsia="en-US"/>
        </w:rPr>
        <w:t>"</w:t>
      </w:r>
      <w:r w:rsidR="00572681">
        <w:rPr>
          <w:rtl/>
          <w:lang w:eastAsia="en-US"/>
        </w:rPr>
        <w:t>ויזכ</w:t>
      </w:r>
      <w:r>
        <w:rPr>
          <w:rFonts w:hint="cs"/>
          <w:rtl/>
          <w:lang w:eastAsia="en-US"/>
        </w:rPr>
        <w:t>ו</w:t>
      </w:r>
      <w:r w:rsidR="00572681">
        <w:rPr>
          <w:rtl/>
          <w:lang w:eastAsia="en-US"/>
        </w:rPr>
        <w:t>ר אלהים את רחל וגו' ויפתח את רחמה</w:t>
      </w:r>
      <w:r>
        <w:rPr>
          <w:rFonts w:hint="cs"/>
          <w:rtl/>
          <w:lang w:eastAsia="en-US"/>
        </w:rPr>
        <w:t>"</w:t>
      </w:r>
      <w:r w:rsidR="00572681">
        <w:rPr>
          <w:rtl/>
          <w:lang w:eastAsia="en-US"/>
        </w:rPr>
        <w:t xml:space="preserve"> (בראשית ל כב). ילמדנו רבינו</w:t>
      </w:r>
      <w:r>
        <w:rPr>
          <w:rFonts w:hint="cs"/>
          <w:rtl/>
          <w:lang w:eastAsia="en-US"/>
        </w:rPr>
        <w:t>:</w:t>
      </w:r>
      <w:r w:rsidR="00572681">
        <w:rPr>
          <w:rtl/>
          <w:lang w:eastAsia="en-US"/>
        </w:rPr>
        <w:t xml:space="preserve"> מהו שיקנח אדם ש</w:t>
      </w:r>
      <w:r>
        <w:rPr>
          <w:rFonts w:hint="cs"/>
          <w:rtl/>
          <w:lang w:eastAsia="en-US"/>
        </w:rPr>
        <w:t>ו</w:t>
      </w:r>
      <w:r w:rsidR="00572681">
        <w:rPr>
          <w:rtl/>
          <w:lang w:eastAsia="en-US"/>
        </w:rPr>
        <w:t>לחן בשבת בספוג</w:t>
      </w:r>
      <w:r>
        <w:rPr>
          <w:rFonts w:hint="cs"/>
          <w:rtl/>
          <w:lang w:eastAsia="en-US"/>
        </w:rPr>
        <w:t>?</w:t>
      </w:r>
      <w:r w:rsidR="00572681">
        <w:rPr>
          <w:rtl/>
          <w:lang w:eastAsia="en-US"/>
        </w:rPr>
        <w:t xml:space="preserve"> כך שנו רבותינו</w:t>
      </w:r>
      <w:r>
        <w:rPr>
          <w:rFonts w:hint="cs"/>
          <w:rtl/>
          <w:lang w:eastAsia="en-US"/>
        </w:rPr>
        <w:t>:</w:t>
      </w:r>
      <w:r>
        <w:rPr>
          <w:rStyle w:val="a5"/>
          <w:rtl/>
          <w:lang w:eastAsia="en-US"/>
        </w:rPr>
        <w:footnoteReference w:id="5"/>
      </w:r>
      <w:r w:rsidR="00572681">
        <w:rPr>
          <w:rtl/>
          <w:lang w:eastAsia="en-US"/>
        </w:rPr>
        <w:t xml:space="preserve"> </w:t>
      </w:r>
      <w:r>
        <w:rPr>
          <w:rFonts w:hint="cs"/>
          <w:rtl/>
          <w:lang w:eastAsia="en-US"/>
        </w:rPr>
        <w:t>"</w:t>
      </w:r>
      <w:r w:rsidR="00572681">
        <w:rPr>
          <w:rtl/>
          <w:lang w:eastAsia="en-US"/>
        </w:rPr>
        <w:t>ספוג אם יש לו עור בית אחיזה מקנחין בו, ואם לאו אין מקנחין בו</w:t>
      </w:r>
      <w:r>
        <w:rPr>
          <w:rFonts w:hint="cs"/>
          <w:rtl/>
          <w:lang w:eastAsia="en-US"/>
        </w:rPr>
        <w:t>".</w:t>
      </w:r>
      <w:r>
        <w:rPr>
          <w:rStyle w:val="a5"/>
          <w:rtl/>
          <w:lang w:eastAsia="en-US"/>
        </w:rPr>
        <w:footnoteReference w:id="6"/>
      </w:r>
      <w:r w:rsidR="00572681">
        <w:rPr>
          <w:rtl/>
          <w:lang w:eastAsia="en-US"/>
        </w:rPr>
        <w:t xml:space="preserve"> שאם אין עליו עור תפור לו</w:t>
      </w:r>
      <w:r>
        <w:rPr>
          <w:rFonts w:hint="cs"/>
          <w:rtl/>
          <w:lang w:eastAsia="en-US"/>
        </w:rPr>
        <w:t>,</w:t>
      </w:r>
      <w:r w:rsidR="00572681">
        <w:rPr>
          <w:rtl/>
          <w:lang w:eastAsia="en-US"/>
        </w:rPr>
        <w:t xml:space="preserve"> הוא בא לקנח [בשבת] והמים נכנסין והוא (כונס) [כובש] והמים יוצאין, ונמצא סוחט בשבת</w:t>
      </w:r>
      <w:r>
        <w:rPr>
          <w:rFonts w:hint="cs"/>
          <w:rtl/>
          <w:lang w:eastAsia="en-US"/>
        </w:rPr>
        <w:t>.</w:t>
      </w:r>
      <w:r w:rsidR="00572681">
        <w:rPr>
          <w:rtl/>
          <w:lang w:eastAsia="en-US"/>
        </w:rPr>
        <w:t xml:space="preserve"> לפיכך אם יש לו עור בית אחיזה מקנחין בו, [ואם לאו אין מקנחין בו], שלא יהא עוצר והמים יוצאין.</w:t>
      </w:r>
      <w:r>
        <w:rPr>
          <w:rStyle w:val="a5"/>
          <w:rtl/>
          <w:lang w:eastAsia="en-US"/>
        </w:rPr>
        <w:footnoteReference w:id="7"/>
      </w:r>
      <w:r w:rsidR="00572681">
        <w:rPr>
          <w:rtl/>
          <w:lang w:eastAsia="en-US"/>
        </w:rPr>
        <w:t xml:space="preserve"> בוא וראה מעשיו של </w:t>
      </w:r>
      <w:r w:rsidR="005C5A5E">
        <w:rPr>
          <w:rtl/>
          <w:lang w:eastAsia="en-US"/>
        </w:rPr>
        <w:t>הקב"ה</w:t>
      </w:r>
      <w:r w:rsidR="00572681">
        <w:rPr>
          <w:rtl/>
          <w:lang w:eastAsia="en-US"/>
        </w:rPr>
        <w:t xml:space="preserve"> שאינן כמעשה בשר ודם</w:t>
      </w:r>
      <w:r w:rsidR="005C5A5E">
        <w:rPr>
          <w:rFonts w:hint="cs"/>
          <w:rtl/>
          <w:lang w:eastAsia="en-US"/>
        </w:rPr>
        <w:t>.</w:t>
      </w:r>
      <w:r w:rsidR="00572681">
        <w:rPr>
          <w:rtl/>
          <w:lang w:eastAsia="en-US"/>
        </w:rPr>
        <w:t xml:space="preserve"> בשר ודם בשעה שעוצר בספוג המים יורדין, פתח ידו אין המים יורדין</w:t>
      </w:r>
      <w:r w:rsidR="005C5A5E">
        <w:rPr>
          <w:rFonts w:hint="cs"/>
          <w:rtl/>
          <w:lang w:eastAsia="en-US"/>
        </w:rPr>
        <w:t>.</w:t>
      </w:r>
      <w:r w:rsidR="00572681">
        <w:rPr>
          <w:rtl/>
          <w:lang w:eastAsia="en-US"/>
        </w:rPr>
        <w:t xml:space="preserve"> אבל </w:t>
      </w:r>
      <w:r w:rsidR="005C5A5E">
        <w:rPr>
          <w:rtl/>
          <w:lang w:eastAsia="en-US"/>
        </w:rPr>
        <w:t>הקב"ה</w:t>
      </w:r>
      <w:r w:rsidR="00572681">
        <w:rPr>
          <w:rtl/>
          <w:lang w:eastAsia="en-US"/>
        </w:rPr>
        <w:t xml:space="preserve"> אינו כן, אם עצר אין המים יורדין, שנאמר</w:t>
      </w:r>
      <w:r w:rsidR="005C5A5E">
        <w:rPr>
          <w:rFonts w:hint="cs"/>
          <w:rtl/>
          <w:lang w:eastAsia="en-US"/>
        </w:rPr>
        <w:t>:</w:t>
      </w:r>
      <w:r w:rsidR="00572681">
        <w:rPr>
          <w:rtl/>
          <w:lang w:eastAsia="en-US"/>
        </w:rPr>
        <w:t xml:space="preserve"> </w:t>
      </w:r>
      <w:r w:rsidR="005C5A5E">
        <w:rPr>
          <w:rFonts w:hint="cs"/>
          <w:rtl/>
          <w:lang w:eastAsia="en-US"/>
        </w:rPr>
        <w:t>"</w:t>
      </w:r>
      <w:r w:rsidR="00572681">
        <w:rPr>
          <w:rtl/>
          <w:lang w:eastAsia="en-US"/>
        </w:rPr>
        <w:t>הן יעצר במים ויבשו</w:t>
      </w:r>
      <w:r w:rsidR="005C5A5E">
        <w:rPr>
          <w:rFonts w:hint="cs"/>
          <w:rtl/>
          <w:lang w:eastAsia="en-US"/>
        </w:rPr>
        <w:t>"</w:t>
      </w:r>
      <w:r w:rsidR="00572681">
        <w:rPr>
          <w:rtl/>
          <w:lang w:eastAsia="en-US"/>
        </w:rPr>
        <w:t xml:space="preserve"> (איוב יב טו), וכתיב</w:t>
      </w:r>
      <w:r w:rsidR="005C5A5E">
        <w:rPr>
          <w:rFonts w:hint="cs"/>
          <w:rtl/>
          <w:lang w:eastAsia="en-US"/>
        </w:rPr>
        <w:t>:</w:t>
      </w:r>
      <w:r w:rsidR="00572681">
        <w:rPr>
          <w:rtl/>
          <w:lang w:eastAsia="en-US"/>
        </w:rPr>
        <w:t xml:space="preserve"> </w:t>
      </w:r>
      <w:r w:rsidR="005C5A5E">
        <w:rPr>
          <w:rFonts w:hint="cs"/>
          <w:rtl/>
          <w:lang w:eastAsia="en-US"/>
        </w:rPr>
        <w:t>"</w:t>
      </w:r>
      <w:r w:rsidR="00572681">
        <w:rPr>
          <w:rtl/>
          <w:lang w:eastAsia="en-US"/>
        </w:rPr>
        <w:t>ועצר את השמים ולא יהיה מטר</w:t>
      </w:r>
      <w:r w:rsidR="005C5A5E">
        <w:rPr>
          <w:rFonts w:hint="cs"/>
          <w:rtl/>
          <w:lang w:eastAsia="en-US"/>
        </w:rPr>
        <w:t>"</w:t>
      </w:r>
      <w:r w:rsidR="00572681">
        <w:rPr>
          <w:rtl/>
          <w:lang w:eastAsia="en-US"/>
        </w:rPr>
        <w:t xml:space="preserve"> (דברים יא יז), אבל אם פתח</w:t>
      </w:r>
      <w:r w:rsidR="005C5A5E">
        <w:rPr>
          <w:rFonts w:hint="cs"/>
          <w:rtl/>
          <w:lang w:eastAsia="en-US"/>
        </w:rPr>
        <w:t>,</w:t>
      </w:r>
      <w:r w:rsidR="00572681">
        <w:rPr>
          <w:rtl/>
          <w:lang w:eastAsia="en-US"/>
        </w:rPr>
        <w:t xml:space="preserve"> הן יורדין שנאמר</w:t>
      </w:r>
      <w:r w:rsidR="005C5A5E">
        <w:rPr>
          <w:rFonts w:hint="cs"/>
          <w:rtl/>
          <w:lang w:eastAsia="en-US"/>
        </w:rPr>
        <w:t>:</w:t>
      </w:r>
      <w:r w:rsidR="00572681">
        <w:rPr>
          <w:rtl/>
          <w:lang w:eastAsia="en-US"/>
        </w:rPr>
        <w:t xml:space="preserve"> </w:t>
      </w:r>
      <w:r w:rsidR="005C5A5E">
        <w:rPr>
          <w:rFonts w:hint="cs"/>
          <w:rtl/>
          <w:lang w:eastAsia="en-US"/>
        </w:rPr>
        <w:t>"</w:t>
      </w:r>
      <w:r w:rsidR="00572681">
        <w:rPr>
          <w:rtl/>
          <w:lang w:eastAsia="en-US"/>
        </w:rPr>
        <w:t xml:space="preserve">יפתח ה' לך </w:t>
      </w:r>
      <w:r w:rsidR="005C5A5E">
        <w:rPr>
          <w:rFonts w:hint="cs"/>
          <w:rtl/>
          <w:lang w:eastAsia="en-US"/>
        </w:rPr>
        <w:t xml:space="preserve">את אוצרו הטוב את השמים" </w:t>
      </w:r>
      <w:r w:rsidR="00572681">
        <w:rPr>
          <w:rtl/>
          <w:lang w:eastAsia="en-US"/>
        </w:rPr>
        <w:t>(דברים כח יב)</w:t>
      </w:r>
      <w:r w:rsidR="001623C4">
        <w:rPr>
          <w:rFonts w:hint="cs"/>
          <w:rtl/>
          <w:lang w:eastAsia="en-US"/>
        </w:rPr>
        <w:t>.</w:t>
      </w:r>
      <w:r w:rsidR="00EE0D8A">
        <w:rPr>
          <w:rStyle w:val="a5"/>
          <w:rtl/>
          <w:lang w:eastAsia="en-US"/>
        </w:rPr>
        <w:footnoteReference w:id="8"/>
      </w:r>
    </w:p>
    <w:p w:rsidR="00572681" w:rsidRDefault="00572681" w:rsidP="001A0FC0">
      <w:pPr>
        <w:pStyle w:val="ac"/>
        <w:rPr>
          <w:rFonts w:hint="cs"/>
          <w:rtl/>
          <w:lang w:eastAsia="en-US"/>
        </w:rPr>
      </w:pPr>
      <w:r>
        <w:rPr>
          <w:rtl/>
          <w:lang w:eastAsia="en-US"/>
        </w:rPr>
        <w:t>אמר ר' יוחנן</w:t>
      </w:r>
      <w:r w:rsidR="00EE0D8A">
        <w:rPr>
          <w:rFonts w:hint="cs"/>
          <w:rtl/>
          <w:lang w:eastAsia="en-US"/>
        </w:rPr>
        <w:t>:</w:t>
      </w:r>
      <w:r>
        <w:rPr>
          <w:rtl/>
          <w:lang w:eastAsia="en-US"/>
        </w:rPr>
        <w:t xml:space="preserve"> ארבעה מפתחות ביד </w:t>
      </w:r>
      <w:r w:rsidR="005C5A5E">
        <w:rPr>
          <w:rtl/>
          <w:lang w:eastAsia="en-US"/>
        </w:rPr>
        <w:t>הקב"ה</w:t>
      </w:r>
      <w:r>
        <w:rPr>
          <w:rtl/>
          <w:lang w:eastAsia="en-US"/>
        </w:rPr>
        <w:t xml:space="preserve"> ולא מסר אותן לבריה בעולם, ואלו הן</w:t>
      </w:r>
      <w:r w:rsidR="005C5A5E">
        <w:rPr>
          <w:rFonts w:hint="cs"/>
          <w:rtl/>
          <w:lang w:eastAsia="en-US"/>
        </w:rPr>
        <w:t>:</w:t>
      </w:r>
      <w:r>
        <w:rPr>
          <w:rtl/>
          <w:lang w:eastAsia="en-US"/>
        </w:rPr>
        <w:t xml:space="preserve"> מפתח של גשמים. ומפתח של כלכלה, ומפתח של קברות, ומפתח של עקרות</w:t>
      </w:r>
      <w:r w:rsidR="008B2440">
        <w:rPr>
          <w:rFonts w:hint="cs"/>
          <w:rtl/>
          <w:lang w:eastAsia="en-US"/>
        </w:rPr>
        <w:t>.</w:t>
      </w:r>
      <w:r>
        <w:rPr>
          <w:rtl/>
          <w:lang w:eastAsia="en-US"/>
        </w:rPr>
        <w:t xml:space="preserve"> ולכשהוצרכו</w:t>
      </w:r>
      <w:r w:rsidR="008B2440">
        <w:rPr>
          <w:rFonts w:hint="cs"/>
          <w:rtl/>
          <w:lang w:eastAsia="en-US"/>
        </w:rPr>
        <w:t>,</w:t>
      </w:r>
      <w:r>
        <w:rPr>
          <w:rtl/>
          <w:lang w:eastAsia="en-US"/>
        </w:rPr>
        <w:t xml:space="preserve"> מסרן </w:t>
      </w:r>
      <w:r w:rsidR="005C5A5E">
        <w:rPr>
          <w:rtl/>
          <w:lang w:eastAsia="en-US"/>
        </w:rPr>
        <w:t>הקב"ה</w:t>
      </w:r>
      <w:r>
        <w:rPr>
          <w:rtl/>
          <w:lang w:eastAsia="en-US"/>
        </w:rPr>
        <w:t xml:space="preserve"> לצדיקים</w:t>
      </w:r>
      <w:r w:rsidR="008B2440">
        <w:rPr>
          <w:rFonts w:hint="cs"/>
          <w:rtl/>
          <w:lang w:eastAsia="en-US"/>
        </w:rPr>
        <w:t>:</w:t>
      </w:r>
      <w:r>
        <w:rPr>
          <w:rtl/>
          <w:lang w:eastAsia="en-US"/>
        </w:rPr>
        <w:t xml:space="preserve"> מפתח של גשמים </w:t>
      </w:r>
      <w:r>
        <w:rPr>
          <w:rtl/>
          <w:lang w:eastAsia="en-US"/>
        </w:rPr>
        <w:lastRenderedPageBreak/>
        <w:t>מסר לאליהו, שנאמר</w:t>
      </w:r>
      <w:r w:rsidR="008B2440">
        <w:rPr>
          <w:rFonts w:hint="cs"/>
          <w:rtl/>
          <w:lang w:eastAsia="en-US"/>
        </w:rPr>
        <w:t>:</w:t>
      </w:r>
      <w:r>
        <w:rPr>
          <w:rtl/>
          <w:lang w:eastAsia="en-US"/>
        </w:rPr>
        <w:t xml:space="preserve"> </w:t>
      </w:r>
      <w:r w:rsidR="008B2440">
        <w:rPr>
          <w:rFonts w:hint="cs"/>
          <w:rtl/>
          <w:lang w:eastAsia="en-US"/>
        </w:rPr>
        <w:t>"</w:t>
      </w:r>
      <w:r>
        <w:rPr>
          <w:rtl/>
          <w:lang w:eastAsia="en-US"/>
        </w:rPr>
        <w:t>אם יהיה השנים האלה טל ומטר כי אם לפי דברי</w:t>
      </w:r>
      <w:r w:rsidR="008B2440">
        <w:rPr>
          <w:rFonts w:hint="cs"/>
          <w:rtl/>
          <w:lang w:eastAsia="en-US"/>
        </w:rPr>
        <w:t>"</w:t>
      </w:r>
      <w:r>
        <w:rPr>
          <w:rtl/>
          <w:lang w:eastAsia="en-US"/>
        </w:rPr>
        <w:t xml:space="preserve"> (מלכים א יז א)</w:t>
      </w:r>
      <w:r w:rsidR="0021001C">
        <w:rPr>
          <w:rFonts w:hint="cs"/>
          <w:rtl/>
          <w:lang w:eastAsia="en-US"/>
        </w:rPr>
        <w:t>.</w:t>
      </w:r>
      <w:r w:rsidR="0021001C">
        <w:rPr>
          <w:rStyle w:val="a5"/>
          <w:rtl/>
          <w:lang w:eastAsia="en-US"/>
        </w:rPr>
        <w:footnoteReference w:id="9"/>
      </w:r>
      <w:r>
        <w:rPr>
          <w:rtl/>
          <w:lang w:eastAsia="en-US"/>
        </w:rPr>
        <w:t xml:space="preserve"> מפתח של כלכלה מסר לנח, שנאמר</w:t>
      </w:r>
      <w:r w:rsidR="008B2440">
        <w:rPr>
          <w:rFonts w:hint="cs"/>
          <w:rtl/>
          <w:lang w:eastAsia="en-US"/>
        </w:rPr>
        <w:t>:</w:t>
      </w:r>
      <w:r>
        <w:rPr>
          <w:rtl/>
          <w:lang w:eastAsia="en-US"/>
        </w:rPr>
        <w:t xml:space="preserve"> </w:t>
      </w:r>
      <w:r w:rsidR="008B2440">
        <w:rPr>
          <w:rFonts w:hint="cs"/>
          <w:rtl/>
          <w:lang w:eastAsia="en-US"/>
        </w:rPr>
        <w:t>"</w:t>
      </w:r>
      <w:r>
        <w:rPr>
          <w:rtl/>
          <w:lang w:eastAsia="en-US"/>
        </w:rPr>
        <w:t>ואתה קח לך מכל מאכל אשר יאכל</w:t>
      </w:r>
      <w:r w:rsidR="008B2440">
        <w:rPr>
          <w:rFonts w:hint="cs"/>
          <w:rtl/>
          <w:lang w:eastAsia="en-US"/>
        </w:rPr>
        <w:t>"</w:t>
      </w:r>
      <w:r>
        <w:rPr>
          <w:rtl/>
          <w:lang w:eastAsia="en-US"/>
        </w:rPr>
        <w:t xml:space="preserve"> (בראשית ו כא)</w:t>
      </w:r>
      <w:r w:rsidR="008B2440">
        <w:rPr>
          <w:rFonts w:hint="cs"/>
          <w:rtl/>
          <w:lang w:eastAsia="en-US"/>
        </w:rPr>
        <w:t>.</w:t>
      </w:r>
      <w:r>
        <w:rPr>
          <w:rtl/>
          <w:lang w:eastAsia="en-US"/>
        </w:rPr>
        <w:t xml:space="preserve"> מפתח של קברות מסר ליחזקאל, שנאמר</w:t>
      </w:r>
      <w:r w:rsidR="008B2440">
        <w:rPr>
          <w:rFonts w:hint="cs"/>
          <w:rtl/>
          <w:lang w:eastAsia="en-US"/>
        </w:rPr>
        <w:t>:</w:t>
      </w:r>
      <w:r>
        <w:rPr>
          <w:rtl/>
          <w:lang w:eastAsia="en-US"/>
        </w:rPr>
        <w:t xml:space="preserve"> </w:t>
      </w:r>
      <w:r w:rsidR="008B2440">
        <w:rPr>
          <w:rFonts w:hint="cs"/>
          <w:rtl/>
          <w:lang w:eastAsia="en-US"/>
        </w:rPr>
        <w:t>"</w:t>
      </w:r>
      <w:r>
        <w:rPr>
          <w:rtl/>
          <w:lang w:eastAsia="en-US"/>
        </w:rPr>
        <w:t>ואמרת אליהם העצמות היבשות</w:t>
      </w:r>
      <w:r w:rsidR="008B2440">
        <w:rPr>
          <w:rFonts w:hint="cs"/>
          <w:rtl/>
          <w:lang w:eastAsia="en-US"/>
        </w:rPr>
        <w:t>"</w:t>
      </w:r>
      <w:r>
        <w:rPr>
          <w:rtl/>
          <w:lang w:eastAsia="en-US"/>
        </w:rPr>
        <w:t xml:space="preserve"> (יחזקאל לז ד), ומפתח של עקרות מסר לאלישע, שנאמר</w:t>
      </w:r>
      <w:r w:rsidR="008B2440">
        <w:rPr>
          <w:rFonts w:hint="cs"/>
          <w:rtl/>
          <w:lang w:eastAsia="en-US"/>
        </w:rPr>
        <w:t>:</w:t>
      </w:r>
      <w:r>
        <w:rPr>
          <w:rtl/>
          <w:lang w:eastAsia="en-US"/>
        </w:rPr>
        <w:t xml:space="preserve"> </w:t>
      </w:r>
      <w:r w:rsidR="008B2440">
        <w:rPr>
          <w:rFonts w:hint="cs"/>
          <w:rtl/>
          <w:lang w:eastAsia="en-US"/>
        </w:rPr>
        <w:t>"</w:t>
      </w:r>
      <w:r>
        <w:rPr>
          <w:rtl/>
          <w:lang w:eastAsia="en-US"/>
        </w:rPr>
        <w:t>למועד הזה כעת חיה את חובקת בן</w:t>
      </w:r>
      <w:r w:rsidR="008B2440">
        <w:rPr>
          <w:rFonts w:hint="cs"/>
          <w:rtl/>
          <w:lang w:eastAsia="en-US"/>
        </w:rPr>
        <w:t>"</w:t>
      </w:r>
      <w:r>
        <w:rPr>
          <w:rtl/>
          <w:lang w:eastAsia="en-US"/>
        </w:rPr>
        <w:t xml:space="preserve"> (מלכים ב ד טז)</w:t>
      </w:r>
      <w:r w:rsidR="008B2440">
        <w:rPr>
          <w:rFonts w:hint="cs"/>
          <w:rtl/>
          <w:lang w:eastAsia="en-US"/>
        </w:rPr>
        <w:t>.</w:t>
      </w:r>
      <w:r>
        <w:rPr>
          <w:rtl/>
          <w:lang w:eastAsia="en-US"/>
        </w:rPr>
        <w:t xml:space="preserve"> ומנין שלא מסרן </w:t>
      </w:r>
      <w:r w:rsidR="005C5A5E">
        <w:rPr>
          <w:rtl/>
          <w:lang w:eastAsia="en-US"/>
        </w:rPr>
        <w:t>הקב"ה</w:t>
      </w:r>
      <w:r>
        <w:rPr>
          <w:rtl/>
          <w:lang w:eastAsia="en-US"/>
        </w:rPr>
        <w:t xml:space="preserve"> לבריה בעולם, אלא הוא בעצמו פותח אותן</w:t>
      </w:r>
      <w:r w:rsidR="008B2440">
        <w:rPr>
          <w:rFonts w:hint="cs"/>
          <w:rtl/>
          <w:lang w:eastAsia="en-US"/>
        </w:rPr>
        <w:t>?</w:t>
      </w:r>
      <w:r>
        <w:rPr>
          <w:rtl/>
          <w:lang w:eastAsia="en-US"/>
        </w:rPr>
        <w:t xml:space="preserve"> מפתח של גשמים, שנאמר</w:t>
      </w:r>
      <w:r w:rsidR="001A0FC0">
        <w:rPr>
          <w:rFonts w:hint="cs"/>
          <w:rtl/>
          <w:lang w:eastAsia="en-US"/>
        </w:rPr>
        <w:t>:</w:t>
      </w:r>
      <w:r>
        <w:rPr>
          <w:rtl/>
          <w:lang w:eastAsia="en-US"/>
        </w:rPr>
        <w:t xml:space="preserve"> </w:t>
      </w:r>
      <w:r w:rsidR="001A0FC0">
        <w:rPr>
          <w:rFonts w:hint="cs"/>
          <w:rtl/>
          <w:lang w:eastAsia="en-US"/>
        </w:rPr>
        <w:t>"</w:t>
      </w:r>
      <w:r>
        <w:rPr>
          <w:rtl/>
          <w:lang w:eastAsia="en-US"/>
        </w:rPr>
        <w:t xml:space="preserve">יפתח ה' לך </w:t>
      </w:r>
      <w:r w:rsidR="001A0FC0">
        <w:rPr>
          <w:rFonts w:hint="cs"/>
          <w:rtl/>
          <w:lang w:eastAsia="en-US"/>
        </w:rPr>
        <w:t xml:space="preserve">את אוצרו הטוב את השמים" </w:t>
      </w:r>
      <w:r>
        <w:rPr>
          <w:rtl/>
          <w:lang w:eastAsia="en-US"/>
        </w:rPr>
        <w:t>(דברים כח יב)</w:t>
      </w:r>
      <w:r w:rsidR="001A0FC0">
        <w:rPr>
          <w:rFonts w:hint="cs"/>
          <w:rtl/>
          <w:lang w:eastAsia="en-US"/>
        </w:rPr>
        <w:t>.</w:t>
      </w:r>
      <w:r>
        <w:rPr>
          <w:rtl/>
          <w:lang w:eastAsia="en-US"/>
        </w:rPr>
        <w:t xml:space="preserve"> מפתח של כלכלה, שנאמר</w:t>
      </w:r>
      <w:r w:rsidR="00EE0D8A">
        <w:rPr>
          <w:rFonts w:hint="cs"/>
          <w:rtl/>
          <w:lang w:eastAsia="en-US"/>
        </w:rPr>
        <w:t>:</w:t>
      </w:r>
      <w:r>
        <w:rPr>
          <w:rtl/>
          <w:lang w:eastAsia="en-US"/>
        </w:rPr>
        <w:t xml:space="preserve"> </w:t>
      </w:r>
      <w:r w:rsidR="00EE0D8A">
        <w:rPr>
          <w:rFonts w:hint="cs"/>
          <w:rtl/>
          <w:lang w:eastAsia="en-US"/>
        </w:rPr>
        <w:t>"</w:t>
      </w:r>
      <w:r>
        <w:rPr>
          <w:rtl/>
          <w:lang w:eastAsia="en-US"/>
        </w:rPr>
        <w:t>פותח את ידך</w:t>
      </w:r>
      <w:r w:rsidR="00EE0D8A">
        <w:rPr>
          <w:rFonts w:hint="cs"/>
          <w:rtl/>
          <w:lang w:eastAsia="en-US"/>
        </w:rPr>
        <w:t>"</w:t>
      </w:r>
      <w:r>
        <w:rPr>
          <w:rtl/>
          <w:lang w:eastAsia="en-US"/>
        </w:rPr>
        <w:t xml:space="preserve"> (תהלים קמה טז), ומפתח של קברות, שנאמר</w:t>
      </w:r>
      <w:r w:rsidR="008B2440">
        <w:rPr>
          <w:rFonts w:hint="cs"/>
          <w:rtl/>
          <w:lang w:eastAsia="en-US"/>
        </w:rPr>
        <w:t>:</w:t>
      </w:r>
      <w:r>
        <w:rPr>
          <w:rtl/>
          <w:lang w:eastAsia="en-US"/>
        </w:rPr>
        <w:t xml:space="preserve"> </w:t>
      </w:r>
      <w:r w:rsidR="008B2440">
        <w:rPr>
          <w:rFonts w:hint="cs"/>
          <w:rtl/>
          <w:lang w:eastAsia="en-US"/>
        </w:rPr>
        <w:t>"</w:t>
      </w:r>
      <w:r>
        <w:rPr>
          <w:rtl/>
          <w:lang w:eastAsia="en-US"/>
        </w:rPr>
        <w:t>הנה אני פותח את קברותיכם</w:t>
      </w:r>
      <w:r w:rsidR="008B2440">
        <w:rPr>
          <w:rFonts w:hint="cs"/>
          <w:rtl/>
          <w:lang w:eastAsia="en-US"/>
        </w:rPr>
        <w:t>"</w:t>
      </w:r>
      <w:r>
        <w:rPr>
          <w:rtl/>
          <w:lang w:eastAsia="en-US"/>
        </w:rPr>
        <w:t xml:space="preserve"> (יחזקאל לז יב), ומפתח של עקרות מנין</w:t>
      </w:r>
      <w:r w:rsidR="008B2440">
        <w:rPr>
          <w:rFonts w:hint="cs"/>
          <w:rtl/>
          <w:lang w:eastAsia="en-US"/>
        </w:rPr>
        <w:t>?</w:t>
      </w:r>
      <w:r>
        <w:rPr>
          <w:rtl/>
          <w:lang w:eastAsia="en-US"/>
        </w:rPr>
        <w:t xml:space="preserve"> ממה שכתיב בענין</w:t>
      </w:r>
      <w:r w:rsidR="008B2440">
        <w:rPr>
          <w:rFonts w:hint="cs"/>
          <w:rtl/>
          <w:lang w:eastAsia="en-US"/>
        </w:rPr>
        <w:t>:</w:t>
      </w:r>
      <w:r>
        <w:rPr>
          <w:rtl/>
          <w:lang w:eastAsia="en-US"/>
        </w:rPr>
        <w:t xml:space="preserve"> </w:t>
      </w:r>
      <w:r w:rsidR="008B2440">
        <w:rPr>
          <w:rFonts w:hint="cs"/>
          <w:rtl/>
          <w:lang w:eastAsia="en-US"/>
        </w:rPr>
        <w:t>"</w:t>
      </w:r>
      <w:r>
        <w:rPr>
          <w:rtl/>
          <w:lang w:eastAsia="en-US"/>
        </w:rPr>
        <w:t>ויזכ</w:t>
      </w:r>
      <w:r w:rsidR="005C11D7">
        <w:rPr>
          <w:rFonts w:hint="cs"/>
          <w:rtl/>
          <w:lang w:eastAsia="en-US"/>
        </w:rPr>
        <w:t>ו</w:t>
      </w:r>
      <w:r>
        <w:rPr>
          <w:rtl/>
          <w:lang w:eastAsia="en-US"/>
        </w:rPr>
        <w:t>ר אלהים את רחל ויפתח את רחמה</w:t>
      </w:r>
      <w:r w:rsidR="008B2440">
        <w:rPr>
          <w:rFonts w:hint="cs"/>
          <w:rtl/>
          <w:lang w:eastAsia="en-US"/>
        </w:rPr>
        <w:t>"</w:t>
      </w:r>
      <w:r>
        <w:rPr>
          <w:rtl/>
          <w:lang w:eastAsia="en-US"/>
        </w:rPr>
        <w:t>.</w:t>
      </w:r>
      <w:r w:rsidR="00C362A3">
        <w:rPr>
          <w:rStyle w:val="a5"/>
          <w:rtl/>
          <w:lang w:eastAsia="en-US"/>
        </w:rPr>
        <w:footnoteReference w:id="10"/>
      </w:r>
    </w:p>
    <w:p w:rsidR="00A07C06" w:rsidRDefault="00A07C06" w:rsidP="00A07C06">
      <w:pPr>
        <w:pStyle w:val="ab"/>
        <w:rPr>
          <w:rtl/>
          <w:lang w:eastAsia="en-US"/>
        </w:rPr>
      </w:pPr>
      <w:r>
        <w:rPr>
          <w:rtl/>
          <w:lang w:eastAsia="en-US"/>
        </w:rPr>
        <w:t>פסיקתא דרב כהנא פיסקא ה - החדש הזה</w:t>
      </w:r>
    </w:p>
    <w:p w:rsidR="00A07C06" w:rsidRDefault="00A07C06" w:rsidP="00A07C06">
      <w:pPr>
        <w:pStyle w:val="ac"/>
        <w:rPr>
          <w:rFonts w:hint="cs"/>
          <w:rtl/>
          <w:lang w:eastAsia="en-US"/>
        </w:rPr>
      </w:pPr>
      <w:r>
        <w:rPr>
          <w:rFonts w:hint="cs"/>
          <w:rtl/>
          <w:lang w:eastAsia="en-US"/>
        </w:rPr>
        <w:t xml:space="preserve">"החודש </w:t>
      </w:r>
      <w:r>
        <w:rPr>
          <w:rtl/>
          <w:lang w:eastAsia="en-US"/>
        </w:rPr>
        <w:t>הזה לכם</w:t>
      </w:r>
      <w:r>
        <w:rPr>
          <w:rFonts w:hint="cs"/>
          <w:rtl/>
          <w:lang w:eastAsia="en-US"/>
        </w:rPr>
        <w:t>"</w:t>
      </w:r>
      <w:r>
        <w:rPr>
          <w:rtl/>
          <w:lang w:eastAsia="en-US"/>
        </w:rPr>
        <w:t xml:space="preserve"> (שמות יב ב), מסור הוא לכם. א"ר יהושע בן לוי</w:t>
      </w:r>
      <w:r>
        <w:rPr>
          <w:rFonts w:hint="cs"/>
          <w:rtl/>
          <w:lang w:eastAsia="en-US"/>
        </w:rPr>
        <w:t>:</w:t>
      </w:r>
      <w:r>
        <w:rPr>
          <w:rtl/>
          <w:lang w:eastAsia="en-US"/>
        </w:rPr>
        <w:t xml:space="preserve"> למלך שהיה לו אורלוגין, וכיון שעמד בנו מסר לו אורולוגין שלו. א"ר יוסה בר' חנינה</w:t>
      </w:r>
      <w:r>
        <w:rPr>
          <w:rFonts w:hint="cs"/>
          <w:rtl/>
          <w:lang w:eastAsia="en-US"/>
        </w:rPr>
        <w:t>:</w:t>
      </w:r>
      <w:r>
        <w:rPr>
          <w:rtl/>
          <w:lang w:eastAsia="en-US"/>
        </w:rPr>
        <w:t xml:space="preserve"> למלך שהיה לו שומירה, וכיון שעמד בנו מסר לו שומירה שלו. א"ר אחא</w:t>
      </w:r>
      <w:r>
        <w:rPr>
          <w:rFonts w:hint="cs"/>
          <w:rtl/>
          <w:lang w:eastAsia="en-US"/>
        </w:rPr>
        <w:t>:</w:t>
      </w:r>
      <w:r>
        <w:rPr>
          <w:rtl/>
          <w:lang w:eastAsia="en-US"/>
        </w:rPr>
        <w:t xml:space="preserve"> למלך שהיתה לו טבעת, וכיון שעמד בנו מסר לו את טבעתו. א"ר יצחק</w:t>
      </w:r>
      <w:r>
        <w:rPr>
          <w:rFonts w:hint="cs"/>
          <w:rtl/>
          <w:lang w:eastAsia="en-US"/>
        </w:rPr>
        <w:t>:</w:t>
      </w:r>
      <w:r>
        <w:rPr>
          <w:rtl/>
          <w:lang w:eastAsia="en-US"/>
        </w:rPr>
        <w:t xml:space="preserve"> למלך שהיו לו אוצרות הרבה והיה מפתח לכל אחד ואחד, וכיון שעמד בנו מסר לו את המפתחות.</w:t>
      </w:r>
      <w:r w:rsidR="002E09A5">
        <w:rPr>
          <w:rStyle w:val="a5"/>
          <w:rtl/>
          <w:lang w:eastAsia="en-US"/>
        </w:rPr>
        <w:footnoteReference w:id="11"/>
      </w:r>
    </w:p>
    <w:p w:rsidR="005C11D7" w:rsidRDefault="005C11D7" w:rsidP="00932798">
      <w:pPr>
        <w:pStyle w:val="ab"/>
        <w:rPr>
          <w:rtl/>
          <w:lang w:eastAsia="en-US"/>
        </w:rPr>
      </w:pPr>
      <w:r>
        <w:rPr>
          <w:rtl/>
          <w:lang w:eastAsia="en-US"/>
        </w:rPr>
        <w:t>תוספתא מסכת מעשר שני (ליברמן) פרק ה הלכה כה</w:t>
      </w:r>
    </w:p>
    <w:p w:rsidR="00DD2190" w:rsidRDefault="005C11D7" w:rsidP="00DD2190">
      <w:pPr>
        <w:pStyle w:val="ac"/>
        <w:rPr>
          <w:rFonts w:hint="cs"/>
          <w:rtl/>
          <w:lang w:eastAsia="en-US"/>
        </w:rPr>
      </w:pPr>
      <w:r>
        <w:rPr>
          <w:rtl/>
          <w:lang w:eastAsia="en-US"/>
        </w:rPr>
        <w:t>ואומ</w:t>
      </w:r>
      <w:r w:rsidR="00932798">
        <w:rPr>
          <w:rFonts w:hint="cs"/>
          <w:rtl/>
          <w:lang w:eastAsia="en-US"/>
        </w:rPr>
        <w:t xml:space="preserve">ר: </w:t>
      </w:r>
      <w:r w:rsidR="00DD2190">
        <w:rPr>
          <w:rFonts w:hint="cs"/>
          <w:rtl/>
          <w:lang w:eastAsia="en-US"/>
        </w:rPr>
        <w:t>"</w:t>
      </w:r>
      <w:r>
        <w:rPr>
          <w:rtl/>
          <w:lang w:eastAsia="en-US"/>
        </w:rPr>
        <w:t>השקיפה ממעון קדשך</w:t>
      </w:r>
      <w:r w:rsidR="00DD2190">
        <w:rPr>
          <w:rFonts w:hint="cs"/>
          <w:rtl/>
          <w:lang w:eastAsia="en-US"/>
        </w:rPr>
        <w:t xml:space="preserve"> מן השמים</w:t>
      </w:r>
      <w:r>
        <w:rPr>
          <w:rtl/>
          <w:lang w:eastAsia="en-US"/>
        </w:rPr>
        <w:t xml:space="preserve"> וגו'</w:t>
      </w:r>
      <w:r w:rsidR="00DD2190">
        <w:rPr>
          <w:rFonts w:hint="cs"/>
          <w:rtl/>
          <w:lang w:eastAsia="en-US"/>
        </w:rPr>
        <w:t xml:space="preserve"> " (דברים כו טו) - </w:t>
      </w:r>
      <w:r>
        <w:rPr>
          <w:rtl/>
          <w:lang w:eastAsia="en-US"/>
        </w:rPr>
        <w:t>זו מקום השקפה</w:t>
      </w:r>
      <w:r w:rsidR="00932798">
        <w:rPr>
          <w:rFonts w:hint="cs"/>
          <w:rtl/>
          <w:lang w:eastAsia="en-US"/>
        </w:rPr>
        <w:t>,</w:t>
      </w:r>
      <w:r>
        <w:rPr>
          <w:rtl/>
          <w:lang w:eastAsia="en-US"/>
        </w:rPr>
        <w:t xml:space="preserve"> שנ</w:t>
      </w:r>
      <w:r w:rsidR="00932798">
        <w:rPr>
          <w:rFonts w:hint="cs"/>
          <w:rtl/>
          <w:lang w:eastAsia="en-US"/>
        </w:rPr>
        <w:t>אמר: "</w:t>
      </w:r>
      <w:r>
        <w:rPr>
          <w:rtl/>
          <w:lang w:eastAsia="en-US"/>
        </w:rPr>
        <w:t>אמת מארץ תצמח וצדק משמים נשקף</w:t>
      </w:r>
      <w:r w:rsidR="00DD2190">
        <w:rPr>
          <w:rFonts w:hint="cs"/>
          <w:rtl/>
          <w:lang w:eastAsia="en-US"/>
        </w:rPr>
        <w:t>"</w:t>
      </w:r>
      <w:r>
        <w:rPr>
          <w:rtl/>
          <w:lang w:eastAsia="en-US"/>
        </w:rPr>
        <w:t xml:space="preserve"> </w:t>
      </w:r>
      <w:r w:rsidR="00DD2190">
        <w:rPr>
          <w:rFonts w:hint="cs"/>
          <w:rtl/>
          <w:lang w:eastAsia="en-US"/>
        </w:rPr>
        <w:t>(תהלים פה יב).</w:t>
      </w:r>
      <w:r w:rsidR="00DD2190">
        <w:rPr>
          <w:rtl/>
          <w:lang w:eastAsia="en-US"/>
        </w:rPr>
        <w:t xml:space="preserve"> </w:t>
      </w:r>
      <w:r w:rsidR="00DD2190">
        <w:rPr>
          <w:rFonts w:hint="cs"/>
          <w:rtl/>
          <w:lang w:eastAsia="en-US"/>
        </w:rPr>
        <w:t>"</w:t>
      </w:r>
      <w:r>
        <w:rPr>
          <w:rtl/>
          <w:lang w:eastAsia="en-US"/>
        </w:rPr>
        <w:t>משמים</w:t>
      </w:r>
      <w:r w:rsidR="00932798">
        <w:rPr>
          <w:rFonts w:hint="cs"/>
          <w:rtl/>
          <w:lang w:eastAsia="en-US"/>
        </w:rPr>
        <w:t xml:space="preserve">" </w:t>
      </w:r>
      <w:r w:rsidR="00DD2190">
        <w:rPr>
          <w:rFonts w:hint="cs"/>
          <w:rtl/>
          <w:lang w:eastAsia="en-US"/>
        </w:rPr>
        <w:t xml:space="preserve">- </w:t>
      </w:r>
      <w:r>
        <w:rPr>
          <w:rtl/>
          <w:lang w:eastAsia="en-US"/>
        </w:rPr>
        <w:t>מאוצר טוב שבשמים</w:t>
      </w:r>
      <w:r w:rsidR="00932798">
        <w:rPr>
          <w:rFonts w:hint="cs"/>
          <w:rtl/>
          <w:lang w:eastAsia="en-US"/>
        </w:rPr>
        <w:t>,</w:t>
      </w:r>
      <w:r>
        <w:rPr>
          <w:rtl/>
          <w:lang w:eastAsia="en-US"/>
        </w:rPr>
        <w:t xml:space="preserve"> שנ</w:t>
      </w:r>
      <w:r w:rsidR="00932798">
        <w:rPr>
          <w:rFonts w:hint="cs"/>
          <w:rtl/>
          <w:lang w:eastAsia="en-US"/>
        </w:rPr>
        <w:t>אמר: "</w:t>
      </w:r>
      <w:r>
        <w:rPr>
          <w:rtl/>
          <w:lang w:eastAsia="en-US"/>
        </w:rPr>
        <w:t>יפתח ה' לך את אוצרו הטוב את השמים</w:t>
      </w:r>
      <w:r w:rsidR="00932798">
        <w:rPr>
          <w:rFonts w:hint="cs"/>
          <w:rtl/>
          <w:lang w:eastAsia="en-US"/>
        </w:rPr>
        <w:t>".</w:t>
      </w:r>
      <w:r w:rsidR="00BE3B05">
        <w:rPr>
          <w:rStyle w:val="a5"/>
          <w:rtl/>
          <w:lang w:eastAsia="en-US"/>
        </w:rPr>
        <w:footnoteReference w:id="12"/>
      </w:r>
    </w:p>
    <w:p w:rsidR="00BE3B05" w:rsidRDefault="00BE3B05" w:rsidP="00BE3B05">
      <w:pPr>
        <w:pStyle w:val="ab"/>
        <w:rPr>
          <w:rtl/>
          <w:lang w:eastAsia="en-US"/>
        </w:rPr>
      </w:pPr>
      <w:r>
        <w:rPr>
          <w:rtl/>
          <w:lang w:eastAsia="en-US"/>
        </w:rPr>
        <w:t xml:space="preserve">מסכת חגיגה דף יב עמוד ב </w:t>
      </w:r>
    </w:p>
    <w:p w:rsidR="00BE3B05" w:rsidRDefault="00BE3B05" w:rsidP="00BE3B05">
      <w:pPr>
        <w:pStyle w:val="ac"/>
        <w:rPr>
          <w:rFonts w:hint="cs"/>
          <w:rtl/>
          <w:lang w:eastAsia="en-US"/>
        </w:rPr>
      </w:pPr>
      <w:r>
        <w:rPr>
          <w:rtl/>
          <w:lang w:eastAsia="en-US"/>
        </w:rPr>
        <w:t>מכון - שבו אוצרות שלג ואוצרות ברד, ועליית טללים רעים, ועליית א</w:t>
      </w:r>
      <w:r w:rsidR="00DA5912">
        <w:rPr>
          <w:rtl/>
          <w:lang w:eastAsia="en-US"/>
        </w:rPr>
        <w:t>ֲ</w:t>
      </w:r>
      <w:r>
        <w:rPr>
          <w:rtl/>
          <w:lang w:eastAsia="en-US"/>
        </w:rPr>
        <w:t>ג</w:t>
      </w:r>
      <w:r w:rsidR="00DA5912">
        <w:rPr>
          <w:rtl/>
          <w:lang w:eastAsia="en-US"/>
        </w:rPr>
        <w:t>ָ</w:t>
      </w:r>
      <w:r>
        <w:rPr>
          <w:rtl/>
          <w:lang w:eastAsia="en-US"/>
        </w:rPr>
        <w:t>ל</w:t>
      </w:r>
      <w:r w:rsidR="00DA5912">
        <w:rPr>
          <w:rtl/>
          <w:lang w:eastAsia="en-US"/>
        </w:rPr>
        <w:t>ִ</w:t>
      </w:r>
      <w:r>
        <w:rPr>
          <w:rtl/>
          <w:lang w:eastAsia="en-US"/>
        </w:rPr>
        <w:t>ים,</w:t>
      </w:r>
      <w:r w:rsidR="00DA5912">
        <w:rPr>
          <w:rStyle w:val="a5"/>
          <w:rtl/>
          <w:lang w:eastAsia="en-US"/>
        </w:rPr>
        <w:footnoteReference w:id="13"/>
      </w:r>
      <w:r>
        <w:rPr>
          <w:rtl/>
          <w:lang w:eastAsia="en-US"/>
        </w:rPr>
        <w:t xml:space="preserve"> וחדרה של סופה [וסערה], ומערה של קיטור, ודלתותיהן אש, שנאמר</w:t>
      </w:r>
      <w:r>
        <w:rPr>
          <w:rFonts w:hint="cs"/>
          <w:rtl/>
          <w:lang w:eastAsia="en-US"/>
        </w:rPr>
        <w:t>:</w:t>
      </w:r>
      <w:r>
        <w:rPr>
          <w:rtl/>
          <w:lang w:eastAsia="en-US"/>
        </w:rPr>
        <w:t xml:space="preserve"> </w:t>
      </w:r>
      <w:r>
        <w:rPr>
          <w:rFonts w:hint="cs"/>
          <w:rtl/>
          <w:lang w:eastAsia="en-US"/>
        </w:rPr>
        <w:t>"</w:t>
      </w:r>
      <w:r>
        <w:rPr>
          <w:rtl/>
          <w:lang w:eastAsia="en-US"/>
        </w:rPr>
        <w:t>יפתח ה' לך את אוצרו הטוב</w:t>
      </w:r>
      <w:r>
        <w:rPr>
          <w:rFonts w:hint="cs"/>
          <w:rtl/>
          <w:lang w:eastAsia="en-US"/>
        </w:rPr>
        <w:t>"</w:t>
      </w:r>
      <w:r>
        <w:rPr>
          <w:rtl/>
          <w:lang w:eastAsia="en-US"/>
        </w:rPr>
        <w:t>.</w:t>
      </w:r>
      <w:r w:rsidR="005C05F1">
        <w:rPr>
          <w:rStyle w:val="a5"/>
          <w:rtl/>
          <w:lang w:eastAsia="en-US"/>
        </w:rPr>
        <w:footnoteReference w:id="14"/>
      </w:r>
    </w:p>
    <w:p w:rsidR="005C05F1" w:rsidRDefault="005C05F1" w:rsidP="007C0D09">
      <w:pPr>
        <w:pStyle w:val="ac"/>
        <w:rPr>
          <w:rFonts w:hint="cs"/>
          <w:rtl/>
          <w:lang w:eastAsia="en-US"/>
        </w:rPr>
      </w:pPr>
      <w:r>
        <w:rPr>
          <w:rtl/>
          <w:lang w:eastAsia="en-US"/>
        </w:rPr>
        <w:lastRenderedPageBreak/>
        <w:t xml:space="preserve">הני ברקיעא איתנהו? הני בארעא איתנהו! דכתיב: </w:t>
      </w:r>
      <w:r>
        <w:rPr>
          <w:rFonts w:hint="cs"/>
          <w:rtl/>
          <w:lang w:eastAsia="en-US"/>
        </w:rPr>
        <w:t>"</w:t>
      </w:r>
      <w:r>
        <w:rPr>
          <w:rtl/>
          <w:lang w:eastAsia="en-US"/>
        </w:rPr>
        <w:t>הללו את ה' מן הארץ תנינים וכל תהמות אש וברד שלג וקיטור רוח סערה עשה דברו</w:t>
      </w:r>
      <w:r>
        <w:rPr>
          <w:rFonts w:hint="cs"/>
          <w:rtl/>
          <w:lang w:eastAsia="en-US"/>
        </w:rPr>
        <w:t>" (תהלים קמח ז-ח)</w:t>
      </w:r>
      <w:r>
        <w:rPr>
          <w:rtl/>
          <w:lang w:eastAsia="en-US"/>
        </w:rPr>
        <w:t xml:space="preserve">. אמר רב יהודה אמר רב: דוד ביקש עליהם רחמים, והורידן לארץ. אמר לפניו: </w:t>
      </w:r>
      <w:r w:rsidR="007C0D09">
        <w:rPr>
          <w:rtl/>
          <w:lang w:eastAsia="en-US"/>
        </w:rPr>
        <w:t>ר</w:t>
      </w:r>
      <w:r w:rsidR="007C0D09">
        <w:rPr>
          <w:rFonts w:hint="cs"/>
          <w:rtl/>
          <w:lang w:eastAsia="en-US"/>
        </w:rPr>
        <w:t>י</w:t>
      </w:r>
      <w:r w:rsidR="007C0D09">
        <w:rPr>
          <w:rtl/>
          <w:lang w:eastAsia="en-US"/>
        </w:rPr>
        <w:t>בונו של עולם</w:t>
      </w:r>
      <w:r w:rsidR="007C0D09">
        <w:rPr>
          <w:rFonts w:hint="cs"/>
          <w:rtl/>
          <w:lang w:eastAsia="en-US"/>
        </w:rPr>
        <w:t>,</w:t>
      </w:r>
      <w:r w:rsidR="007C0D09">
        <w:rPr>
          <w:rtl/>
          <w:lang w:eastAsia="en-US"/>
        </w:rPr>
        <w:t xml:space="preserve"> </w:t>
      </w:r>
      <w:r w:rsidR="007C0D09">
        <w:rPr>
          <w:rFonts w:hint="cs"/>
          <w:rtl/>
        </w:rPr>
        <w:t>"</w:t>
      </w:r>
      <w:r w:rsidR="007C0D09" w:rsidRPr="007C0D09">
        <w:rPr>
          <w:rtl/>
        </w:rPr>
        <w:t>כִּי לֹא אֵל־חָפֵץ רֶשַׁע אָתָּה לֹא יְגֻרְךָ רָע</w:t>
      </w:r>
      <w:r w:rsidR="007C0D09">
        <w:rPr>
          <w:rFonts w:hint="cs"/>
          <w:rtl/>
        </w:rPr>
        <w:t>"</w:t>
      </w:r>
      <w:r w:rsidR="007C0D09" w:rsidRPr="007C0D09">
        <w:rPr>
          <w:rFonts w:hint="cs"/>
          <w:rtl/>
        </w:rPr>
        <w:t xml:space="preserve"> (</w:t>
      </w:r>
      <w:r w:rsidR="007C0D09" w:rsidRPr="007C0D09">
        <w:rPr>
          <w:rtl/>
        </w:rPr>
        <w:t>תהלים ה ה</w:t>
      </w:r>
      <w:r w:rsidR="007C0D09" w:rsidRPr="007C0D09">
        <w:rPr>
          <w:rFonts w:hint="cs"/>
          <w:rtl/>
        </w:rPr>
        <w:t>),</w:t>
      </w:r>
      <w:r w:rsidR="007C0D09">
        <w:rPr>
          <w:rFonts w:hint="cs"/>
          <w:rtl/>
          <w:lang w:eastAsia="en-US"/>
        </w:rPr>
        <w:t xml:space="preserve"> </w:t>
      </w:r>
      <w:r w:rsidR="007C0D09">
        <w:rPr>
          <w:rtl/>
          <w:lang w:eastAsia="en-US"/>
        </w:rPr>
        <w:t>צדיק אתה ה' - לא יגור במגורך רע</w:t>
      </w:r>
      <w:r w:rsidR="007C0D09">
        <w:rPr>
          <w:rFonts w:hint="cs"/>
          <w:rtl/>
          <w:lang w:eastAsia="en-US"/>
        </w:rPr>
        <w:t>.</w:t>
      </w:r>
      <w:r w:rsidR="007C0D09">
        <w:rPr>
          <w:rStyle w:val="a5"/>
          <w:rtl/>
          <w:lang w:eastAsia="en-US"/>
        </w:rPr>
        <w:footnoteReference w:id="15"/>
      </w:r>
    </w:p>
    <w:p w:rsidR="001623C4" w:rsidRDefault="001623C4" w:rsidP="002D7563">
      <w:pPr>
        <w:pStyle w:val="ab"/>
        <w:rPr>
          <w:rtl/>
          <w:lang w:eastAsia="en-US"/>
        </w:rPr>
      </w:pPr>
      <w:r>
        <w:rPr>
          <w:rtl/>
          <w:lang w:eastAsia="en-US"/>
        </w:rPr>
        <w:t xml:space="preserve">מסכת בבא בתרא דף כה עמוד ב </w:t>
      </w:r>
    </w:p>
    <w:p w:rsidR="001623C4" w:rsidRDefault="001623C4" w:rsidP="00A6171B">
      <w:pPr>
        <w:pStyle w:val="ac"/>
        <w:rPr>
          <w:rFonts w:hint="cs"/>
          <w:rtl/>
          <w:lang w:eastAsia="en-US"/>
        </w:rPr>
      </w:pPr>
      <w:r>
        <w:rPr>
          <w:rtl/>
          <w:lang w:eastAsia="en-US"/>
        </w:rPr>
        <w:t xml:space="preserve"> ואמר רפרם בר פפא אמר רב חסדא: מיום שחרב בית המקדש - אין הגשמים יורדין מאוצר טוב, שנאמר: </w:t>
      </w:r>
      <w:r w:rsidR="00A6171B">
        <w:rPr>
          <w:rFonts w:hint="cs"/>
          <w:rtl/>
          <w:lang w:eastAsia="en-US"/>
        </w:rPr>
        <w:t>"</w:t>
      </w:r>
      <w:r>
        <w:rPr>
          <w:rtl/>
          <w:lang w:eastAsia="en-US"/>
        </w:rPr>
        <w:t>יפתח ה' לך את אוצרו הטוב</w:t>
      </w:r>
      <w:r w:rsidR="00A6171B">
        <w:rPr>
          <w:rFonts w:hint="cs"/>
          <w:rtl/>
          <w:lang w:eastAsia="en-US"/>
        </w:rPr>
        <w:t>".</w:t>
      </w:r>
      <w:r w:rsidR="002356A7">
        <w:rPr>
          <w:rStyle w:val="a5"/>
          <w:rtl/>
          <w:lang w:eastAsia="en-US"/>
        </w:rPr>
        <w:footnoteReference w:id="16"/>
      </w:r>
      <w:r w:rsidR="00A6171B">
        <w:rPr>
          <w:rFonts w:hint="cs"/>
          <w:rtl/>
          <w:lang w:eastAsia="en-US"/>
        </w:rPr>
        <w:t xml:space="preserve"> </w:t>
      </w:r>
      <w:r>
        <w:rPr>
          <w:rtl/>
          <w:lang w:eastAsia="en-US"/>
        </w:rPr>
        <w:t>בזמן שישראל עושין רצונו של מקום וישראל שרויין על אדמתם - גשמים יורדין מאוצר טוב, בזמן שאין ישראל שרויין על אדמתם - אין גשמים יורדין מאוצר טוב.</w:t>
      </w:r>
      <w:r w:rsidR="002356A7">
        <w:rPr>
          <w:rStyle w:val="a5"/>
          <w:rtl/>
          <w:lang w:eastAsia="en-US"/>
        </w:rPr>
        <w:footnoteReference w:id="17"/>
      </w:r>
    </w:p>
    <w:p w:rsidR="002A5717" w:rsidRDefault="002A5717" w:rsidP="002A5717">
      <w:pPr>
        <w:pStyle w:val="ab"/>
        <w:rPr>
          <w:rtl/>
          <w:lang w:eastAsia="en-US"/>
        </w:rPr>
      </w:pPr>
      <w:r>
        <w:rPr>
          <w:rtl/>
          <w:lang w:eastAsia="en-US"/>
        </w:rPr>
        <w:t xml:space="preserve">ספרי דברים פרשת האזינו פיסקא שו </w:t>
      </w:r>
    </w:p>
    <w:p w:rsidR="001623C4" w:rsidRDefault="002A5717" w:rsidP="00A85A47">
      <w:pPr>
        <w:pStyle w:val="ac"/>
        <w:rPr>
          <w:rFonts w:hint="cs"/>
          <w:rtl/>
          <w:lang w:eastAsia="en-US"/>
        </w:rPr>
      </w:pPr>
      <w:r>
        <w:rPr>
          <w:rtl/>
          <w:lang w:eastAsia="en-US"/>
        </w:rPr>
        <w:t>האזינו השמים</w:t>
      </w:r>
      <w:r>
        <w:rPr>
          <w:rFonts w:hint="cs"/>
          <w:rtl/>
          <w:lang w:eastAsia="en-US"/>
        </w:rPr>
        <w:t xml:space="preserve"> -</w:t>
      </w:r>
      <w:r>
        <w:rPr>
          <w:rtl/>
          <w:lang w:eastAsia="en-US"/>
        </w:rPr>
        <w:t xml:space="preserve"> רבי יהודה אומר</w:t>
      </w:r>
      <w:r>
        <w:rPr>
          <w:rFonts w:hint="cs"/>
          <w:rtl/>
          <w:lang w:eastAsia="en-US"/>
        </w:rPr>
        <w:t>:</w:t>
      </w:r>
      <w:r>
        <w:rPr>
          <w:rtl/>
          <w:lang w:eastAsia="en-US"/>
        </w:rPr>
        <w:t xml:space="preserve"> משל למלך שהיו לו שני אפוטרופים במדינה </w:t>
      </w:r>
      <w:r w:rsidR="00A85A47">
        <w:rPr>
          <w:rFonts w:hint="cs"/>
          <w:rtl/>
          <w:lang w:eastAsia="en-US"/>
        </w:rPr>
        <w:t>...</w:t>
      </w:r>
      <w:r>
        <w:rPr>
          <w:rtl/>
          <w:lang w:eastAsia="en-US"/>
        </w:rPr>
        <w:t xml:space="preserve"> ומ</w:t>
      </w:r>
      <w:r>
        <w:rPr>
          <w:rFonts w:hint="cs"/>
          <w:rtl/>
          <w:lang w:eastAsia="en-US"/>
        </w:rPr>
        <w:t>ס</w:t>
      </w:r>
      <w:r>
        <w:rPr>
          <w:rtl/>
          <w:lang w:eastAsia="en-US"/>
        </w:rPr>
        <w:t>ר להם את בנו ואמר להם</w:t>
      </w:r>
      <w:r w:rsidR="00A85A47">
        <w:rPr>
          <w:rFonts w:hint="cs"/>
          <w:rtl/>
          <w:lang w:eastAsia="en-US"/>
        </w:rPr>
        <w:t>:</w:t>
      </w:r>
      <w:r>
        <w:rPr>
          <w:rtl/>
          <w:lang w:eastAsia="en-US"/>
        </w:rPr>
        <w:t xml:space="preserve"> כל זמן שבני עושה רצוני</w:t>
      </w:r>
      <w:r w:rsidR="00A85A47">
        <w:rPr>
          <w:rFonts w:hint="cs"/>
          <w:rtl/>
          <w:lang w:eastAsia="en-US"/>
        </w:rPr>
        <w:t>,</w:t>
      </w:r>
      <w:r>
        <w:rPr>
          <w:rtl/>
          <w:lang w:eastAsia="en-US"/>
        </w:rPr>
        <w:t xml:space="preserve"> היו מעדנים אותו ומפנקים אותו ומאכילים אותו ומשקים אותו</w:t>
      </w:r>
      <w:r w:rsidR="00A85A47">
        <w:rPr>
          <w:rFonts w:hint="cs"/>
          <w:rtl/>
          <w:lang w:eastAsia="en-US"/>
        </w:rPr>
        <w:t>.</w:t>
      </w:r>
      <w:r>
        <w:rPr>
          <w:rtl/>
          <w:lang w:eastAsia="en-US"/>
        </w:rPr>
        <w:t xml:space="preserve"> וכשאין בני עושה רצוני</w:t>
      </w:r>
      <w:r w:rsidR="00A85A47">
        <w:rPr>
          <w:rFonts w:hint="cs"/>
          <w:rtl/>
          <w:lang w:eastAsia="en-US"/>
        </w:rPr>
        <w:t>,</w:t>
      </w:r>
      <w:r>
        <w:rPr>
          <w:rtl/>
          <w:lang w:eastAsia="en-US"/>
        </w:rPr>
        <w:t xml:space="preserve"> אל יטעום משלי כלום</w:t>
      </w:r>
      <w:r w:rsidR="00A85A47">
        <w:rPr>
          <w:rFonts w:hint="cs"/>
          <w:rtl/>
          <w:lang w:eastAsia="en-US"/>
        </w:rPr>
        <w:t>.</w:t>
      </w:r>
      <w:r>
        <w:rPr>
          <w:rtl/>
          <w:lang w:eastAsia="en-US"/>
        </w:rPr>
        <w:t xml:space="preserve"> כך</w:t>
      </w:r>
      <w:r w:rsidR="00A85A47">
        <w:rPr>
          <w:rFonts w:hint="cs"/>
          <w:rtl/>
          <w:lang w:eastAsia="en-US"/>
        </w:rPr>
        <w:t>,</w:t>
      </w:r>
      <w:r>
        <w:rPr>
          <w:rtl/>
          <w:lang w:eastAsia="en-US"/>
        </w:rPr>
        <w:t xml:space="preserve"> בזמן שישראל עושים רצונו של מקום</w:t>
      </w:r>
      <w:r w:rsidR="00A85A47">
        <w:rPr>
          <w:rFonts w:hint="cs"/>
          <w:rtl/>
          <w:lang w:eastAsia="en-US"/>
        </w:rPr>
        <w:t>,</w:t>
      </w:r>
      <w:r>
        <w:rPr>
          <w:rtl/>
          <w:lang w:eastAsia="en-US"/>
        </w:rPr>
        <w:t xml:space="preserve"> מה נאמר בהם</w:t>
      </w:r>
      <w:r w:rsidR="00A85A47">
        <w:rPr>
          <w:rFonts w:hint="cs"/>
          <w:rtl/>
          <w:lang w:eastAsia="en-US"/>
        </w:rPr>
        <w:t>: "</w:t>
      </w:r>
      <w:r>
        <w:rPr>
          <w:rtl/>
          <w:lang w:eastAsia="en-US"/>
        </w:rPr>
        <w:t>יפתח ה' לך את אוצרו הטוב את השמים</w:t>
      </w:r>
      <w:r w:rsidR="00A85A47">
        <w:rPr>
          <w:rFonts w:hint="cs"/>
          <w:rtl/>
          <w:lang w:eastAsia="en-US"/>
        </w:rPr>
        <w:t>"</w:t>
      </w:r>
      <w:r>
        <w:rPr>
          <w:rtl/>
          <w:lang w:eastAsia="en-US"/>
        </w:rPr>
        <w:t xml:space="preserve"> וכשאין עושים רצונו של מקום מה נאמר בהם</w:t>
      </w:r>
      <w:r w:rsidR="00A85A47">
        <w:rPr>
          <w:rFonts w:hint="cs"/>
          <w:rtl/>
          <w:lang w:eastAsia="en-US"/>
        </w:rPr>
        <w:t>: "</w:t>
      </w:r>
      <w:r>
        <w:rPr>
          <w:rtl/>
          <w:lang w:eastAsia="en-US"/>
        </w:rPr>
        <w:t>וחרה אף ה' בכם ועצר את השמים ולא יהיה מטר והאדמה לא תתן את יבולה</w:t>
      </w:r>
      <w:r w:rsidR="00A85A47">
        <w:rPr>
          <w:rFonts w:hint="cs"/>
          <w:rtl/>
          <w:lang w:eastAsia="en-US"/>
        </w:rPr>
        <w:t>"</w:t>
      </w:r>
      <w:r>
        <w:rPr>
          <w:rtl/>
          <w:lang w:eastAsia="en-US"/>
        </w:rPr>
        <w:t>.</w:t>
      </w:r>
      <w:r w:rsidR="00A85A47">
        <w:rPr>
          <w:rStyle w:val="a5"/>
          <w:rtl/>
          <w:lang w:eastAsia="en-US"/>
        </w:rPr>
        <w:footnoteReference w:id="18"/>
      </w:r>
    </w:p>
    <w:p w:rsidR="00DA5912" w:rsidRDefault="00DA5912" w:rsidP="00DA5912">
      <w:pPr>
        <w:pStyle w:val="ab"/>
        <w:rPr>
          <w:rtl/>
          <w:lang w:eastAsia="en-US"/>
        </w:rPr>
      </w:pPr>
      <w:r>
        <w:rPr>
          <w:rtl/>
          <w:lang w:eastAsia="en-US"/>
        </w:rPr>
        <w:t xml:space="preserve">מדרש תנאים לדברים פרק טו </w:t>
      </w:r>
      <w:r>
        <w:rPr>
          <w:rFonts w:hint="cs"/>
          <w:rtl/>
          <w:lang w:eastAsia="en-US"/>
        </w:rPr>
        <w:t>פסוק ח</w:t>
      </w:r>
    </w:p>
    <w:p w:rsidR="001623C4" w:rsidRDefault="002A5717" w:rsidP="002A5717">
      <w:pPr>
        <w:pStyle w:val="ac"/>
        <w:rPr>
          <w:rFonts w:hint="cs"/>
          <w:rtl/>
          <w:lang w:eastAsia="en-US"/>
        </w:rPr>
      </w:pPr>
      <w:r>
        <w:rPr>
          <w:rFonts w:hint="cs"/>
          <w:rtl/>
          <w:lang w:eastAsia="en-US"/>
        </w:rPr>
        <w:t>"</w:t>
      </w:r>
      <w:r w:rsidR="00DA5912">
        <w:rPr>
          <w:rtl/>
          <w:lang w:eastAsia="en-US"/>
        </w:rPr>
        <w:t>כי פתח תפתח</w:t>
      </w:r>
      <w:r>
        <w:rPr>
          <w:rFonts w:hint="cs"/>
          <w:rtl/>
          <w:lang w:eastAsia="en-US"/>
        </w:rPr>
        <w:t>" -</w:t>
      </w:r>
      <w:r w:rsidR="00DA5912">
        <w:rPr>
          <w:rtl/>
          <w:lang w:eastAsia="en-US"/>
        </w:rPr>
        <w:t xml:space="preserve"> היה ר' יונתן בן יוסף אומר</w:t>
      </w:r>
      <w:r>
        <w:rPr>
          <w:rFonts w:hint="cs"/>
          <w:rtl/>
          <w:lang w:eastAsia="en-US"/>
        </w:rPr>
        <w:t>:</w:t>
      </w:r>
      <w:r w:rsidR="00DA5912">
        <w:rPr>
          <w:rtl/>
          <w:lang w:eastAsia="en-US"/>
        </w:rPr>
        <w:t xml:space="preserve"> הנותן מתוך הדוחק</w:t>
      </w:r>
      <w:r>
        <w:rPr>
          <w:rFonts w:hint="cs"/>
          <w:rtl/>
          <w:lang w:eastAsia="en-US"/>
        </w:rPr>
        <w:t>,</w:t>
      </w:r>
      <w:r w:rsidR="00DA5912">
        <w:rPr>
          <w:rtl/>
          <w:lang w:eastAsia="en-US"/>
        </w:rPr>
        <w:t xml:space="preserve"> סופו ליתן מתוך העושר</w:t>
      </w:r>
      <w:r>
        <w:rPr>
          <w:rFonts w:hint="cs"/>
          <w:rtl/>
          <w:lang w:eastAsia="en-US"/>
        </w:rPr>
        <w:t>;</w:t>
      </w:r>
      <w:r w:rsidR="00DA5912">
        <w:rPr>
          <w:rtl/>
          <w:lang w:eastAsia="en-US"/>
        </w:rPr>
        <w:t xml:space="preserve"> והחוש</w:t>
      </w:r>
      <w:r>
        <w:rPr>
          <w:rtl/>
          <w:lang w:eastAsia="en-US"/>
        </w:rPr>
        <w:t>ֵׂ</w:t>
      </w:r>
      <w:r w:rsidR="00DA5912">
        <w:rPr>
          <w:rtl/>
          <w:lang w:eastAsia="en-US"/>
        </w:rPr>
        <w:t>ך מתוך העושר</w:t>
      </w:r>
      <w:r>
        <w:rPr>
          <w:rFonts w:hint="cs"/>
          <w:rtl/>
          <w:lang w:eastAsia="en-US"/>
        </w:rPr>
        <w:t>,</w:t>
      </w:r>
      <w:r w:rsidR="00DA5912">
        <w:rPr>
          <w:rtl/>
          <w:lang w:eastAsia="en-US"/>
        </w:rPr>
        <w:t xml:space="preserve"> סופו לחשוך מתוך הדוחק</w:t>
      </w:r>
      <w:r>
        <w:rPr>
          <w:rFonts w:hint="cs"/>
          <w:rtl/>
          <w:lang w:eastAsia="en-US"/>
        </w:rPr>
        <w:t>.</w:t>
      </w:r>
      <w:r w:rsidR="00DA5912">
        <w:rPr>
          <w:rtl/>
          <w:lang w:eastAsia="en-US"/>
        </w:rPr>
        <w:t xml:space="preserve"> שתי יד</w:t>
      </w:r>
      <w:r>
        <w:rPr>
          <w:rFonts w:hint="cs"/>
          <w:rtl/>
          <w:lang w:eastAsia="en-US"/>
        </w:rPr>
        <w:t>י</w:t>
      </w:r>
      <w:r w:rsidR="00DA5912">
        <w:rPr>
          <w:rtl/>
          <w:lang w:eastAsia="en-US"/>
        </w:rPr>
        <w:t>ים הן</w:t>
      </w:r>
      <w:r>
        <w:rPr>
          <w:rFonts w:hint="cs"/>
          <w:rtl/>
          <w:lang w:eastAsia="en-US"/>
        </w:rPr>
        <w:t>:</w:t>
      </w:r>
      <w:r w:rsidR="00DA5912">
        <w:rPr>
          <w:rtl/>
          <w:lang w:eastAsia="en-US"/>
        </w:rPr>
        <w:t xml:space="preserve"> אחת עליונה ואחת תחתונה</w:t>
      </w:r>
      <w:r>
        <w:rPr>
          <w:rFonts w:hint="cs"/>
          <w:rtl/>
          <w:lang w:eastAsia="en-US"/>
        </w:rPr>
        <w:t>.</w:t>
      </w:r>
      <w:r w:rsidR="00DA5912">
        <w:rPr>
          <w:rtl/>
          <w:lang w:eastAsia="en-US"/>
        </w:rPr>
        <w:t xml:space="preserve"> העליונה פתוחה ליתן והתחתונה פתוחה ליטול</w:t>
      </w:r>
      <w:r>
        <w:rPr>
          <w:rFonts w:hint="cs"/>
          <w:rtl/>
          <w:lang w:eastAsia="en-US"/>
        </w:rPr>
        <w:t>.</w:t>
      </w:r>
      <w:r w:rsidR="00DA5912">
        <w:rPr>
          <w:rtl/>
          <w:lang w:eastAsia="en-US"/>
        </w:rPr>
        <w:t xml:space="preserve"> והנותן צריך ליתן הודאה לפני המקום שנותן ואינו נוטל</w:t>
      </w:r>
      <w:r>
        <w:rPr>
          <w:rFonts w:hint="cs"/>
          <w:rtl/>
          <w:lang w:eastAsia="en-US"/>
        </w:rPr>
        <w:t>, שנאמר: "</w:t>
      </w:r>
      <w:r w:rsidR="00DA5912">
        <w:rPr>
          <w:rtl/>
          <w:lang w:eastAsia="en-US"/>
        </w:rPr>
        <w:t>כי פתח תפתח</w:t>
      </w:r>
      <w:r>
        <w:rPr>
          <w:rFonts w:hint="cs"/>
          <w:rtl/>
          <w:lang w:eastAsia="en-US"/>
        </w:rPr>
        <w:t>" -</w:t>
      </w:r>
      <w:r w:rsidR="00DA5912">
        <w:rPr>
          <w:rtl/>
          <w:lang w:eastAsia="en-US"/>
        </w:rPr>
        <w:t xml:space="preserve"> פ</w:t>
      </w:r>
      <w:r>
        <w:rPr>
          <w:rtl/>
          <w:lang w:eastAsia="en-US"/>
        </w:rPr>
        <w:t>ְּ</w:t>
      </w:r>
      <w:r w:rsidR="00DA5912">
        <w:rPr>
          <w:rtl/>
          <w:lang w:eastAsia="en-US"/>
        </w:rPr>
        <w:t>ת</w:t>
      </w:r>
      <w:r>
        <w:rPr>
          <w:rtl/>
          <w:lang w:eastAsia="en-US"/>
        </w:rPr>
        <w:t>ַ</w:t>
      </w:r>
      <w:r w:rsidR="00DA5912">
        <w:rPr>
          <w:rtl/>
          <w:lang w:eastAsia="en-US"/>
        </w:rPr>
        <w:t>ח עד שלא תפתח</w:t>
      </w:r>
      <w:r>
        <w:rPr>
          <w:rFonts w:hint="cs"/>
          <w:rtl/>
          <w:lang w:eastAsia="en-US"/>
        </w:rPr>
        <w:t>.</w:t>
      </w:r>
      <w:r w:rsidR="00DA5912">
        <w:rPr>
          <w:rtl/>
          <w:lang w:eastAsia="en-US"/>
        </w:rPr>
        <w:t xml:space="preserve"> פתח ידך ליתן עד שלא תפתח ידך ליטול</w:t>
      </w:r>
      <w:r>
        <w:rPr>
          <w:rFonts w:hint="cs"/>
          <w:rtl/>
          <w:lang w:eastAsia="en-US"/>
        </w:rPr>
        <w:t>.</w:t>
      </w:r>
      <w:r w:rsidR="00DA5912">
        <w:rPr>
          <w:rtl/>
          <w:lang w:eastAsia="en-US"/>
        </w:rPr>
        <w:t xml:space="preserve"> כדרך שאתה פ</w:t>
      </w:r>
      <w:r>
        <w:rPr>
          <w:rFonts w:hint="cs"/>
          <w:rtl/>
          <w:lang w:eastAsia="en-US"/>
        </w:rPr>
        <w:t>ו</w:t>
      </w:r>
      <w:r w:rsidR="00DA5912">
        <w:rPr>
          <w:rtl/>
          <w:lang w:eastAsia="en-US"/>
        </w:rPr>
        <w:t>תח כך פותחין לך</w:t>
      </w:r>
      <w:r>
        <w:rPr>
          <w:rFonts w:hint="cs"/>
          <w:rtl/>
          <w:lang w:eastAsia="en-US"/>
        </w:rPr>
        <w:t>:</w:t>
      </w:r>
      <w:r w:rsidR="00DA5912">
        <w:rPr>
          <w:rtl/>
          <w:lang w:eastAsia="en-US"/>
        </w:rPr>
        <w:t xml:space="preserve"> </w:t>
      </w:r>
      <w:r>
        <w:rPr>
          <w:rFonts w:hint="cs"/>
          <w:rtl/>
          <w:lang w:eastAsia="en-US"/>
        </w:rPr>
        <w:t>"</w:t>
      </w:r>
      <w:r w:rsidR="00DA5912">
        <w:rPr>
          <w:rtl/>
          <w:lang w:eastAsia="en-US"/>
        </w:rPr>
        <w:t>יפתח ה' לך את אוצרו הטוב</w:t>
      </w:r>
      <w:r>
        <w:rPr>
          <w:rFonts w:hint="cs"/>
          <w:rtl/>
          <w:lang w:eastAsia="en-US"/>
        </w:rPr>
        <w:t>"</w:t>
      </w:r>
      <w:r w:rsidR="00DA5912">
        <w:rPr>
          <w:rtl/>
          <w:lang w:eastAsia="en-US"/>
        </w:rPr>
        <w:t xml:space="preserve"> (כח יב)</w:t>
      </w:r>
      <w:r>
        <w:rPr>
          <w:rFonts w:hint="cs"/>
          <w:rtl/>
          <w:lang w:eastAsia="en-US"/>
        </w:rPr>
        <w:t xml:space="preserve"> -</w:t>
      </w:r>
      <w:r w:rsidR="00DA5912">
        <w:rPr>
          <w:rtl/>
          <w:lang w:eastAsia="en-US"/>
        </w:rPr>
        <w:t xml:space="preserve"> נמצא כל העושה צדקה מרויח לעניים ומרויח לכל העולם כולו</w:t>
      </w:r>
      <w:r>
        <w:rPr>
          <w:rFonts w:hint="cs"/>
          <w:rtl/>
          <w:lang w:eastAsia="en-US"/>
        </w:rPr>
        <w:t>.</w:t>
      </w:r>
      <w:r>
        <w:rPr>
          <w:rStyle w:val="a5"/>
          <w:rtl/>
          <w:lang w:eastAsia="en-US"/>
        </w:rPr>
        <w:footnoteReference w:id="19"/>
      </w:r>
    </w:p>
    <w:p w:rsidR="001623C4" w:rsidRDefault="001623C4" w:rsidP="002D7563">
      <w:pPr>
        <w:pStyle w:val="ab"/>
        <w:rPr>
          <w:rtl/>
          <w:lang w:eastAsia="en-US"/>
        </w:rPr>
      </w:pPr>
      <w:r>
        <w:rPr>
          <w:rtl/>
          <w:lang w:eastAsia="en-US"/>
        </w:rPr>
        <w:t xml:space="preserve">ספרי במדבר פרשת נשא פיסקא מג </w:t>
      </w:r>
    </w:p>
    <w:p w:rsidR="001623C4" w:rsidRDefault="007C0D09" w:rsidP="00A6171B">
      <w:pPr>
        <w:pStyle w:val="ac"/>
        <w:rPr>
          <w:rFonts w:hint="cs"/>
          <w:rtl/>
          <w:lang w:eastAsia="en-US"/>
        </w:rPr>
      </w:pPr>
      <w:r>
        <w:rPr>
          <w:rFonts w:hint="cs"/>
          <w:rtl/>
          <w:lang w:eastAsia="en-US"/>
        </w:rPr>
        <w:t>"</w:t>
      </w:r>
      <w:r w:rsidR="001623C4">
        <w:rPr>
          <w:rtl/>
          <w:lang w:eastAsia="en-US"/>
        </w:rPr>
        <w:t>ואני אברכם</w:t>
      </w:r>
      <w:r>
        <w:rPr>
          <w:rFonts w:hint="cs"/>
          <w:rtl/>
          <w:lang w:eastAsia="en-US"/>
        </w:rPr>
        <w:t xml:space="preserve">" - </w:t>
      </w:r>
      <w:r w:rsidR="001623C4">
        <w:rPr>
          <w:rtl/>
          <w:lang w:eastAsia="en-US"/>
        </w:rPr>
        <w:t>שלא יהיו ישראל אומרים</w:t>
      </w:r>
      <w:r>
        <w:rPr>
          <w:rFonts w:hint="cs"/>
          <w:rtl/>
          <w:lang w:eastAsia="en-US"/>
        </w:rPr>
        <w:t>:</w:t>
      </w:r>
      <w:r w:rsidR="001623C4">
        <w:rPr>
          <w:rtl/>
          <w:lang w:eastAsia="en-US"/>
        </w:rPr>
        <w:t xml:space="preserve"> ברכותינו תלויות בכהנים</w:t>
      </w:r>
      <w:r>
        <w:rPr>
          <w:rFonts w:hint="cs"/>
          <w:rtl/>
          <w:lang w:eastAsia="en-US"/>
        </w:rPr>
        <w:t>, תלמוד לומר: "</w:t>
      </w:r>
      <w:r w:rsidR="001623C4">
        <w:rPr>
          <w:rtl/>
          <w:lang w:eastAsia="en-US"/>
        </w:rPr>
        <w:t>ואני אברכם</w:t>
      </w:r>
      <w:r>
        <w:rPr>
          <w:rFonts w:hint="cs"/>
          <w:rtl/>
          <w:lang w:eastAsia="en-US"/>
        </w:rPr>
        <w:t xml:space="preserve">". </w:t>
      </w:r>
      <w:r w:rsidR="001623C4">
        <w:rPr>
          <w:rtl/>
          <w:lang w:eastAsia="en-US"/>
        </w:rPr>
        <w:t>שלא יהיו הכהנים אומרים</w:t>
      </w:r>
      <w:r>
        <w:rPr>
          <w:rFonts w:hint="cs"/>
          <w:rtl/>
          <w:lang w:eastAsia="en-US"/>
        </w:rPr>
        <w:t>:</w:t>
      </w:r>
      <w:r w:rsidR="001623C4">
        <w:rPr>
          <w:rtl/>
          <w:lang w:eastAsia="en-US"/>
        </w:rPr>
        <w:t xml:space="preserve"> אנו נברך את ישראל</w:t>
      </w:r>
      <w:r>
        <w:rPr>
          <w:rFonts w:hint="cs"/>
          <w:rtl/>
          <w:lang w:eastAsia="en-US"/>
        </w:rPr>
        <w:t>,</w:t>
      </w:r>
      <w:r w:rsidR="001623C4">
        <w:rPr>
          <w:rtl/>
          <w:lang w:eastAsia="en-US"/>
        </w:rPr>
        <w:t xml:space="preserve"> </w:t>
      </w:r>
      <w:r>
        <w:rPr>
          <w:rFonts w:hint="cs"/>
          <w:rtl/>
          <w:lang w:eastAsia="en-US"/>
        </w:rPr>
        <w:t>תלמוד לומר: "</w:t>
      </w:r>
      <w:r>
        <w:rPr>
          <w:rtl/>
          <w:lang w:eastAsia="en-US"/>
        </w:rPr>
        <w:t>ואני אברכם</w:t>
      </w:r>
      <w:r>
        <w:rPr>
          <w:rFonts w:hint="cs"/>
          <w:rtl/>
          <w:lang w:eastAsia="en-US"/>
        </w:rPr>
        <w:t xml:space="preserve">" - </w:t>
      </w:r>
      <w:r w:rsidR="001623C4">
        <w:rPr>
          <w:rtl/>
          <w:lang w:eastAsia="en-US"/>
        </w:rPr>
        <w:t>אני אברך את עמי ישראל</w:t>
      </w:r>
      <w:r>
        <w:rPr>
          <w:rFonts w:hint="cs"/>
          <w:rtl/>
          <w:lang w:eastAsia="en-US"/>
        </w:rPr>
        <w:t>.</w:t>
      </w:r>
      <w:r w:rsidR="001623C4">
        <w:rPr>
          <w:rtl/>
          <w:lang w:eastAsia="en-US"/>
        </w:rPr>
        <w:t xml:space="preserve"> וכן הוא אומר</w:t>
      </w:r>
      <w:r>
        <w:rPr>
          <w:rFonts w:hint="cs"/>
          <w:rtl/>
          <w:lang w:eastAsia="en-US"/>
        </w:rPr>
        <w:t>:</w:t>
      </w:r>
      <w:r w:rsidR="001623C4">
        <w:rPr>
          <w:rtl/>
          <w:lang w:eastAsia="en-US"/>
        </w:rPr>
        <w:t xml:space="preserve"> </w:t>
      </w:r>
      <w:r>
        <w:rPr>
          <w:rFonts w:hint="cs"/>
          <w:rtl/>
          <w:lang w:eastAsia="en-US"/>
        </w:rPr>
        <w:t>"</w:t>
      </w:r>
      <w:r w:rsidR="001623C4">
        <w:rPr>
          <w:rtl/>
          <w:lang w:eastAsia="en-US"/>
        </w:rPr>
        <w:t>כי ה' אלהיך ברכך בכל מעשה ידיך</w:t>
      </w:r>
      <w:r>
        <w:rPr>
          <w:rFonts w:hint="cs"/>
          <w:rtl/>
          <w:lang w:eastAsia="en-US"/>
        </w:rPr>
        <w:t>"</w:t>
      </w:r>
      <w:r w:rsidR="001623C4">
        <w:rPr>
          <w:rtl/>
          <w:lang w:eastAsia="en-US"/>
        </w:rPr>
        <w:t xml:space="preserve"> (דברים ב ז)</w:t>
      </w:r>
      <w:r>
        <w:rPr>
          <w:rFonts w:hint="cs"/>
          <w:rtl/>
          <w:lang w:eastAsia="en-US"/>
        </w:rPr>
        <w:t>, "</w:t>
      </w:r>
      <w:r w:rsidR="001623C4">
        <w:rPr>
          <w:rtl/>
          <w:lang w:eastAsia="en-US"/>
        </w:rPr>
        <w:t>כי ה' אלהיך ברכך כאשר דבר לך</w:t>
      </w:r>
      <w:r>
        <w:rPr>
          <w:rFonts w:hint="cs"/>
          <w:rtl/>
          <w:lang w:eastAsia="en-US"/>
        </w:rPr>
        <w:t>"</w:t>
      </w:r>
      <w:r w:rsidR="001623C4">
        <w:rPr>
          <w:rtl/>
          <w:lang w:eastAsia="en-US"/>
        </w:rPr>
        <w:t xml:space="preserve"> (דברים טו </w:t>
      </w:r>
      <w:r w:rsidR="001623C4">
        <w:rPr>
          <w:rtl/>
          <w:lang w:eastAsia="en-US"/>
        </w:rPr>
        <w:lastRenderedPageBreak/>
        <w:t>ו)</w:t>
      </w:r>
      <w:r w:rsidR="00E27A2A">
        <w:rPr>
          <w:rFonts w:hint="cs"/>
          <w:rtl/>
          <w:lang w:eastAsia="en-US"/>
        </w:rPr>
        <w:t>,</w:t>
      </w:r>
      <w:r w:rsidR="001623C4">
        <w:rPr>
          <w:rtl/>
          <w:lang w:eastAsia="en-US"/>
        </w:rPr>
        <w:t xml:space="preserve"> ואומר</w:t>
      </w:r>
      <w:r w:rsidR="00E27A2A">
        <w:rPr>
          <w:rFonts w:hint="cs"/>
          <w:rtl/>
          <w:lang w:eastAsia="en-US"/>
        </w:rPr>
        <w:t>:</w:t>
      </w:r>
      <w:r w:rsidR="001623C4">
        <w:rPr>
          <w:rtl/>
          <w:lang w:eastAsia="en-US"/>
        </w:rPr>
        <w:t xml:space="preserve"> </w:t>
      </w:r>
      <w:r w:rsidR="00E27A2A">
        <w:rPr>
          <w:rFonts w:hint="cs"/>
          <w:rtl/>
          <w:lang w:eastAsia="en-US"/>
        </w:rPr>
        <w:t>"</w:t>
      </w:r>
      <w:r w:rsidR="001623C4">
        <w:rPr>
          <w:rtl/>
          <w:lang w:eastAsia="en-US"/>
        </w:rPr>
        <w:t>ברוך תהיה מכל העמים</w:t>
      </w:r>
      <w:r w:rsidR="00E27A2A">
        <w:rPr>
          <w:rFonts w:hint="cs"/>
          <w:rtl/>
          <w:lang w:eastAsia="en-US"/>
        </w:rPr>
        <w:t>"</w:t>
      </w:r>
      <w:r w:rsidR="001623C4">
        <w:rPr>
          <w:rtl/>
          <w:lang w:eastAsia="en-US"/>
        </w:rPr>
        <w:t xml:space="preserve"> (דברים ז יד)</w:t>
      </w:r>
      <w:r w:rsidR="00E27A2A">
        <w:rPr>
          <w:rFonts w:hint="cs"/>
          <w:rtl/>
          <w:lang w:eastAsia="en-US"/>
        </w:rPr>
        <w:t>,</w:t>
      </w:r>
      <w:r w:rsidR="00E27A2A">
        <w:rPr>
          <w:rStyle w:val="a5"/>
          <w:rtl/>
          <w:lang w:eastAsia="en-US"/>
        </w:rPr>
        <w:footnoteReference w:id="20"/>
      </w:r>
      <w:r w:rsidR="001623C4">
        <w:rPr>
          <w:rtl/>
          <w:lang w:eastAsia="en-US"/>
        </w:rPr>
        <w:t xml:space="preserve"> ואומר</w:t>
      </w:r>
      <w:r w:rsidR="00E27A2A">
        <w:rPr>
          <w:rFonts w:hint="cs"/>
          <w:rtl/>
          <w:lang w:eastAsia="en-US"/>
        </w:rPr>
        <w:t>:</w:t>
      </w:r>
      <w:r w:rsidR="001623C4">
        <w:rPr>
          <w:rtl/>
          <w:lang w:eastAsia="en-US"/>
        </w:rPr>
        <w:t xml:space="preserve"> </w:t>
      </w:r>
      <w:r w:rsidR="00E27A2A">
        <w:rPr>
          <w:rFonts w:hint="cs"/>
          <w:rtl/>
          <w:lang w:eastAsia="en-US"/>
        </w:rPr>
        <w:t>"</w:t>
      </w:r>
      <w:r w:rsidR="001623C4">
        <w:rPr>
          <w:rtl/>
          <w:lang w:eastAsia="en-US"/>
        </w:rPr>
        <w:t>יפתח ה' לך את אוצרו הטוב מן השמים</w:t>
      </w:r>
      <w:r w:rsidR="00E27A2A">
        <w:rPr>
          <w:rFonts w:hint="cs"/>
          <w:rtl/>
          <w:lang w:eastAsia="en-US"/>
        </w:rPr>
        <w:t>"</w:t>
      </w:r>
      <w:r w:rsidR="001623C4">
        <w:rPr>
          <w:rtl/>
          <w:lang w:eastAsia="en-US"/>
        </w:rPr>
        <w:t xml:space="preserve"> (דברים כח יב)</w:t>
      </w:r>
      <w:r w:rsidR="00E27A2A">
        <w:rPr>
          <w:rFonts w:hint="cs"/>
          <w:rtl/>
          <w:lang w:eastAsia="en-US"/>
        </w:rPr>
        <w:t>,</w:t>
      </w:r>
      <w:r w:rsidR="001623C4">
        <w:rPr>
          <w:rtl/>
          <w:lang w:eastAsia="en-US"/>
        </w:rPr>
        <w:t xml:space="preserve"> וא</w:t>
      </w:r>
      <w:r w:rsidR="00A6171B">
        <w:rPr>
          <w:rFonts w:hint="cs"/>
          <w:rtl/>
          <w:lang w:eastAsia="en-US"/>
        </w:rPr>
        <w:t>ו</w:t>
      </w:r>
      <w:r w:rsidR="001623C4">
        <w:rPr>
          <w:rtl/>
          <w:lang w:eastAsia="en-US"/>
        </w:rPr>
        <w:t>מר</w:t>
      </w:r>
      <w:r w:rsidR="00A6171B">
        <w:rPr>
          <w:rFonts w:hint="cs"/>
          <w:rtl/>
          <w:lang w:eastAsia="en-US"/>
        </w:rPr>
        <w:t>:</w:t>
      </w:r>
      <w:r w:rsidR="001623C4">
        <w:rPr>
          <w:rtl/>
          <w:lang w:eastAsia="en-US"/>
        </w:rPr>
        <w:t xml:space="preserve"> </w:t>
      </w:r>
      <w:r w:rsidR="00A6171B">
        <w:rPr>
          <w:rFonts w:hint="cs"/>
          <w:rtl/>
          <w:lang w:eastAsia="en-US"/>
        </w:rPr>
        <w:t>"</w:t>
      </w:r>
      <w:r w:rsidR="001623C4">
        <w:rPr>
          <w:rtl/>
          <w:lang w:eastAsia="en-US"/>
        </w:rPr>
        <w:t>במרעה טוב ארעה אותם</w:t>
      </w:r>
      <w:r w:rsidR="00A6171B">
        <w:rPr>
          <w:rFonts w:hint="cs"/>
          <w:rtl/>
          <w:lang w:eastAsia="en-US"/>
        </w:rPr>
        <w:t>"</w:t>
      </w:r>
      <w:r w:rsidR="001623C4">
        <w:rPr>
          <w:rtl/>
          <w:lang w:eastAsia="en-US"/>
        </w:rPr>
        <w:t xml:space="preserve"> (יחזקאל לד יד)</w:t>
      </w:r>
      <w:r w:rsidR="00A6171B">
        <w:rPr>
          <w:rFonts w:hint="cs"/>
          <w:rtl/>
          <w:lang w:eastAsia="en-US"/>
        </w:rPr>
        <w:t>,</w:t>
      </w:r>
      <w:r w:rsidR="001623C4">
        <w:rPr>
          <w:rtl/>
          <w:lang w:eastAsia="en-US"/>
        </w:rPr>
        <w:t xml:space="preserve"> ואומר</w:t>
      </w:r>
      <w:r w:rsidR="00A6171B">
        <w:rPr>
          <w:rFonts w:hint="cs"/>
          <w:rtl/>
          <w:lang w:eastAsia="en-US"/>
        </w:rPr>
        <w:t>:</w:t>
      </w:r>
      <w:r w:rsidR="001623C4">
        <w:rPr>
          <w:rtl/>
          <w:lang w:eastAsia="en-US"/>
        </w:rPr>
        <w:t xml:space="preserve"> </w:t>
      </w:r>
      <w:r w:rsidR="00A6171B">
        <w:rPr>
          <w:rFonts w:hint="cs"/>
          <w:rtl/>
          <w:lang w:eastAsia="en-US"/>
        </w:rPr>
        <w:t>"</w:t>
      </w:r>
      <w:r w:rsidR="001623C4">
        <w:rPr>
          <w:rtl/>
          <w:lang w:eastAsia="en-US"/>
        </w:rPr>
        <w:t>אני ארעה צאני</w:t>
      </w:r>
      <w:r w:rsidR="00A6171B">
        <w:rPr>
          <w:rFonts w:hint="cs"/>
          <w:rtl/>
          <w:lang w:eastAsia="en-US"/>
        </w:rPr>
        <w:t>"</w:t>
      </w:r>
      <w:r w:rsidR="001623C4">
        <w:rPr>
          <w:rtl/>
          <w:lang w:eastAsia="en-US"/>
        </w:rPr>
        <w:t xml:space="preserve"> (שם לד טו)</w:t>
      </w:r>
      <w:r w:rsidR="002D7563">
        <w:rPr>
          <w:rFonts w:hint="cs"/>
          <w:rtl/>
          <w:lang w:eastAsia="en-US"/>
        </w:rPr>
        <w:t>.</w:t>
      </w:r>
      <w:r w:rsidR="00A6171B">
        <w:rPr>
          <w:rStyle w:val="a5"/>
          <w:rtl/>
          <w:lang w:eastAsia="en-US"/>
        </w:rPr>
        <w:footnoteReference w:id="21"/>
      </w:r>
    </w:p>
    <w:p w:rsidR="004C1309" w:rsidRPr="00B92A7A" w:rsidRDefault="004C1309" w:rsidP="002E09A5">
      <w:pPr>
        <w:pStyle w:val="ad"/>
        <w:spacing w:before="240" w:line="300" w:lineRule="atLeast"/>
        <w:rPr>
          <w:rFonts w:hint="cs"/>
          <w:rtl/>
        </w:rPr>
      </w:pPr>
      <w:r w:rsidRPr="00B92A7A">
        <w:rPr>
          <w:rtl/>
        </w:rPr>
        <w:t xml:space="preserve">שבת שלום </w:t>
      </w:r>
    </w:p>
    <w:p w:rsidR="004C1309" w:rsidRDefault="004C1309" w:rsidP="001A1C18">
      <w:pPr>
        <w:pStyle w:val="ad"/>
        <w:spacing w:line="300" w:lineRule="atLeast"/>
        <w:rPr>
          <w:rFonts w:hint="cs"/>
          <w:rtl/>
        </w:rPr>
      </w:pPr>
      <w:r w:rsidRPr="00B92A7A">
        <w:rPr>
          <w:rtl/>
        </w:rPr>
        <w:t>מחלקי המים</w:t>
      </w:r>
    </w:p>
    <w:p w:rsidR="004A0C74" w:rsidRDefault="00113B22" w:rsidP="004A0C74">
      <w:pPr>
        <w:pStyle w:val="ac"/>
        <w:spacing w:before="120" w:line="300" w:lineRule="atLeast"/>
        <w:rPr>
          <w:rFonts w:cs="Narkisim" w:hint="cs"/>
          <w:szCs w:val="22"/>
          <w:rtl/>
        </w:rPr>
      </w:pPr>
      <w:r w:rsidRPr="00C13E22">
        <w:rPr>
          <w:rFonts w:cs="Narkisim" w:hint="cs"/>
          <w:b/>
          <w:bCs/>
          <w:szCs w:val="22"/>
          <w:rtl/>
        </w:rPr>
        <w:t>מים אחרונים:</w:t>
      </w:r>
      <w:r w:rsidR="00B25311">
        <w:rPr>
          <w:rFonts w:cs="Narkisim" w:hint="cs"/>
          <w:szCs w:val="22"/>
          <w:rtl/>
        </w:rPr>
        <w:t xml:space="preserve"> </w:t>
      </w:r>
      <w:r w:rsidR="00EF02C0">
        <w:rPr>
          <w:rFonts w:cs="Narkisim" w:hint="cs"/>
          <w:szCs w:val="22"/>
          <w:rtl/>
        </w:rPr>
        <w:t>התמקדנו הפעם במקורות תנאיים ובגמרות ופגמנו שלא במתכוון בכבודו של מדרש דברים רבה, שלו בעצם הבכורה בפרשת השבוע כי תבא. ראה שם (פרשה ז סימן ו) בשבחי האוצר הטוב שהוא ירידת גשמים שאף הדגים שבים מתברכים מ</w:t>
      </w:r>
      <w:r w:rsidR="004A0C74">
        <w:rPr>
          <w:rFonts w:cs="Narkisim" w:hint="cs"/>
          <w:szCs w:val="22"/>
          <w:rtl/>
        </w:rPr>
        <w:t>מנו</w:t>
      </w:r>
      <w:r w:rsidR="00EF02C0">
        <w:rPr>
          <w:rFonts w:cs="Narkisim" w:hint="cs"/>
          <w:szCs w:val="22"/>
          <w:rtl/>
        </w:rPr>
        <w:t>. וכן השכנת שלום בין ישראל וגויים החיים בארץ ישראל שלכל אחד החגים וימי השמחה שלו, וביום בו יורדים גשמים ונמשך שפע מהאוצר הטוב, כולם שמחים.</w:t>
      </w:r>
      <w:r w:rsidR="004A0C74">
        <w:rPr>
          <w:rFonts w:cs="Narkisim" w:hint="cs"/>
          <w:szCs w:val="22"/>
          <w:rtl/>
        </w:rPr>
        <w:t xml:space="preserve"> </w:t>
      </w:r>
    </w:p>
    <w:p w:rsidR="00113B22" w:rsidRPr="00CF58B8" w:rsidRDefault="004A0C74" w:rsidP="00933D74">
      <w:pPr>
        <w:spacing w:before="120"/>
        <w:jc w:val="both"/>
        <w:rPr>
          <w:rFonts w:hint="cs"/>
          <w:rtl/>
        </w:rPr>
      </w:pPr>
      <w:r>
        <w:rPr>
          <w:rFonts w:hint="cs"/>
          <w:rtl/>
        </w:rPr>
        <w:t xml:space="preserve">"יפתח ה' לך את אוצרו הטוב" </w:t>
      </w:r>
      <w:r w:rsidR="007957D5">
        <w:rPr>
          <w:rFonts w:hint="cs"/>
          <w:rtl/>
        </w:rPr>
        <w:t xml:space="preserve">הוא ברכה נאה </w:t>
      </w:r>
      <w:r>
        <w:rPr>
          <w:rFonts w:hint="cs"/>
          <w:rtl/>
        </w:rPr>
        <w:t>לשנה החדשה</w:t>
      </w:r>
      <w:r w:rsidR="007957D5">
        <w:rPr>
          <w:rFonts w:hint="cs"/>
          <w:rtl/>
        </w:rPr>
        <w:t>, כברכת הכהן הגדול ביום הכיפורים: "</w:t>
      </w:r>
      <w:r w:rsidR="007957D5" w:rsidRPr="007957D5">
        <w:rPr>
          <w:rFonts w:hint="cs"/>
          <w:rtl/>
        </w:rPr>
        <w:t>שנת אוצרך הטוב לנו תפתח</w:t>
      </w:r>
      <w:r w:rsidR="007957D5">
        <w:rPr>
          <w:rFonts w:hint="cs"/>
          <w:rtl/>
        </w:rPr>
        <w:t>"</w:t>
      </w:r>
      <w:r>
        <w:rPr>
          <w:rFonts w:hint="cs"/>
          <w:rtl/>
        </w:rPr>
        <w:t>.</w:t>
      </w:r>
    </w:p>
    <w:sectPr w:rsidR="00113B22" w:rsidRPr="00CF58B8" w:rsidSect="00C13E2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DE8" w:rsidRDefault="006A1DE8">
      <w:r>
        <w:separator/>
      </w:r>
    </w:p>
  </w:endnote>
  <w:endnote w:type="continuationSeparator" w:id="0">
    <w:p w:rsidR="006A1DE8" w:rsidRDefault="006A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B4" w:rsidRPr="00F8747C" w:rsidRDefault="009B74B4"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E09A5">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E09A5">
      <w:rPr>
        <w:rStyle w:val="af0"/>
        <w:noProof/>
        <w:rtl/>
      </w:rPr>
      <w:t>4</w:t>
    </w:r>
    <w:r w:rsidRPr="00F8747C">
      <w:rPr>
        <w:rStyle w:val="af0"/>
      </w:rPr>
      <w:fldChar w:fldCharType="end"/>
    </w:r>
  </w:p>
  <w:p w:rsidR="009B74B4" w:rsidRDefault="009B7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DE8" w:rsidRDefault="006A1DE8">
      <w:r>
        <w:separator/>
      </w:r>
    </w:p>
  </w:footnote>
  <w:footnote w:type="continuationSeparator" w:id="0">
    <w:p w:rsidR="006A1DE8" w:rsidRDefault="006A1DE8">
      <w:r>
        <w:continuationSeparator/>
      </w:r>
    </w:p>
  </w:footnote>
  <w:footnote w:id="1">
    <w:p w:rsidR="00957897" w:rsidRPr="00084DB3" w:rsidRDefault="00957897" w:rsidP="00932798">
      <w:pPr>
        <w:pStyle w:val="a3"/>
        <w:rPr>
          <w:rFonts w:hint="cs"/>
          <w:rtl/>
        </w:rPr>
      </w:pPr>
      <w:r>
        <w:rPr>
          <w:rStyle w:val="a5"/>
        </w:rPr>
        <w:footnoteRef/>
      </w:r>
      <w:r>
        <w:rPr>
          <w:rtl/>
        </w:rPr>
        <w:t xml:space="preserve"> </w:t>
      </w:r>
      <w:r w:rsidR="001A0FC0">
        <w:rPr>
          <w:rFonts w:hint="cs"/>
          <w:rtl/>
        </w:rPr>
        <w:t>פסוק זה הוא חלק מהברכה המובטחת</w:t>
      </w:r>
      <w:r w:rsidR="008C6E50">
        <w:rPr>
          <w:rFonts w:hint="cs"/>
          <w:rtl/>
        </w:rPr>
        <w:t>:</w:t>
      </w:r>
      <w:r w:rsidR="001A0FC0">
        <w:rPr>
          <w:rFonts w:hint="cs"/>
          <w:rtl/>
        </w:rPr>
        <w:t xml:space="preserve"> "</w:t>
      </w:r>
      <w:r w:rsidR="00932798">
        <w:rPr>
          <w:rtl/>
        </w:rPr>
        <w:t xml:space="preserve">וְהָיָה אִם־שָׁמוֹעַ תִּשְׁמַע בְּקוֹל </w:t>
      </w:r>
      <w:r w:rsidR="00932798">
        <w:rPr>
          <w:rFonts w:hint="cs"/>
          <w:rtl/>
        </w:rPr>
        <w:t>ה'</w:t>
      </w:r>
      <w:r w:rsidR="00932798">
        <w:rPr>
          <w:rtl/>
        </w:rPr>
        <w:t xml:space="preserve"> אֱלֹהֶיךָ לִשְׁמֹר לַעֲשׂוֹת אֶת־כָּל־מִצְוֹתָיו אֲשֶׁר אָנֹכִי מְצַוְּךָ הַיּוֹם</w:t>
      </w:r>
      <w:r w:rsidR="00932798">
        <w:rPr>
          <w:rFonts w:hint="cs"/>
          <w:rtl/>
        </w:rPr>
        <w:t xml:space="preserve"> וכו' ".</w:t>
      </w:r>
      <w:r w:rsidR="00932798">
        <w:rPr>
          <w:rtl/>
        </w:rPr>
        <w:t xml:space="preserve"> </w:t>
      </w:r>
      <w:r w:rsidR="001A0FC0">
        <w:rPr>
          <w:rFonts w:hint="cs"/>
          <w:rtl/>
        </w:rPr>
        <w:t xml:space="preserve">האוצר הטוב היורד מן השמים הוא כמובן הגשם בעתו ככתוב במפורש בהמשך הפסוק: "לתת מטר ארצך בעתו". וכבר הרחבנו לדון על אוצר הגשם (אוצר ולא חו"ח עוצר) </w:t>
      </w:r>
      <w:r w:rsidR="008C6E50">
        <w:rPr>
          <w:rFonts w:hint="cs"/>
          <w:rtl/>
        </w:rPr>
        <w:t xml:space="preserve">וגדולתה של ירידת הגשמים </w:t>
      </w:r>
      <w:r w:rsidR="001A0FC0">
        <w:rPr>
          <w:rFonts w:hint="cs"/>
          <w:rtl/>
        </w:rPr>
        <w:t>במספר מקומות</w:t>
      </w:r>
      <w:r w:rsidR="00932798">
        <w:rPr>
          <w:rFonts w:hint="cs"/>
          <w:rtl/>
        </w:rPr>
        <w:t xml:space="preserve">, כגון </w:t>
      </w:r>
      <w:hyperlink r:id="rId1" w:history="1">
        <w:r w:rsidR="00932798" w:rsidRPr="00932798">
          <w:rPr>
            <w:rStyle w:val="Hyperlink"/>
            <w:rFonts w:hint="cs"/>
            <w:rtl/>
          </w:rPr>
          <w:t xml:space="preserve">בשמיני </w:t>
        </w:r>
        <w:r w:rsidR="00932798" w:rsidRPr="00932798">
          <w:rPr>
            <w:rStyle w:val="Hyperlink"/>
            <w:rFonts w:hint="cs"/>
            <w:rtl/>
          </w:rPr>
          <w:t>ע</w:t>
        </w:r>
        <w:r w:rsidR="00932798" w:rsidRPr="00932798">
          <w:rPr>
            <w:rStyle w:val="Hyperlink"/>
            <w:rFonts w:hint="cs"/>
            <w:rtl/>
          </w:rPr>
          <w:t>צרת</w:t>
        </w:r>
      </w:hyperlink>
      <w:r w:rsidR="00932798">
        <w:rPr>
          <w:rFonts w:hint="cs"/>
          <w:rtl/>
        </w:rPr>
        <w:t xml:space="preserve">, </w:t>
      </w:r>
      <w:hyperlink r:id="rId2" w:history="1">
        <w:r w:rsidR="00932798" w:rsidRPr="00932798">
          <w:rPr>
            <w:rStyle w:val="Hyperlink"/>
            <w:rFonts w:hint="cs"/>
            <w:rtl/>
          </w:rPr>
          <w:t>טל ומטר</w:t>
        </w:r>
      </w:hyperlink>
      <w:r w:rsidR="00932798">
        <w:rPr>
          <w:rFonts w:hint="cs"/>
          <w:rtl/>
        </w:rPr>
        <w:t xml:space="preserve">, פרשת </w:t>
      </w:r>
      <w:hyperlink r:id="rId3" w:history="1">
        <w:r w:rsidR="00932798" w:rsidRPr="00932798">
          <w:rPr>
            <w:rStyle w:val="Hyperlink"/>
            <w:rFonts w:hint="cs"/>
            <w:rtl/>
          </w:rPr>
          <w:t>בחוק</w:t>
        </w:r>
        <w:r w:rsidR="00932798" w:rsidRPr="00932798">
          <w:rPr>
            <w:rStyle w:val="Hyperlink"/>
            <w:rFonts w:hint="cs"/>
            <w:rtl/>
          </w:rPr>
          <w:t>ו</w:t>
        </w:r>
        <w:r w:rsidR="00932798" w:rsidRPr="00932798">
          <w:rPr>
            <w:rStyle w:val="Hyperlink"/>
            <w:rFonts w:hint="cs"/>
            <w:rtl/>
          </w:rPr>
          <w:t>תי</w:t>
        </w:r>
      </w:hyperlink>
      <w:r w:rsidR="00932798">
        <w:rPr>
          <w:rFonts w:hint="cs"/>
          <w:rtl/>
        </w:rPr>
        <w:t xml:space="preserve"> ועוד</w:t>
      </w:r>
      <w:r w:rsidR="001A0FC0">
        <w:rPr>
          <w:rFonts w:hint="cs"/>
          <w:rtl/>
        </w:rPr>
        <w:t xml:space="preserve">. </w:t>
      </w:r>
      <w:r w:rsidR="00932798">
        <w:rPr>
          <w:rFonts w:hint="cs"/>
          <w:rtl/>
        </w:rPr>
        <w:t>כאן נתמקד בלשון "אוצר הטוב" ובדרשות על הפסוק הנ"ל.</w:t>
      </w:r>
      <w:r w:rsidR="001A0FC0">
        <w:rPr>
          <w:rFonts w:hint="cs"/>
          <w:rtl/>
        </w:rPr>
        <w:t xml:space="preserve"> </w:t>
      </w:r>
    </w:p>
  </w:footnote>
  <w:footnote w:id="2">
    <w:p w:rsidR="006C0FD0" w:rsidRDefault="006C0FD0" w:rsidP="0034368D">
      <w:pPr>
        <w:pStyle w:val="a3"/>
        <w:rPr>
          <w:rFonts w:hint="cs"/>
          <w:rtl/>
        </w:rPr>
      </w:pPr>
      <w:r>
        <w:rPr>
          <w:rStyle w:val="a5"/>
        </w:rPr>
        <w:footnoteRef/>
      </w:r>
      <w:r>
        <w:rPr>
          <w:rtl/>
        </w:rPr>
        <w:t xml:space="preserve"> </w:t>
      </w:r>
      <w:r>
        <w:rPr>
          <w:rFonts w:hint="cs"/>
          <w:rtl/>
        </w:rPr>
        <w:t>היינו אישה יולדת</w:t>
      </w:r>
      <w:r w:rsidR="00776132">
        <w:rPr>
          <w:rFonts w:hint="cs"/>
          <w:rtl/>
        </w:rPr>
        <w:t>. ראה שם בגמרא שהראיה היא מרחל שנאמר בה:</w:t>
      </w:r>
      <w:r>
        <w:rPr>
          <w:rFonts w:hint="cs"/>
          <w:rtl/>
        </w:rPr>
        <w:t xml:space="preserve"> </w:t>
      </w:r>
      <w:r w:rsidR="002624A3">
        <w:rPr>
          <w:rFonts w:hint="cs"/>
          <w:rtl/>
        </w:rPr>
        <w:t>"</w:t>
      </w:r>
      <w:r w:rsidR="002624A3">
        <w:rPr>
          <w:rtl/>
        </w:rPr>
        <w:t>וַיִּזְכֹּר אֱלֹהִים אֶת־רָחֵל וַיִּשְׁמַע אֵלֶיהָ אֱלֹהִים וַיִּפְתַּח אֶת־רַחְמָהּ</w:t>
      </w:r>
      <w:r w:rsidR="002624A3">
        <w:rPr>
          <w:rFonts w:hint="cs"/>
          <w:rtl/>
        </w:rPr>
        <w:t>" (</w:t>
      </w:r>
      <w:r w:rsidR="002624A3">
        <w:rPr>
          <w:rtl/>
        </w:rPr>
        <w:t>בראשית ל כב</w:t>
      </w:r>
      <w:r w:rsidR="002624A3">
        <w:rPr>
          <w:rFonts w:hint="cs"/>
          <w:rtl/>
        </w:rPr>
        <w:t>).</w:t>
      </w:r>
      <w:r w:rsidR="002624A3">
        <w:rPr>
          <w:rtl/>
        </w:rPr>
        <w:t xml:space="preserve"> </w:t>
      </w:r>
      <w:r w:rsidR="002624A3">
        <w:rPr>
          <w:rFonts w:hint="cs"/>
          <w:rtl/>
        </w:rPr>
        <w:t>לפי זה, מדובר ברגע הלידה ולא ברגע העיבור.</w:t>
      </w:r>
      <w:r w:rsidR="0034368D">
        <w:rPr>
          <w:rFonts w:hint="cs"/>
          <w:rtl/>
        </w:rPr>
        <w:t xml:space="preserve"> אבל במדרש </w:t>
      </w:r>
      <w:r w:rsidR="0034368D">
        <w:rPr>
          <w:rtl/>
        </w:rPr>
        <w:t>בראשית רבה פרשת ויצא</w:t>
      </w:r>
      <w:r w:rsidR="0034368D">
        <w:rPr>
          <w:rFonts w:hint="cs"/>
          <w:rtl/>
        </w:rPr>
        <w:t>,</w:t>
      </w:r>
      <w:r w:rsidR="0034368D">
        <w:rPr>
          <w:rtl/>
        </w:rPr>
        <w:t xml:space="preserve"> פרשה עג </w:t>
      </w:r>
      <w:r w:rsidR="0034368D">
        <w:rPr>
          <w:rFonts w:hint="cs"/>
          <w:rtl/>
        </w:rPr>
        <w:t>סימן ד על הפסוק: "ויפתח ה' את רחמה" משמע שמדובר ברגע העיבור. וגם שם נזכרים שלוש</w:t>
      </w:r>
      <w:r w:rsidR="008C6E50">
        <w:rPr>
          <w:rFonts w:hint="cs"/>
          <w:rtl/>
        </w:rPr>
        <w:t>ה</w:t>
      </w:r>
      <w:r w:rsidR="0034368D">
        <w:rPr>
          <w:rFonts w:hint="cs"/>
          <w:rtl/>
        </w:rPr>
        <w:t xml:space="preserve"> המפתחות, אך בלשון קצת שונה: "</w:t>
      </w:r>
      <w:r w:rsidR="0034368D">
        <w:rPr>
          <w:rtl/>
        </w:rPr>
        <w:t>ר' תנחומא בשם ר' ביבי אמר</w:t>
      </w:r>
      <w:r w:rsidR="0034368D">
        <w:rPr>
          <w:rFonts w:hint="cs"/>
          <w:rtl/>
        </w:rPr>
        <w:t>:</w:t>
      </w:r>
      <w:r w:rsidR="0034368D">
        <w:rPr>
          <w:rtl/>
        </w:rPr>
        <w:t xml:space="preserve"> שלשה מפתחות ביד הקב"ה</w:t>
      </w:r>
      <w:r w:rsidR="0034368D">
        <w:rPr>
          <w:rFonts w:hint="cs"/>
          <w:rtl/>
        </w:rPr>
        <w:t>:</w:t>
      </w:r>
      <w:r w:rsidR="0034368D">
        <w:rPr>
          <w:rtl/>
        </w:rPr>
        <w:t xml:space="preserve"> מפתח של קבורה, ומפתח של גשמים, ומפתח של רחם</w:t>
      </w:r>
      <w:r w:rsidR="0034368D">
        <w:rPr>
          <w:rFonts w:hint="cs"/>
          <w:rtl/>
        </w:rPr>
        <w:t>".</w:t>
      </w:r>
    </w:p>
  </w:footnote>
  <w:footnote w:id="3">
    <w:p w:rsidR="002624A3" w:rsidRDefault="002624A3" w:rsidP="004F2A6B">
      <w:pPr>
        <w:pStyle w:val="a3"/>
        <w:rPr>
          <w:rFonts w:hint="cs"/>
        </w:rPr>
      </w:pPr>
      <w:r>
        <w:rPr>
          <w:rStyle w:val="a5"/>
        </w:rPr>
        <w:footnoteRef/>
      </w:r>
      <w:r>
        <w:rPr>
          <w:rtl/>
        </w:rPr>
        <w:t xml:space="preserve"> </w:t>
      </w:r>
      <w:r>
        <w:rPr>
          <w:rFonts w:hint="cs"/>
          <w:rtl/>
        </w:rPr>
        <w:t>כאן, הכוונה כמובן לחזון העצמות היבשות של יחזקאל שב</w:t>
      </w:r>
      <w:r>
        <w:rPr>
          <w:rtl/>
        </w:rPr>
        <w:t>פרק לז</w:t>
      </w:r>
      <w:r>
        <w:rPr>
          <w:rFonts w:hint="cs"/>
          <w:rtl/>
        </w:rPr>
        <w:t>. והמפתח נמצא ב</w:t>
      </w:r>
      <w:r>
        <w:rPr>
          <w:rtl/>
        </w:rPr>
        <w:t>פסוק יג</w:t>
      </w:r>
      <w:r>
        <w:rPr>
          <w:rFonts w:hint="cs"/>
          <w:rtl/>
        </w:rPr>
        <w:t xml:space="preserve"> שם: "</w:t>
      </w:r>
      <w:r>
        <w:rPr>
          <w:rtl/>
        </w:rPr>
        <w:t xml:space="preserve">וִידַעְתֶּם כִּי־אֲנִי </w:t>
      </w:r>
      <w:r>
        <w:rPr>
          <w:rFonts w:hint="cs"/>
          <w:rtl/>
        </w:rPr>
        <w:t>ה'</w:t>
      </w:r>
      <w:r>
        <w:rPr>
          <w:rtl/>
        </w:rPr>
        <w:t xml:space="preserve"> בְּפִתְחִי אֶת־קִבְרוֹתֵיכֶם וּבְהַעֲלוֹתִי אֶתְכֶם מִקִּבְרוֹתֵיכֶם עַמִּי</w:t>
      </w:r>
      <w:r>
        <w:rPr>
          <w:rFonts w:hint="cs"/>
          <w:rtl/>
        </w:rPr>
        <w:t>". רק לקב"ה יש את המפתח לקבר</w:t>
      </w:r>
      <w:r w:rsidR="004F2A6B">
        <w:rPr>
          <w:rFonts w:hint="cs"/>
          <w:rtl/>
        </w:rPr>
        <w:t>יהם</w:t>
      </w:r>
      <w:r>
        <w:rPr>
          <w:rFonts w:hint="cs"/>
          <w:rtl/>
        </w:rPr>
        <w:t xml:space="preserve"> </w:t>
      </w:r>
      <w:r w:rsidR="004F2A6B">
        <w:rPr>
          <w:rFonts w:hint="cs"/>
          <w:rtl/>
        </w:rPr>
        <w:t xml:space="preserve">של שוכני עפר </w:t>
      </w:r>
      <w:r>
        <w:rPr>
          <w:rFonts w:hint="cs"/>
          <w:rtl/>
        </w:rPr>
        <w:t>ו</w:t>
      </w:r>
      <w:r w:rsidR="008C6E50">
        <w:rPr>
          <w:rFonts w:hint="cs"/>
          <w:rtl/>
        </w:rPr>
        <w:t xml:space="preserve">נס </w:t>
      </w:r>
      <w:r>
        <w:rPr>
          <w:rFonts w:hint="cs"/>
          <w:rtl/>
        </w:rPr>
        <w:t>תחייתם.</w:t>
      </w:r>
      <w:r w:rsidR="00C362A3">
        <w:rPr>
          <w:rFonts w:hint="cs"/>
          <w:rtl/>
        </w:rPr>
        <w:t xml:space="preserve"> שלושה מפתחות אלה, גשמים, חיה, תחיים המתים, מקיפים את כל חיי האדם: הלידה מצד אחד, המיתה מצד שני והגשם באמצע.</w:t>
      </w:r>
    </w:p>
  </w:footnote>
  <w:footnote w:id="4">
    <w:p w:rsidR="00EE72FA" w:rsidRDefault="00EE72FA">
      <w:pPr>
        <w:pStyle w:val="a3"/>
        <w:rPr>
          <w:rFonts w:hint="cs"/>
        </w:rPr>
      </w:pPr>
      <w:r>
        <w:rPr>
          <w:rStyle w:val="a5"/>
        </w:rPr>
        <w:footnoteRef/>
      </w:r>
      <w:r>
        <w:rPr>
          <w:rtl/>
        </w:rPr>
        <w:t xml:space="preserve"> </w:t>
      </w:r>
      <w:r>
        <w:rPr>
          <w:rFonts w:hint="cs"/>
          <w:rtl/>
          <w:lang w:eastAsia="en-US"/>
        </w:rPr>
        <w:t>ר' יוחנן לא סבור שמפתח של פרנסה הוא מפתח נוסף, רביעי, משום שהוא כלול במפתח הגשמים. גשמים הם פרנסה. אך ראה להלן ב</w:t>
      </w:r>
      <w:r>
        <w:rPr>
          <w:rtl/>
          <w:lang w:eastAsia="en-US"/>
        </w:rPr>
        <w:t>מסכת תענית דף ט עמוד א</w:t>
      </w:r>
      <w:r>
        <w:rPr>
          <w:rFonts w:hint="cs"/>
          <w:rtl/>
          <w:lang w:eastAsia="en-US"/>
        </w:rPr>
        <w:t>, דעה הפוכה בשם ר' יוחנן אשר מבחין בין "מטר" ובין פרנסה: "</w:t>
      </w:r>
      <w:r>
        <w:rPr>
          <w:rtl/>
          <w:lang w:eastAsia="en-US"/>
        </w:rPr>
        <w:t>אמר רבי יוחנן: מטר - בשביל יחיד, פרנסה - בשביל רבים. מטר בשביל יחיד – דכתיב</w:t>
      </w:r>
      <w:r>
        <w:rPr>
          <w:rFonts w:hint="cs"/>
          <w:rtl/>
          <w:lang w:eastAsia="en-US"/>
        </w:rPr>
        <w:t>:</w:t>
      </w:r>
      <w:r>
        <w:rPr>
          <w:rtl/>
          <w:lang w:eastAsia="en-US"/>
        </w:rPr>
        <w:t xml:space="preserve"> יפתח ה' לך את אוצרו הטוב</w:t>
      </w:r>
      <w:r>
        <w:rPr>
          <w:rFonts w:hint="cs"/>
          <w:rtl/>
          <w:lang w:eastAsia="en-US"/>
        </w:rPr>
        <w:t xml:space="preserve"> </w:t>
      </w:r>
      <w:r>
        <w:rPr>
          <w:rtl/>
          <w:lang w:eastAsia="en-US"/>
        </w:rPr>
        <w:t>... לתת מטר ארצך, פרנסה בשביל רבים – דכתיב</w:t>
      </w:r>
      <w:r>
        <w:rPr>
          <w:rFonts w:hint="cs"/>
          <w:rtl/>
          <w:lang w:eastAsia="en-US"/>
        </w:rPr>
        <w:t>:</w:t>
      </w:r>
      <w:r>
        <w:rPr>
          <w:rtl/>
          <w:lang w:eastAsia="en-US"/>
        </w:rPr>
        <w:t xml:space="preserve"> הנני ממטיר לכם לחם</w:t>
      </w:r>
      <w:r>
        <w:rPr>
          <w:rFonts w:hint="cs"/>
          <w:rtl/>
          <w:lang w:eastAsia="en-US"/>
        </w:rPr>
        <w:t xml:space="preserve"> מן השמים (שמות טז ד)"</w:t>
      </w:r>
      <w:r>
        <w:rPr>
          <w:rtl/>
          <w:lang w:eastAsia="en-US"/>
        </w:rPr>
        <w:t>.</w:t>
      </w:r>
      <w:r>
        <w:rPr>
          <w:rFonts w:hint="cs"/>
          <w:rtl/>
          <w:lang w:eastAsia="en-US"/>
        </w:rPr>
        <w:t xml:space="preserve"> ראה דברינו </w:t>
      </w:r>
      <w:hyperlink r:id="rId4" w:history="1">
        <w:r w:rsidRPr="004F2A6B">
          <w:rPr>
            <w:rStyle w:val="Hyperlink"/>
            <w:rFonts w:hint="cs"/>
            <w:rtl/>
            <w:lang w:eastAsia="en-US"/>
          </w:rPr>
          <w:t>ועל הפרנסה לא השיבו</w:t>
        </w:r>
      </w:hyperlink>
      <w:r>
        <w:rPr>
          <w:rFonts w:hint="cs"/>
          <w:rtl/>
          <w:lang w:eastAsia="en-US"/>
        </w:rPr>
        <w:t xml:space="preserve"> בפרשת ויצא וכן </w:t>
      </w:r>
      <w:hyperlink r:id="rId5" w:history="1">
        <w:r w:rsidRPr="00EE72FA">
          <w:rPr>
            <w:rStyle w:val="Hyperlink"/>
            <w:rFonts w:hint="cs"/>
            <w:rtl/>
            <w:lang w:eastAsia="en-US"/>
          </w:rPr>
          <w:t>האלהים הרועה אותי</w:t>
        </w:r>
      </w:hyperlink>
      <w:r>
        <w:rPr>
          <w:rFonts w:hint="cs"/>
          <w:rtl/>
          <w:lang w:eastAsia="en-US"/>
        </w:rPr>
        <w:t xml:space="preserve"> בפרשת ויחי, מהם, וממקורות אחרים משמע שפרנסה היא (גם) של יחיד. וככתוב: "</w:t>
      </w:r>
      <w:r>
        <w:rPr>
          <w:rtl/>
          <w:lang w:eastAsia="en-US"/>
        </w:rPr>
        <w:t>רֵאשׁ וָעֹשֶׁר אַל־תִּתֶּן־לִי הַטְרִיפֵנִי לֶחֶם חֻקִּי</w:t>
      </w:r>
      <w:r>
        <w:rPr>
          <w:rFonts w:hint="cs"/>
          <w:rtl/>
          <w:lang w:eastAsia="en-US"/>
        </w:rPr>
        <w:t>" (</w:t>
      </w:r>
      <w:r>
        <w:rPr>
          <w:rtl/>
          <w:lang w:eastAsia="en-US"/>
        </w:rPr>
        <w:t xml:space="preserve">משלי </w:t>
      </w:r>
      <w:r>
        <w:rPr>
          <w:rFonts w:hint="cs"/>
          <w:rtl/>
          <w:lang w:eastAsia="en-US"/>
        </w:rPr>
        <w:t>ל ח).</w:t>
      </w:r>
    </w:p>
  </w:footnote>
  <w:footnote w:id="5">
    <w:p w:rsidR="00C328E1" w:rsidRDefault="00C328E1" w:rsidP="00C328E1">
      <w:pPr>
        <w:pStyle w:val="a3"/>
        <w:rPr>
          <w:rFonts w:hint="cs"/>
        </w:rPr>
      </w:pPr>
      <w:r>
        <w:rPr>
          <w:rStyle w:val="a5"/>
        </w:rPr>
        <w:footnoteRef/>
      </w:r>
      <w:r>
        <w:rPr>
          <w:rtl/>
        </w:rPr>
        <w:t xml:space="preserve"> </w:t>
      </w:r>
      <w:r>
        <w:rPr>
          <w:rtl/>
        </w:rPr>
        <w:t>מסכת שבת פרק כא משנה ג</w:t>
      </w:r>
      <w:r>
        <w:rPr>
          <w:rFonts w:hint="cs"/>
          <w:rtl/>
        </w:rPr>
        <w:t>: "</w:t>
      </w:r>
      <w:r>
        <w:rPr>
          <w:rtl/>
        </w:rPr>
        <w:t>ספוג אם יש לו עור בית אחיזה מקנחין בו ואם לאו אין מקנחין בו</w:t>
      </w:r>
      <w:r>
        <w:rPr>
          <w:rFonts w:hint="cs"/>
          <w:rtl/>
        </w:rPr>
        <w:t>".</w:t>
      </w:r>
    </w:p>
  </w:footnote>
  <w:footnote w:id="6">
    <w:p w:rsidR="00C328E1" w:rsidRDefault="00C328E1">
      <w:pPr>
        <w:pStyle w:val="a3"/>
        <w:rPr>
          <w:rFonts w:hint="cs"/>
          <w:rtl/>
        </w:rPr>
      </w:pPr>
      <w:r>
        <w:rPr>
          <w:rStyle w:val="a5"/>
        </w:rPr>
        <w:footnoteRef/>
      </w:r>
      <w:r>
        <w:rPr>
          <w:rtl/>
        </w:rPr>
        <w:t xml:space="preserve"> </w:t>
      </w:r>
      <w:r>
        <w:rPr>
          <w:rFonts w:hint="cs"/>
          <w:rtl/>
        </w:rPr>
        <w:t>עד כאן המשנה ומכאן ואילך דברי הסבר של הפרשן והרי לנו דוגמא נאה של מדרש אגדה שהוא כפירוש למשנה.</w:t>
      </w:r>
    </w:p>
  </w:footnote>
  <w:footnote w:id="7">
    <w:p w:rsidR="00C328E1" w:rsidRDefault="00C328E1" w:rsidP="00C328E1">
      <w:pPr>
        <w:pStyle w:val="a3"/>
        <w:rPr>
          <w:rFonts w:hint="cs"/>
        </w:rPr>
      </w:pPr>
      <w:r>
        <w:rPr>
          <w:rStyle w:val="a5"/>
        </w:rPr>
        <w:footnoteRef/>
      </w:r>
      <w:r>
        <w:rPr>
          <w:rtl/>
        </w:rPr>
        <w:t xml:space="preserve"> </w:t>
      </w:r>
      <w:r>
        <w:rPr>
          <w:rFonts w:hint="cs"/>
          <w:rtl/>
        </w:rPr>
        <w:t>ומה שאסור בהלכות שבת הוא דבר משובח בלימוד תורה, ראה מסכת אבות פרק ה משנה טו (ובאבות דרבי נתן נוסח א פרק מ) שספוג הוא אחת מתכונות התלמידים</w:t>
      </w:r>
      <w:r w:rsidR="008C6E50">
        <w:rPr>
          <w:rFonts w:hint="cs"/>
          <w:rtl/>
        </w:rPr>
        <w:t xml:space="preserve"> החיוביות</w:t>
      </w:r>
      <w:r>
        <w:rPr>
          <w:rFonts w:hint="cs"/>
          <w:rtl/>
        </w:rPr>
        <w:t>: "</w:t>
      </w:r>
      <w:r>
        <w:rPr>
          <w:rtl/>
        </w:rPr>
        <w:t>דומה לספוג כיצד</w:t>
      </w:r>
      <w:r>
        <w:rPr>
          <w:rFonts w:hint="cs"/>
          <w:rtl/>
        </w:rPr>
        <w:t>?</w:t>
      </w:r>
      <w:r>
        <w:rPr>
          <w:rtl/>
        </w:rPr>
        <w:t xml:space="preserve"> זה תלמיד ותיק שיושב לפני חכמים ולמד מקרא ומשנה מדרש הלכות ואגדות כשם שספוג סופג את הכל כך הוא סופג את הכל</w:t>
      </w:r>
      <w:r>
        <w:rPr>
          <w:rFonts w:hint="cs"/>
          <w:rtl/>
        </w:rPr>
        <w:t>"</w:t>
      </w:r>
      <w:r>
        <w:rPr>
          <w:rtl/>
        </w:rPr>
        <w:t xml:space="preserve">. </w:t>
      </w:r>
      <w:r>
        <w:rPr>
          <w:rFonts w:hint="cs"/>
          <w:rtl/>
        </w:rPr>
        <w:t>ודרגה אחת גבוהה ממנו: הנפה. מה שאסור בהלכות שבת: ספוג ונפה, משובח בהלכות סעודת שבת, בדברי תורה ואגדה</w:t>
      </w:r>
      <w:r w:rsidR="005C5A5E">
        <w:rPr>
          <w:rFonts w:hint="cs"/>
          <w:rtl/>
        </w:rPr>
        <w:t>, זמירות ונעימות</w:t>
      </w:r>
      <w:r w:rsidR="008C6E50">
        <w:rPr>
          <w:rFonts w:hint="cs"/>
          <w:rtl/>
        </w:rPr>
        <w:t>, ספוגים זורמים ומנופים</w:t>
      </w:r>
      <w:r w:rsidR="005C5A5E">
        <w:rPr>
          <w:rFonts w:hint="cs"/>
          <w:rtl/>
        </w:rPr>
        <w:t>.</w:t>
      </w:r>
    </w:p>
  </w:footnote>
  <w:footnote w:id="8">
    <w:p w:rsidR="00EE0D8A" w:rsidRDefault="00EE0D8A" w:rsidP="008C6E50">
      <w:pPr>
        <w:pStyle w:val="a3"/>
        <w:rPr>
          <w:rFonts w:hint="cs"/>
        </w:rPr>
      </w:pPr>
      <w:r>
        <w:rPr>
          <w:rStyle w:val="a5"/>
        </w:rPr>
        <w:footnoteRef/>
      </w:r>
      <w:r>
        <w:rPr>
          <w:rtl/>
        </w:rPr>
        <w:t xml:space="preserve"> </w:t>
      </w:r>
      <w:r>
        <w:rPr>
          <w:rFonts w:hint="cs"/>
          <w:rtl/>
        </w:rPr>
        <w:t xml:space="preserve">אנחנו עדיין בעסקי המפתחות והיות שהמפתח הראשון, בסדר המקרא, הוא זה של רחל, מפתח העקרות או החיה, נמצא מדרש זה בפרשת ויצא. </w:t>
      </w:r>
      <w:r w:rsidR="005C5A5E">
        <w:rPr>
          <w:rFonts w:hint="cs"/>
          <w:rtl/>
        </w:rPr>
        <w:t>ו</w:t>
      </w:r>
      <w:r w:rsidR="00B12876">
        <w:rPr>
          <w:rFonts w:hint="cs"/>
          <w:rtl/>
        </w:rPr>
        <w:t xml:space="preserve">ע"ס דרשת ר' יוחנן שהבאנו בהערה </w:t>
      </w:r>
      <w:r w:rsidR="005C5A5E">
        <w:rPr>
          <w:rFonts w:hint="cs"/>
          <w:rtl/>
        </w:rPr>
        <w:t xml:space="preserve">4 </w:t>
      </w:r>
      <w:r w:rsidR="00B12876">
        <w:rPr>
          <w:rFonts w:hint="cs"/>
          <w:rtl/>
        </w:rPr>
        <w:t xml:space="preserve">שמצרף גם את הפרנסה מהפסוק בפרשת בשלח על המן "הנני ממטיר לכם לחם מן השמים", נמצא מדרש זה גם בשמות רבה כה ג. </w:t>
      </w:r>
      <w:r w:rsidR="008C6E50">
        <w:rPr>
          <w:rFonts w:hint="cs"/>
          <w:rtl/>
        </w:rPr>
        <w:t>וכך גם ב</w:t>
      </w:r>
      <w:r w:rsidR="008C6E50">
        <w:rPr>
          <w:rtl/>
        </w:rPr>
        <w:t xml:space="preserve">מכילתא דרבי ישמעאל </w:t>
      </w:r>
      <w:r w:rsidR="008C6E50">
        <w:rPr>
          <w:rFonts w:hint="cs"/>
          <w:rtl/>
        </w:rPr>
        <w:t>ובמכילתא דרשב"י על הפסוק שם: "</w:t>
      </w:r>
      <w:r w:rsidR="008C6E50">
        <w:rPr>
          <w:rtl/>
        </w:rPr>
        <w:t>הנני ממטיר לכם מן השמים, מאוצר הטוב של השמים</w:t>
      </w:r>
      <w:r w:rsidR="008C6E50">
        <w:rPr>
          <w:rFonts w:hint="cs"/>
          <w:rtl/>
        </w:rPr>
        <w:t>.</w:t>
      </w:r>
      <w:r w:rsidR="008C6E50">
        <w:rPr>
          <w:rtl/>
        </w:rPr>
        <w:t xml:space="preserve"> שנ</w:t>
      </w:r>
      <w:r w:rsidR="008C6E50">
        <w:rPr>
          <w:rFonts w:hint="cs"/>
          <w:rtl/>
        </w:rPr>
        <w:t xml:space="preserve">אמר: </w:t>
      </w:r>
      <w:r w:rsidR="008C6E50">
        <w:rPr>
          <w:rtl/>
        </w:rPr>
        <w:t>יפתח ה' לך את אוצרו הטוב (דברים כח יב)</w:t>
      </w:r>
      <w:r w:rsidR="008C6E50">
        <w:rPr>
          <w:rFonts w:hint="cs"/>
          <w:rtl/>
        </w:rPr>
        <w:t>"</w:t>
      </w:r>
      <w:r w:rsidR="008C6E50">
        <w:rPr>
          <w:rtl/>
        </w:rPr>
        <w:t xml:space="preserve">. </w:t>
      </w:r>
      <w:r w:rsidR="00B12876">
        <w:rPr>
          <w:rFonts w:hint="cs"/>
          <w:rtl/>
        </w:rPr>
        <w:t xml:space="preserve">כך או כך, שים לב לתבנית של מדרש "ילמדנו" שפותח בהלכה ועובר משם לאגדה, כפי שמיד נראה וקל לנחש. תבנית זו מאפיינת את מדרש דברים רבה לכל אורכו. כל פרשה בדברים רבה, ורבות גם באמצע, מתחילה במילה: "הלכה" </w:t>
      </w:r>
      <w:r w:rsidR="00B12876">
        <w:rPr>
          <w:rtl/>
        </w:rPr>
        <w:t>–</w:t>
      </w:r>
      <w:r w:rsidR="00B12876">
        <w:rPr>
          <w:rFonts w:hint="cs"/>
          <w:rtl/>
        </w:rPr>
        <w:t xml:space="preserve"> מאמר פתיחה בענייני הלכה שהדרשן מביא וממנו עובר לאגדה ולפרשת השבוע. </w:t>
      </w:r>
    </w:p>
  </w:footnote>
  <w:footnote w:id="9">
    <w:p w:rsidR="0021001C" w:rsidRDefault="0021001C" w:rsidP="0021001C">
      <w:pPr>
        <w:pStyle w:val="a3"/>
        <w:rPr>
          <w:rFonts w:hint="cs"/>
          <w:rtl/>
        </w:rPr>
      </w:pPr>
      <w:r>
        <w:rPr>
          <w:rStyle w:val="a5"/>
        </w:rPr>
        <w:footnoteRef/>
      </w:r>
      <w:r>
        <w:rPr>
          <w:rtl/>
        </w:rPr>
        <w:t xml:space="preserve"> </w:t>
      </w:r>
      <w:r>
        <w:rPr>
          <w:rFonts w:hint="cs"/>
          <w:rtl/>
        </w:rPr>
        <w:t>ואז בכעסו על ישראל גוזר אליהו על עצירת גשמים לשלוש שנים</w:t>
      </w:r>
      <w:r w:rsidR="00DA5912">
        <w:rPr>
          <w:rFonts w:hint="cs"/>
          <w:rtl/>
        </w:rPr>
        <w:t>,</w:t>
      </w:r>
      <w:r>
        <w:rPr>
          <w:rFonts w:hint="cs"/>
          <w:rtl/>
        </w:rPr>
        <w:t xml:space="preserve"> עד שהוא עצמו נודד צפונה מפני הבצורת. וכבר ביקרו חז"ל את מעשיו של אליהו במאמרם</w:t>
      </w:r>
      <w:r w:rsidRPr="0021001C">
        <w:rPr>
          <w:rtl/>
        </w:rPr>
        <w:t xml:space="preserve">: "משל דאליהו למה דומה? לאדם שנעל את הדלת ואיבד את המפתח". </w:t>
      </w:r>
      <w:r>
        <w:rPr>
          <w:rFonts w:hint="cs"/>
          <w:rtl/>
        </w:rPr>
        <w:t>(</w:t>
      </w:r>
      <w:r w:rsidRPr="0021001C">
        <w:rPr>
          <w:rtl/>
        </w:rPr>
        <w:t>סנהדרין קיג ע"א</w:t>
      </w:r>
      <w:r>
        <w:rPr>
          <w:rFonts w:hint="cs"/>
          <w:rtl/>
        </w:rPr>
        <w:t xml:space="preserve">). </w:t>
      </w:r>
      <w:r w:rsidR="008F0559">
        <w:rPr>
          <w:rFonts w:hint="cs"/>
          <w:rtl/>
        </w:rPr>
        <w:t xml:space="preserve">ואף ציינו שגזירות על הטל לא הועילה, רק על המטר. הטל לעולם יורד. </w:t>
      </w:r>
      <w:r>
        <w:rPr>
          <w:rFonts w:hint="cs"/>
          <w:rtl/>
        </w:rPr>
        <w:t xml:space="preserve">ראה דברינו </w:t>
      </w:r>
      <w:hyperlink r:id="rId6" w:history="1">
        <w:r w:rsidRPr="008F0559">
          <w:rPr>
            <w:rStyle w:val="Hyperlink"/>
            <w:rFonts w:hint="cs"/>
            <w:rtl/>
          </w:rPr>
          <w:t>אליהו בהר הכרמל</w:t>
        </w:r>
      </w:hyperlink>
      <w:r>
        <w:rPr>
          <w:rFonts w:hint="cs"/>
          <w:rtl/>
        </w:rPr>
        <w:t xml:space="preserve"> בפרשת כי תשא.</w:t>
      </w:r>
    </w:p>
  </w:footnote>
  <w:footnote w:id="10">
    <w:p w:rsidR="00C362A3" w:rsidRDefault="00C362A3" w:rsidP="00DA5912">
      <w:pPr>
        <w:pStyle w:val="a3"/>
        <w:rPr>
          <w:rFonts w:hint="cs"/>
          <w:rtl/>
        </w:rPr>
      </w:pPr>
      <w:r>
        <w:rPr>
          <w:rStyle w:val="a5"/>
        </w:rPr>
        <w:footnoteRef/>
      </w:r>
      <w:r>
        <w:rPr>
          <w:rtl/>
        </w:rPr>
        <w:t xml:space="preserve"> </w:t>
      </w:r>
      <w:r>
        <w:rPr>
          <w:rFonts w:hint="cs"/>
          <w:rtl/>
          <w:lang w:eastAsia="en-US"/>
        </w:rPr>
        <w:t>וכמו שיעקב אומר לרחל, אמנם בכעס לא מוצדק: "התחת אלהים אנכי אשר מנע ממך פרי בטן" (ובקרוהו חז"ל מאד על אמירה זו, ראה בראשית רבה עא ז, תנחומא בובר יט</w:t>
      </w:r>
      <w:r w:rsidR="00C13E22">
        <w:rPr>
          <w:rFonts w:hint="cs"/>
          <w:rtl/>
          <w:lang w:eastAsia="en-US"/>
        </w:rPr>
        <w:t xml:space="preserve">, דברינו </w:t>
      </w:r>
      <w:hyperlink r:id="rId7" w:history="1">
        <w:r w:rsidR="00C13E22" w:rsidRPr="00C13E22">
          <w:rPr>
            <w:rStyle w:val="Hyperlink"/>
            <w:rFonts w:hint="cs"/>
            <w:rtl/>
            <w:lang w:eastAsia="en-US"/>
          </w:rPr>
          <w:t>הבה לי בנים</w:t>
        </w:r>
      </w:hyperlink>
      <w:r w:rsidR="00C13E22">
        <w:rPr>
          <w:rFonts w:hint="cs"/>
          <w:rtl/>
          <w:lang w:eastAsia="en-US"/>
        </w:rPr>
        <w:t xml:space="preserve"> בפרשת ויצא</w:t>
      </w:r>
      <w:r>
        <w:rPr>
          <w:rFonts w:hint="cs"/>
          <w:rtl/>
          <w:lang w:eastAsia="en-US"/>
        </w:rPr>
        <w:t xml:space="preserve">). אבל התוצאה היא שרחל מתפללת ישירות וזוכה להריון ולילד ומה שנאמר במקרא בכעס ("ויחר אף יעקב ברחל"), נאמר במדרש בנחת כאחד מהמפתחות שהם בידיו של הקב"ה ושלו בלבד. סוף </w:t>
      </w:r>
      <w:r w:rsidR="00DA5912">
        <w:rPr>
          <w:rFonts w:hint="cs"/>
          <w:rtl/>
          <w:lang w:eastAsia="en-US"/>
        </w:rPr>
        <w:t>דבר</w:t>
      </w:r>
      <w:r>
        <w:rPr>
          <w:rFonts w:hint="cs"/>
          <w:rtl/>
          <w:lang w:eastAsia="en-US"/>
        </w:rPr>
        <w:t>, נראה ממדרש זה שמסירת המפתחות ע"י הקב"ה לבני אדם הייתה חד-פעמית ושוב חזר הקב"ה להנהיג את עולמו בלי מתווכים ומשתוקק שהאדם יתפלל אליו ישירות ויזכה למפתח ולפתיחות. שלושה המפתחות של הגמרא במסכת תענית הופכים כאן לארבעה. נראה שהדרשן של מדרש תנחומא הכיר את הגמרא בתענית דף כט שהבאנו בהערה 4, ומקבל את ההבחנה וההפרדה בין מפתח של גשמים או מטר ובין מפתח של פרנסה וכלכלה. והרי לנו ארבעה מפתחות.</w:t>
      </w:r>
      <w:r w:rsidR="00DA5912">
        <w:rPr>
          <w:rFonts w:hint="cs"/>
          <w:rtl/>
        </w:rPr>
        <w:t xml:space="preserve"> שים לב שבכל שלושת המקורות מובאים הדברים בשם ר' יוחנן!</w:t>
      </w:r>
    </w:p>
  </w:footnote>
  <w:footnote w:id="11">
    <w:p w:rsidR="002E09A5" w:rsidRDefault="002E09A5">
      <w:pPr>
        <w:pStyle w:val="a3"/>
        <w:rPr>
          <w:rFonts w:hint="cs"/>
          <w:rtl/>
        </w:rPr>
      </w:pPr>
      <w:r>
        <w:rPr>
          <w:rStyle w:val="a5"/>
        </w:rPr>
        <w:footnoteRef/>
      </w:r>
      <w:r>
        <w:rPr>
          <w:rtl/>
        </w:rPr>
        <w:t xml:space="preserve"> </w:t>
      </w:r>
      <w:r>
        <w:rPr>
          <w:rFonts w:hint="cs"/>
          <w:rtl/>
          <w:lang w:eastAsia="en-US"/>
        </w:rPr>
        <w:t xml:space="preserve">אפרופו מפתחות ומספרם, אילו מהם נמסרו לאדם ואילו השאיר הקב"ה אצלו, ראינו להוסיף מפתח זה שנמסר לבית הדין שבכל דור ודור. מפתח לוח השנה וקביעת המועדים. וכבר הזכרנו מדרש זה במלואו (יש שם עוד משלים למסירת לוח השנה לבני האדם) בדברינו </w:t>
      </w:r>
      <w:hyperlink r:id="rId8" w:history="1">
        <w:r w:rsidRPr="002E09A5">
          <w:rPr>
            <w:rStyle w:val="Hyperlink"/>
            <w:rFonts w:hint="cs"/>
            <w:rtl/>
            <w:lang w:eastAsia="en-US"/>
          </w:rPr>
          <w:t>החו</w:t>
        </w:r>
        <w:r w:rsidRPr="002E09A5">
          <w:rPr>
            <w:rStyle w:val="Hyperlink"/>
            <w:rFonts w:hint="cs"/>
            <w:rtl/>
            <w:lang w:eastAsia="en-US"/>
          </w:rPr>
          <w:t>ד</w:t>
        </w:r>
        <w:r w:rsidRPr="002E09A5">
          <w:rPr>
            <w:rStyle w:val="Hyperlink"/>
            <w:rFonts w:hint="cs"/>
            <w:rtl/>
            <w:lang w:eastAsia="en-US"/>
          </w:rPr>
          <w:t>ש הזה לכם</w:t>
        </w:r>
      </w:hyperlink>
      <w:r>
        <w:rPr>
          <w:rFonts w:hint="cs"/>
          <w:rtl/>
          <w:lang w:eastAsia="en-US"/>
        </w:rPr>
        <w:t xml:space="preserve"> בשבת פרשת החודש. וכאן רק רצינו להזכיר עוד מפתח שקשור במפתח של גשמים. ראה דברינו </w:t>
      </w:r>
      <w:hyperlink r:id="rId9" w:history="1">
        <w:r w:rsidRPr="002E09A5">
          <w:rPr>
            <w:rStyle w:val="Hyperlink"/>
            <w:rFonts w:hint="cs"/>
            <w:rtl/>
            <w:lang w:eastAsia="en-US"/>
          </w:rPr>
          <w:t>רביעות היורה</w:t>
        </w:r>
      </w:hyperlink>
      <w:r>
        <w:rPr>
          <w:rFonts w:hint="cs"/>
          <w:rtl/>
          <w:lang w:eastAsia="en-US"/>
        </w:rPr>
        <w:t xml:space="preserve"> בטל ומטר.</w:t>
      </w:r>
    </w:p>
  </w:footnote>
  <w:footnote w:id="12">
    <w:p w:rsidR="00BE3B05" w:rsidRDefault="00BE3B05">
      <w:pPr>
        <w:pStyle w:val="a3"/>
        <w:rPr>
          <w:rFonts w:hint="cs"/>
          <w:rtl/>
        </w:rPr>
      </w:pPr>
      <w:r>
        <w:rPr>
          <w:rStyle w:val="a5"/>
        </w:rPr>
        <w:footnoteRef/>
      </w:r>
      <w:r>
        <w:rPr>
          <w:rtl/>
        </w:rPr>
        <w:t xml:space="preserve"> </w:t>
      </w:r>
      <w:r>
        <w:rPr>
          <w:rFonts w:hint="cs"/>
          <w:rtl/>
          <w:lang w:eastAsia="en-US"/>
        </w:rPr>
        <w:t>בסוף הלכות מעשר שני, מסיימת התוספתא, כפי שמקובל גם במשנה במקומות רבים, בדרשת אגדה על הפסוק שבתורה בפרשת ווידוי מעשרות, שהוא תפילה של ייחול: "</w:t>
      </w:r>
      <w:r>
        <w:rPr>
          <w:rtl/>
          <w:lang w:eastAsia="en-US"/>
        </w:rPr>
        <w:t>הַשְׁקִיפָה מִמְּעוֹן קָדְשְׁךָ מִן־הַשָּׁמַיִם וּבָרֵךְ אֶת־עַמְּךָ אֶת־יִשְׂרָאֵל וְאֵת הָאֲדָמָה אֲשֶׁר נָתַתָּה לָנוּ כַּאֲשֶׁר נִשְׁבַּעְתָּ לַאֲבֹתֵינוּ אֶרֶץ זָבַת חָלָב וּדְבָשׁ</w:t>
      </w:r>
      <w:r>
        <w:rPr>
          <w:rFonts w:hint="cs"/>
          <w:rtl/>
          <w:lang w:eastAsia="en-US"/>
        </w:rPr>
        <w:t>". השווה עם נוסח ה</w:t>
      </w:r>
      <w:r>
        <w:rPr>
          <w:rtl/>
          <w:lang w:eastAsia="en-US"/>
        </w:rPr>
        <w:t xml:space="preserve">משנה </w:t>
      </w:r>
      <w:r>
        <w:rPr>
          <w:rFonts w:hint="cs"/>
          <w:rtl/>
          <w:lang w:eastAsia="en-US"/>
        </w:rPr>
        <w:t>(</w:t>
      </w:r>
      <w:r>
        <w:rPr>
          <w:rtl/>
          <w:lang w:eastAsia="en-US"/>
        </w:rPr>
        <w:t>מסכת מעשר שני פרק ה משנה יג</w:t>
      </w:r>
      <w:r>
        <w:rPr>
          <w:rFonts w:hint="cs"/>
          <w:rtl/>
          <w:lang w:eastAsia="en-US"/>
        </w:rPr>
        <w:t xml:space="preserve">) על פסוק זה, שמובא בחלקו </w:t>
      </w:r>
      <w:r w:rsidR="00DA5912">
        <w:rPr>
          <w:rFonts w:hint="cs"/>
          <w:rtl/>
          <w:lang w:eastAsia="en-US"/>
        </w:rPr>
        <w:t xml:space="preserve">גם </w:t>
      </w:r>
      <w:r>
        <w:rPr>
          <w:rFonts w:hint="cs"/>
          <w:rtl/>
          <w:lang w:eastAsia="en-US"/>
        </w:rPr>
        <w:t>ברש"י על הפסוק: "</w:t>
      </w:r>
      <w:r>
        <w:rPr>
          <w:rtl/>
          <w:lang w:eastAsia="en-US"/>
        </w:rPr>
        <w:t>השקיפה ממעון קדשך מן השמים</w:t>
      </w:r>
      <w:r>
        <w:rPr>
          <w:rFonts w:hint="cs"/>
          <w:rtl/>
          <w:lang w:eastAsia="en-US"/>
        </w:rPr>
        <w:t xml:space="preserve"> -</w:t>
      </w:r>
      <w:r>
        <w:rPr>
          <w:rtl/>
          <w:lang w:eastAsia="en-US"/>
        </w:rPr>
        <w:t xml:space="preserve"> עשינו מה שגזרת עלינו</w:t>
      </w:r>
      <w:r>
        <w:rPr>
          <w:rFonts w:hint="cs"/>
          <w:rtl/>
          <w:lang w:eastAsia="en-US"/>
        </w:rPr>
        <w:t>,</w:t>
      </w:r>
      <w:r>
        <w:rPr>
          <w:rtl/>
          <w:lang w:eastAsia="en-US"/>
        </w:rPr>
        <w:t xml:space="preserve"> אף אתה עשה מה שהבטחתנו</w:t>
      </w:r>
      <w:r>
        <w:rPr>
          <w:rFonts w:hint="cs"/>
          <w:rtl/>
          <w:lang w:eastAsia="en-US"/>
        </w:rPr>
        <w:t>.</w:t>
      </w:r>
      <w:r>
        <w:rPr>
          <w:rtl/>
          <w:lang w:eastAsia="en-US"/>
        </w:rPr>
        <w:t xml:space="preserve"> השקיפה ממעון קדשך מן השמים וברך את עמך את ישראל בבנים ובבנות ואת האדמה אשר נתתה לנו בטל ובמטר ובולדות בהמה כאשר נשבעת לאבותינו ארץ זבת חלב ודבש כדי שת</w:t>
      </w:r>
      <w:r w:rsidR="00DA5912">
        <w:rPr>
          <w:rFonts w:hint="cs"/>
          <w:rtl/>
          <w:lang w:eastAsia="en-US"/>
        </w:rPr>
        <w:t>י</w:t>
      </w:r>
      <w:r>
        <w:rPr>
          <w:rtl/>
          <w:lang w:eastAsia="en-US"/>
        </w:rPr>
        <w:t>תן טעם בפירות</w:t>
      </w:r>
      <w:r>
        <w:rPr>
          <w:rFonts w:hint="cs"/>
          <w:rtl/>
          <w:lang w:eastAsia="en-US"/>
        </w:rPr>
        <w:t xml:space="preserve">". </w:t>
      </w:r>
      <w:r w:rsidR="00B32A32">
        <w:rPr>
          <w:rFonts w:hint="cs"/>
          <w:rtl/>
          <w:lang w:eastAsia="en-US"/>
        </w:rPr>
        <w:t xml:space="preserve">(ראה דברינו </w:t>
      </w:r>
      <w:hyperlink r:id="rId10" w:history="1">
        <w:r w:rsidR="00B32A32" w:rsidRPr="00C13E22">
          <w:rPr>
            <w:rStyle w:val="Hyperlink"/>
            <w:rFonts w:hint="cs"/>
            <w:rtl/>
            <w:lang w:eastAsia="en-US"/>
          </w:rPr>
          <w:t>השקיפה ממעון קדשך מן השמים</w:t>
        </w:r>
      </w:hyperlink>
      <w:r w:rsidR="00B32A32">
        <w:rPr>
          <w:rFonts w:hint="cs"/>
          <w:rtl/>
          <w:lang w:eastAsia="en-US"/>
        </w:rPr>
        <w:t xml:space="preserve"> בפרשה זו). </w:t>
      </w:r>
      <w:r>
        <w:rPr>
          <w:rFonts w:hint="cs"/>
          <w:rtl/>
          <w:lang w:eastAsia="en-US"/>
        </w:rPr>
        <w:t xml:space="preserve">אבל התוספתא מתעכבת על המילה "שמים" שבפסוק שהוא מקום ההשקפה מלמעלה ומחברת את </w:t>
      </w:r>
      <w:r w:rsidR="00DA5912">
        <w:rPr>
          <w:rFonts w:hint="cs"/>
          <w:rtl/>
          <w:lang w:eastAsia="en-US"/>
        </w:rPr>
        <w:t>"</w:t>
      </w:r>
      <w:r>
        <w:rPr>
          <w:rFonts w:hint="cs"/>
          <w:rtl/>
          <w:lang w:eastAsia="en-US"/>
        </w:rPr>
        <w:t>השמים</w:t>
      </w:r>
      <w:r w:rsidR="00DA5912">
        <w:rPr>
          <w:rFonts w:hint="cs"/>
          <w:rtl/>
          <w:lang w:eastAsia="en-US"/>
        </w:rPr>
        <w:t>"</w:t>
      </w:r>
      <w:r>
        <w:rPr>
          <w:rFonts w:hint="cs"/>
          <w:rtl/>
          <w:lang w:eastAsia="en-US"/>
        </w:rPr>
        <w:t xml:space="preserve"> של תפילת ווידוי מעשרות שבתחילת הפרשה שלנו עם "</w:t>
      </w:r>
      <w:r w:rsidR="00DA5912">
        <w:rPr>
          <w:rFonts w:hint="cs"/>
          <w:rtl/>
          <w:lang w:eastAsia="en-US"/>
        </w:rPr>
        <w:t>ה</w:t>
      </w:r>
      <w:r>
        <w:rPr>
          <w:rFonts w:hint="cs"/>
          <w:rtl/>
          <w:lang w:eastAsia="en-US"/>
        </w:rPr>
        <w:t>שמים" שבפסוק אותו אנו דורשים: "</w:t>
      </w:r>
      <w:r w:rsidRPr="008625A7">
        <w:rPr>
          <w:rtl/>
        </w:rPr>
        <w:t xml:space="preserve">יִפְתַּח </w:t>
      </w:r>
      <w:r w:rsidRPr="008625A7">
        <w:rPr>
          <w:rFonts w:hint="cs"/>
          <w:rtl/>
        </w:rPr>
        <w:t>ה'</w:t>
      </w:r>
      <w:r w:rsidRPr="008625A7">
        <w:rPr>
          <w:rtl/>
        </w:rPr>
        <w:t xml:space="preserve"> לְךָ אֶת־אוֹצָרוֹ הַטּוֹב אֶת־הַשָּׁמַיִם</w:t>
      </w:r>
      <w:r>
        <w:rPr>
          <w:rFonts w:hint="cs"/>
          <w:rtl/>
          <w:lang w:eastAsia="en-US"/>
        </w:rPr>
        <w:t>". הצדק שנשקף מ</w:t>
      </w:r>
      <w:r w:rsidR="00DA5912">
        <w:rPr>
          <w:rFonts w:hint="cs"/>
          <w:rtl/>
          <w:lang w:eastAsia="en-US"/>
        </w:rPr>
        <w:t>ה</w:t>
      </w:r>
      <w:r>
        <w:rPr>
          <w:rFonts w:hint="cs"/>
          <w:rtl/>
          <w:lang w:eastAsia="en-US"/>
        </w:rPr>
        <w:t>שמ</w:t>
      </w:r>
      <w:r w:rsidR="00DA5912">
        <w:rPr>
          <w:rFonts w:hint="cs"/>
          <w:rtl/>
          <w:lang w:eastAsia="en-US"/>
        </w:rPr>
        <w:t>י</w:t>
      </w:r>
      <w:r>
        <w:rPr>
          <w:rFonts w:hint="cs"/>
          <w:rtl/>
          <w:lang w:eastAsia="en-US"/>
        </w:rPr>
        <w:t xml:space="preserve">ים הוא האוצר הטוב. וכפיוט: "נא שגבם מאוצר המוכן בזבוליך". ולכך יש לחבר גם את </w:t>
      </w:r>
      <w:r>
        <w:rPr>
          <w:rtl/>
          <w:lang w:eastAsia="en-US"/>
        </w:rPr>
        <w:t>מדרש אגדה (בובר) בראשית פרשת וירא יח</w:t>
      </w:r>
      <w:r>
        <w:rPr>
          <w:rFonts w:hint="cs"/>
          <w:rtl/>
          <w:lang w:eastAsia="en-US"/>
        </w:rPr>
        <w:t xml:space="preserve"> טז (מובא בקצרה גם ברש"י שם): "</w:t>
      </w:r>
      <w:r>
        <w:rPr>
          <w:rtl/>
          <w:lang w:eastAsia="en-US"/>
        </w:rPr>
        <w:t>כל מקום שנאמר השקפה לרעה, חוץ מהשקיפה ממעון קדשך (דברים כו טו), שבשביל שהם נותנים תרומות ומעשרות לבעליהם חוזרת מדת הפורעניות לברכה</w:t>
      </w:r>
      <w:r>
        <w:rPr>
          <w:rFonts w:hint="cs"/>
          <w:rtl/>
          <w:lang w:eastAsia="en-US"/>
        </w:rPr>
        <w:t>".</w:t>
      </w:r>
      <w:r w:rsidR="00DA5912">
        <w:rPr>
          <w:rFonts w:hint="cs"/>
          <w:rtl/>
        </w:rPr>
        <w:t xml:space="preserve"> הכל לטובה.</w:t>
      </w:r>
    </w:p>
  </w:footnote>
  <w:footnote w:id="13">
    <w:p w:rsidR="00DA5912" w:rsidRDefault="00DA5912" w:rsidP="00DA5912">
      <w:pPr>
        <w:pStyle w:val="a3"/>
        <w:rPr>
          <w:rFonts w:hint="cs"/>
          <w:rtl/>
        </w:rPr>
      </w:pPr>
      <w:r>
        <w:rPr>
          <w:rStyle w:val="a5"/>
        </w:rPr>
        <w:footnoteRef/>
      </w:r>
      <w:r>
        <w:rPr>
          <w:rtl/>
        </w:rPr>
        <w:t xml:space="preserve"> </w:t>
      </w:r>
      <w:r>
        <w:rPr>
          <w:rFonts w:hint="cs"/>
          <w:rtl/>
        </w:rPr>
        <w:t>ראה פירוש רש"י שם: "</w:t>
      </w:r>
      <w:r>
        <w:rPr>
          <w:rtl/>
        </w:rPr>
        <w:t>עליית אגלים - לשון עוגה של מים (חולין מא, א), ולשון אגלי טל (איוב לח), ולשון אגן הסהר (שיר השירים ז) שמתחלפת למ"ד בנו"ן, והם מים העומדים להלקות פירות</w:t>
      </w:r>
      <w:r w:rsidR="00EF02C0">
        <w:rPr>
          <w:rFonts w:hint="cs"/>
          <w:rtl/>
        </w:rPr>
        <w:t>"</w:t>
      </w:r>
      <w:r>
        <w:rPr>
          <w:rtl/>
        </w:rPr>
        <w:t>.</w:t>
      </w:r>
    </w:p>
  </w:footnote>
  <w:footnote w:id="14">
    <w:p w:rsidR="005C05F1" w:rsidRDefault="005C05F1" w:rsidP="004A0C74">
      <w:pPr>
        <w:pStyle w:val="a3"/>
        <w:rPr>
          <w:rFonts w:hint="cs"/>
          <w:rtl/>
        </w:rPr>
      </w:pPr>
      <w:r>
        <w:rPr>
          <w:rStyle w:val="a5"/>
        </w:rPr>
        <w:footnoteRef/>
      </w:r>
      <w:r>
        <w:rPr>
          <w:rtl/>
        </w:rPr>
        <w:t xml:space="preserve"> </w:t>
      </w:r>
      <w:r>
        <w:rPr>
          <w:rFonts w:hint="cs"/>
          <w:rtl/>
          <w:lang w:eastAsia="en-US"/>
        </w:rPr>
        <w:t>ראה שם חצי עמוד קודם, דרשתו של ריש לקיש, על בסיס הפסוק</w:t>
      </w:r>
      <w:r w:rsidRPr="00DE56EE">
        <w:rPr>
          <w:rtl/>
        </w:rPr>
        <w:t xml:space="preserve"> </w:t>
      </w:r>
      <w:r>
        <w:rPr>
          <w:rFonts w:hint="cs"/>
          <w:rtl/>
          <w:lang w:eastAsia="en-US"/>
        </w:rPr>
        <w:t>ב</w:t>
      </w:r>
      <w:r>
        <w:rPr>
          <w:rtl/>
          <w:lang w:eastAsia="en-US"/>
        </w:rPr>
        <w:t>דברים י יד</w:t>
      </w:r>
      <w:r>
        <w:rPr>
          <w:rFonts w:hint="cs"/>
          <w:rtl/>
          <w:lang w:eastAsia="en-US"/>
        </w:rPr>
        <w:t>: "</w:t>
      </w:r>
      <w:r>
        <w:rPr>
          <w:rtl/>
          <w:lang w:eastAsia="en-US"/>
        </w:rPr>
        <w:t>הֵן לַ</w:t>
      </w:r>
      <w:r>
        <w:rPr>
          <w:rFonts w:hint="cs"/>
          <w:rtl/>
          <w:lang w:eastAsia="en-US"/>
        </w:rPr>
        <w:t>ה'</w:t>
      </w:r>
      <w:r>
        <w:rPr>
          <w:rtl/>
          <w:lang w:eastAsia="en-US"/>
        </w:rPr>
        <w:t xml:space="preserve"> אֱלֹהֶיךָ הַשָּׁמַיִם וּשְׁמֵי הַשָּׁמָיִם הָאָרֶץ וְכָל־אֲשֶׁר־בָּהּ</w:t>
      </w:r>
      <w:r>
        <w:rPr>
          <w:rFonts w:hint="cs"/>
          <w:rtl/>
          <w:lang w:eastAsia="en-US"/>
        </w:rPr>
        <w:t>", שהשמים בנויים משבעה רקיעים: וילון, רקיע, שחקים, זבול, מעון, מכון</w:t>
      </w:r>
      <w:r w:rsidR="004A0C74">
        <w:rPr>
          <w:rFonts w:hint="cs"/>
          <w:rtl/>
          <w:lang w:eastAsia="en-US"/>
        </w:rPr>
        <w:t xml:space="preserve">, </w:t>
      </w:r>
      <w:r>
        <w:rPr>
          <w:rFonts w:hint="cs"/>
          <w:rtl/>
          <w:lang w:eastAsia="en-US"/>
        </w:rPr>
        <w:t>ערבות. יש כל מיני "שמים". וברקיע שנקרא "מכון" יש גם אוצרות לא תמיד טובים. שהרי אנו רואים שמהשמי</w:t>
      </w:r>
      <w:r>
        <w:rPr>
          <w:rFonts w:hint="eastAsia"/>
          <w:rtl/>
          <w:lang w:eastAsia="en-US"/>
        </w:rPr>
        <w:t>ם</w:t>
      </w:r>
      <w:r>
        <w:rPr>
          <w:rFonts w:hint="cs"/>
          <w:rtl/>
          <w:lang w:eastAsia="en-US"/>
        </w:rPr>
        <w:t xml:space="preserve"> לא רק יורדים גשמים לברכה בעיתם, אלא גם פגעי טבע שונים ושלא בעיתם. כל זה נלמד מהפסוק שלנו: "יפתח ה' לך את אוצרו הטוב", משמע שיש אוצרות טובים ויש טובים פחות. ראה הדרשה המקבילה ב</w:t>
      </w:r>
      <w:r>
        <w:rPr>
          <w:rtl/>
          <w:lang w:eastAsia="en-US"/>
        </w:rPr>
        <w:t>בראשית רבה פרשת וירא פרשה נא ג</w:t>
      </w:r>
      <w:r>
        <w:rPr>
          <w:rFonts w:hint="cs"/>
          <w:rtl/>
          <w:lang w:eastAsia="en-US"/>
        </w:rPr>
        <w:t>:</w:t>
      </w:r>
      <w:r>
        <w:rPr>
          <w:rtl/>
          <w:lang w:eastAsia="en-US"/>
        </w:rPr>
        <w:t xml:space="preserve"> </w:t>
      </w:r>
      <w:r>
        <w:rPr>
          <w:rFonts w:hint="cs"/>
          <w:rtl/>
          <w:lang w:eastAsia="en-US"/>
        </w:rPr>
        <w:t>"</w:t>
      </w:r>
      <w:r>
        <w:rPr>
          <w:rtl/>
          <w:lang w:eastAsia="en-US"/>
        </w:rPr>
        <w:t>א"ר חנינא</w:t>
      </w:r>
      <w:r>
        <w:rPr>
          <w:rFonts w:hint="cs"/>
          <w:rtl/>
          <w:lang w:eastAsia="en-US"/>
        </w:rPr>
        <w:t xml:space="preserve"> בן פזי:</w:t>
      </w:r>
      <w:r>
        <w:rPr>
          <w:rtl/>
          <w:lang w:eastAsia="en-US"/>
        </w:rPr>
        <w:t xml:space="preserve"> אין דבר רע יורד מלמעלה</w:t>
      </w:r>
      <w:r>
        <w:rPr>
          <w:rFonts w:hint="cs"/>
          <w:rtl/>
          <w:lang w:eastAsia="en-US"/>
        </w:rPr>
        <w:t xml:space="preserve">! השיבו (לו): והרי כתוב: </w:t>
      </w:r>
      <w:r>
        <w:rPr>
          <w:rtl/>
          <w:lang w:eastAsia="en-US"/>
        </w:rPr>
        <w:t>אש וברד שלג וקיטור</w:t>
      </w:r>
      <w:r>
        <w:rPr>
          <w:rFonts w:hint="cs"/>
          <w:rtl/>
          <w:lang w:eastAsia="en-US"/>
        </w:rPr>
        <w:t xml:space="preserve"> רוח סערה עושה דברו </w:t>
      </w:r>
      <w:r>
        <w:rPr>
          <w:rtl/>
          <w:lang w:eastAsia="en-US"/>
        </w:rPr>
        <w:t>(תהלים קמח</w:t>
      </w:r>
      <w:r>
        <w:rPr>
          <w:rFonts w:hint="cs"/>
          <w:rtl/>
          <w:lang w:eastAsia="en-US"/>
        </w:rPr>
        <w:t xml:space="preserve"> ח</w:t>
      </w:r>
      <w:r>
        <w:rPr>
          <w:rtl/>
          <w:lang w:eastAsia="en-US"/>
        </w:rPr>
        <w:t>)</w:t>
      </w:r>
      <w:r>
        <w:rPr>
          <w:rFonts w:hint="cs"/>
          <w:rtl/>
          <w:lang w:eastAsia="en-US"/>
        </w:rPr>
        <w:t>!</w:t>
      </w:r>
      <w:r>
        <w:rPr>
          <w:rtl/>
          <w:lang w:eastAsia="en-US"/>
        </w:rPr>
        <w:t xml:space="preserve"> אמר להם</w:t>
      </w:r>
      <w:r>
        <w:rPr>
          <w:rFonts w:hint="cs"/>
          <w:rtl/>
          <w:lang w:eastAsia="en-US"/>
        </w:rPr>
        <w:t>:</w:t>
      </w:r>
      <w:r>
        <w:rPr>
          <w:rtl/>
          <w:lang w:eastAsia="en-US"/>
        </w:rPr>
        <w:t xml:space="preserve"> רוח סערה היא שהיא עושה דברו</w:t>
      </w:r>
      <w:r>
        <w:rPr>
          <w:rFonts w:hint="cs"/>
          <w:rtl/>
          <w:lang w:eastAsia="en-US"/>
        </w:rPr>
        <w:t>. מילתו של ר' שמעון ב</w:t>
      </w:r>
      <w:r>
        <w:rPr>
          <w:rtl/>
          <w:lang w:eastAsia="en-US"/>
        </w:rPr>
        <w:t xml:space="preserve">ן לקיש </w:t>
      </w:r>
      <w:r>
        <w:rPr>
          <w:rFonts w:hint="cs"/>
          <w:rtl/>
          <w:lang w:eastAsia="en-US"/>
        </w:rPr>
        <w:t xml:space="preserve">חלוקה על זו של ר' </w:t>
      </w:r>
      <w:r>
        <w:rPr>
          <w:rtl/>
          <w:lang w:eastAsia="en-US"/>
        </w:rPr>
        <w:t>חנינא בן פזי</w:t>
      </w:r>
      <w:r>
        <w:rPr>
          <w:rFonts w:hint="cs"/>
          <w:rtl/>
          <w:lang w:eastAsia="en-US"/>
        </w:rPr>
        <w:t xml:space="preserve">. שאמר ר' שמעון בן לקיש: </w:t>
      </w:r>
      <w:r>
        <w:rPr>
          <w:rtl/>
          <w:lang w:eastAsia="en-US"/>
        </w:rPr>
        <w:t>יפתח ה' לך את אוצרו הטוב</w:t>
      </w:r>
      <w:r w:rsidR="004A0C74">
        <w:rPr>
          <w:rFonts w:hint="cs"/>
          <w:rtl/>
          <w:lang w:eastAsia="en-US"/>
        </w:rPr>
        <w:t>,</w:t>
      </w:r>
      <w:r>
        <w:rPr>
          <w:rtl/>
          <w:lang w:eastAsia="en-US"/>
        </w:rPr>
        <w:t xml:space="preserve"> מכאן שיש לו אוצרות אחרים</w:t>
      </w:r>
      <w:r>
        <w:rPr>
          <w:rFonts w:hint="cs"/>
          <w:rtl/>
          <w:lang w:eastAsia="en-US"/>
        </w:rPr>
        <w:t>".</w:t>
      </w:r>
    </w:p>
  </w:footnote>
  <w:footnote w:id="15">
    <w:p w:rsidR="007C0D09" w:rsidRDefault="007C0D09" w:rsidP="004A0C74">
      <w:pPr>
        <w:pStyle w:val="a3"/>
        <w:rPr>
          <w:rFonts w:hint="cs"/>
          <w:rtl/>
        </w:rPr>
      </w:pPr>
      <w:r>
        <w:rPr>
          <w:rStyle w:val="a5"/>
        </w:rPr>
        <w:footnoteRef/>
      </w:r>
      <w:r>
        <w:rPr>
          <w:rtl/>
        </w:rPr>
        <w:t xml:space="preserve"> </w:t>
      </w:r>
      <w:r>
        <w:rPr>
          <w:rFonts w:hint="cs"/>
          <w:rtl/>
          <w:lang w:eastAsia="en-US"/>
        </w:rPr>
        <w:t>דוד המלך</w:t>
      </w:r>
      <w:r w:rsidR="00DA5912">
        <w:rPr>
          <w:rFonts w:hint="cs"/>
          <w:rtl/>
          <w:lang w:eastAsia="en-US"/>
        </w:rPr>
        <w:t>,</w:t>
      </w:r>
      <w:r>
        <w:rPr>
          <w:rFonts w:hint="cs"/>
          <w:rtl/>
          <w:lang w:eastAsia="en-US"/>
        </w:rPr>
        <w:t xml:space="preserve"> </w:t>
      </w:r>
      <w:r w:rsidR="004A0C74">
        <w:rPr>
          <w:rFonts w:hint="cs"/>
          <w:rtl/>
          <w:lang w:eastAsia="en-US"/>
        </w:rPr>
        <w:t xml:space="preserve">כשיטת ר' חנינא בן פזי, </w:t>
      </w:r>
      <w:r>
        <w:rPr>
          <w:rFonts w:hint="cs"/>
          <w:rtl/>
          <w:lang w:eastAsia="en-US"/>
        </w:rPr>
        <w:t>לא נחה דעתו שיש אוצרות רעים בשמים והורידם לארץ, שכך כתב בתהלים: "</w:t>
      </w:r>
      <w:r>
        <w:rPr>
          <w:rtl/>
          <w:lang w:eastAsia="en-US"/>
        </w:rPr>
        <w:t>הללו את ה' מן הארץ תנינים וכל תה</w:t>
      </w:r>
      <w:r>
        <w:rPr>
          <w:rFonts w:hint="cs"/>
          <w:rtl/>
          <w:lang w:eastAsia="en-US"/>
        </w:rPr>
        <w:t>ו</w:t>
      </w:r>
      <w:r>
        <w:rPr>
          <w:rtl/>
          <w:lang w:eastAsia="en-US"/>
        </w:rPr>
        <w:t>מות אש וברד שלג וקיטור רוח סערה עשה דברו</w:t>
      </w:r>
      <w:r>
        <w:rPr>
          <w:rFonts w:hint="cs"/>
          <w:rtl/>
          <w:lang w:eastAsia="en-US"/>
        </w:rPr>
        <w:t>"</w:t>
      </w:r>
      <w:r>
        <w:rPr>
          <w:rtl/>
          <w:lang w:eastAsia="en-US"/>
        </w:rPr>
        <w:t>.</w:t>
      </w:r>
      <w:r>
        <w:rPr>
          <w:rFonts w:hint="cs"/>
          <w:rtl/>
          <w:lang w:eastAsia="en-US"/>
        </w:rPr>
        <w:t xml:space="preserve"> ועניין זה דורש עיון מיוחד. </w:t>
      </w:r>
      <w:r w:rsidR="004A0C74">
        <w:rPr>
          <w:rFonts w:hint="cs"/>
          <w:rtl/>
          <w:lang w:eastAsia="en-US"/>
        </w:rPr>
        <w:t xml:space="preserve">האם הוא קשור לחלוקה: השמים שמים לה' והארץ נתן לבני אדם"? שמעשה בני האדם הם מקור האוצרות הלא טובים שבעולם? </w:t>
      </w:r>
      <w:r>
        <w:rPr>
          <w:rFonts w:hint="cs"/>
          <w:rtl/>
          <w:lang w:eastAsia="en-US"/>
        </w:rPr>
        <w:t>נשמח לשמוע הסברים.</w:t>
      </w:r>
    </w:p>
  </w:footnote>
  <w:footnote w:id="16">
    <w:p w:rsidR="002356A7" w:rsidRDefault="002356A7" w:rsidP="002356A7">
      <w:pPr>
        <w:pStyle w:val="a3"/>
        <w:rPr>
          <w:rFonts w:hint="cs"/>
          <w:rtl/>
        </w:rPr>
      </w:pPr>
      <w:r>
        <w:rPr>
          <w:rStyle w:val="a5"/>
        </w:rPr>
        <w:footnoteRef/>
      </w:r>
      <w:r>
        <w:rPr>
          <w:rtl/>
        </w:rPr>
        <w:t xml:space="preserve"> </w:t>
      </w:r>
      <w:r>
        <w:rPr>
          <w:rFonts w:hint="cs"/>
          <w:rtl/>
          <w:lang w:eastAsia="en-US"/>
        </w:rPr>
        <w:t xml:space="preserve">חלק זה של המדרש מזכיר את המשנה והגמרא (והתוספתא) בסוף </w:t>
      </w:r>
      <w:r w:rsidR="004A0C74">
        <w:rPr>
          <w:rFonts w:hint="cs"/>
          <w:rtl/>
          <w:lang w:eastAsia="en-US"/>
        </w:rPr>
        <w:t xml:space="preserve">מסכת </w:t>
      </w:r>
      <w:r>
        <w:rPr>
          <w:rFonts w:hint="cs"/>
          <w:rtl/>
          <w:lang w:eastAsia="en-US"/>
        </w:rPr>
        <w:t>סוטה המתארים את ההתדרדרות בעקבות חורבן בית המקדש: "</w:t>
      </w:r>
      <w:r>
        <w:rPr>
          <w:rtl/>
          <w:lang w:eastAsia="en-US"/>
        </w:rPr>
        <w:t>מיום שחרב בית המקדש אין יום שאין בו קללה ולא ירד הטל לברכה וניטל טעם הפירות</w:t>
      </w:r>
      <w:r w:rsidR="004A0C74">
        <w:rPr>
          <w:rFonts w:hint="cs"/>
          <w:rtl/>
          <w:lang w:eastAsia="en-US"/>
        </w:rPr>
        <w:t>.</w:t>
      </w:r>
      <w:r>
        <w:rPr>
          <w:rtl/>
          <w:lang w:eastAsia="en-US"/>
        </w:rPr>
        <w:t xml:space="preserve"> ר' יוסי אומר אף ניטל שומן הפירות</w:t>
      </w:r>
      <w:r>
        <w:rPr>
          <w:rFonts w:hint="cs"/>
          <w:rtl/>
          <w:lang w:eastAsia="en-US"/>
        </w:rPr>
        <w:t>". וב</w:t>
      </w:r>
      <w:r>
        <w:rPr>
          <w:rtl/>
          <w:lang w:eastAsia="en-US"/>
        </w:rPr>
        <w:t>תוספתא סוטה פרק טו</w:t>
      </w:r>
      <w:r>
        <w:rPr>
          <w:rFonts w:hint="cs"/>
          <w:rtl/>
          <w:lang w:eastAsia="en-US"/>
        </w:rPr>
        <w:t xml:space="preserve"> </w:t>
      </w:r>
      <w:r>
        <w:rPr>
          <w:rtl/>
          <w:lang w:eastAsia="en-US"/>
        </w:rPr>
        <w:t>הלכה ב</w:t>
      </w:r>
      <w:r>
        <w:rPr>
          <w:rFonts w:hint="cs"/>
          <w:rtl/>
          <w:lang w:eastAsia="en-US"/>
        </w:rPr>
        <w:t>: "</w:t>
      </w:r>
      <w:r>
        <w:rPr>
          <w:rtl/>
          <w:lang w:eastAsia="en-US"/>
        </w:rPr>
        <w:t>אמ</w:t>
      </w:r>
      <w:r>
        <w:rPr>
          <w:rFonts w:hint="cs"/>
          <w:rtl/>
          <w:lang w:eastAsia="en-US"/>
        </w:rPr>
        <w:t>ר</w:t>
      </w:r>
      <w:r>
        <w:rPr>
          <w:rtl/>
          <w:lang w:eastAsia="en-US"/>
        </w:rPr>
        <w:t xml:space="preserve"> רבן שמעו</w:t>
      </w:r>
      <w:r>
        <w:rPr>
          <w:rFonts w:hint="cs"/>
          <w:rtl/>
          <w:lang w:eastAsia="en-US"/>
        </w:rPr>
        <w:t>ן</w:t>
      </w:r>
      <w:r>
        <w:rPr>
          <w:rtl/>
          <w:lang w:eastAsia="en-US"/>
        </w:rPr>
        <w:t xml:space="preserve"> בן גמליאל</w:t>
      </w:r>
      <w:r>
        <w:rPr>
          <w:rFonts w:hint="cs"/>
          <w:rtl/>
          <w:lang w:eastAsia="en-US"/>
        </w:rPr>
        <w:t>:</w:t>
      </w:r>
      <w:r>
        <w:rPr>
          <w:rtl/>
          <w:lang w:eastAsia="en-US"/>
        </w:rPr>
        <w:t xml:space="preserve"> תדע שנתאררו טללים</w:t>
      </w:r>
      <w:r>
        <w:rPr>
          <w:rFonts w:hint="cs"/>
          <w:rtl/>
          <w:lang w:eastAsia="en-US"/>
        </w:rPr>
        <w:t>.</w:t>
      </w:r>
      <w:r>
        <w:rPr>
          <w:rtl/>
          <w:lang w:eastAsia="en-US"/>
        </w:rPr>
        <w:t xml:space="preserve"> שבראשונה כשהיה טל יורד על גבי תבן ועל גבי הקש היה מלבין </w:t>
      </w:r>
      <w:r>
        <w:rPr>
          <w:rFonts w:hint="cs"/>
          <w:rtl/>
          <w:lang w:eastAsia="en-US"/>
        </w:rPr>
        <w:t>...</w:t>
      </w:r>
      <w:r>
        <w:rPr>
          <w:rtl/>
          <w:lang w:eastAsia="en-US"/>
        </w:rPr>
        <w:t xml:space="preserve"> עכשיו משחיר</w:t>
      </w:r>
      <w:r>
        <w:rPr>
          <w:rFonts w:hint="cs"/>
          <w:rtl/>
          <w:lang w:eastAsia="en-US"/>
        </w:rPr>
        <w:t>.</w:t>
      </w:r>
      <w:r>
        <w:rPr>
          <w:rtl/>
          <w:lang w:eastAsia="en-US"/>
        </w:rPr>
        <w:t xml:space="preserve"> בראשונה כל עיר שהיו טלליה רבים מחברותיה פירותיה היו מרובין עכשיו ממועטין</w:t>
      </w:r>
      <w:r>
        <w:rPr>
          <w:rFonts w:hint="cs"/>
          <w:rtl/>
          <w:lang w:eastAsia="en-US"/>
        </w:rPr>
        <w:t>". מה שמסביר את הגמרא בחגיגה לעיל על הטללים הרעים ואת שיטת ריש לקיש (הערה 13). האמנם חדל האוצר הטוב לחלוטין?</w:t>
      </w:r>
    </w:p>
  </w:footnote>
  <w:footnote w:id="17">
    <w:p w:rsidR="002356A7" w:rsidRDefault="002356A7" w:rsidP="004A0C74">
      <w:pPr>
        <w:pStyle w:val="a3"/>
        <w:rPr>
          <w:rFonts w:hint="cs"/>
        </w:rPr>
      </w:pPr>
      <w:r>
        <w:rPr>
          <w:rStyle w:val="a5"/>
        </w:rPr>
        <w:footnoteRef/>
      </w:r>
      <w:r>
        <w:rPr>
          <w:rtl/>
        </w:rPr>
        <w:t xml:space="preserve"> </w:t>
      </w:r>
      <w:r>
        <w:rPr>
          <w:rFonts w:hint="cs"/>
          <w:rtl/>
        </w:rPr>
        <w:t>חלק זה נותן תקווה מסוימת בכך שאפשר שהאוצר הטו</w:t>
      </w:r>
      <w:r w:rsidR="004A0C74">
        <w:rPr>
          <w:rFonts w:hint="cs"/>
          <w:rtl/>
        </w:rPr>
        <w:t>ב</w:t>
      </w:r>
      <w:r>
        <w:rPr>
          <w:rFonts w:hint="cs"/>
          <w:rtl/>
        </w:rPr>
        <w:t xml:space="preserve"> יחזור אם ישראל </w:t>
      </w:r>
      <w:r w:rsidR="004A0C74">
        <w:rPr>
          <w:rFonts w:hint="cs"/>
          <w:rtl/>
        </w:rPr>
        <w:t>"</w:t>
      </w:r>
      <w:r>
        <w:rPr>
          <w:rFonts w:hint="cs"/>
          <w:rtl/>
        </w:rPr>
        <w:t>עושי</w:t>
      </w:r>
      <w:r w:rsidR="004A0C74">
        <w:rPr>
          <w:rFonts w:hint="cs"/>
          <w:rtl/>
        </w:rPr>
        <w:t>ם</w:t>
      </w:r>
      <w:r>
        <w:rPr>
          <w:rFonts w:hint="cs"/>
          <w:rtl/>
        </w:rPr>
        <w:t xml:space="preserve"> רצונו של מקום</w:t>
      </w:r>
      <w:r w:rsidR="004A0C74">
        <w:rPr>
          <w:rFonts w:hint="cs"/>
          <w:rtl/>
        </w:rPr>
        <w:t>"</w:t>
      </w:r>
      <w:r>
        <w:rPr>
          <w:rFonts w:hint="cs"/>
          <w:rtl/>
        </w:rPr>
        <w:t xml:space="preserve">. וגם התנאי השני: "ושרויים על אדמתם", אינה בהכרח בניית בית המקדש, אלא היאחזותו של עם ישראל בארץ ואי </w:t>
      </w:r>
      <w:r w:rsidR="004A0C74">
        <w:rPr>
          <w:rFonts w:hint="cs"/>
          <w:rtl/>
        </w:rPr>
        <w:t>ירידתו מהארץ ו</w:t>
      </w:r>
      <w:r>
        <w:rPr>
          <w:rFonts w:hint="cs"/>
          <w:rtl/>
        </w:rPr>
        <w:t>העדפתו את הגלות, כפי שמשתמע ממקורות רבים כגון מניית שבחי מי שגר בארץ ב</w:t>
      </w:r>
      <w:r w:rsidR="002A5717">
        <w:rPr>
          <w:rFonts w:hint="cs"/>
          <w:rtl/>
        </w:rPr>
        <w:t xml:space="preserve">גמרא </w:t>
      </w:r>
      <w:r>
        <w:rPr>
          <w:rFonts w:hint="cs"/>
          <w:rtl/>
        </w:rPr>
        <w:t>סוף מסכת כתובות.</w:t>
      </w:r>
    </w:p>
  </w:footnote>
  <w:footnote w:id="18">
    <w:p w:rsidR="00A85A47" w:rsidRDefault="00A85A47" w:rsidP="004A0C74">
      <w:pPr>
        <w:pStyle w:val="a3"/>
        <w:rPr>
          <w:rFonts w:hint="cs"/>
          <w:rtl/>
        </w:rPr>
      </w:pPr>
      <w:r>
        <w:rPr>
          <w:rStyle w:val="a5"/>
        </w:rPr>
        <w:footnoteRef/>
      </w:r>
      <w:r>
        <w:rPr>
          <w:rtl/>
        </w:rPr>
        <w:t xml:space="preserve"> </w:t>
      </w:r>
      <w:r>
        <w:rPr>
          <w:rFonts w:hint="cs"/>
          <w:rtl/>
          <w:lang w:eastAsia="en-US"/>
        </w:rPr>
        <w:t>סדרה ארוכה של מדרשים מאמצים את הקו הזה של ספרי. הכל תלוי בעשיית רצון המקום</w:t>
      </w:r>
      <w:r w:rsidR="004A0C74">
        <w:rPr>
          <w:rFonts w:hint="cs"/>
          <w:rtl/>
          <w:lang w:eastAsia="en-US"/>
        </w:rPr>
        <w:t xml:space="preserve"> (בלבד)</w:t>
      </w:r>
      <w:r>
        <w:rPr>
          <w:rFonts w:hint="cs"/>
          <w:rtl/>
          <w:lang w:eastAsia="en-US"/>
        </w:rPr>
        <w:t xml:space="preserve">! ראה </w:t>
      </w:r>
      <w:r>
        <w:rPr>
          <w:rtl/>
          <w:lang w:eastAsia="en-US"/>
        </w:rPr>
        <w:t>שיר השירים רבה פרשה ז</w:t>
      </w:r>
      <w:r>
        <w:rPr>
          <w:rFonts w:hint="cs"/>
          <w:rtl/>
          <w:lang w:eastAsia="en-US"/>
        </w:rPr>
        <w:t xml:space="preserve"> על הפסוק: "שובי שובי השולמית": "זהו שכתוב: </w:t>
      </w:r>
      <w:r>
        <w:rPr>
          <w:rtl/>
          <w:lang w:eastAsia="en-US"/>
        </w:rPr>
        <w:t>ויתן לך האלהים מטל השמים ומשמני הארץ</w:t>
      </w:r>
      <w:r>
        <w:rPr>
          <w:rFonts w:hint="cs"/>
          <w:rtl/>
          <w:lang w:eastAsia="en-US"/>
        </w:rPr>
        <w:t xml:space="preserve"> </w:t>
      </w:r>
      <w:r>
        <w:rPr>
          <w:rtl/>
          <w:lang w:eastAsia="en-US"/>
        </w:rPr>
        <w:t>(בראשית כז</w:t>
      </w:r>
      <w:r>
        <w:rPr>
          <w:rFonts w:hint="cs"/>
          <w:rtl/>
          <w:lang w:eastAsia="en-US"/>
        </w:rPr>
        <w:t>, ברכת יצחק ליעקב</w:t>
      </w:r>
      <w:r>
        <w:rPr>
          <w:rtl/>
          <w:lang w:eastAsia="en-US"/>
        </w:rPr>
        <w:t>)</w:t>
      </w:r>
      <w:r>
        <w:rPr>
          <w:rFonts w:hint="cs"/>
          <w:rtl/>
          <w:lang w:eastAsia="en-US"/>
        </w:rPr>
        <w:t xml:space="preserve"> - </w:t>
      </w:r>
      <w:r>
        <w:rPr>
          <w:rtl/>
          <w:lang w:eastAsia="en-US"/>
        </w:rPr>
        <w:t>לך בזכותך ובך הדבר תלוי, דכתיב</w:t>
      </w:r>
      <w:r w:rsidR="004A0C74">
        <w:rPr>
          <w:rFonts w:hint="cs"/>
          <w:rtl/>
          <w:lang w:eastAsia="en-US"/>
        </w:rPr>
        <w:t xml:space="preserve">: </w:t>
      </w:r>
      <w:r>
        <w:rPr>
          <w:rtl/>
          <w:lang w:eastAsia="en-US"/>
        </w:rPr>
        <w:t>יפתח ה' לך את אוצרו הטוב</w:t>
      </w:r>
      <w:r>
        <w:rPr>
          <w:rFonts w:hint="cs"/>
          <w:rtl/>
          <w:lang w:eastAsia="en-US"/>
        </w:rPr>
        <w:t xml:space="preserve"> - </w:t>
      </w:r>
      <w:r w:rsidRPr="00A85A47">
        <w:rPr>
          <w:b/>
          <w:bCs/>
          <w:rtl/>
          <w:lang w:eastAsia="en-US"/>
        </w:rPr>
        <w:t>בזכותך ובך הדבר תלוי</w:t>
      </w:r>
      <w:r>
        <w:rPr>
          <w:rFonts w:hint="cs"/>
          <w:rtl/>
          <w:lang w:eastAsia="en-US"/>
        </w:rPr>
        <w:t>".</w:t>
      </w:r>
      <w:r w:rsidR="004A0C74">
        <w:rPr>
          <w:rFonts w:hint="cs"/>
          <w:rtl/>
        </w:rPr>
        <w:t xml:space="preserve"> ועדיין נראה שמדובר בארץ ישראל.</w:t>
      </w:r>
    </w:p>
  </w:footnote>
  <w:footnote w:id="19">
    <w:p w:rsidR="002A5717" w:rsidRDefault="002A5717" w:rsidP="00C13E22">
      <w:pPr>
        <w:pStyle w:val="a3"/>
        <w:rPr>
          <w:rFonts w:hint="cs"/>
          <w:rtl/>
        </w:rPr>
      </w:pPr>
      <w:r>
        <w:rPr>
          <w:rStyle w:val="a5"/>
        </w:rPr>
        <w:footnoteRef/>
      </w:r>
      <w:r>
        <w:rPr>
          <w:rtl/>
        </w:rPr>
        <w:t xml:space="preserve"> </w:t>
      </w:r>
      <w:r>
        <w:rPr>
          <w:rFonts w:hint="cs"/>
          <w:rtl/>
        </w:rPr>
        <w:t>חזרנו אל מצוות צדקה ונתינה שבה דנו בפרשת ראה</w:t>
      </w:r>
      <w:r w:rsidR="004A0C74">
        <w:rPr>
          <w:rFonts w:hint="cs"/>
          <w:rtl/>
        </w:rPr>
        <w:t xml:space="preserve"> </w:t>
      </w:r>
      <w:r>
        <w:rPr>
          <w:rFonts w:hint="cs"/>
          <w:rtl/>
        </w:rPr>
        <w:t xml:space="preserve">בדברינו </w:t>
      </w:r>
      <w:hyperlink r:id="rId11" w:history="1">
        <w:r w:rsidRPr="00C13E22">
          <w:rPr>
            <w:rStyle w:val="Hyperlink"/>
            <w:rFonts w:hint="cs"/>
            <w:rtl/>
          </w:rPr>
          <w:t>גלגל חוזר הוא בעולם</w:t>
        </w:r>
      </w:hyperlink>
      <w:r w:rsidR="004A0C74">
        <w:rPr>
          <w:rFonts w:hint="cs"/>
          <w:rtl/>
        </w:rPr>
        <w:t xml:space="preserve"> (וכן </w:t>
      </w:r>
      <w:hyperlink r:id="rId12" w:history="1">
        <w:r w:rsidR="00C13E22" w:rsidRPr="00C13E22">
          <w:rPr>
            <w:rStyle w:val="Hyperlink"/>
            <w:rFonts w:hint="cs"/>
            <w:rtl/>
          </w:rPr>
          <w:t>מצוות צדקה</w:t>
        </w:r>
      </w:hyperlink>
      <w:r w:rsidR="00C13E22">
        <w:rPr>
          <w:rFonts w:hint="cs"/>
          <w:rtl/>
        </w:rPr>
        <w:t xml:space="preserve"> </w:t>
      </w:r>
      <w:r w:rsidR="004A0C74">
        <w:rPr>
          <w:rFonts w:hint="cs"/>
          <w:rtl/>
        </w:rPr>
        <w:t>בפרשת בהר)</w:t>
      </w:r>
      <w:r>
        <w:rPr>
          <w:rFonts w:hint="cs"/>
          <w:rtl/>
        </w:rPr>
        <w:t>. פתיחת האוצר הטוב מן השמים, תלויה בפתיחת היד לצדקה בארץ.</w:t>
      </w:r>
      <w:r w:rsidR="00A85A47">
        <w:rPr>
          <w:rFonts w:hint="cs"/>
          <w:rtl/>
        </w:rPr>
        <w:t xml:space="preserve"> וכן בנתינת מעשרות כפי שמדגישים מדרשים אחרים</w:t>
      </w:r>
      <w:r w:rsidR="00C13E22">
        <w:rPr>
          <w:rFonts w:hint="cs"/>
          <w:rtl/>
        </w:rPr>
        <w:t>: "עשר בשביל שתתעשר"</w:t>
      </w:r>
      <w:r w:rsidR="00A85A47">
        <w:rPr>
          <w:rFonts w:hint="cs"/>
          <w:rtl/>
        </w:rPr>
        <w:t xml:space="preserve">. </w:t>
      </w:r>
    </w:p>
  </w:footnote>
  <w:footnote w:id="20">
    <w:p w:rsidR="00E27A2A" w:rsidRDefault="00E27A2A" w:rsidP="009A63D1">
      <w:pPr>
        <w:pStyle w:val="a3"/>
        <w:rPr>
          <w:rFonts w:hint="cs"/>
          <w:rtl/>
        </w:rPr>
      </w:pPr>
      <w:r>
        <w:rPr>
          <w:rStyle w:val="a5"/>
        </w:rPr>
        <w:footnoteRef/>
      </w:r>
      <w:r>
        <w:rPr>
          <w:rtl/>
        </w:rPr>
        <w:t xml:space="preserve"> </w:t>
      </w:r>
      <w:r>
        <w:rPr>
          <w:rFonts w:hint="cs"/>
          <w:rtl/>
        </w:rPr>
        <w:t>לא ברור מה בפסוק זה אומר שהברכה היא ישירות מהקב"ה, אולי הפסוקים שלפניו ואחריו: "</w:t>
      </w:r>
      <w:r>
        <w:rPr>
          <w:rtl/>
        </w:rPr>
        <w:t xml:space="preserve">וַאֲהֵבְךָ וּבֵרַכְךָ וְהִרְבֶּךָ </w:t>
      </w:r>
      <w:r w:rsidR="009A63D1">
        <w:rPr>
          <w:rFonts w:hint="cs"/>
          <w:rtl/>
        </w:rPr>
        <w:t>...</w:t>
      </w:r>
      <w:r>
        <w:rPr>
          <w:rtl/>
        </w:rPr>
        <w:t xml:space="preserve"> עַל הָאֲדָמָה אֲשֶׁר־נִשְׁבַּע לַאֲבֹתֶיךָ לָתֶת לָךְ</w:t>
      </w:r>
      <w:r w:rsidR="009A63D1">
        <w:rPr>
          <w:rFonts w:hint="cs"/>
          <w:rtl/>
        </w:rPr>
        <w:t>", "</w:t>
      </w:r>
      <w:r>
        <w:rPr>
          <w:rtl/>
        </w:rPr>
        <w:t xml:space="preserve">וְהֵסִיר </w:t>
      </w:r>
      <w:r w:rsidR="009A63D1">
        <w:rPr>
          <w:rFonts w:hint="cs"/>
          <w:rtl/>
        </w:rPr>
        <w:t>ה'</w:t>
      </w:r>
      <w:r>
        <w:rPr>
          <w:rtl/>
        </w:rPr>
        <w:t xml:space="preserve"> מִמְּךָ כָּל־חֹלִי</w:t>
      </w:r>
      <w:r w:rsidR="009A63D1">
        <w:rPr>
          <w:rFonts w:hint="cs"/>
          <w:rtl/>
        </w:rPr>
        <w:t xml:space="preserve"> וכו' ". ראה הפסוקים שם בתחילת פרשת עקב.</w:t>
      </w:r>
    </w:p>
  </w:footnote>
  <w:footnote w:id="21">
    <w:p w:rsidR="00A6171B" w:rsidRDefault="00A6171B" w:rsidP="004A0C74">
      <w:pPr>
        <w:pStyle w:val="a3"/>
        <w:rPr>
          <w:rFonts w:hint="cs"/>
          <w:rtl/>
        </w:rPr>
      </w:pPr>
      <w:r>
        <w:rPr>
          <w:rStyle w:val="a5"/>
        </w:rPr>
        <w:footnoteRef/>
      </w:r>
      <w:r>
        <w:rPr>
          <w:rtl/>
        </w:rPr>
        <w:t xml:space="preserve"> </w:t>
      </w:r>
      <w:r>
        <w:rPr>
          <w:rFonts w:hint="cs"/>
          <w:rtl/>
          <w:lang w:eastAsia="en-US"/>
        </w:rPr>
        <w:t>הרי לנו שוב הקשר היש</w:t>
      </w:r>
      <w:r w:rsidR="00A85A47">
        <w:rPr>
          <w:rFonts w:hint="cs"/>
          <w:rtl/>
          <w:lang w:eastAsia="en-US"/>
        </w:rPr>
        <w:t>י</w:t>
      </w:r>
      <w:r>
        <w:rPr>
          <w:rFonts w:hint="cs"/>
          <w:rtl/>
          <w:lang w:eastAsia="en-US"/>
        </w:rPr>
        <w:t xml:space="preserve">ר "מן השמים" אל האדם והציבור המתפללים והמברכים, בלי מתווכים ושתדלנים, כפי שכבר הערנו בהערה 10 לעיל. הפסוק שלנו הוא מהפסוקים שמציינים את ברכת ה' הישירה. שים לב שרוב הפסוקים הם מספר דברים, האם יש לזה משמעות? כך או כך, ובהקשר לברכת כהנים, ראה דברינו </w:t>
      </w:r>
      <w:hyperlink r:id="rId13" w:history="1">
        <w:r w:rsidRPr="009A63D1">
          <w:rPr>
            <w:rStyle w:val="Hyperlink"/>
            <w:rFonts w:hint="cs"/>
            <w:rtl/>
            <w:lang w:eastAsia="en-US"/>
          </w:rPr>
          <w:t xml:space="preserve">כה תברכו את בני ישראל </w:t>
        </w:r>
        <w:r w:rsidRPr="009A63D1">
          <w:rPr>
            <w:rStyle w:val="Hyperlink"/>
            <w:rtl/>
            <w:lang w:eastAsia="en-US"/>
          </w:rPr>
          <w:t>–</w:t>
        </w:r>
        <w:r w:rsidRPr="009A63D1">
          <w:rPr>
            <w:rStyle w:val="Hyperlink"/>
            <w:rFonts w:hint="cs"/>
            <w:rtl/>
            <w:lang w:eastAsia="en-US"/>
          </w:rPr>
          <w:t xml:space="preserve"> ואני אברכם</w:t>
        </w:r>
      </w:hyperlink>
      <w:r>
        <w:rPr>
          <w:rFonts w:hint="cs"/>
          <w:rtl/>
          <w:lang w:eastAsia="en-US"/>
        </w:rPr>
        <w:t>, שהכהנים מתפללים לעם שה' יברכם! ראה דברי רשב"ם על הפסוקים בברכת כהנים (במדבר ו כג): "</w:t>
      </w:r>
      <w:r>
        <w:rPr>
          <w:rFonts w:hint="cs"/>
          <w:rtl/>
        </w:rPr>
        <w:t xml:space="preserve">כה תברכו את בני ישראל </w:t>
      </w:r>
      <w:r>
        <w:rPr>
          <w:rtl/>
        </w:rPr>
        <w:t>–</w:t>
      </w:r>
      <w:r>
        <w:rPr>
          <w:rFonts w:hint="cs"/>
          <w:rtl/>
        </w:rPr>
        <w:t xml:space="preserve"> </w:t>
      </w:r>
      <w:r>
        <w:rPr>
          <w:rFonts w:hint="cs"/>
          <w:rtl/>
          <w:lang w:val="he-IL"/>
        </w:rPr>
        <w:t>כלומר, לא תברכו מברכת פיכם כאדם שאומר: תבואתה לראש פלוני כך וכך, אלא אלי תתפללו שאברכם אני, כמו שמפרש: יברכך ה' וישמרך. ואני אשמע קולכם כאשר תאמרו ואברכם לישראל, כמו שמפרש: ושמו את שמי על בני ישראל. כשיברכו כהנים לישראל בשמי ולא בשמם - אני אברכם לישראל, כמו שיתפללו הכהנים ואומרים: יברכך ה' ".</w:t>
      </w:r>
      <w:r>
        <w:rPr>
          <w:rFonts w:hint="cs"/>
          <w:rtl/>
          <w:lang w:eastAsia="en-US"/>
        </w:rPr>
        <w:t xml:space="preserve"> וכמו כן דברי </w:t>
      </w:r>
      <w:r w:rsidR="004A0C74">
        <w:rPr>
          <w:rFonts w:hint="cs"/>
          <w:rtl/>
          <w:lang w:eastAsia="en-US"/>
        </w:rPr>
        <w:t xml:space="preserve">מדרש </w:t>
      </w:r>
      <w:r>
        <w:rPr>
          <w:rFonts w:hint="cs"/>
          <w:rtl/>
          <w:lang w:eastAsia="en-US"/>
        </w:rPr>
        <w:t xml:space="preserve">במדבר רבה יא ב המתקשרים לפרשת השבוע שלנו: </w:t>
      </w:r>
      <w:r>
        <w:rPr>
          <w:rFonts w:hint="cs"/>
          <w:rtl/>
          <w:lang w:val="he-IL"/>
        </w:rPr>
        <w:t>"משגיח מן החלונות - בשעה שאמר הקב"ה לאהרן ולבניו: כה תברכו את בני ישראל, אמרו ישראל לפני הקב"ה: ריבון העולמים, לכהנים אתה אומר שיברכו אותנו? אין אנו צריכים אלא לברכותיך ולהיותינו מתברכים מפיך, זהו שכתוב: השקיפה ממעון קדשך מן השמים וברך את עמך את ישראל (דברים כו טו). אמר להם הקב"ה: אף על פי שאמרתי לכהנים, שיהיו מברכים אתכם, עמהם אני עומד ומברך אתכם. לפיכך הכהנים פורשים את כפיהם, לומר: שהקב"ה עומד אחרינו. ולכך הוא אומר: משגיח מן החלונות - מבין כתפותיהם של כהנים, מציץ מן החרכים - מבין אצבעותיהם של כהנים. ענה דודי ואמר לי -  ואני אברכם (במדבר ו כז)".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B4" w:rsidRDefault="009B74B4" w:rsidP="00A85A47">
    <w:pPr>
      <w:pStyle w:val="1"/>
      <w:tabs>
        <w:tab w:val="clear" w:pos="9469"/>
        <w:tab w:val="right" w:pos="9525"/>
      </w:tabs>
      <w:rPr>
        <w:rFonts w:hint="cs"/>
        <w:rtl/>
      </w:rPr>
    </w:pPr>
    <w:r>
      <w:rPr>
        <w:rtl/>
      </w:rPr>
      <w:t xml:space="preserve">פרשת </w:t>
    </w:r>
    <w:fldSimple w:instr=" SUBJECT  \* MERGEFORMAT ">
      <w:r w:rsidR="004A0C74">
        <w:rPr>
          <w:rtl/>
        </w:rPr>
        <w:t>כי תבוא, שישית לנחמה</w:t>
      </w:r>
    </w:fldSimple>
    <w:r>
      <w:rPr>
        <w:rtl/>
      </w:rPr>
      <w:tab/>
    </w:r>
    <w:r>
      <w:rPr>
        <w:rFonts w:hint="cs"/>
        <w:rtl/>
      </w:rPr>
      <w:t>תשע"</w:t>
    </w:r>
    <w:r w:rsidR="00B25311">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B4" w:rsidRDefault="009B74B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0C74">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D712C">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193D"/>
    <w:rsid w:val="00002641"/>
    <w:rsid w:val="00006C90"/>
    <w:rsid w:val="00010C4C"/>
    <w:rsid w:val="00021B6B"/>
    <w:rsid w:val="000244B5"/>
    <w:rsid w:val="0002461D"/>
    <w:rsid w:val="00033CDB"/>
    <w:rsid w:val="000346DD"/>
    <w:rsid w:val="00041AB9"/>
    <w:rsid w:val="00041EC7"/>
    <w:rsid w:val="00047396"/>
    <w:rsid w:val="00047A32"/>
    <w:rsid w:val="00053028"/>
    <w:rsid w:val="0005769A"/>
    <w:rsid w:val="00064F40"/>
    <w:rsid w:val="000652CC"/>
    <w:rsid w:val="00073666"/>
    <w:rsid w:val="0007700F"/>
    <w:rsid w:val="000817E7"/>
    <w:rsid w:val="00084DB3"/>
    <w:rsid w:val="00087E38"/>
    <w:rsid w:val="000911FA"/>
    <w:rsid w:val="00093FB4"/>
    <w:rsid w:val="00096E17"/>
    <w:rsid w:val="000A0C1A"/>
    <w:rsid w:val="000A229B"/>
    <w:rsid w:val="000A5F6E"/>
    <w:rsid w:val="000C05C3"/>
    <w:rsid w:val="000D1375"/>
    <w:rsid w:val="000D712C"/>
    <w:rsid w:val="000E110B"/>
    <w:rsid w:val="000E1AE5"/>
    <w:rsid w:val="000E5447"/>
    <w:rsid w:val="000F61AD"/>
    <w:rsid w:val="000F7FB0"/>
    <w:rsid w:val="00101793"/>
    <w:rsid w:val="00103963"/>
    <w:rsid w:val="00113B22"/>
    <w:rsid w:val="00120324"/>
    <w:rsid w:val="0012183D"/>
    <w:rsid w:val="001225C0"/>
    <w:rsid w:val="00130F08"/>
    <w:rsid w:val="0013280B"/>
    <w:rsid w:val="001408C3"/>
    <w:rsid w:val="00145129"/>
    <w:rsid w:val="001523DD"/>
    <w:rsid w:val="00155BDC"/>
    <w:rsid w:val="0016192D"/>
    <w:rsid w:val="001623C4"/>
    <w:rsid w:val="00163581"/>
    <w:rsid w:val="001642F9"/>
    <w:rsid w:val="00170CAB"/>
    <w:rsid w:val="00171F14"/>
    <w:rsid w:val="00172FDF"/>
    <w:rsid w:val="001771A7"/>
    <w:rsid w:val="00180EF4"/>
    <w:rsid w:val="00182954"/>
    <w:rsid w:val="001875C8"/>
    <w:rsid w:val="00190463"/>
    <w:rsid w:val="00194937"/>
    <w:rsid w:val="001956B6"/>
    <w:rsid w:val="001A0FC0"/>
    <w:rsid w:val="001A149F"/>
    <w:rsid w:val="001A1C18"/>
    <w:rsid w:val="001B5AED"/>
    <w:rsid w:val="001D1A1C"/>
    <w:rsid w:val="001D6355"/>
    <w:rsid w:val="001E07D3"/>
    <w:rsid w:val="001E240E"/>
    <w:rsid w:val="001E54C9"/>
    <w:rsid w:val="001F7C31"/>
    <w:rsid w:val="00201D6C"/>
    <w:rsid w:val="002050DC"/>
    <w:rsid w:val="00206663"/>
    <w:rsid w:val="0021001C"/>
    <w:rsid w:val="00213373"/>
    <w:rsid w:val="00213743"/>
    <w:rsid w:val="00215836"/>
    <w:rsid w:val="00216350"/>
    <w:rsid w:val="002168FF"/>
    <w:rsid w:val="0021789B"/>
    <w:rsid w:val="0022039E"/>
    <w:rsid w:val="00223582"/>
    <w:rsid w:val="00226881"/>
    <w:rsid w:val="00231621"/>
    <w:rsid w:val="002345FA"/>
    <w:rsid w:val="00234D86"/>
    <w:rsid w:val="002356A7"/>
    <w:rsid w:val="00237C3B"/>
    <w:rsid w:val="00241E6E"/>
    <w:rsid w:val="002454C9"/>
    <w:rsid w:val="0025487C"/>
    <w:rsid w:val="00256D60"/>
    <w:rsid w:val="0026025C"/>
    <w:rsid w:val="0026243D"/>
    <w:rsid w:val="002624A3"/>
    <w:rsid w:val="00266CFB"/>
    <w:rsid w:val="00267E70"/>
    <w:rsid w:val="00272AB1"/>
    <w:rsid w:val="002867CD"/>
    <w:rsid w:val="0029284F"/>
    <w:rsid w:val="00294EEF"/>
    <w:rsid w:val="002A0558"/>
    <w:rsid w:val="002A1B3C"/>
    <w:rsid w:val="002A23FB"/>
    <w:rsid w:val="002A5402"/>
    <w:rsid w:val="002A5717"/>
    <w:rsid w:val="002B00EC"/>
    <w:rsid w:val="002B6D71"/>
    <w:rsid w:val="002C3AEF"/>
    <w:rsid w:val="002D7563"/>
    <w:rsid w:val="002E09A5"/>
    <w:rsid w:val="002E395D"/>
    <w:rsid w:val="002F0DDD"/>
    <w:rsid w:val="002F1295"/>
    <w:rsid w:val="002F44B6"/>
    <w:rsid w:val="00301B1A"/>
    <w:rsid w:val="00310AC2"/>
    <w:rsid w:val="0031507E"/>
    <w:rsid w:val="00320318"/>
    <w:rsid w:val="00324113"/>
    <w:rsid w:val="00327AF9"/>
    <w:rsid w:val="00330064"/>
    <w:rsid w:val="00330E9F"/>
    <w:rsid w:val="0033216C"/>
    <w:rsid w:val="00332C31"/>
    <w:rsid w:val="00333B6C"/>
    <w:rsid w:val="00340AA2"/>
    <w:rsid w:val="0034368D"/>
    <w:rsid w:val="00347D5C"/>
    <w:rsid w:val="00350EE9"/>
    <w:rsid w:val="003511AE"/>
    <w:rsid w:val="00364B0A"/>
    <w:rsid w:val="00366A18"/>
    <w:rsid w:val="00366C5F"/>
    <w:rsid w:val="00373BA6"/>
    <w:rsid w:val="00381353"/>
    <w:rsid w:val="00396733"/>
    <w:rsid w:val="003A0A41"/>
    <w:rsid w:val="003A177F"/>
    <w:rsid w:val="003A3655"/>
    <w:rsid w:val="003B1563"/>
    <w:rsid w:val="003B2F0F"/>
    <w:rsid w:val="003B41F7"/>
    <w:rsid w:val="003B4B84"/>
    <w:rsid w:val="003B7002"/>
    <w:rsid w:val="003C1016"/>
    <w:rsid w:val="003C397D"/>
    <w:rsid w:val="003D1635"/>
    <w:rsid w:val="003D1CE9"/>
    <w:rsid w:val="003E00F1"/>
    <w:rsid w:val="003E15A8"/>
    <w:rsid w:val="003E30F4"/>
    <w:rsid w:val="003E36FE"/>
    <w:rsid w:val="003F0B5A"/>
    <w:rsid w:val="003F2E39"/>
    <w:rsid w:val="003F3E64"/>
    <w:rsid w:val="003F6BA3"/>
    <w:rsid w:val="003F749D"/>
    <w:rsid w:val="00400C28"/>
    <w:rsid w:val="0041740E"/>
    <w:rsid w:val="00433F35"/>
    <w:rsid w:val="00435376"/>
    <w:rsid w:val="0044269F"/>
    <w:rsid w:val="00443715"/>
    <w:rsid w:val="004457BE"/>
    <w:rsid w:val="00446BAE"/>
    <w:rsid w:val="00447BEA"/>
    <w:rsid w:val="00453746"/>
    <w:rsid w:val="004540D4"/>
    <w:rsid w:val="00456DDC"/>
    <w:rsid w:val="004601B5"/>
    <w:rsid w:val="00467DAC"/>
    <w:rsid w:val="004719B7"/>
    <w:rsid w:val="00476DA0"/>
    <w:rsid w:val="004931B1"/>
    <w:rsid w:val="00493816"/>
    <w:rsid w:val="0049660A"/>
    <w:rsid w:val="00496877"/>
    <w:rsid w:val="004A0C74"/>
    <w:rsid w:val="004B01C9"/>
    <w:rsid w:val="004B633B"/>
    <w:rsid w:val="004B6A1E"/>
    <w:rsid w:val="004C052D"/>
    <w:rsid w:val="004C05F9"/>
    <w:rsid w:val="004C1309"/>
    <w:rsid w:val="004C55C3"/>
    <w:rsid w:val="004C65D1"/>
    <w:rsid w:val="004D1454"/>
    <w:rsid w:val="004D61E2"/>
    <w:rsid w:val="004D7221"/>
    <w:rsid w:val="004F0F2C"/>
    <w:rsid w:val="004F2A6B"/>
    <w:rsid w:val="004F4812"/>
    <w:rsid w:val="00502D59"/>
    <w:rsid w:val="0050515A"/>
    <w:rsid w:val="005073A7"/>
    <w:rsid w:val="00510A37"/>
    <w:rsid w:val="00512E46"/>
    <w:rsid w:val="005136D6"/>
    <w:rsid w:val="00513C00"/>
    <w:rsid w:val="005159E0"/>
    <w:rsid w:val="0052001D"/>
    <w:rsid w:val="00523452"/>
    <w:rsid w:val="00531D3C"/>
    <w:rsid w:val="00540811"/>
    <w:rsid w:val="0054333F"/>
    <w:rsid w:val="0055019E"/>
    <w:rsid w:val="00553DD2"/>
    <w:rsid w:val="00556FC5"/>
    <w:rsid w:val="00567FF3"/>
    <w:rsid w:val="005715B8"/>
    <w:rsid w:val="00572681"/>
    <w:rsid w:val="00573C6C"/>
    <w:rsid w:val="0057402B"/>
    <w:rsid w:val="00575297"/>
    <w:rsid w:val="00576A16"/>
    <w:rsid w:val="005822EF"/>
    <w:rsid w:val="00584C60"/>
    <w:rsid w:val="00586839"/>
    <w:rsid w:val="00594651"/>
    <w:rsid w:val="005A0335"/>
    <w:rsid w:val="005A363D"/>
    <w:rsid w:val="005A6823"/>
    <w:rsid w:val="005B00D9"/>
    <w:rsid w:val="005B537E"/>
    <w:rsid w:val="005C05F1"/>
    <w:rsid w:val="005C11D7"/>
    <w:rsid w:val="005C34C6"/>
    <w:rsid w:val="005C5A5E"/>
    <w:rsid w:val="005C7F81"/>
    <w:rsid w:val="005D1223"/>
    <w:rsid w:val="005D509E"/>
    <w:rsid w:val="005D60E4"/>
    <w:rsid w:val="005D6D3D"/>
    <w:rsid w:val="005E3C89"/>
    <w:rsid w:val="005F2E01"/>
    <w:rsid w:val="005F7F63"/>
    <w:rsid w:val="006030D6"/>
    <w:rsid w:val="006062B4"/>
    <w:rsid w:val="00606DAC"/>
    <w:rsid w:val="00611842"/>
    <w:rsid w:val="00612A08"/>
    <w:rsid w:val="0061648B"/>
    <w:rsid w:val="0061706A"/>
    <w:rsid w:val="00622D5E"/>
    <w:rsid w:val="00625B0E"/>
    <w:rsid w:val="006318CB"/>
    <w:rsid w:val="00634AA4"/>
    <w:rsid w:val="00641845"/>
    <w:rsid w:val="0064669D"/>
    <w:rsid w:val="0065153D"/>
    <w:rsid w:val="0065221F"/>
    <w:rsid w:val="00661193"/>
    <w:rsid w:val="0066472F"/>
    <w:rsid w:val="00664958"/>
    <w:rsid w:val="00675F35"/>
    <w:rsid w:val="00676979"/>
    <w:rsid w:val="006800FB"/>
    <w:rsid w:val="006805C1"/>
    <w:rsid w:val="0068164D"/>
    <w:rsid w:val="00685C3C"/>
    <w:rsid w:val="00685CB8"/>
    <w:rsid w:val="00696713"/>
    <w:rsid w:val="006A1DE8"/>
    <w:rsid w:val="006A680A"/>
    <w:rsid w:val="006A6E03"/>
    <w:rsid w:val="006B18CC"/>
    <w:rsid w:val="006B279B"/>
    <w:rsid w:val="006B2E7C"/>
    <w:rsid w:val="006B4C7E"/>
    <w:rsid w:val="006B7E11"/>
    <w:rsid w:val="006C0FD0"/>
    <w:rsid w:val="006C4F9F"/>
    <w:rsid w:val="006C6CED"/>
    <w:rsid w:val="006C787C"/>
    <w:rsid w:val="006D04B8"/>
    <w:rsid w:val="006D4A15"/>
    <w:rsid w:val="006E5D84"/>
    <w:rsid w:val="00701B04"/>
    <w:rsid w:val="007065B3"/>
    <w:rsid w:val="0072338B"/>
    <w:rsid w:val="007245C8"/>
    <w:rsid w:val="007300DC"/>
    <w:rsid w:val="007321E8"/>
    <w:rsid w:val="007405BC"/>
    <w:rsid w:val="007442B6"/>
    <w:rsid w:val="00745100"/>
    <w:rsid w:val="00747721"/>
    <w:rsid w:val="00750B63"/>
    <w:rsid w:val="00752EDC"/>
    <w:rsid w:val="00753DC5"/>
    <w:rsid w:val="00754EF6"/>
    <w:rsid w:val="007550C9"/>
    <w:rsid w:val="00757973"/>
    <w:rsid w:val="00761068"/>
    <w:rsid w:val="00761A07"/>
    <w:rsid w:val="007623CC"/>
    <w:rsid w:val="00762C1E"/>
    <w:rsid w:val="007732A9"/>
    <w:rsid w:val="00776132"/>
    <w:rsid w:val="0077681F"/>
    <w:rsid w:val="007834D9"/>
    <w:rsid w:val="0079088D"/>
    <w:rsid w:val="00793B7C"/>
    <w:rsid w:val="007957D5"/>
    <w:rsid w:val="007A46FF"/>
    <w:rsid w:val="007A4F0D"/>
    <w:rsid w:val="007B2704"/>
    <w:rsid w:val="007B5C98"/>
    <w:rsid w:val="007C0D09"/>
    <w:rsid w:val="007C1810"/>
    <w:rsid w:val="007C298E"/>
    <w:rsid w:val="007D03B2"/>
    <w:rsid w:val="007D1197"/>
    <w:rsid w:val="007D4B33"/>
    <w:rsid w:val="007E10E4"/>
    <w:rsid w:val="007E6D44"/>
    <w:rsid w:val="007F50D3"/>
    <w:rsid w:val="00804D6D"/>
    <w:rsid w:val="00814AAF"/>
    <w:rsid w:val="0081794D"/>
    <w:rsid w:val="00822A9E"/>
    <w:rsid w:val="00824B0D"/>
    <w:rsid w:val="00827905"/>
    <w:rsid w:val="00832C4D"/>
    <w:rsid w:val="00833F92"/>
    <w:rsid w:val="00845A99"/>
    <w:rsid w:val="0084670A"/>
    <w:rsid w:val="00852A50"/>
    <w:rsid w:val="0085479E"/>
    <w:rsid w:val="00854B5C"/>
    <w:rsid w:val="008551A8"/>
    <w:rsid w:val="008625A7"/>
    <w:rsid w:val="0086618C"/>
    <w:rsid w:val="00866303"/>
    <w:rsid w:val="00866CA0"/>
    <w:rsid w:val="008743EF"/>
    <w:rsid w:val="00881446"/>
    <w:rsid w:val="00883727"/>
    <w:rsid w:val="008842C1"/>
    <w:rsid w:val="00890606"/>
    <w:rsid w:val="008A0A28"/>
    <w:rsid w:val="008A4A07"/>
    <w:rsid w:val="008A7055"/>
    <w:rsid w:val="008B2440"/>
    <w:rsid w:val="008C2C03"/>
    <w:rsid w:val="008C6E50"/>
    <w:rsid w:val="008C772D"/>
    <w:rsid w:val="008D50BB"/>
    <w:rsid w:val="008D7491"/>
    <w:rsid w:val="008E7948"/>
    <w:rsid w:val="008E7C48"/>
    <w:rsid w:val="008F0559"/>
    <w:rsid w:val="008F24B6"/>
    <w:rsid w:val="008F424B"/>
    <w:rsid w:val="008F4347"/>
    <w:rsid w:val="008F7C10"/>
    <w:rsid w:val="00900943"/>
    <w:rsid w:val="00900A06"/>
    <w:rsid w:val="0090213D"/>
    <w:rsid w:val="00912173"/>
    <w:rsid w:val="009121F4"/>
    <w:rsid w:val="0091592E"/>
    <w:rsid w:val="00921761"/>
    <w:rsid w:val="00924ECE"/>
    <w:rsid w:val="009322F0"/>
    <w:rsid w:val="00932798"/>
    <w:rsid w:val="00933D74"/>
    <w:rsid w:val="00936A45"/>
    <w:rsid w:val="00941938"/>
    <w:rsid w:val="00946D5C"/>
    <w:rsid w:val="00952E35"/>
    <w:rsid w:val="009545B8"/>
    <w:rsid w:val="0095541C"/>
    <w:rsid w:val="00957897"/>
    <w:rsid w:val="0096143F"/>
    <w:rsid w:val="00970028"/>
    <w:rsid w:val="009766FE"/>
    <w:rsid w:val="00990362"/>
    <w:rsid w:val="00991962"/>
    <w:rsid w:val="00991F22"/>
    <w:rsid w:val="00992159"/>
    <w:rsid w:val="00992666"/>
    <w:rsid w:val="00993EE3"/>
    <w:rsid w:val="009A034C"/>
    <w:rsid w:val="009A2C45"/>
    <w:rsid w:val="009A340B"/>
    <w:rsid w:val="009A63D1"/>
    <w:rsid w:val="009B3840"/>
    <w:rsid w:val="009B74B4"/>
    <w:rsid w:val="009C5F51"/>
    <w:rsid w:val="009E0B87"/>
    <w:rsid w:val="009E1D40"/>
    <w:rsid w:val="009E6A6D"/>
    <w:rsid w:val="009F20DD"/>
    <w:rsid w:val="00A03186"/>
    <w:rsid w:val="00A07C06"/>
    <w:rsid w:val="00A1041B"/>
    <w:rsid w:val="00A11DA6"/>
    <w:rsid w:val="00A166BB"/>
    <w:rsid w:val="00A16D28"/>
    <w:rsid w:val="00A16D99"/>
    <w:rsid w:val="00A228D2"/>
    <w:rsid w:val="00A23B1F"/>
    <w:rsid w:val="00A32E18"/>
    <w:rsid w:val="00A34B6F"/>
    <w:rsid w:val="00A35859"/>
    <w:rsid w:val="00A446E8"/>
    <w:rsid w:val="00A4744A"/>
    <w:rsid w:val="00A525E5"/>
    <w:rsid w:val="00A611C7"/>
    <w:rsid w:val="00A6171B"/>
    <w:rsid w:val="00A632E6"/>
    <w:rsid w:val="00A63790"/>
    <w:rsid w:val="00A745B5"/>
    <w:rsid w:val="00A74A09"/>
    <w:rsid w:val="00A7755A"/>
    <w:rsid w:val="00A85A47"/>
    <w:rsid w:val="00A86C62"/>
    <w:rsid w:val="00A87E79"/>
    <w:rsid w:val="00A90E82"/>
    <w:rsid w:val="00A979C1"/>
    <w:rsid w:val="00AA3BB6"/>
    <w:rsid w:val="00AA4BC4"/>
    <w:rsid w:val="00AA69F7"/>
    <w:rsid w:val="00AB0D96"/>
    <w:rsid w:val="00AB5703"/>
    <w:rsid w:val="00AD21E1"/>
    <w:rsid w:val="00AE374E"/>
    <w:rsid w:val="00AF531D"/>
    <w:rsid w:val="00AF687B"/>
    <w:rsid w:val="00B02969"/>
    <w:rsid w:val="00B12876"/>
    <w:rsid w:val="00B1579B"/>
    <w:rsid w:val="00B1794F"/>
    <w:rsid w:val="00B1795C"/>
    <w:rsid w:val="00B23525"/>
    <w:rsid w:val="00B25311"/>
    <w:rsid w:val="00B32290"/>
    <w:rsid w:val="00B32A32"/>
    <w:rsid w:val="00B35C4F"/>
    <w:rsid w:val="00B42B05"/>
    <w:rsid w:val="00B45C86"/>
    <w:rsid w:val="00B45CD0"/>
    <w:rsid w:val="00B46540"/>
    <w:rsid w:val="00B509C3"/>
    <w:rsid w:val="00B520EB"/>
    <w:rsid w:val="00B660F5"/>
    <w:rsid w:val="00B734C1"/>
    <w:rsid w:val="00B751E6"/>
    <w:rsid w:val="00B76828"/>
    <w:rsid w:val="00B77A9D"/>
    <w:rsid w:val="00B81175"/>
    <w:rsid w:val="00B86480"/>
    <w:rsid w:val="00B92A7A"/>
    <w:rsid w:val="00B94935"/>
    <w:rsid w:val="00B95668"/>
    <w:rsid w:val="00BA4609"/>
    <w:rsid w:val="00BB0A74"/>
    <w:rsid w:val="00BB0A93"/>
    <w:rsid w:val="00BB32FE"/>
    <w:rsid w:val="00BD1C7A"/>
    <w:rsid w:val="00BE3B05"/>
    <w:rsid w:val="00BE5441"/>
    <w:rsid w:val="00BE77ED"/>
    <w:rsid w:val="00BF1BE2"/>
    <w:rsid w:val="00BF2738"/>
    <w:rsid w:val="00C000DB"/>
    <w:rsid w:val="00C00A22"/>
    <w:rsid w:val="00C04C44"/>
    <w:rsid w:val="00C04DDD"/>
    <w:rsid w:val="00C05865"/>
    <w:rsid w:val="00C05E86"/>
    <w:rsid w:val="00C10C1F"/>
    <w:rsid w:val="00C11575"/>
    <w:rsid w:val="00C12DC6"/>
    <w:rsid w:val="00C13147"/>
    <w:rsid w:val="00C13E22"/>
    <w:rsid w:val="00C149AC"/>
    <w:rsid w:val="00C22151"/>
    <w:rsid w:val="00C245D3"/>
    <w:rsid w:val="00C328E1"/>
    <w:rsid w:val="00C362A3"/>
    <w:rsid w:val="00C41F93"/>
    <w:rsid w:val="00C524C1"/>
    <w:rsid w:val="00C56C39"/>
    <w:rsid w:val="00C62452"/>
    <w:rsid w:val="00C66CF4"/>
    <w:rsid w:val="00C70BD8"/>
    <w:rsid w:val="00C717E5"/>
    <w:rsid w:val="00C73272"/>
    <w:rsid w:val="00C74FEC"/>
    <w:rsid w:val="00C77044"/>
    <w:rsid w:val="00C80266"/>
    <w:rsid w:val="00C84E71"/>
    <w:rsid w:val="00C868B3"/>
    <w:rsid w:val="00C87B06"/>
    <w:rsid w:val="00C93D8D"/>
    <w:rsid w:val="00CA19DE"/>
    <w:rsid w:val="00CB2D8E"/>
    <w:rsid w:val="00CB366A"/>
    <w:rsid w:val="00CC5A14"/>
    <w:rsid w:val="00CC6983"/>
    <w:rsid w:val="00CC7195"/>
    <w:rsid w:val="00CD0D26"/>
    <w:rsid w:val="00CD133F"/>
    <w:rsid w:val="00CD18EB"/>
    <w:rsid w:val="00CD7D46"/>
    <w:rsid w:val="00CF06BA"/>
    <w:rsid w:val="00CF58B8"/>
    <w:rsid w:val="00D006A8"/>
    <w:rsid w:val="00D010A2"/>
    <w:rsid w:val="00D042F1"/>
    <w:rsid w:val="00D06A56"/>
    <w:rsid w:val="00D1185F"/>
    <w:rsid w:val="00D21122"/>
    <w:rsid w:val="00D22794"/>
    <w:rsid w:val="00D400B4"/>
    <w:rsid w:val="00D4209A"/>
    <w:rsid w:val="00D4337F"/>
    <w:rsid w:val="00D46A57"/>
    <w:rsid w:val="00D5388A"/>
    <w:rsid w:val="00D55381"/>
    <w:rsid w:val="00D6118C"/>
    <w:rsid w:val="00D639E1"/>
    <w:rsid w:val="00D7059E"/>
    <w:rsid w:val="00D75938"/>
    <w:rsid w:val="00D75E77"/>
    <w:rsid w:val="00D80E02"/>
    <w:rsid w:val="00D82988"/>
    <w:rsid w:val="00D86B49"/>
    <w:rsid w:val="00DA5912"/>
    <w:rsid w:val="00DA648F"/>
    <w:rsid w:val="00DA7B23"/>
    <w:rsid w:val="00DB1E87"/>
    <w:rsid w:val="00DB73B6"/>
    <w:rsid w:val="00DC469B"/>
    <w:rsid w:val="00DC52EF"/>
    <w:rsid w:val="00DC76E6"/>
    <w:rsid w:val="00DD062A"/>
    <w:rsid w:val="00DD1F67"/>
    <w:rsid w:val="00DD2190"/>
    <w:rsid w:val="00DE426D"/>
    <w:rsid w:val="00DE5235"/>
    <w:rsid w:val="00DE56EE"/>
    <w:rsid w:val="00DE5C01"/>
    <w:rsid w:val="00DE604A"/>
    <w:rsid w:val="00DF3C96"/>
    <w:rsid w:val="00DF5F77"/>
    <w:rsid w:val="00DF6D35"/>
    <w:rsid w:val="00E01336"/>
    <w:rsid w:val="00E04C4C"/>
    <w:rsid w:val="00E233EE"/>
    <w:rsid w:val="00E27A2A"/>
    <w:rsid w:val="00E300BF"/>
    <w:rsid w:val="00E315DA"/>
    <w:rsid w:val="00E3248E"/>
    <w:rsid w:val="00E3397E"/>
    <w:rsid w:val="00E34AC8"/>
    <w:rsid w:val="00E363C6"/>
    <w:rsid w:val="00E4273A"/>
    <w:rsid w:val="00E46652"/>
    <w:rsid w:val="00E52D24"/>
    <w:rsid w:val="00E5398A"/>
    <w:rsid w:val="00E53CF6"/>
    <w:rsid w:val="00E57F42"/>
    <w:rsid w:val="00E623FC"/>
    <w:rsid w:val="00E64FC6"/>
    <w:rsid w:val="00E65D7B"/>
    <w:rsid w:val="00E66957"/>
    <w:rsid w:val="00E72577"/>
    <w:rsid w:val="00E72825"/>
    <w:rsid w:val="00E939DC"/>
    <w:rsid w:val="00EA1DBB"/>
    <w:rsid w:val="00EB0434"/>
    <w:rsid w:val="00EB0B13"/>
    <w:rsid w:val="00EB0F2D"/>
    <w:rsid w:val="00EB54E9"/>
    <w:rsid w:val="00EB69CD"/>
    <w:rsid w:val="00EC586F"/>
    <w:rsid w:val="00EC7F89"/>
    <w:rsid w:val="00EE0D8A"/>
    <w:rsid w:val="00EE23E0"/>
    <w:rsid w:val="00EE72FA"/>
    <w:rsid w:val="00EE7E66"/>
    <w:rsid w:val="00EF02C0"/>
    <w:rsid w:val="00EF1AF4"/>
    <w:rsid w:val="00EF324E"/>
    <w:rsid w:val="00EF7EC7"/>
    <w:rsid w:val="00F05BB3"/>
    <w:rsid w:val="00F068B0"/>
    <w:rsid w:val="00F129C5"/>
    <w:rsid w:val="00F132F6"/>
    <w:rsid w:val="00F24CD1"/>
    <w:rsid w:val="00F30653"/>
    <w:rsid w:val="00F30659"/>
    <w:rsid w:val="00F30ECC"/>
    <w:rsid w:val="00F33BDD"/>
    <w:rsid w:val="00F37341"/>
    <w:rsid w:val="00F434BA"/>
    <w:rsid w:val="00F5450C"/>
    <w:rsid w:val="00F56885"/>
    <w:rsid w:val="00F66390"/>
    <w:rsid w:val="00F83016"/>
    <w:rsid w:val="00F85F32"/>
    <w:rsid w:val="00F8659E"/>
    <w:rsid w:val="00F86C65"/>
    <w:rsid w:val="00F95ACA"/>
    <w:rsid w:val="00F95F03"/>
    <w:rsid w:val="00FB132E"/>
    <w:rsid w:val="00FB1E58"/>
    <w:rsid w:val="00FB406F"/>
    <w:rsid w:val="00FC3D6D"/>
    <w:rsid w:val="00FC507A"/>
    <w:rsid w:val="00FC6E69"/>
    <w:rsid w:val="00FD5815"/>
    <w:rsid w:val="00FD6958"/>
    <w:rsid w:val="00FD6E12"/>
    <w:rsid w:val="00FD7721"/>
    <w:rsid w:val="00FE2C65"/>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636F30-6776-423D-8730-7625C2D0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712C"/>
    <w:pPr>
      <w:bidi/>
    </w:pPr>
    <w:rPr>
      <w:rFonts w:cs="Narkisim"/>
      <w:sz w:val="22"/>
      <w:szCs w:val="22"/>
      <w:lang w:eastAsia="he-IL"/>
    </w:rPr>
  </w:style>
  <w:style w:type="paragraph" w:styleId="1">
    <w:name w:val="heading 1"/>
    <w:basedOn w:val="a"/>
    <w:next w:val="a"/>
    <w:link w:val="10"/>
    <w:qFormat/>
    <w:rsid w:val="000D712C"/>
    <w:pPr>
      <w:keepNext/>
      <w:tabs>
        <w:tab w:val="right" w:pos="9469"/>
      </w:tabs>
      <w:jc w:val="both"/>
      <w:outlineLvl w:val="0"/>
    </w:pPr>
    <w:rPr>
      <w:rFonts w:cs="David"/>
      <w:b/>
      <w:bCs/>
      <w:szCs w:val="28"/>
    </w:rPr>
  </w:style>
  <w:style w:type="character" w:default="1" w:styleId="a0">
    <w:name w:val="Default Paragraph Font"/>
    <w:uiPriority w:val="1"/>
    <w:semiHidden/>
    <w:unhideWhenUsed/>
    <w:rsid w:val="000D712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D712C"/>
  </w:style>
  <w:style w:type="paragraph" w:styleId="a3">
    <w:name w:val="footnote text"/>
    <w:basedOn w:val="a"/>
    <w:link w:val="a4"/>
    <w:semiHidden/>
    <w:rsid w:val="000D712C"/>
    <w:pPr>
      <w:ind w:left="170" w:hanging="170"/>
      <w:jc w:val="both"/>
    </w:pPr>
    <w:rPr>
      <w:sz w:val="20"/>
      <w:szCs w:val="20"/>
    </w:rPr>
  </w:style>
  <w:style w:type="character" w:styleId="a5">
    <w:name w:val="footnote reference"/>
    <w:semiHidden/>
    <w:rsid w:val="000D712C"/>
    <w:rPr>
      <w:vertAlign w:val="superscript"/>
    </w:rPr>
  </w:style>
  <w:style w:type="paragraph" w:styleId="a6">
    <w:name w:val="header"/>
    <w:basedOn w:val="a"/>
    <w:link w:val="a7"/>
    <w:rsid w:val="000D712C"/>
    <w:pPr>
      <w:tabs>
        <w:tab w:val="center" w:pos="4153"/>
        <w:tab w:val="right" w:pos="8306"/>
      </w:tabs>
    </w:pPr>
  </w:style>
  <w:style w:type="paragraph" w:styleId="a8">
    <w:name w:val="footer"/>
    <w:basedOn w:val="a"/>
    <w:link w:val="a9"/>
    <w:rsid w:val="000D712C"/>
    <w:pPr>
      <w:tabs>
        <w:tab w:val="center" w:pos="4153"/>
        <w:tab w:val="right" w:pos="8306"/>
      </w:tabs>
    </w:pPr>
  </w:style>
  <w:style w:type="paragraph" w:customStyle="1" w:styleId="aa">
    <w:name w:val="כותרת"/>
    <w:basedOn w:val="a"/>
    <w:rsid w:val="000D712C"/>
    <w:pPr>
      <w:spacing w:before="240" w:line="320" w:lineRule="atLeast"/>
      <w:jc w:val="center"/>
    </w:pPr>
    <w:rPr>
      <w:rFonts w:cs="David"/>
      <w:b/>
      <w:bCs/>
      <w:spacing w:val="20"/>
      <w:szCs w:val="32"/>
    </w:rPr>
  </w:style>
  <w:style w:type="paragraph" w:customStyle="1" w:styleId="ab">
    <w:name w:val="כותרת קטע"/>
    <w:basedOn w:val="a"/>
    <w:rsid w:val="000D712C"/>
    <w:pPr>
      <w:spacing w:before="240" w:line="300" w:lineRule="atLeast"/>
    </w:pPr>
    <w:rPr>
      <w:rFonts w:cs="Arial"/>
      <w:b/>
      <w:bCs/>
      <w:szCs w:val="24"/>
    </w:rPr>
  </w:style>
  <w:style w:type="paragraph" w:customStyle="1" w:styleId="ac">
    <w:name w:val="מקור"/>
    <w:basedOn w:val="a"/>
    <w:rsid w:val="000D712C"/>
    <w:pPr>
      <w:spacing w:line="320" w:lineRule="atLeast"/>
      <w:jc w:val="both"/>
    </w:pPr>
    <w:rPr>
      <w:rFonts w:cs="David"/>
      <w:szCs w:val="24"/>
    </w:rPr>
  </w:style>
  <w:style w:type="paragraph" w:customStyle="1" w:styleId="ad">
    <w:name w:val="מחלקי המים"/>
    <w:basedOn w:val="a"/>
    <w:rsid w:val="000D712C"/>
    <w:pPr>
      <w:spacing w:line="320" w:lineRule="atLeast"/>
      <w:jc w:val="both"/>
    </w:pPr>
    <w:rPr>
      <w:b/>
      <w:bCs/>
      <w:szCs w:val="24"/>
    </w:rPr>
  </w:style>
  <w:style w:type="character" w:styleId="Hyperlink">
    <w:name w:val="Hyperlink"/>
    <w:rsid w:val="000D712C"/>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0D712C"/>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0D712C"/>
    <w:rPr>
      <w:rFonts w:cs="Narkisim"/>
      <w:lang w:eastAsia="he-IL"/>
    </w:rPr>
  </w:style>
  <w:style w:type="character" w:customStyle="1" w:styleId="10">
    <w:name w:val="כותרת 1 תו"/>
    <w:link w:val="1"/>
    <w:rsid w:val="000D712C"/>
    <w:rPr>
      <w:rFonts w:cs="David"/>
      <w:b/>
      <w:bCs/>
      <w:sz w:val="22"/>
      <w:szCs w:val="28"/>
      <w:lang w:eastAsia="he-IL"/>
    </w:rPr>
  </w:style>
  <w:style w:type="character" w:customStyle="1" w:styleId="a7">
    <w:name w:val="כותרת עליונה תו"/>
    <w:link w:val="a6"/>
    <w:rsid w:val="000D712C"/>
    <w:rPr>
      <w:rFonts w:cs="Narkisim"/>
      <w:sz w:val="22"/>
      <w:szCs w:val="22"/>
      <w:lang w:eastAsia="he-IL"/>
    </w:rPr>
  </w:style>
  <w:style w:type="character" w:customStyle="1" w:styleId="a9">
    <w:name w:val="כותרת תחתונה תו"/>
    <w:link w:val="a8"/>
    <w:rsid w:val="000D712C"/>
    <w:rPr>
      <w:rFonts w:cs="Narkisim"/>
      <w:sz w:val="22"/>
      <w:szCs w:val="22"/>
      <w:lang w:eastAsia="he-IL"/>
    </w:rPr>
  </w:style>
  <w:style w:type="paragraph" w:styleId="af1">
    <w:name w:val="Plain Text"/>
    <w:basedOn w:val="a"/>
    <w:link w:val="af2"/>
    <w:uiPriority w:val="99"/>
    <w:unhideWhenUsed/>
    <w:rsid w:val="00B94935"/>
    <w:rPr>
      <w:rFonts w:ascii="Calibri" w:eastAsia="Calibri" w:hAnsi="Calibri" w:cs="Consolas"/>
      <w:szCs w:val="21"/>
      <w:lang w:eastAsia="en-US"/>
    </w:rPr>
  </w:style>
  <w:style w:type="character" w:customStyle="1" w:styleId="af2">
    <w:name w:val="טקסט רגיל תו"/>
    <w:link w:val="af1"/>
    <w:uiPriority w:val="99"/>
    <w:rsid w:val="00B94935"/>
    <w:rPr>
      <w:rFonts w:ascii="Calibri" w:eastAsia="Calibri" w:hAnsi="Calibri" w:cs="Consolas"/>
      <w:sz w:val="22"/>
      <w:szCs w:val="21"/>
    </w:rPr>
  </w:style>
  <w:style w:type="character" w:customStyle="1" w:styleId="af">
    <w:name w:val="טקסט בלונים תו"/>
    <w:link w:val="ae"/>
    <w:uiPriority w:val="99"/>
    <w:semiHidden/>
    <w:rsid w:val="000D712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2303">
      <w:bodyDiv w:val="1"/>
      <w:marLeft w:val="0"/>
      <w:marRight w:val="0"/>
      <w:marTop w:val="0"/>
      <w:marBottom w:val="0"/>
      <w:divBdr>
        <w:top w:val="none" w:sz="0" w:space="0" w:color="auto"/>
        <w:left w:val="none" w:sz="0" w:space="0" w:color="auto"/>
        <w:bottom w:val="none" w:sz="0" w:space="0" w:color="auto"/>
        <w:right w:val="none" w:sz="0" w:space="0" w:color="auto"/>
      </w:divBdr>
    </w:div>
    <w:div w:id="1010260330">
      <w:bodyDiv w:val="1"/>
      <w:marLeft w:val="0"/>
      <w:marRight w:val="0"/>
      <w:marTop w:val="0"/>
      <w:marBottom w:val="0"/>
      <w:divBdr>
        <w:top w:val="none" w:sz="0" w:space="0" w:color="auto"/>
        <w:left w:val="none" w:sz="0" w:space="0" w:color="auto"/>
        <w:bottom w:val="none" w:sz="0" w:space="0" w:color="auto"/>
        <w:right w:val="none" w:sz="0" w:space="0" w:color="auto"/>
      </w:divBdr>
    </w:div>
    <w:div w:id="1059669391">
      <w:bodyDiv w:val="1"/>
      <w:marLeft w:val="0"/>
      <w:marRight w:val="0"/>
      <w:marTop w:val="0"/>
      <w:marBottom w:val="0"/>
      <w:divBdr>
        <w:top w:val="none" w:sz="0" w:space="0" w:color="auto"/>
        <w:left w:val="none" w:sz="0" w:space="0" w:color="auto"/>
        <w:bottom w:val="none" w:sz="0" w:space="0" w:color="auto"/>
        <w:right w:val="none" w:sz="0" w:space="0" w:color="auto"/>
      </w:divBdr>
    </w:div>
    <w:div w:id="1211651893">
      <w:bodyDiv w:val="1"/>
      <w:marLeft w:val="0"/>
      <w:marRight w:val="0"/>
      <w:marTop w:val="0"/>
      <w:marBottom w:val="0"/>
      <w:divBdr>
        <w:top w:val="none" w:sz="0" w:space="0" w:color="auto"/>
        <w:left w:val="none" w:sz="0" w:space="0" w:color="auto"/>
        <w:bottom w:val="none" w:sz="0" w:space="0" w:color="auto"/>
        <w:right w:val="none" w:sz="0" w:space="0" w:color="auto"/>
      </w:divBdr>
    </w:div>
    <w:div w:id="13578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4%D7%97%D7%95%D7%93%D7%A9-%D7%94%D7%96%D7%94-%D7%9C%D7%9B%D7%9D" TargetMode="External"/><Relationship Id="rId13" Type="http://schemas.openxmlformats.org/officeDocument/2006/relationships/hyperlink" Target="http://www.mayim.org.il/?parasha=%d7%9b%d7%94-%d7%aa%d7%91%d7%a8%d7%9b%d7%95-%d7%90%d7%aa-%d7%91%d7%a0%d7%99-%d7%99%d7%a9%d7%a8%d7%90%d7%9c-%d7%95%d7%90%d7%a0%d7%99-%d7%90%d7%91%d7%a8%d7%9b%d7%9d" TargetMode="External"/><Relationship Id="rId3" Type="http://schemas.openxmlformats.org/officeDocument/2006/relationships/hyperlink" Target="http://www.mayim.org.il/?parasha-event=%d7%91%d7%97%d7%a7%d7%aa%d7%99" TargetMode="External"/><Relationship Id="rId7" Type="http://schemas.openxmlformats.org/officeDocument/2006/relationships/hyperlink" Target="https://www.mayim.org.il/?parasha=%d7%94%d7%91%d7%94-%d7%9c%d7%99-%d7%91%d7%a0%d7%99%d7%9d" TargetMode="External"/><Relationship Id="rId12" Type="http://schemas.openxmlformats.org/officeDocument/2006/relationships/hyperlink" Target="https://www.mayim.org.il/?parasha=%D7%9E%D7%A6%D7%95%D7%95%D7%AA-%D7%A6%D7%93%D7%A7%D7%94-2" TargetMode="External"/><Relationship Id="rId2" Type="http://schemas.openxmlformats.org/officeDocument/2006/relationships/hyperlink" Target="http://www.mayim.org.il/?holy-event=%d7%98%d7%9c-%d7%95%d7%9e%d7%98%d7%a8" TargetMode="External"/><Relationship Id="rId1" Type="http://schemas.openxmlformats.org/officeDocument/2006/relationships/hyperlink" Target="http://www.mayim.org.il/?holy-event=%d7%a9%d7%9e%d7%99%d7%a0%d7%99-%d7%a2%d7%a6%d7%a8%d7%aa" TargetMode="External"/><Relationship Id="rId6" Type="http://schemas.openxmlformats.org/officeDocument/2006/relationships/hyperlink" Target="http://www.mayim.org.il/?parasha=%d7%94%d7%a4%d7%98%d7%a8%d7%aa-%d7%94%d7%a9%d7%91%d7%aa-%d7%90%d7%9c%d7%99%d7%94%d7%95-%d7%91%d7%94%d7%a8-%d7%94%d7%9b%d7%a8%d7%9e%d7%9c1" TargetMode="External"/><Relationship Id="rId11" Type="http://schemas.openxmlformats.org/officeDocument/2006/relationships/hyperlink" Target="https://www.mayim.org.il/?parasha=%D7%92%D7%9C%D7%92%D7%9C-%D7%97%D7%95%D7%96%D7%A8-%D7%94%D7%95%D7%90-%D7%91%D7%A2%D7%95%D7%9C%D7%9D" TargetMode="External"/><Relationship Id="rId5" Type="http://schemas.openxmlformats.org/officeDocument/2006/relationships/hyperlink" Target="http://www.mayim.org.il/?parasha=%d7%94%d7%90-%d7%9c%d7%94%d7%99%d7%9d-%d7%94%d7%a8%d7%95%d7%a2%d7%94-%d7%90%d7%95%d7%aa%d7%99-%d7%94%d7%9e%d7%9c%d7%90%d7%9a-%d7%94%d7%92%d7%95%d7%90%d7%9c-%d7%90%d7%95%d7%aa%d7%99" TargetMode="External"/><Relationship Id="rId10" Type="http://schemas.openxmlformats.org/officeDocument/2006/relationships/hyperlink" Target="https://www.mayim.org.il/?parasha=%D7%94%D7%A9%D7%A7%D7%99%D7%A4%D7%94-%D7%9E%D7%9E%D7%A2%D7%95%D7%9F-%D7%A7%D7%93%D7%A9%D7%9A-%D7%9E%D7%9F-%D7%94%D7%A9%D7%9E%D7%99%D7%9D" TargetMode="External"/><Relationship Id="rId4" Type="http://schemas.openxmlformats.org/officeDocument/2006/relationships/hyperlink" Target="http://www.mayim.org.il/?parasha=%D7%95%D7%A2%D7%9C-%D7%94%D7%A4%D7%A8%D7%A0%D7%A1%D7%94-%D7%9C%D7%90-%D7%94%D7%A9%D7%99%D7%91%D7%95" TargetMode="External"/><Relationship Id="rId9" Type="http://schemas.openxmlformats.org/officeDocument/2006/relationships/hyperlink" Target="https://www.mayim.org.il/?holiday=%D7%A8%D7%91%D7%99%D7%A2%D7%95%D7%AA-%D7%94%D7%99%D7%95%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AE3E4-D84E-43CA-9EA6-5CD348F3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922</Words>
  <Characters>4613</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אז יבנה יהושע</vt:lpstr>
      <vt:lpstr>ארץ זבת חלב ודבש</vt:lpstr>
    </vt:vector>
  </TitlesOfParts>
  <Company>Microsoft</Company>
  <LinksUpToDate>false</LinksUpToDate>
  <CharactersWithSpaces>5524</CharactersWithSpaces>
  <SharedDoc>false</SharedDoc>
  <HLinks>
    <vt:vector size="78" baseType="variant">
      <vt:variant>
        <vt:i4>2752566</vt:i4>
      </vt:variant>
      <vt:variant>
        <vt:i4>36</vt:i4>
      </vt:variant>
      <vt:variant>
        <vt:i4>0</vt:i4>
      </vt:variant>
      <vt:variant>
        <vt:i4>5</vt:i4>
      </vt:variant>
      <vt:variant>
        <vt:lpwstr>http://www.mayim.org.il/?parasha=%d7%9b%d7%94-%d7%aa%d7%91%d7%a8%d7%9b%d7%95-%d7%90%d7%aa-%d7%91%d7%a0%d7%99-%d7%99%d7%a9%d7%a8%d7%90%d7%9c-%d7%95%d7%90%d7%a0%d7%99-%d7%90%d7%91%d7%a8%d7%9b%d7%9d</vt:lpwstr>
      </vt:variant>
      <vt:variant>
        <vt:lpwstr/>
      </vt:variant>
      <vt:variant>
        <vt:i4>6946919</vt:i4>
      </vt:variant>
      <vt:variant>
        <vt:i4>33</vt:i4>
      </vt:variant>
      <vt:variant>
        <vt:i4>0</vt:i4>
      </vt:variant>
      <vt:variant>
        <vt:i4>5</vt:i4>
      </vt:variant>
      <vt:variant>
        <vt:lpwstr>https://www.mayim.org.il/?parasha=%D7%9E%D7%A6%D7%95%D7%95%D7%AA-%D7%A6%D7%93%D7%A7%D7%94-2</vt:lpwstr>
      </vt:variant>
      <vt:variant>
        <vt:lpwstr/>
      </vt:variant>
      <vt:variant>
        <vt:i4>4325460</vt:i4>
      </vt:variant>
      <vt:variant>
        <vt:i4>30</vt:i4>
      </vt:variant>
      <vt:variant>
        <vt:i4>0</vt:i4>
      </vt:variant>
      <vt:variant>
        <vt:i4>5</vt:i4>
      </vt:variant>
      <vt:variant>
        <vt:lpwstr>https://www.mayim.org.il/?parasha=%D7%92%D7%9C%D7%92%D7%9C-%D7%97%D7%95%D7%96%D7%A8-%D7%94%D7%95%D7%90-%D7%91%D7%A2%D7%95%D7%9C%D7%9D</vt:lpwstr>
      </vt:variant>
      <vt:variant>
        <vt:lpwstr/>
      </vt:variant>
      <vt:variant>
        <vt:i4>7077999</vt:i4>
      </vt:variant>
      <vt:variant>
        <vt:i4>27</vt:i4>
      </vt:variant>
      <vt:variant>
        <vt:i4>0</vt:i4>
      </vt:variant>
      <vt:variant>
        <vt:i4>5</vt:i4>
      </vt:variant>
      <vt:variant>
        <vt:lpwstr>https://www.mayim.org.il/?parasha=%D7%94%D7%A9%D7%A7%D7%99%D7%A4%D7%94-%D7%9E%D7%9E%D7%A2%D7%95%D7%9F-%D7%A7%D7%93%D7%A9%D7%9A-%D7%9E%D7%9F-%D7%94%D7%A9%D7%9E%D7%99%D7%9D</vt:lpwstr>
      </vt:variant>
      <vt:variant>
        <vt:lpwstr/>
      </vt:variant>
      <vt:variant>
        <vt:i4>3080302</vt:i4>
      </vt:variant>
      <vt:variant>
        <vt:i4>24</vt:i4>
      </vt:variant>
      <vt:variant>
        <vt:i4>0</vt:i4>
      </vt:variant>
      <vt:variant>
        <vt:i4>5</vt:i4>
      </vt:variant>
      <vt:variant>
        <vt:lpwstr>https://www.mayim.org.il/?holiday=%D7%A8%D7%91%D7%99%D7%A2%D7%95%D7%AA-%D7%94%D7%99%D7%95%D7%A8%D7%941</vt:lpwstr>
      </vt:variant>
      <vt:variant>
        <vt:lpwstr/>
      </vt:variant>
      <vt:variant>
        <vt:i4>6553708</vt:i4>
      </vt:variant>
      <vt:variant>
        <vt:i4>21</vt:i4>
      </vt:variant>
      <vt:variant>
        <vt:i4>0</vt:i4>
      </vt:variant>
      <vt:variant>
        <vt:i4>5</vt:i4>
      </vt:variant>
      <vt:variant>
        <vt:lpwstr>https://www.mayim.org.il/?holiday=%D7%94%D7%97%D7%95%D7%93%D7%A9-%D7%94%D7%96%D7%94-%D7%9C%D7%9B%D7%9D</vt:lpwstr>
      </vt:variant>
      <vt:variant>
        <vt:lpwstr/>
      </vt:variant>
      <vt:variant>
        <vt:i4>3473507</vt:i4>
      </vt:variant>
      <vt:variant>
        <vt:i4>18</vt:i4>
      </vt:variant>
      <vt:variant>
        <vt:i4>0</vt:i4>
      </vt:variant>
      <vt:variant>
        <vt:i4>5</vt:i4>
      </vt:variant>
      <vt:variant>
        <vt:lpwstr>https://www.mayim.org.il/?parasha=%d7%94%d7%91%d7%94-%d7%9c%d7%99-%d7%91%d7%a0%d7%99%d7%9d</vt:lpwstr>
      </vt:variant>
      <vt:variant>
        <vt:lpwstr/>
      </vt:variant>
      <vt:variant>
        <vt:i4>3604604</vt:i4>
      </vt:variant>
      <vt:variant>
        <vt:i4>15</vt:i4>
      </vt:variant>
      <vt:variant>
        <vt:i4>0</vt:i4>
      </vt:variant>
      <vt:variant>
        <vt:i4>5</vt:i4>
      </vt:variant>
      <vt:variant>
        <vt:lpwstr>http://www.mayim.org.il/?parasha=%d7%94%d7%a4%d7%98%d7%a8%d7%aa-%d7%94%d7%a9%d7%91%d7%aa-%d7%90%d7%9c%d7%99%d7%94%d7%95-%d7%91%d7%94%d7%a8-%d7%94%d7%9b%d7%a8%d7%9e%d7%9c1</vt:lpwstr>
      </vt:variant>
      <vt:variant>
        <vt:lpwstr/>
      </vt:variant>
      <vt:variant>
        <vt:i4>983118</vt:i4>
      </vt:variant>
      <vt:variant>
        <vt:i4>12</vt:i4>
      </vt:variant>
      <vt:variant>
        <vt:i4>0</vt:i4>
      </vt:variant>
      <vt:variant>
        <vt:i4>5</vt:i4>
      </vt:variant>
      <vt:variant>
        <vt:lpwstr>http://www.mayim.org.il/?parasha=%d7%94%d7%90-%d7%9c%d7%94%d7%99%d7%9d-%d7%94%d7%a8%d7%95%d7%a2%d7%94-%d7%90%d7%95%d7%aa%d7%99-%d7%94%d7%9e%d7%9c%d7%90%d7%9a-%d7%94%d7%92%d7%95%d7%90%d7%9c-%d7%90%d7%95%d7%aa%d7%99</vt:lpwstr>
      </vt:variant>
      <vt:variant>
        <vt:lpwstr/>
      </vt:variant>
      <vt:variant>
        <vt:i4>196612</vt:i4>
      </vt:variant>
      <vt:variant>
        <vt:i4>9</vt:i4>
      </vt:variant>
      <vt:variant>
        <vt:i4>0</vt:i4>
      </vt:variant>
      <vt:variant>
        <vt:i4>5</vt:i4>
      </vt:variant>
      <vt:variant>
        <vt:lpwstr>http://www.mayim.org.il/?parasha=%D7%95%D7%A2%D7%9C-%D7%94%D7%A4%D7%A8%D7%A0%D7%A1%D7%94-%D7%9C%D7%90-%D7%94%D7%A9%D7%99%D7%91%D7%95</vt:lpwstr>
      </vt:variant>
      <vt:variant>
        <vt:lpwstr/>
      </vt:variant>
      <vt:variant>
        <vt:i4>5439496</vt:i4>
      </vt:variant>
      <vt:variant>
        <vt:i4>6</vt:i4>
      </vt:variant>
      <vt:variant>
        <vt:i4>0</vt:i4>
      </vt:variant>
      <vt:variant>
        <vt:i4>5</vt:i4>
      </vt:variant>
      <vt:variant>
        <vt:lpwstr>http://www.mayim.org.il/?parasha-event=%d7%91%d7%97%d7%a7%d7%aa%d7%99</vt:lpwstr>
      </vt:variant>
      <vt:variant>
        <vt:lpwstr/>
      </vt:variant>
      <vt:variant>
        <vt:i4>1245278</vt:i4>
      </vt:variant>
      <vt:variant>
        <vt:i4>3</vt:i4>
      </vt:variant>
      <vt:variant>
        <vt:i4>0</vt:i4>
      </vt:variant>
      <vt:variant>
        <vt:i4>5</vt:i4>
      </vt:variant>
      <vt:variant>
        <vt:lpwstr>http://www.mayim.org.il/?holy-event=%d7%98%d7%9c-%d7%95%d7%9e%d7%98%d7%a8</vt:lpwstr>
      </vt:variant>
      <vt:variant>
        <vt:lpwstr/>
      </vt:variant>
      <vt:variant>
        <vt:i4>3997729</vt:i4>
      </vt:variant>
      <vt:variant>
        <vt:i4>0</vt:i4>
      </vt:variant>
      <vt:variant>
        <vt:i4>0</vt:i4>
      </vt:variant>
      <vt:variant>
        <vt:i4>5</vt:i4>
      </vt:variant>
      <vt:variant>
        <vt:lpwstr>http://www.mayim.org.il/?holy-event=%d7%a9%d7%9e%d7%99%d7%a0%d7%99-%d7%a2%d7%a6%d7%a8%d7%aa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אז יבנה יהושע</dc:title>
  <dc:subject>כי תבוא, שישית לנחמה</dc:subject>
  <dc:creator>Asher Yuval</dc:creator>
  <cp:keywords/>
  <cp:lastModifiedBy>שמעון אפק</cp:lastModifiedBy>
  <cp:revision>2</cp:revision>
  <cp:lastPrinted>2015-09-04T05:10:00Z</cp:lastPrinted>
  <dcterms:created xsi:type="dcterms:W3CDTF">2018-08-26T05:40:00Z</dcterms:created>
  <dcterms:modified xsi:type="dcterms:W3CDTF">2018-08-26T05:40:00Z</dcterms:modified>
</cp:coreProperties>
</file>