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771" w:rsidRDefault="00C37771">
      <w:pPr>
        <w:pStyle w:val="a8"/>
        <w:rPr>
          <w:rtl/>
        </w:rPr>
      </w:pPr>
      <w:bookmarkStart w:id="0" w:name="_GoBack"/>
      <w:bookmarkEnd w:id="0"/>
      <w:r>
        <w:rPr>
          <w:rtl/>
        </w:rPr>
        <w:t>החודש הזה לכם</w:t>
      </w:r>
    </w:p>
    <w:p w:rsidR="00C37771" w:rsidRDefault="00C37771">
      <w:pPr>
        <w:pStyle w:val="a9"/>
        <w:rPr>
          <w:rtl/>
        </w:rPr>
      </w:pPr>
      <w:r>
        <w:rPr>
          <w:rtl/>
        </w:rPr>
        <w:t>תוספתא ראש השנה פרק א הלכה ג</w:t>
      </w:r>
    </w:p>
    <w:p w:rsidR="00C37771" w:rsidRDefault="00C37771">
      <w:pPr>
        <w:pStyle w:val="aa"/>
        <w:rPr>
          <w:rtl/>
        </w:rPr>
      </w:pPr>
      <w:r>
        <w:rPr>
          <w:rtl/>
        </w:rPr>
        <w:t>כיצד לחדשים? אע"פ שנאמר: בחדש הראשון ובחדש השני</w:t>
      </w:r>
      <w:r>
        <w:rPr>
          <w:rStyle w:val="a4"/>
          <w:rtl/>
        </w:rPr>
        <w:footnoteReference w:id="1"/>
      </w:r>
      <w:r>
        <w:rPr>
          <w:rtl/>
        </w:rPr>
        <w:t>, אין מתחילין למנות אלא מניסן. שנאמר: "החדש הזה לכם ראש חדשים".</w:t>
      </w:r>
      <w:r>
        <w:rPr>
          <w:rStyle w:val="a4"/>
          <w:rtl/>
        </w:rPr>
        <w:footnoteReference w:id="2"/>
      </w:r>
    </w:p>
    <w:p w:rsidR="00C37771" w:rsidRDefault="00C37771">
      <w:pPr>
        <w:pStyle w:val="a9"/>
        <w:rPr>
          <w:rtl/>
        </w:rPr>
      </w:pPr>
      <w:r>
        <w:rPr>
          <w:rtl/>
        </w:rPr>
        <w:t>מכילתא דרבי ישמעאל בא - מס' דפסחא פרשה א ד"ה פרשה א</w:t>
      </w:r>
    </w:p>
    <w:p w:rsidR="00C37771" w:rsidRDefault="00C37771">
      <w:pPr>
        <w:pStyle w:val="aa"/>
        <w:rPr>
          <w:rtl/>
        </w:rPr>
      </w:pPr>
      <w:r>
        <w:rPr>
          <w:rtl/>
        </w:rPr>
        <w:t>"החדש הזה לכם" ולא מנה בו אדם הראשון. אתה אומר לכם ולא מנה בו אדם הראשון, או אינו אלא לכם ולא לגויים? כשהוא אומר "ראשון הוא לכם" - הרי לכם ולא לגויים אמור. הא מה תלמוד לומר "[החודש הזה] לכם"? "לכם" ולא מנה בו אדם הראשון. נמצינו למדין שישראל מונין ללבנה והגויים לחמה.</w:t>
      </w:r>
      <w:r>
        <w:rPr>
          <w:rStyle w:val="a4"/>
          <w:rtl/>
        </w:rPr>
        <w:footnoteReference w:id="3"/>
      </w:r>
    </w:p>
    <w:p w:rsidR="00C37771" w:rsidRDefault="00C37771">
      <w:pPr>
        <w:pStyle w:val="a9"/>
        <w:rPr>
          <w:rtl/>
        </w:rPr>
      </w:pPr>
      <w:r>
        <w:rPr>
          <w:rtl/>
        </w:rPr>
        <w:t>מכילתא דרבי שמעון בר יוחאי פרק יב פסוק ב</w:t>
      </w:r>
    </w:p>
    <w:p w:rsidR="00C37771" w:rsidRDefault="00C37771">
      <w:pPr>
        <w:pStyle w:val="aa"/>
        <w:rPr>
          <w:rtl/>
        </w:rPr>
      </w:pPr>
      <w:r>
        <w:rPr>
          <w:rtl/>
        </w:rPr>
        <w:t>"החדש הזה לכם" - לא מנו בו אבות הראשונים. יכול לא מנו בו אבות הראשונים שהרי לא ניתנה תורה בימיהם, אבל משניתנה תורה ואילך יהו באי בראשית מונין בו? תלמוד לומר: "לכם" - אתם מונין בו ואין באי בראשית מונין בו.</w:t>
      </w:r>
      <w:r>
        <w:rPr>
          <w:rStyle w:val="a4"/>
          <w:rtl/>
        </w:rPr>
        <w:footnoteReference w:id="4"/>
      </w:r>
    </w:p>
    <w:p w:rsidR="00C37771" w:rsidRDefault="00C37771">
      <w:pPr>
        <w:pStyle w:val="a9"/>
        <w:rPr>
          <w:rtl/>
        </w:rPr>
      </w:pPr>
      <w:r>
        <w:rPr>
          <w:rtl/>
        </w:rPr>
        <w:t xml:space="preserve">שמות רבה פרשה טו ב </w:t>
      </w:r>
    </w:p>
    <w:p w:rsidR="00C37771" w:rsidRDefault="00C37771">
      <w:pPr>
        <w:pStyle w:val="aa"/>
        <w:rPr>
          <w:rtl/>
        </w:rPr>
      </w:pPr>
      <w:r>
        <w:rPr>
          <w:rtl/>
        </w:rPr>
        <w:t>"החדש הזה לכם" - אמרו מלאכי השרת לפני הקב"ה: ריבון העולם, אימתי אתה עושה את המועדות? שכן כתיב: "בגזירת עירין פתגמא ומאמר קדישין שאלתא"</w:t>
      </w:r>
      <w:r>
        <w:rPr>
          <w:rStyle w:val="a4"/>
          <w:rtl/>
        </w:rPr>
        <w:footnoteReference w:id="5"/>
      </w:r>
      <w:r>
        <w:rPr>
          <w:rtl/>
        </w:rPr>
        <w:t xml:space="preserve"> (דניאל ד יד).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Pr>
          <w:rStyle w:val="a4"/>
          <w:rtl/>
        </w:rPr>
        <w:footnoteReference w:id="6"/>
      </w:r>
    </w:p>
    <w:p w:rsidR="00C37771" w:rsidRDefault="00C37771">
      <w:pPr>
        <w:pStyle w:val="a9"/>
        <w:pageBreakBefore/>
        <w:rPr>
          <w:rtl/>
        </w:rPr>
      </w:pPr>
      <w:r>
        <w:rPr>
          <w:rtl/>
        </w:rPr>
        <w:lastRenderedPageBreak/>
        <w:t>תנחומא (בובר) פרשת בא סימן ח</w:t>
      </w:r>
    </w:p>
    <w:p w:rsidR="00C37771" w:rsidRDefault="00C37771">
      <w:pPr>
        <w:pStyle w:val="aa"/>
        <w:rPr>
          <w:rtl/>
        </w:rPr>
      </w:pPr>
      <w:r>
        <w:rPr>
          <w:rtl/>
        </w:rPr>
        <w:t>"ויאמר ה' אל משה ואל אהרן בארץ מצרים לאמר: החדש הזה לכם וכו'". בארץ מצרים נגלה עליהם הקב"ה, זה אחד מן המקומות שנגלה הטהור במקום הטומאה. וכל כך למה? בשביל ישראל. "החדש הזה לכם" - משעה שבראתי את עולמי לא התחלתי לגאול אומה מתוך אומה אלא לכם אני מחדש הדבר הזה.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4"/>
          <w:rtl/>
        </w:rPr>
        <w:footnoteReference w:id="7"/>
      </w:r>
    </w:p>
    <w:p w:rsidR="00C37771" w:rsidRDefault="00C37771">
      <w:pPr>
        <w:pStyle w:val="a9"/>
        <w:rPr>
          <w:rtl/>
        </w:rPr>
      </w:pPr>
      <w:r>
        <w:rPr>
          <w:rtl/>
        </w:rPr>
        <w:t>ראש השנה דף כ עמוד א</w:t>
      </w:r>
    </w:p>
    <w:p w:rsidR="00C37771" w:rsidRDefault="00C37771">
      <w:pPr>
        <w:pStyle w:val="aa"/>
        <w:rPr>
          <w:rtl/>
        </w:rPr>
      </w:pPr>
      <w:r>
        <w:rPr>
          <w:rtl/>
        </w:rPr>
        <w:t>תני רבה בר שמואל: יכול כשם שמעברין את השנה לצורך - כך מעברין את החדש לצורך? תלמוד לומר: "החדש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 החדש הזה לכם, כזה ראה וקדש. וכי הא דאמר רבי יהושע בן לוי: מאיימין על העדים על החדש שנראה בזמנו לעברו, ואין מאיימין על העדים על החדש שלא נראה בזמנו לקדשו.</w:t>
      </w:r>
      <w:r>
        <w:rPr>
          <w:rStyle w:val="a4"/>
          <w:rtl/>
        </w:rPr>
        <w:footnoteReference w:id="8"/>
      </w:r>
    </w:p>
    <w:p w:rsidR="00C37771" w:rsidRDefault="00C37771">
      <w:pPr>
        <w:pStyle w:val="a9"/>
        <w:rPr>
          <w:rtl/>
        </w:rPr>
      </w:pPr>
      <w:r>
        <w:rPr>
          <w:rtl/>
        </w:rPr>
        <w:t>שבת דף קמז עמוד ב</w:t>
      </w:r>
    </w:p>
    <w:p w:rsidR="00C37771" w:rsidRDefault="00C37771">
      <w:pPr>
        <w:pStyle w:val="aa"/>
        <w:rPr>
          <w:rtl/>
        </w:rPr>
      </w:pPr>
      <w:r>
        <w:rPr>
          <w:rtl/>
        </w:rPr>
        <w:t>אמר רבי חלבו: חמרא דפרוגייתא ומיא דדיומסת</w:t>
      </w:r>
      <w:r>
        <w:rPr>
          <w:rStyle w:val="a4"/>
          <w:rtl/>
        </w:rPr>
        <w:footnoteReference w:id="9"/>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Pr>
          <w:rStyle w:val="a4"/>
          <w:rtl/>
        </w:rPr>
        <w:footnoteReference w:id="10"/>
      </w:r>
    </w:p>
    <w:p w:rsidR="00C37771" w:rsidRDefault="00C37771">
      <w:pPr>
        <w:pStyle w:val="ab"/>
        <w:spacing w:before="240"/>
        <w:rPr>
          <w:rtl/>
        </w:rPr>
      </w:pPr>
      <w:r>
        <w:rPr>
          <w:rtl/>
        </w:rPr>
        <w:t>שבת שלום וחודש טוב</w:t>
      </w:r>
    </w:p>
    <w:p w:rsidR="00C37771" w:rsidRDefault="00C37771">
      <w:pPr>
        <w:spacing w:line="320" w:lineRule="atLeast"/>
        <w:rPr>
          <w:b/>
          <w:bCs/>
          <w:szCs w:val="24"/>
          <w:rtl/>
        </w:rPr>
      </w:pPr>
      <w:r>
        <w:rPr>
          <w:b/>
          <w:bCs/>
          <w:szCs w:val="24"/>
          <w:rtl/>
        </w:rPr>
        <w:lastRenderedPageBreak/>
        <w:t>מחלקי המים</w:t>
      </w:r>
    </w:p>
    <w:sectPr w:rsidR="00C37771" w:rsidSect="000600CA">
      <w:headerReference w:type="default" r:id="rId6"/>
      <w:footerReference w:type="default" r:id="rId7"/>
      <w:headerReference w:type="first" r:id="rId8"/>
      <w:footerReference w:type="first" r:id="rId9"/>
      <w:pgSz w:w="11907" w:h="16840" w:code="9"/>
      <w:pgMar w:top="1134" w:right="1134" w:bottom="851" w:left="851"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90" w:rsidRDefault="001D3A90">
      <w:r>
        <w:separator/>
      </w:r>
    </w:p>
  </w:endnote>
  <w:endnote w:type="continuationSeparator" w:id="0">
    <w:p w:rsidR="001D3A90" w:rsidRDefault="001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Pr="00F8747C" w:rsidRDefault="000600CA" w:rsidP="000600CA">
    <w:pPr>
      <w:pStyle w:val="a6"/>
      <w:jc w:val="right"/>
      <w:rPr>
        <w:rFonts w:hint="cs"/>
      </w:rPr>
    </w:pP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sidR="00812D51">
      <w:rPr>
        <w:rStyle w:val="ad"/>
        <w:noProof/>
        <w:rtl/>
      </w:rPr>
      <w:t>2</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sidR="00812D51">
      <w:rPr>
        <w:rStyle w:val="ad"/>
        <w:noProof/>
        <w:rtl/>
      </w:rPr>
      <w:t>2</w:t>
    </w:r>
    <w:r w:rsidRPr="00F8747C">
      <w:rPr>
        <w:rStyle w:val="ad"/>
      </w:rPr>
      <w:fldChar w:fldCharType="end"/>
    </w:r>
  </w:p>
  <w:p w:rsidR="000600CA" w:rsidRDefault="000600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Pr="00F8747C" w:rsidRDefault="000600CA" w:rsidP="000600CA">
    <w:pPr>
      <w:pStyle w:val="a6"/>
      <w:jc w:val="right"/>
      <w:rPr>
        <w:rFonts w:hint="cs"/>
      </w:rPr>
    </w:pP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Pr>
        <w:rStyle w:val="ad"/>
        <w:noProof/>
        <w:rtl/>
      </w:rPr>
      <w:t>1</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Pr>
        <w:rStyle w:val="ad"/>
        <w:noProof/>
        <w:rtl/>
      </w:rPr>
      <w:t>2</w:t>
    </w:r>
    <w:r w:rsidRPr="00F8747C">
      <w:rPr>
        <w:rStyle w:val="ad"/>
      </w:rPr>
      <w:fldChar w:fldCharType="end"/>
    </w:r>
  </w:p>
  <w:p w:rsidR="000600CA" w:rsidRDefault="000600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90" w:rsidRDefault="001D3A90">
      <w:r>
        <w:rPr>
          <w:rtl/>
        </w:rPr>
        <w:separator/>
      </w:r>
    </w:p>
  </w:footnote>
  <w:footnote w:type="continuationSeparator" w:id="0">
    <w:p w:rsidR="001D3A90" w:rsidRDefault="001D3A90">
      <w:r>
        <w:continuationSeparator/>
      </w:r>
    </w:p>
  </w:footnote>
  <w:footnote w:id="1">
    <w:p w:rsidR="00C37771" w:rsidRDefault="00C37771" w:rsidP="007779E8">
      <w:pPr>
        <w:pStyle w:val="a3"/>
        <w:rPr>
          <w:rtl/>
        </w:rPr>
      </w:pPr>
      <w:r>
        <w:rPr>
          <w:rStyle w:val="a4"/>
          <w:rtl/>
        </w:rPr>
        <w:footnoteRef/>
      </w:r>
      <w:r>
        <w:rPr>
          <w:rtl/>
        </w:rPr>
        <w:t xml:space="preserve"> עד יציאת מצרים נהג המנין הקדום לפיו החודשים: ראשון, שני, שלישי וכו', הם תשרי, חשון, כסלו וכו'. המקור העיקרי (היחידי?) למנין זה הוא סיפור המבול, בפרשת נח, שם החודש השני הוא חשון וניסן הוא החודש השביעי! ראה בראשית פרק ח פסוקים ד, ה ורש"י שם. </w:t>
      </w:r>
      <w:r w:rsidR="007779E8">
        <w:rPr>
          <w:rFonts w:hint="cs"/>
          <w:rtl/>
        </w:rPr>
        <w:t>החל מפרשת החודש: "החודש הזה לכם" מתחיל ניסן להיות "החודש הראשון". אבל דא עקא, ש</w:t>
      </w:r>
      <w:r>
        <w:rPr>
          <w:rtl/>
        </w:rPr>
        <w:t xml:space="preserve">"החודש הראשון" לא </w:t>
      </w:r>
      <w:r w:rsidR="007779E8">
        <w:rPr>
          <w:rFonts w:hint="cs"/>
          <w:rtl/>
        </w:rPr>
        <w:t xml:space="preserve">מוזכר בפרשתנו. </w:t>
      </w:r>
      <w:r>
        <w:rPr>
          <w:rtl/>
        </w:rPr>
        <w:t>המקום הראשון בתורה בו מוזכר "החודש הראשון" הוא בהקמת המשכן, שמות מ ב</w:t>
      </w:r>
      <w:r w:rsidR="007779E8">
        <w:rPr>
          <w:rFonts w:hint="cs"/>
          <w:rtl/>
        </w:rPr>
        <w:t>, שנה לאחר יציאת מצרים</w:t>
      </w:r>
      <w:r>
        <w:rPr>
          <w:rtl/>
        </w:rPr>
        <w:t>.</w:t>
      </w:r>
    </w:p>
  </w:footnote>
  <w:footnote w:id="2">
    <w:p w:rsidR="00C37771" w:rsidRDefault="00C37771" w:rsidP="00812D51">
      <w:pPr>
        <w:pStyle w:val="a3"/>
        <w:rPr>
          <w:rtl/>
        </w:rPr>
      </w:pPr>
      <w:r>
        <w:rPr>
          <w:rStyle w:val="a4"/>
          <w:rtl/>
        </w:rPr>
        <w:footnoteRef/>
      </w:r>
      <w:r>
        <w:rPr>
          <w:rtl/>
        </w:rPr>
        <w:t xml:space="preserve"> </w:t>
      </w:r>
      <w:r>
        <w:rPr>
          <w:rtl/>
        </w:rPr>
        <w:t xml:space="preserve">החל מיציאת מצרים משתנה לוח השנה. מכאן ואילך החודש הראשון, שני שלישי, הם ניסן, אייר, סיון וכו'. אך באמת הדבר תלוי במחלוקת ר' אליעזר ור' יהושע לגבי בריאת העולם אם היה באחד בתשרי (ר' אליעזר) או אחד בניסן (ר' יהושע). ראה דברינו </w:t>
      </w:r>
      <w:r w:rsidR="00812D51">
        <w:rPr>
          <w:rFonts w:hint="cs"/>
          <w:rtl/>
        </w:rPr>
        <w:t xml:space="preserve">יום הרת עולם </w:t>
      </w:r>
      <w:r w:rsidR="00812D51">
        <w:rPr>
          <w:rtl/>
        </w:rPr>
        <w:t>–</w:t>
      </w:r>
      <w:r w:rsidR="00812D51">
        <w:rPr>
          <w:rFonts w:hint="cs"/>
          <w:rtl/>
        </w:rPr>
        <w:t xml:space="preserve"> בין ניסן לתשרי </w:t>
      </w:r>
      <w:r>
        <w:rPr>
          <w:rtl/>
        </w:rPr>
        <w:t xml:space="preserve">בראש השנה. ראה גם רש"י בראשית ז יא ו- ח יג. לפי ר' אליעזר, אכן חידוש גדול יש כאן: שיטת ספירת החודשים משתנה ולוח השנה שלנו קצת מסתבך כי כעת החודשים לא תואמים את השנה. לפי ר' יהושע, שיטת ספירת החודשים לא השתנתה והחידוש כאן הוא "רק" בהעברת הסמכות על </w:t>
      </w:r>
      <w:r w:rsidR="00812D51">
        <w:rPr>
          <w:rFonts w:hint="cs"/>
          <w:rtl/>
        </w:rPr>
        <w:t xml:space="preserve">קביעת </w:t>
      </w:r>
      <w:r>
        <w:rPr>
          <w:rtl/>
        </w:rPr>
        <w:t xml:space="preserve">הלוח לבני האדם כפי שנראה בהמשך. </w:t>
      </w:r>
      <w:r w:rsidR="00812D51">
        <w:rPr>
          <w:rFonts w:hint="cs"/>
          <w:rtl/>
        </w:rPr>
        <w:t xml:space="preserve">נראה </w:t>
      </w:r>
      <w:r>
        <w:rPr>
          <w:rtl/>
        </w:rPr>
        <w:t>שלכך מתכוון רשב"ם בפירושו לפסוק ב בפרק יב בפרשת בא</w:t>
      </w:r>
      <w:r w:rsidR="00812D51">
        <w:rPr>
          <w:rFonts w:hint="cs"/>
          <w:rtl/>
        </w:rPr>
        <w:t>, ראה שם</w:t>
      </w:r>
      <w:r>
        <w:rPr>
          <w:rtl/>
        </w:rPr>
        <w:t xml:space="preserve">.   </w:t>
      </w:r>
    </w:p>
  </w:footnote>
  <w:footnote w:id="3">
    <w:p w:rsidR="00C37771" w:rsidRDefault="00C37771" w:rsidP="00812D51">
      <w:pPr>
        <w:pStyle w:val="a3"/>
        <w:rPr>
          <w:rtl/>
        </w:rPr>
      </w:pPr>
      <w:r>
        <w:rPr>
          <w:rStyle w:val="a4"/>
          <w:rtl/>
        </w:rPr>
        <w:footnoteRef/>
      </w:r>
      <w:r>
        <w:rPr>
          <w:rtl/>
        </w:rPr>
        <w:t xml:space="preserve"> </w:t>
      </w:r>
      <w:r>
        <w:rPr>
          <w:rtl/>
        </w:rPr>
        <w:t xml:space="preserve">פעמיים כתוב </w:t>
      </w:r>
      <w:r w:rsidR="007779E8">
        <w:rPr>
          <w:rFonts w:hint="cs"/>
          <w:rtl/>
        </w:rPr>
        <w:t>"</w:t>
      </w:r>
      <w:r>
        <w:rPr>
          <w:rtl/>
        </w:rPr>
        <w:t>לכם</w:t>
      </w:r>
      <w:r w:rsidR="007779E8">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 ובין הגויים המונים לחמה. והשנייה, היא בין אדם הראשון (שגם עם ישראל הוא מצאצאיו) ובין עם ישראל שלאחר יציאת מצרים. וכדברי רמב"ן: "ודע, כי אחרי שהסכימו שבתשרי נברא העולם, כאשר תקנו "זה היום תחלת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 </w:t>
      </w:r>
    </w:p>
  </w:footnote>
  <w:footnote w:id="4">
    <w:p w:rsidR="00C37771" w:rsidRDefault="00C37771" w:rsidP="00812D51">
      <w:pPr>
        <w:pStyle w:val="a3"/>
        <w:rPr>
          <w:rtl/>
        </w:rPr>
      </w:pPr>
      <w:r>
        <w:rPr>
          <w:rStyle w:val="a4"/>
          <w:rtl/>
        </w:rPr>
        <w:footnoteRef/>
      </w:r>
      <w:r>
        <w:rPr>
          <w:rtl/>
        </w:rPr>
        <w:t xml:space="preserve"> </w:t>
      </w:r>
      <w:r>
        <w:rPr>
          <w:rtl/>
        </w:rPr>
        <w:t>מדרש זה מדגיש ש</w:t>
      </w:r>
      <w:r w:rsidR="007779E8">
        <w:rPr>
          <w:rFonts w:hint="cs"/>
          <w:rtl/>
        </w:rPr>
        <w:t xml:space="preserve">ההבדלה והפקעת </w:t>
      </w:r>
      <w:r>
        <w:rPr>
          <w:rtl/>
        </w:rPr>
        <w:t xml:space="preserve">הקו ההיסטורי איננה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החדש הזה לכם ראש חדשים לכם. מכלל כי לשאר העולם אינו ראשון כי תשרי הוא ראשון". משה חונך את המשכן בחודש ניסן שהוא, לאחר יציאת מצרים, החודש הראשון (שמות מ ב שהוא </w:t>
      </w:r>
      <w:r w:rsidR="007779E8">
        <w:rPr>
          <w:rFonts w:hint="cs"/>
          <w:rtl/>
        </w:rPr>
        <w:t xml:space="preserve">כאמור </w:t>
      </w:r>
      <w:r>
        <w:rPr>
          <w:rtl/>
        </w:rPr>
        <w:t xml:space="preserve">"החודש הראשון" הראשון </w:t>
      </w:r>
      <w:r w:rsidR="007779E8">
        <w:rPr>
          <w:rFonts w:hint="cs"/>
          <w:rtl/>
        </w:rPr>
        <w:t xml:space="preserve">הנזכר </w:t>
      </w:r>
      <w:r>
        <w:rPr>
          <w:rtl/>
        </w:rPr>
        <w:t>בתורה). אבל שלמה קובע את חנוכת המקדש ל"חודש הראשון" ההיסטורי "ירחא דעתיקא קרן ליה ירחא קדמא" שנרא בזמנו ירח האיתנים. אולי לכבודם של האיתנים (האבות). שבימיהם הוא היה "החודש הראשון".</w:t>
      </w:r>
    </w:p>
  </w:footnote>
  <w:footnote w:id="5">
    <w:p w:rsidR="00C37771" w:rsidRDefault="00C37771" w:rsidP="007779E8">
      <w:pPr>
        <w:pStyle w:val="a3"/>
        <w:rPr>
          <w:rtl/>
        </w:rPr>
      </w:pPr>
      <w:r>
        <w:rPr>
          <w:rStyle w:val="a4"/>
          <w:rtl/>
        </w:rPr>
        <w:footnoteRef/>
      </w:r>
      <w:r>
        <w:rPr>
          <w:rtl/>
        </w:rPr>
        <w:t xml:space="preserve"> </w:t>
      </w:r>
      <w:r>
        <w:rPr>
          <w:rtl/>
        </w:rPr>
        <w:t xml:space="preserve">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sidR="007779E8">
        <w:rPr>
          <w:rFonts w:hint="cs"/>
          <w:rtl/>
        </w:rPr>
        <w:t xml:space="preserve">על ידם וע"י </w:t>
      </w:r>
      <w:r>
        <w:rPr>
          <w:rtl/>
        </w:rPr>
        <w:t xml:space="preserve">הקב"ה. </w:t>
      </w:r>
    </w:p>
  </w:footnote>
  <w:footnote w:id="6">
    <w:p w:rsidR="00C37771" w:rsidRDefault="00C37771">
      <w:pPr>
        <w:pStyle w:val="a3"/>
        <w:rPr>
          <w:rtl/>
        </w:rPr>
      </w:pPr>
      <w:r>
        <w:rPr>
          <w:rStyle w:val="a4"/>
          <w:rtl/>
        </w:rPr>
        <w:footnoteRef/>
      </w:r>
      <w:r>
        <w:rPr>
          <w:rtl/>
        </w:rPr>
        <w:t xml:space="preserve"> </w:t>
      </w:r>
      <w:r>
        <w:rPr>
          <w:rtl/>
        </w:rPr>
        <w:t>מדרשים רבים נאמרו על מסירת הכוח לבית דין של מטה לקבוע את לוח השנה. ומכולם נוסיף עוד את זה: "החודש הזה לכם מסור הוא לכם, אמר ריב"ל: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כמה דימויים לזמן! ראה המשך המדרש שם על הבימה שמעמידין בבית דין של מעלה בראש השנה ויום הכפורים ומסלקים אותה מרגע שבית הדין החליט לעבר את החודש.</w:t>
      </w:r>
    </w:p>
  </w:footnote>
  <w:footnote w:id="7">
    <w:p w:rsidR="00C37771" w:rsidRDefault="00C37771" w:rsidP="00812D51">
      <w:pPr>
        <w:pStyle w:val="a3"/>
        <w:rPr>
          <w:rtl/>
        </w:rPr>
      </w:pPr>
      <w:r>
        <w:rPr>
          <w:rStyle w:val="a4"/>
          <w:rtl/>
        </w:rPr>
        <w:footnoteRef/>
      </w:r>
      <w:r>
        <w:rPr>
          <w:rtl/>
        </w:rPr>
        <w:t xml:space="preserve"> </w:t>
      </w:r>
      <w:r>
        <w:rPr>
          <w:rtl/>
        </w:rPr>
        <w:t>ובמקבילה בשמות רבה טו ה: "גדולה חיבתן של ישראל שנגלה הקב"ה במקום עבודה זרה ובמקום ט</w:t>
      </w:r>
      <w:r w:rsidR="00812D51">
        <w:rPr>
          <w:rFonts w:hint="cs"/>
          <w:rtl/>
        </w:rPr>
        <w:t>י</w:t>
      </w:r>
      <w:r>
        <w:rPr>
          <w:rtl/>
        </w:rPr>
        <w:t xml:space="preserve">נופת ובמקום טומאה בשביל לגאלם". באשר לעצם הגאולה, אין ברירה,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1" w:history="1">
        <w:r w:rsidR="00812D51" w:rsidRPr="00812D51">
          <w:rPr>
            <w:rStyle w:val="Hyperlink"/>
            <w:rFonts w:hint="cs"/>
            <w:rtl/>
          </w:rPr>
          <w:t>משכו וקחו לכם</w:t>
        </w:r>
      </w:hyperlink>
      <w:r>
        <w:rPr>
          <w:rtl/>
        </w:rPr>
        <w:t xml:space="preserve">, על כך שבני ישראל היו שטופים בעבודה זרה במצרים, יובן העניין. כמו ששחיטת קרבן הפסח במצרים, לעיני המצרים, הייתה במטרה ברורה לעקור מהם עבודה זרה, כך גם נתינת האורלוגין והמפתח לקידוש החודש חשוב שתיעשה עוד במצרים, כי זה בסיס כל היציאה מעבדות לחרות. עבד שאין עיתותיו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  </w:t>
      </w:r>
    </w:p>
  </w:footnote>
  <w:footnote w:id="8">
    <w:p w:rsidR="00C37771" w:rsidRDefault="00C37771" w:rsidP="00812D51">
      <w:pPr>
        <w:pStyle w:val="a3"/>
        <w:rPr>
          <w:rtl/>
        </w:rPr>
      </w:pPr>
      <w:r>
        <w:rPr>
          <w:rStyle w:val="a4"/>
          <w:rtl/>
        </w:rPr>
        <w:footnoteRef/>
      </w:r>
      <w:r>
        <w:rPr>
          <w:rtl/>
        </w:rPr>
        <w:t xml:space="preserve"> </w:t>
      </w:r>
      <w:r>
        <w:rPr>
          <w:rtl/>
        </w:rPr>
        <w:t>תמציתה של סוגיה זו ה</w:t>
      </w:r>
      <w:r w:rsidR="00812D51">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ראה בהמשך הסוגיה שם שבמקרים מיוחדים (תשרי וניסן) היו אפילו מקדימים. אבל העיקרון בעינו, שאפילו שהמועדות נמסרו לחכמים, יש הגבלה לכוחם. "כזה ראה וקדש" במובן מגביל. הדגש ב"חודש הזה לכם" הוא לא רק על "לכם", אלא גם על "הזה". ואולי יש כאן קשר עם המדרש שהבאנו בפרשת תרומה: "שלשה דברים נתקשה משה: מעשה המנורה, הירח ושרצים". וכמו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   </w:t>
      </w:r>
    </w:p>
  </w:footnote>
  <w:footnote w:id="9">
    <w:p w:rsidR="00C37771" w:rsidRDefault="00C37771">
      <w:pPr>
        <w:pStyle w:val="a3"/>
        <w:rPr>
          <w:rtl/>
        </w:rPr>
      </w:pPr>
      <w:r>
        <w:rPr>
          <w:rStyle w:val="a4"/>
          <w:rtl/>
        </w:rPr>
        <w:footnoteRef/>
      </w:r>
      <w:r>
        <w:rPr>
          <w:rtl/>
        </w:rPr>
        <w:t xml:space="preserve"> </w:t>
      </w:r>
      <w:r>
        <w:rPr>
          <w:rtl/>
        </w:rPr>
        <w:t>היין של פריגיה (שם מקום, אסיה הקטנה?) והמים של דיומסת (אמאוס? פ</w:t>
      </w:r>
      <w:r w:rsidR="00602A0C">
        <w:rPr>
          <w:rFonts w:hint="cs"/>
          <w:rtl/>
        </w:rPr>
        <w:t>א</w:t>
      </w:r>
      <w:r>
        <w:rPr>
          <w:rtl/>
        </w:rPr>
        <w:t>רק קנדה בימינו, או פשוט מרחצאות ביוונית). ראה שטיינזלץ שם. ר' אלעזר בן ערך היה איש חולה שנזקק למי מרפא. וכל העניין נזכר במסכת שבת כי יש איסור לעמוד, לא רק להתרחץ, במימיה של דיומסת בשבת.</w:t>
      </w:r>
      <w:r w:rsidR="00812D51">
        <w:rPr>
          <w:rFonts w:hint="cs"/>
          <w:rtl/>
        </w:rPr>
        <w:t xml:space="preserve"> וכבר הארכנו לדון בנושא זה בדברינו </w:t>
      </w:r>
      <w:hyperlink r:id="rId2" w:history="1">
        <w:r w:rsidR="00812D51" w:rsidRPr="00812D51">
          <w:rPr>
            <w:rStyle w:val="Hyperlink"/>
            <w:rFonts w:hint="cs"/>
            <w:rtl/>
          </w:rPr>
          <w:t>החרש היה לבם</w:t>
        </w:r>
      </w:hyperlink>
      <w:r w:rsidR="00812D51">
        <w:rPr>
          <w:rFonts w:hint="cs"/>
          <w:rtl/>
        </w:rPr>
        <w:t xml:space="preserve"> בשבת החודש.</w:t>
      </w:r>
      <w:r>
        <w:rPr>
          <w:rtl/>
        </w:rPr>
        <w:t xml:space="preserve"> </w:t>
      </w:r>
    </w:p>
  </w:footnote>
  <w:footnote w:id="10">
    <w:p w:rsidR="00C37771" w:rsidRDefault="00C37771">
      <w:pPr>
        <w:pStyle w:val="a3"/>
        <w:rPr>
          <w:rtl/>
        </w:rPr>
      </w:pPr>
      <w:r>
        <w:rPr>
          <w:rStyle w:val="a4"/>
          <w:rtl/>
        </w:rPr>
        <w:footnoteRef/>
      </w:r>
      <w:r>
        <w:rPr>
          <w:rtl/>
        </w:rPr>
        <w:t xml:space="preserve"> </w:t>
      </w:r>
      <w:r>
        <w:rPr>
          <w:rtl/>
        </w:rPr>
        <w:t>ראה בהמשך הגמרא שם שמי שאמר "הוי גולה למקום תורה ... ואל בינתך אל תשען" הוא ר' אלעזר בן ערך בעצמו בעקבות אירוע זה. מקבילה לסיפור זה נמצאת בילקוט שמעוני קהלת רמז תתקעג: "חמשה תלמידים היו לו לרבן יוחנן בן זכאי. כל זמן שהיה קיים היו יושבים לפניו. וכשנפטר הלכו להם ליבנה. והלך ר"א בן ערך אצל אשתו (לאימעוט) [לדיומסי] מקום שהמים יפים והנוה יפה. המתין להם כסבור שהם באים אצלו. לבסוף בקש ללכת אצלם ולא הניחתו אשתו. אמרה ליה: מי צריך למי? אמר לה: הם צריכין לי. אמרה ליה: הפת והעכברים מי דרכן ללכת אצל מי? הוי אומר עכברים אצל הפת. שמע לה וישב עד ששכח תלמודו. אחר ימים באו אצלו ושאלו לו: פת חטים ופת שעורים אי זו טובה בלפתן? ולא היה יודע מהו לפתן. ויש אומרים: קם לקרוא בתורה בפרשת החדש ואמר: החרש היה לבם. צווחו ליה כולי עלמא. התחיל לבכות והם בוכים עד שהחזירו לו תלמודו. והיינו דתנן: ר"א אומר הוי גולה למקום תורה. וי"א אליהו ז"ל החזיר לו תלמודו". אותו ר' אלעזר שעליו נאמר: "ורבי אלעזר בן ערך - מעין המתגבר ... אם יהיו כל חכמי ישראל בכף מאזנים ור' אליעזר בן הורקנוס אף עמהם ור' אלעזר בן ערך בכף שניה - מכריע את כולם" (אבות ב' ח). שום מעין גם המתגבר ביותר אינו שקול כנגד "דקדוק חברים" (אבות ו ה) ולימוד בחברותא ("או חברותא או מיתותא" תענית כג ע"א). ומדוע נכשל ר' אלעזר בן ערך דווקא בפסוק החודש הזה לכם? ראשית, כי ברצף מילים אלה יש שלוש אותיות דומות מתחלפות: דל"ת ברי"ש, זי"ן ביו"ד וכ"ף בבי"ת (שמעתי מעמוס חכם). שנית, כי זו מצווה ראשונה שנצטוו ישראל (ראה רש"י בתחילת ספר בראשית: אמר רבי יצחק לא היה צריך להתחיל את התורה אלא (שמות יב ב) מהחודש הזה לכם, שהיא מצוה ראשונה שנצטוו בה ישראל). ושלישית, כי העברת הסמכות מהקב"ה לבני אדם, שכל כך בולטת בעניין קידוש החודש, היא רק אם הם ביחד, בעצה אחת, "ויאמר ה' אל משה ואל אהרון ... החודש הזה לכם". וגם גדול כמשה צריך היה את אהרון לידו: "אין לך מומחה לרבים בישראל יותר ממשה רבינו, וקאמר ליה הקב"ה: עד דאיכא אהרן בהדך" (ראש השנה כה ע"ב). (ומקורות נוספים לסיפור על ר' אלעזר בן ערך שהלך לדיומסית, ראה אבות דרבי נתן נ"א סוף פרק יד, נ"ב פרק כט, קהלת רבה ז 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0CA" w:rsidRDefault="000600CA" w:rsidP="000600CA">
    <w:pPr>
      <w:pStyle w:val="1"/>
      <w:tabs>
        <w:tab w:val="right" w:pos="9922"/>
      </w:tabs>
      <w:rPr>
        <w:rtl/>
      </w:rPr>
    </w:pPr>
    <w:r>
      <w:rPr>
        <w:rtl/>
      </w:rPr>
      <w:t xml:space="preserve">פרשת </w:t>
    </w:r>
    <w:fldSimple w:instr=" SUBJECT  \* MERGEFORMAT ">
      <w:r>
        <w:rPr>
          <w:rtl/>
        </w:rPr>
        <w:t>החודש</w:t>
      </w:r>
    </w:fldSimple>
    <w:r>
      <w:rPr>
        <w:rtl/>
      </w:rPr>
      <w:tab/>
      <w:t>תש"ס</w:t>
    </w:r>
  </w:p>
  <w:p w:rsidR="000600CA" w:rsidRDefault="000600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8"/>
    <w:rsid w:val="000600CA"/>
    <w:rsid w:val="001D3A90"/>
    <w:rsid w:val="0055673F"/>
    <w:rsid w:val="00602A0C"/>
    <w:rsid w:val="007779E8"/>
    <w:rsid w:val="00812D51"/>
    <w:rsid w:val="00C3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ED0C6E-72EB-47B5-8E1C-EC427798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79E8"/>
    <w:pPr>
      <w:bidi/>
    </w:pPr>
    <w:rPr>
      <w:rFonts w:cs="Narkisim"/>
      <w:sz w:val="22"/>
      <w:szCs w:val="22"/>
      <w:lang w:eastAsia="he-IL"/>
    </w:rPr>
  </w:style>
  <w:style w:type="paragraph" w:styleId="1">
    <w:name w:val="heading 1"/>
    <w:basedOn w:val="a"/>
    <w:next w:val="a"/>
    <w:qFormat/>
    <w:rsid w:val="007779E8"/>
    <w:pPr>
      <w:keepNext/>
      <w:jc w:val="both"/>
      <w:outlineLvl w:val="0"/>
    </w:pPr>
    <w:rPr>
      <w:rFonts w:cs="David"/>
      <w:b/>
      <w:bCs/>
      <w:szCs w:val="28"/>
    </w:rPr>
  </w:style>
  <w:style w:type="character" w:default="1" w:styleId="a0">
    <w:name w:val="Default Paragraph Font"/>
    <w:semiHidden/>
    <w:rsid w:val="007779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779E8"/>
  </w:style>
  <w:style w:type="paragraph" w:styleId="a3">
    <w:name w:val="footnote text"/>
    <w:basedOn w:val="a"/>
    <w:autoRedefine/>
    <w:rsid w:val="007779E8"/>
    <w:pPr>
      <w:ind w:left="113" w:hanging="113"/>
      <w:jc w:val="both"/>
    </w:pPr>
    <w:rPr>
      <w:sz w:val="20"/>
      <w:szCs w:val="20"/>
    </w:rPr>
  </w:style>
  <w:style w:type="character" w:styleId="a4">
    <w:name w:val="footnote reference"/>
    <w:semiHidden/>
    <w:rsid w:val="007779E8"/>
    <w:rPr>
      <w:vertAlign w:val="superscript"/>
    </w:rPr>
  </w:style>
  <w:style w:type="paragraph" w:styleId="a5">
    <w:name w:val="header"/>
    <w:basedOn w:val="a"/>
    <w:rsid w:val="007779E8"/>
    <w:pPr>
      <w:tabs>
        <w:tab w:val="center" w:pos="4153"/>
        <w:tab w:val="right" w:pos="8306"/>
      </w:tabs>
    </w:pPr>
  </w:style>
  <w:style w:type="paragraph" w:styleId="a6">
    <w:name w:val="footer"/>
    <w:basedOn w:val="a"/>
    <w:link w:val="a7"/>
    <w:rsid w:val="007779E8"/>
    <w:pPr>
      <w:tabs>
        <w:tab w:val="center" w:pos="4153"/>
        <w:tab w:val="right" w:pos="8306"/>
      </w:tabs>
    </w:pPr>
  </w:style>
  <w:style w:type="paragraph" w:customStyle="1" w:styleId="a8">
    <w:name w:val="כותרת"/>
    <w:basedOn w:val="a"/>
    <w:rsid w:val="007779E8"/>
    <w:pPr>
      <w:spacing w:before="240" w:line="320" w:lineRule="atLeast"/>
      <w:jc w:val="center"/>
    </w:pPr>
    <w:rPr>
      <w:rFonts w:cs="David"/>
      <w:b/>
      <w:bCs/>
      <w:spacing w:val="20"/>
      <w:szCs w:val="32"/>
    </w:rPr>
  </w:style>
  <w:style w:type="paragraph" w:customStyle="1" w:styleId="a9">
    <w:name w:val="כותרת קטע"/>
    <w:basedOn w:val="a"/>
    <w:rsid w:val="007779E8"/>
    <w:pPr>
      <w:spacing w:before="240" w:line="300" w:lineRule="atLeast"/>
    </w:pPr>
    <w:rPr>
      <w:rFonts w:cs="Arial"/>
      <w:b/>
      <w:bCs/>
      <w:szCs w:val="24"/>
    </w:rPr>
  </w:style>
  <w:style w:type="paragraph" w:customStyle="1" w:styleId="aa">
    <w:name w:val="מקור"/>
    <w:basedOn w:val="a"/>
    <w:rsid w:val="007779E8"/>
    <w:pPr>
      <w:spacing w:line="320" w:lineRule="atLeast"/>
      <w:jc w:val="both"/>
    </w:pPr>
    <w:rPr>
      <w:rFonts w:cs="David"/>
      <w:szCs w:val="24"/>
    </w:rPr>
  </w:style>
  <w:style w:type="paragraph" w:customStyle="1" w:styleId="ab">
    <w:name w:val="מחלקי המים"/>
    <w:basedOn w:val="a"/>
    <w:rsid w:val="007779E8"/>
    <w:pPr>
      <w:spacing w:line="320" w:lineRule="atLeast"/>
      <w:jc w:val="both"/>
    </w:pPr>
    <w:rPr>
      <w:b/>
      <w:bCs/>
      <w:szCs w:val="24"/>
    </w:rPr>
  </w:style>
  <w:style w:type="paragraph" w:styleId="ac">
    <w:name w:val="Body Text"/>
    <w:basedOn w:val="a"/>
    <w:pPr>
      <w:spacing w:line="320" w:lineRule="atLeast"/>
      <w:jc w:val="both"/>
    </w:pPr>
    <w:rPr>
      <w:rFonts w:cs="David"/>
      <w:szCs w:val="24"/>
    </w:rPr>
  </w:style>
  <w:style w:type="character" w:customStyle="1" w:styleId="a7">
    <w:name w:val="כותרת תחתונה תו"/>
    <w:link w:val="a6"/>
    <w:rsid w:val="000600CA"/>
    <w:rPr>
      <w:rFonts w:cs="Narkisim"/>
      <w:sz w:val="22"/>
      <w:szCs w:val="22"/>
      <w:lang w:eastAsia="he-IL"/>
    </w:rPr>
  </w:style>
  <w:style w:type="character" w:styleId="ad">
    <w:name w:val="page number"/>
    <w:rsid w:val="000600CA"/>
  </w:style>
  <w:style w:type="character" w:styleId="Hyperlink">
    <w:name w:val="Hyperlink"/>
    <w:rsid w:val="00812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4%D6%B2%D7%97%D6%B5%D7%A8%D6%B5%D7%A9-%D7%94%D7%99%D7%94-%D7%9C%D6%B4%D7%91%D6%BC%D6%B8%D7%9D1" TargetMode="External"/><Relationship Id="rId1" Type="http://schemas.openxmlformats.org/officeDocument/2006/relationships/hyperlink" Target="https://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3</Pages>
  <Words>451</Words>
  <Characters>2259</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2705</CharactersWithSpaces>
  <SharedDoc>false</SharedDoc>
  <HLinks>
    <vt:vector size="12" baseType="variant">
      <vt:variant>
        <vt:i4>1376272</vt:i4>
      </vt:variant>
      <vt:variant>
        <vt:i4>3</vt:i4>
      </vt:variant>
      <vt:variant>
        <vt:i4>0</vt:i4>
      </vt:variant>
      <vt:variant>
        <vt:i4>5</vt:i4>
      </vt:variant>
      <vt:variant>
        <vt:lpwstr>https://www.mayim.org.il/?holiday=%D7%94%D6%B2%D7%97%D6%B5%D7%A8%D6%B5%D7%A9-%D7%94%D7%99%D7%94-%D7%9C%D6%B4%D7%91%D6%BC%D6%B8%D7%9D1</vt:lpwstr>
      </vt:variant>
      <vt:variant>
        <vt:lpwstr/>
      </vt:variant>
      <vt:variant>
        <vt:i4>7209017</vt:i4>
      </vt:variant>
      <vt:variant>
        <vt:i4>0</vt:i4>
      </vt:variant>
      <vt:variant>
        <vt:i4>0</vt:i4>
      </vt:variant>
      <vt:variant>
        <vt:i4>5</vt:i4>
      </vt:variant>
      <vt:variant>
        <vt:lpwstr>https://www.mayim.org.il/?parasha=%D7%9E%D7%A9%D7%9B%D7%95-%D7%95%D7%A7%D7%97%D7%95-%D7%9C%D7%9B%D7%9D1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החודש, תש"ס</dc:title>
  <dc:subject>החודש</dc:subject>
  <dc:creator>Asher Yuval</dc:creator>
  <cp:keywords/>
  <cp:lastModifiedBy>שמעון אפק</cp:lastModifiedBy>
  <cp:revision>2</cp:revision>
  <cp:lastPrinted>2000-03-31T06:18:00Z</cp:lastPrinted>
  <dcterms:created xsi:type="dcterms:W3CDTF">2018-03-18T09:32:00Z</dcterms:created>
  <dcterms:modified xsi:type="dcterms:W3CDTF">2018-03-18T09:32:00Z</dcterms:modified>
</cp:coreProperties>
</file>