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7B" w:rsidRPr="00BB154F" w:rsidRDefault="00744884" w:rsidP="00DD6612">
      <w:pPr>
        <w:pStyle w:val="aa"/>
        <w:spacing w:line="360" w:lineRule="auto"/>
        <w:rPr>
          <w:rtl/>
        </w:rPr>
      </w:pPr>
      <w:bookmarkStart w:id="0" w:name="_GoBack"/>
      <w:bookmarkEnd w:id="0"/>
      <w:r>
        <w:rPr>
          <w:rFonts w:hint="cs"/>
          <w:rtl/>
        </w:rPr>
        <w:t>אוזן ששמעה בסיני</w:t>
      </w:r>
    </w:p>
    <w:p w:rsidR="00DD6612" w:rsidRDefault="00744884" w:rsidP="00C818CC">
      <w:pPr>
        <w:autoSpaceDE w:val="0"/>
        <w:autoSpaceDN w:val="0"/>
        <w:adjustRightInd w:val="0"/>
        <w:spacing w:before="240" w:line="320" w:lineRule="atLeast"/>
        <w:jc w:val="both"/>
        <w:rPr>
          <w:rFonts w:cs="David" w:hint="cs"/>
          <w:b/>
          <w:bCs/>
          <w:sz w:val="24"/>
          <w:szCs w:val="24"/>
          <w:rtl/>
          <w:lang w:val="he-IL"/>
        </w:rPr>
      </w:pPr>
      <w:r w:rsidRPr="00744884">
        <w:rPr>
          <w:rFonts w:cs="David"/>
          <w:b/>
          <w:bCs/>
          <w:sz w:val="24"/>
          <w:szCs w:val="24"/>
          <w:rtl/>
          <w:lang w:val="he-IL"/>
        </w:rPr>
        <w:t>כִּי תִקְנֶה עֶבֶד עִבְרִי שֵׁשׁ שָׁנִים יַעֲבֹד וּבַשְּׁבִעִת יֵצֵא לַחָפְשִׁי חִנָּם:</w:t>
      </w:r>
      <w:r>
        <w:rPr>
          <w:rFonts w:cs="David" w:hint="cs"/>
          <w:b/>
          <w:bCs/>
          <w:sz w:val="24"/>
          <w:szCs w:val="24"/>
          <w:rtl/>
          <w:lang w:val="he-IL"/>
        </w:rPr>
        <w:t xml:space="preserve"> ...</w:t>
      </w:r>
      <w:r w:rsidRPr="00744884">
        <w:rPr>
          <w:rFonts w:cs="David"/>
          <w:b/>
          <w:bCs/>
          <w:sz w:val="24"/>
          <w:szCs w:val="24"/>
          <w:rtl/>
          <w:lang w:val="he-IL"/>
        </w:rPr>
        <w:t xml:space="preserve"> וְאִם־אָמֹר יֹאמַר הָעֶבֶד אָהַבְתִּי אֶת־אֲדֹנִי אֶת־אִשְׁתִּי וְאֶת־בָּנָי לֹא אֵצֵא חָפְשִׁי:</w:t>
      </w:r>
      <w:r>
        <w:rPr>
          <w:rFonts w:cs="David" w:hint="cs"/>
          <w:b/>
          <w:bCs/>
          <w:sz w:val="24"/>
          <w:szCs w:val="24"/>
          <w:rtl/>
          <w:lang w:val="he-IL"/>
        </w:rPr>
        <w:t xml:space="preserve"> </w:t>
      </w:r>
      <w:r w:rsidRPr="00744884">
        <w:rPr>
          <w:rFonts w:cs="David"/>
          <w:b/>
          <w:bCs/>
          <w:sz w:val="24"/>
          <w:szCs w:val="24"/>
          <w:rtl/>
          <w:lang w:val="he-IL"/>
        </w:rPr>
        <w:t xml:space="preserve">וְהִגִּישׁוֹ אֲדֹנָיו אֶל־הָאֱלֹהִים וְהִגִּישׁוֹ אֶל־הַדֶּלֶת אוֹ אֶל־הַמְּזוּזָה וְרָצַע אֲדֹנָיו אֶת־אָזְנוֹ בַּמַּרְצֵעַ וַעֲבָדוֹ לְעֹלָם: </w:t>
      </w:r>
      <w:r w:rsidR="00DD6612" w:rsidRPr="00BB154F">
        <w:rPr>
          <w:rFonts w:hint="cs"/>
          <w:rtl/>
          <w:lang w:val="he-IL"/>
        </w:rPr>
        <w:t>(שמות כ</w:t>
      </w:r>
      <w:r>
        <w:rPr>
          <w:rFonts w:hint="cs"/>
          <w:rtl/>
          <w:lang w:val="he-IL"/>
        </w:rPr>
        <w:t>א ב-ו</w:t>
      </w:r>
      <w:r w:rsidR="00DD6612" w:rsidRPr="00BB154F">
        <w:rPr>
          <w:rFonts w:hint="cs"/>
          <w:rtl/>
          <w:lang w:val="he-IL"/>
        </w:rPr>
        <w:t>)</w:t>
      </w:r>
      <w:r w:rsidR="00841BDA" w:rsidRPr="00BB154F">
        <w:rPr>
          <w:rFonts w:hint="cs"/>
          <w:rtl/>
          <w:lang w:val="he-IL"/>
        </w:rPr>
        <w:t>.</w:t>
      </w:r>
      <w:r w:rsidR="00DC62A3">
        <w:rPr>
          <w:rStyle w:val="a5"/>
          <w:rFonts w:cs="David"/>
          <w:b/>
          <w:bCs/>
          <w:sz w:val="24"/>
          <w:szCs w:val="24"/>
          <w:rtl/>
          <w:lang w:val="he-IL"/>
        </w:rPr>
        <w:footnoteReference w:id="1"/>
      </w:r>
    </w:p>
    <w:p w:rsidR="0077004D" w:rsidRDefault="0077004D" w:rsidP="00137249">
      <w:pPr>
        <w:autoSpaceDE w:val="0"/>
        <w:autoSpaceDN w:val="0"/>
        <w:adjustRightInd w:val="0"/>
        <w:spacing w:before="120" w:line="320" w:lineRule="atLeast"/>
        <w:jc w:val="both"/>
        <w:rPr>
          <w:rFonts w:cs="David" w:hint="cs"/>
          <w:b/>
          <w:bCs/>
          <w:sz w:val="24"/>
          <w:szCs w:val="24"/>
          <w:rtl/>
          <w:lang w:val="he-IL"/>
        </w:rPr>
      </w:pPr>
      <w:r w:rsidRPr="0077004D">
        <w:rPr>
          <w:rFonts w:cs="David"/>
          <w:b/>
          <w:bCs/>
          <w:sz w:val="24"/>
          <w:szCs w:val="24"/>
          <w:rtl/>
          <w:lang w:val="he-IL"/>
        </w:rPr>
        <w:t>כִּי־יִמָּכֵר לְךָ אָחִיךָ הָעִבְרִי אוֹ הָעִבְרִיָּה וַעֲבָדְךָ שֵׁשׁ שָׁנִים וּבַשָּׁנָה הַשְּׁבִיעִת תְּשַׁלְּחֶנּוּ חָפְשִׁי מֵעִמָּךְ:</w:t>
      </w:r>
      <w:r>
        <w:rPr>
          <w:rFonts w:cs="David" w:hint="cs"/>
          <w:b/>
          <w:bCs/>
          <w:sz w:val="24"/>
          <w:szCs w:val="24"/>
          <w:rtl/>
          <w:lang w:val="he-IL"/>
        </w:rPr>
        <w:t xml:space="preserve"> ...</w:t>
      </w:r>
      <w:r w:rsidR="002424C6">
        <w:rPr>
          <w:rFonts w:cs="David" w:hint="cs"/>
          <w:b/>
          <w:bCs/>
          <w:sz w:val="24"/>
          <w:szCs w:val="24"/>
          <w:rtl/>
          <w:lang w:val="he-IL"/>
        </w:rPr>
        <w:t xml:space="preserve"> </w:t>
      </w:r>
      <w:r w:rsidR="002424C6" w:rsidRPr="002424C6">
        <w:rPr>
          <w:rFonts w:cs="David"/>
          <w:b/>
          <w:bCs/>
          <w:sz w:val="24"/>
          <w:szCs w:val="24"/>
          <w:rtl/>
          <w:lang w:val="he-IL"/>
        </w:rPr>
        <w:t>וְכִי־תְשַׁלְּחֶנּוּ חָפְשִׁי מֵעִמָּךְ לֹא תְשַׁלְּחֶנּוּ רֵיקָם:</w:t>
      </w:r>
      <w:r w:rsidR="002424C6">
        <w:rPr>
          <w:rFonts w:cs="David" w:hint="cs"/>
          <w:b/>
          <w:bCs/>
          <w:sz w:val="24"/>
          <w:szCs w:val="24"/>
          <w:rtl/>
          <w:lang w:val="he-IL"/>
        </w:rPr>
        <w:t xml:space="preserve"> </w:t>
      </w:r>
      <w:r w:rsidR="002424C6" w:rsidRPr="002424C6">
        <w:rPr>
          <w:rFonts w:cs="David"/>
          <w:b/>
          <w:bCs/>
          <w:sz w:val="24"/>
          <w:szCs w:val="24"/>
          <w:rtl/>
          <w:lang w:val="he-IL"/>
        </w:rPr>
        <w:t xml:space="preserve">הַעֲנֵיק תַּעֲנִיק לוֹ מִצֹּאנְךָ וּמִגָּרְנְךָ וּמִיִּקְבֶךָ אֲשֶׁר בֵּרַכְךָ </w:t>
      </w:r>
      <w:r w:rsidR="002424C6">
        <w:rPr>
          <w:rFonts w:cs="David" w:hint="cs"/>
          <w:b/>
          <w:bCs/>
          <w:sz w:val="24"/>
          <w:szCs w:val="24"/>
          <w:rtl/>
          <w:lang w:val="he-IL"/>
        </w:rPr>
        <w:t>ה'</w:t>
      </w:r>
      <w:r w:rsidR="002424C6" w:rsidRPr="002424C6">
        <w:rPr>
          <w:rFonts w:cs="David"/>
          <w:b/>
          <w:bCs/>
          <w:sz w:val="24"/>
          <w:szCs w:val="24"/>
          <w:rtl/>
          <w:lang w:val="he-IL"/>
        </w:rPr>
        <w:t xml:space="preserve"> אֱלֹהֶיךָ תִּתֶּן־לוֹ:</w:t>
      </w:r>
      <w:r w:rsidR="002424C6">
        <w:rPr>
          <w:rFonts w:cs="David" w:hint="cs"/>
          <w:b/>
          <w:bCs/>
          <w:sz w:val="24"/>
          <w:szCs w:val="24"/>
          <w:rtl/>
          <w:lang w:val="he-IL"/>
        </w:rPr>
        <w:t xml:space="preserve"> ... </w:t>
      </w:r>
      <w:r w:rsidRPr="0077004D">
        <w:rPr>
          <w:rFonts w:cs="David"/>
          <w:b/>
          <w:bCs/>
          <w:sz w:val="24"/>
          <w:szCs w:val="24"/>
          <w:rtl/>
          <w:lang w:val="he-IL"/>
        </w:rPr>
        <w:t>וְהָיָה כִּי־יֹאמַר אֵלֶיךָ לֹא אֵצֵא מֵעִמָּךְ כִּי אֲהֵבְךָ וְאֶת־בֵּיתֶךָ כִּי־טוֹב לוֹ עִמָּךְ:</w:t>
      </w:r>
      <w:r w:rsidR="002424C6">
        <w:rPr>
          <w:rFonts w:cs="David" w:hint="cs"/>
          <w:b/>
          <w:bCs/>
          <w:sz w:val="24"/>
          <w:szCs w:val="24"/>
          <w:rtl/>
          <w:lang w:val="he-IL"/>
        </w:rPr>
        <w:t xml:space="preserve"> </w:t>
      </w:r>
      <w:r w:rsidRPr="0077004D">
        <w:rPr>
          <w:rFonts w:cs="David"/>
          <w:b/>
          <w:bCs/>
          <w:sz w:val="24"/>
          <w:szCs w:val="24"/>
          <w:rtl/>
          <w:lang w:val="he-IL"/>
        </w:rPr>
        <w:t>וְלָקַחְתָּ אֶת־הַמַּרְצֵעַ וְנָתַתָּה בְאָזְנוֹ וּבַדֶּלֶת וְהָיָה לְךָ עֶבֶד עוֹלָם וְאַף לַאֲמָתְךָ תַּעֲשֶׂה־כֵּן:</w:t>
      </w:r>
      <w:r w:rsidR="002424C6" w:rsidRPr="002424C6">
        <w:rPr>
          <w:rFonts w:hint="cs"/>
          <w:rtl/>
          <w:lang w:val="he-IL"/>
        </w:rPr>
        <w:t xml:space="preserve"> </w:t>
      </w:r>
      <w:r w:rsidR="002424C6" w:rsidRPr="00BB154F">
        <w:rPr>
          <w:rFonts w:hint="cs"/>
          <w:rtl/>
          <w:lang w:val="he-IL"/>
        </w:rPr>
        <w:t>(</w:t>
      </w:r>
      <w:r w:rsidR="002424C6">
        <w:rPr>
          <w:rFonts w:hint="cs"/>
          <w:rtl/>
          <w:lang w:val="he-IL"/>
        </w:rPr>
        <w:t>דברים טו יב-טז</w:t>
      </w:r>
      <w:r w:rsidR="002424C6" w:rsidRPr="00BB154F">
        <w:rPr>
          <w:rFonts w:hint="cs"/>
          <w:rtl/>
          <w:lang w:val="he-IL"/>
        </w:rPr>
        <w:t>).</w:t>
      </w:r>
      <w:r w:rsidR="002424C6">
        <w:rPr>
          <w:rStyle w:val="a5"/>
          <w:rFonts w:cs="David"/>
          <w:b/>
          <w:bCs/>
          <w:sz w:val="24"/>
          <w:szCs w:val="24"/>
          <w:rtl/>
          <w:lang w:val="he-IL"/>
        </w:rPr>
        <w:footnoteReference w:id="2"/>
      </w:r>
    </w:p>
    <w:p w:rsidR="002424C6" w:rsidRDefault="002424C6" w:rsidP="00137249">
      <w:pPr>
        <w:autoSpaceDE w:val="0"/>
        <w:autoSpaceDN w:val="0"/>
        <w:adjustRightInd w:val="0"/>
        <w:spacing w:before="120" w:line="320" w:lineRule="atLeast"/>
        <w:jc w:val="both"/>
        <w:rPr>
          <w:rFonts w:cs="David" w:hint="cs"/>
          <w:b/>
          <w:bCs/>
          <w:sz w:val="24"/>
          <w:szCs w:val="24"/>
          <w:rtl/>
          <w:lang w:val="he-IL"/>
        </w:rPr>
      </w:pPr>
      <w:r w:rsidRPr="002424C6">
        <w:rPr>
          <w:rFonts w:cs="David"/>
          <w:b/>
          <w:bCs/>
          <w:sz w:val="24"/>
          <w:szCs w:val="24"/>
          <w:rtl/>
          <w:lang w:val="he-IL"/>
        </w:rPr>
        <w:t>וְכִי־יָמוּךְ אָחִיךָ עִמָּךְ וְנִמְכַּר־לָךְ לֹא־תַעֲבֹד בּוֹ עֲבֹדַת עָבֶד:</w:t>
      </w:r>
      <w:r w:rsidR="002F54DC">
        <w:rPr>
          <w:rFonts w:cs="David" w:hint="cs"/>
          <w:b/>
          <w:bCs/>
          <w:sz w:val="24"/>
          <w:szCs w:val="24"/>
          <w:rtl/>
          <w:lang w:val="he-IL"/>
        </w:rPr>
        <w:t xml:space="preserve"> </w:t>
      </w:r>
      <w:r w:rsidRPr="002424C6">
        <w:rPr>
          <w:rFonts w:cs="David"/>
          <w:b/>
          <w:bCs/>
          <w:sz w:val="24"/>
          <w:szCs w:val="24"/>
          <w:rtl/>
          <w:lang w:val="he-IL"/>
        </w:rPr>
        <w:t>כְּשָׂכִיר כְּתוֹשָׁב יִהְיֶה עִמָּךְ עַד־שְׁנַת הַיֹּבֵל יַעֲבֹד עִמָּךְ:</w:t>
      </w:r>
      <w:r w:rsidR="002F54DC">
        <w:rPr>
          <w:rFonts w:cs="David" w:hint="cs"/>
          <w:b/>
          <w:bCs/>
          <w:sz w:val="24"/>
          <w:szCs w:val="24"/>
          <w:rtl/>
          <w:lang w:val="he-IL"/>
        </w:rPr>
        <w:t xml:space="preserve"> </w:t>
      </w:r>
      <w:r w:rsidRPr="002424C6">
        <w:rPr>
          <w:rFonts w:cs="David"/>
          <w:b/>
          <w:bCs/>
          <w:sz w:val="24"/>
          <w:szCs w:val="24"/>
          <w:rtl/>
          <w:lang w:val="he-IL"/>
        </w:rPr>
        <w:t>וְיָצָא מֵעִמָּךְ הוּא וּבָנָיו עִמּוֹ וְשָׁב אֶל־מִשְׁפַּחְתּוֹ וְאֶל־אֲחֻזַּת אֲבֹתָיו יָשׁוּב:</w:t>
      </w:r>
      <w:r w:rsidR="002F54DC">
        <w:rPr>
          <w:rFonts w:cs="David" w:hint="cs"/>
          <w:b/>
          <w:bCs/>
          <w:sz w:val="24"/>
          <w:szCs w:val="24"/>
          <w:rtl/>
          <w:lang w:val="he-IL"/>
        </w:rPr>
        <w:t xml:space="preserve"> </w:t>
      </w:r>
      <w:r w:rsidRPr="002424C6">
        <w:rPr>
          <w:rFonts w:cs="David"/>
          <w:b/>
          <w:bCs/>
          <w:sz w:val="24"/>
          <w:szCs w:val="24"/>
          <w:rtl/>
          <w:lang w:val="he-IL"/>
        </w:rPr>
        <w:t>כִּי־עֲבָדַי הֵם אֲשֶׁר־הוֹצֵאתִי אֹתָם מֵאֶרֶץ מִצְרָיִם לֹא יִמָּכְרוּ מִמְכֶּרֶת עָבֶד:</w:t>
      </w:r>
      <w:r w:rsidRPr="002424C6">
        <w:rPr>
          <w:rFonts w:hint="cs"/>
          <w:rtl/>
          <w:lang w:val="he-IL"/>
        </w:rPr>
        <w:t xml:space="preserve"> </w:t>
      </w:r>
      <w:r w:rsidRPr="00BB154F">
        <w:rPr>
          <w:rFonts w:hint="cs"/>
          <w:rtl/>
          <w:lang w:val="he-IL"/>
        </w:rPr>
        <w:t>(</w:t>
      </w:r>
      <w:r w:rsidR="002F54DC">
        <w:rPr>
          <w:rFonts w:hint="cs"/>
          <w:rtl/>
          <w:lang w:val="he-IL"/>
        </w:rPr>
        <w:t>ו</w:t>
      </w:r>
      <w:r>
        <w:rPr>
          <w:rFonts w:hint="cs"/>
          <w:rtl/>
          <w:lang w:val="he-IL"/>
        </w:rPr>
        <w:t>יקרא כה לט-מב</w:t>
      </w:r>
      <w:r w:rsidRPr="00BB154F">
        <w:rPr>
          <w:rFonts w:hint="cs"/>
          <w:rtl/>
          <w:lang w:val="he-IL"/>
        </w:rPr>
        <w:t>).</w:t>
      </w:r>
      <w:r w:rsidR="002D651E">
        <w:rPr>
          <w:rStyle w:val="a5"/>
          <w:rFonts w:cs="David"/>
          <w:b/>
          <w:bCs/>
          <w:sz w:val="24"/>
          <w:szCs w:val="24"/>
          <w:rtl/>
          <w:lang w:val="he-IL"/>
        </w:rPr>
        <w:footnoteReference w:id="3"/>
      </w:r>
    </w:p>
    <w:p w:rsidR="00C33F33" w:rsidRPr="00EF367A" w:rsidRDefault="00C33F33" w:rsidP="00C33F33">
      <w:pPr>
        <w:pStyle w:val="ab"/>
        <w:rPr>
          <w:rtl/>
          <w:lang w:val="he-IL"/>
        </w:rPr>
      </w:pPr>
      <w:r w:rsidRPr="00EF367A">
        <w:rPr>
          <w:rtl/>
          <w:lang w:val="he-IL"/>
        </w:rPr>
        <w:lastRenderedPageBreak/>
        <w:t>מדרש אגדה (בובר) שמות פרשת משפטים פרק כא סימן ב</w:t>
      </w:r>
    </w:p>
    <w:p w:rsidR="00C33F33" w:rsidRDefault="00C33F33" w:rsidP="00C33F33">
      <w:pPr>
        <w:pStyle w:val="ac"/>
        <w:rPr>
          <w:rFonts w:hint="cs"/>
          <w:rtl/>
          <w:lang w:val="he-IL"/>
        </w:rPr>
      </w:pPr>
      <w:r>
        <w:rPr>
          <w:rFonts w:hint="cs"/>
          <w:rtl/>
          <w:lang w:val="he-IL"/>
        </w:rPr>
        <w:t>"</w:t>
      </w:r>
      <w:r w:rsidRPr="00EF367A">
        <w:rPr>
          <w:rtl/>
          <w:lang w:val="he-IL"/>
        </w:rPr>
        <w:t>כי תקנה עבד עברי</w:t>
      </w:r>
      <w:r>
        <w:rPr>
          <w:rFonts w:hint="cs"/>
          <w:rtl/>
          <w:lang w:val="he-IL"/>
        </w:rPr>
        <w:t>"</w:t>
      </w:r>
      <w:r w:rsidRPr="00EF367A">
        <w:rPr>
          <w:rtl/>
          <w:lang w:val="he-IL"/>
        </w:rPr>
        <w:t xml:space="preserve">. פתח במשפט עבד עברי, לפי שהיו עבדים במצרים, ופדאם </w:t>
      </w:r>
      <w:r>
        <w:rPr>
          <w:rtl/>
          <w:lang w:val="he-IL"/>
        </w:rPr>
        <w:t>הקב"ה</w:t>
      </w:r>
      <w:r w:rsidRPr="00EF367A">
        <w:rPr>
          <w:rtl/>
          <w:lang w:val="he-IL"/>
        </w:rPr>
        <w:t xml:space="preserve"> ונתן להם חירות</w:t>
      </w:r>
      <w:r>
        <w:rPr>
          <w:rFonts w:hint="cs"/>
          <w:rtl/>
          <w:lang w:val="he-IL"/>
        </w:rPr>
        <w:t>.</w:t>
      </w:r>
      <w:r w:rsidRPr="00EF367A">
        <w:rPr>
          <w:rtl/>
          <w:lang w:val="he-IL"/>
        </w:rPr>
        <w:t xml:space="preserve"> לפיכך צ</w:t>
      </w:r>
      <w:r w:rsidR="00137249">
        <w:rPr>
          <w:rFonts w:hint="cs"/>
          <w:rtl/>
          <w:lang w:val="he-IL"/>
        </w:rPr>
        <w:t>י</w:t>
      </w:r>
      <w:r w:rsidRPr="00EF367A">
        <w:rPr>
          <w:rtl/>
          <w:lang w:val="he-IL"/>
        </w:rPr>
        <w:t>וה לישראל בראשונה שלא לשעבד באחיו בפרך ולא לשעבדו לדורות, כי אם עד השנה השביעית, שנאמר</w:t>
      </w:r>
      <w:r>
        <w:rPr>
          <w:rFonts w:hint="cs"/>
          <w:rtl/>
          <w:lang w:val="he-IL"/>
        </w:rPr>
        <w:t>:</w:t>
      </w:r>
      <w:r w:rsidRPr="00EF367A">
        <w:rPr>
          <w:rtl/>
          <w:lang w:val="he-IL"/>
        </w:rPr>
        <w:t xml:space="preserve"> </w:t>
      </w:r>
      <w:r>
        <w:rPr>
          <w:rFonts w:hint="cs"/>
          <w:rtl/>
          <w:lang w:val="he-IL"/>
        </w:rPr>
        <w:t>"</w:t>
      </w:r>
      <w:r w:rsidRPr="00EF367A">
        <w:rPr>
          <w:rtl/>
          <w:lang w:val="he-IL"/>
        </w:rPr>
        <w:t xml:space="preserve">כי עבדי הם אשר הוצאתי </w:t>
      </w:r>
      <w:r>
        <w:rPr>
          <w:rFonts w:hint="cs"/>
          <w:rtl/>
          <w:lang w:val="he-IL"/>
        </w:rPr>
        <w:t>אותם מארץ מצרים לא ימכרו ממכרת עבד"</w:t>
      </w:r>
      <w:r w:rsidRPr="00EF367A">
        <w:rPr>
          <w:rtl/>
          <w:lang w:val="he-IL"/>
        </w:rPr>
        <w:t xml:space="preserve"> (ויקרא כה מב), לפיכך פתח במשפט עבד עברי</w:t>
      </w:r>
      <w:r>
        <w:rPr>
          <w:rFonts w:hint="cs"/>
          <w:rtl/>
          <w:lang w:val="he-IL"/>
        </w:rPr>
        <w:t>.</w:t>
      </w:r>
      <w:r w:rsidR="00382048">
        <w:rPr>
          <w:rStyle w:val="a5"/>
          <w:rtl/>
          <w:lang w:val="he-IL"/>
        </w:rPr>
        <w:footnoteReference w:id="4"/>
      </w:r>
    </w:p>
    <w:p w:rsidR="00EF367A" w:rsidRDefault="00EF367A" w:rsidP="00DD5B88">
      <w:pPr>
        <w:pStyle w:val="ab"/>
        <w:rPr>
          <w:rFonts w:hint="cs"/>
          <w:rtl/>
          <w:lang w:val="he-IL"/>
        </w:rPr>
      </w:pPr>
      <w:r w:rsidRPr="00EF367A">
        <w:rPr>
          <w:rtl/>
          <w:lang w:val="he-IL"/>
        </w:rPr>
        <w:t>שמות רבה פרשת משפטים</w:t>
      </w:r>
      <w:r>
        <w:rPr>
          <w:rFonts w:hint="cs"/>
          <w:rtl/>
          <w:lang w:val="he-IL"/>
        </w:rPr>
        <w:t>,</w:t>
      </w:r>
      <w:r w:rsidRPr="00EF367A">
        <w:rPr>
          <w:rtl/>
          <w:lang w:val="he-IL"/>
        </w:rPr>
        <w:t xml:space="preserve"> פרשה ל </w:t>
      </w:r>
      <w:r>
        <w:rPr>
          <w:rFonts w:hint="cs"/>
          <w:rtl/>
          <w:lang w:val="he-IL"/>
        </w:rPr>
        <w:t xml:space="preserve">סימן </w:t>
      </w:r>
      <w:r w:rsidRPr="00EF367A">
        <w:rPr>
          <w:rtl/>
          <w:lang w:val="he-IL"/>
        </w:rPr>
        <w:t xml:space="preserve">ה </w:t>
      </w:r>
    </w:p>
    <w:p w:rsidR="00EF367A" w:rsidRDefault="00EF367A" w:rsidP="00F22372">
      <w:pPr>
        <w:pStyle w:val="ac"/>
        <w:rPr>
          <w:rFonts w:hint="cs"/>
          <w:rtl/>
          <w:lang w:val="he-IL"/>
        </w:rPr>
      </w:pPr>
      <w:r w:rsidRPr="00EF367A">
        <w:rPr>
          <w:rtl/>
          <w:lang w:val="he-IL"/>
        </w:rPr>
        <w:t>ב</w:t>
      </w:r>
      <w:r>
        <w:rPr>
          <w:rFonts w:hint="cs"/>
          <w:rtl/>
          <w:lang w:val="he-IL"/>
        </w:rPr>
        <w:t>ו</w:t>
      </w:r>
      <w:r w:rsidRPr="00EF367A">
        <w:rPr>
          <w:rtl/>
          <w:lang w:val="he-IL"/>
        </w:rPr>
        <w:t>א וראה כמה משובחת פרשה זו</w:t>
      </w:r>
      <w:r w:rsidR="007C42A9">
        <w:rPr>
          <w:rFonts w:hint="cs"/>
          <w:rtl/>
          <w:lang w:val="he-IL"/>
        </w:rPr>
        <w:t xml:space="preserve">! </w:t>
      </w:r>
      <w:r w:rsidRPr="00EF367A">
        <w:rPr>
          <w:rtl/>
          <w:lang w:val="he-IL"/>
        </w:rPr>
        <w:t xml:space="preserve">כמה פרשיות </w:t>
      </w:r>
      <w:r w:rsidR="007C42A9">
        <w:rPr>
          <w:rFonts w:hint="cs"/>
          <w:rtl/>
          <w:lang w:val="he-IL"/>
        </w:rPr>
        <w:t xml:space="preserve">של שבח יש </w:t>
      </w:r>
      <w:r w:rsidRPr="00EF367A">
        <w:rPr>
          <w:rtl/>
          <w:lang w:val="he-IL"/>
        </w:rPr>
        <w:t>בה</w:t>
      </w:r>
      <w:r w:rsidR="007C42A9">
        <w:rPr>
          <w:rFonts w:hint="cs"/>
          <w:rtl/>
          <w:lang w:val="he-IL"/>
        </w:rPr>
        <w:t>,</w:t>
      </w:r>
      <w:r w:rsidRPr="00EF367A">
        <w:rPr>
          <w:rtl/>
          <w:lang w:val="he-IL"/>
        </w:rPr>
        <w:t xml:space="preserve"> וכמה אזהרות הזהיר </w:t>
      </w:r>
      <w:r w:rsidR="007C42A9">
        <w:rPr>
          <w:rtl/>
          <w:lang w:val="he-IL"/>
        </w:rPr>
        <w:t>הקב"ה</w:t>
      </w:r>
      <w:r w:rsidRPr="00EF367A">
        <w:rPr>
          <w:rtl/>
          <w:lang w:val="he-IL"/>
        </w:rPr>
        <w:t xml:space="preserve"> לישראל בפרשה זו</w:t>
      </w:r>
      <w:r w:rsidR="007C42A9">
        <w:rPr>
          <w:rFonts w:hint="cs"/>
          <w:rtl/>
          <w:lang w:val="he-IL"/>
        </w:rPr>
        <w:t>:</w:t>
      </w:r>
      <w:r w:rsidRPr="00EF367A">
        <w:rPr>
          <w:rtl/>
          <w:lang w:val="he-IL"/>
        </w:rPr>
        <w:t xml:space="preserve"> </w:t>
      </w:r>
      <w:r w:rsidR="007C42A9">
        <w:rPr>
          <w:rFonts w:hint="cs"/>
          <w:rtl/>
          <w:lang w:val="he-IL"/>
        </w:rPr>
        <w:t>"</w:t>
      </w:r>
      <w:r w:rsidRPr="00EF367A">
        <w:rPr>
          <w:rtl/>
          <w:lang w:val="he-IL"/>
        </w:rPr>
        <w:t>כי תקנה עבד עברי</w:t>
      </w:r>
      <w:r w:rsidR="007C42A9">
        <w:rPr>
          <w:rFonts w:hint="cs"/>
          <w:rtl/>
          <w:lang w:val="he-IL"/>
        </w:rPr>
        <w:t xml:space="preserve"> שש שנים יעבוד"</w:t>
      </w:r>
      <w:r w:rsidRPr="00EF367A">
        <w:rPr>
          <w:rtl/>
          <w:lang w:val="he-IL"/>
        </w:rPr>
        <w:t xml:space="preserve">, </w:t>
      </w:r>
      <w:r w:rsidR="007C42A9">
        <w:rPr>
          <w:rFonts w:hint="cs"/>
          <w:rtl/>
          <w:lang w:val="he-IL"/>
        </w:rPr>
        <w:t>"</w:t>
      </w:r>
      <w:r w:rsidRPr="00EF367A">
        <w:rPr>
          <w:rtl/>
          <w:lang w:val="he-IL"/>
        </w:rPr>
        <w:t>כי ימכור איש את בתו לאמה</w:t>
      </w:r>
      <w:r w:rsidR="007C42A9">
        <w:rPr>
          <w:rFonts w:hint="cs"/>
          <w:rtl/>
          <w:lang w:val="he-IL"/>
        </w:rPr>
        <w:t xml:space="preserve"> לא תצא כצאת העבדים" .... - </w:t>
      </w:r>
      <w:r w:rsidRPr="00EF367A">
        <w:rPr>
          <w:rtl/>
          <w:lang w:val="he-IL"/>
        </w:rPr>
        <w:t>ומה ענין אלו לאלו</w:t>
      </w:r>
      <w:r w:rsidR="007C42A9">
        <w:rPr>
          <w:rFonts w:hint="cs"/>
          <w:rtl/>
          <w:lang w:val="he-IL"/>
        </w:rPr>
        <w:t>?</w:t>
      </w:r>
      <w:r w:rsidRPr="00EF367A">
        <w:rPr>
          <w:rtl/>
          <w:lang w:val="he-IL"/>
        </w:rPr>
        <w:t xml:space="preserve"> אמר להם </w:t>
      </w:r>
      <w:r w:rsidR="007C42A9">
        <w:rPr>
          <w:rtl/>
          <w:lang w:val="he-IL"/>
        </w:rPr>
        <w:t>הקב"ה</w:t>
      </w:r>
      <w:r w:rsidRPr="00EF367A">
        <w:rPr>
          <w:rtl/>
          <w:lang w:val="he-IL"/>
        </w:rPr>
        <w:t xml:space="preserve"> לישראל</w:t>
      </w:r>
      <w:r w:rsidR="007C42A9">
        <w:rPr>
          <w:rFonts w:hint="cs"/>
          <w:rtl/>
          <w:lang w:val="he-IL"/>
        </w:rPr>
        <w:t>:</w:t>
      </w:r>
      <w:r w:rsidRPr="00EF367A">
        <w:rPr>
          <w:rtl/>
          <w:lang w:val="he-IL"/>
        </w:rPr>
        <w:t xml:space="preserve"> אני קניתי אתכם במצרים ב</w:t>
      </w:r>
      <w:r w:rsidR="007C42A9">
        <w:rPr>
          <w:rFonts w:hint="cs"/>
          <w:rtl/>
          <w:lang w:val="he-IL"/>
        </w:rPr>
        <w:t>עשר</w:t>
      </w:r>
      <w:r w:rsidRPr="00EF367A">
        <w:rPr>
          <w:rtl/>
          <w:lang w:val="he-IL"/>
        </w:rPr>
        <w:t xml:space="preserve"> מכות שהראיתי, שנאמר</w:t>
      </w:r>
      <w:r w:rsidR="007C42A9">
        <w:rPr>
          <w:rFonts w:hint="cs"/>
          <w:rtl/>
          <w:lang w:val="he-IL"/>
        </w:rPr>
        <w:t>:</w:t>
      </w:r>
      <w:r w:rsidRPr="00EF367A">
        <w:rPr>
          <w:rtl/>
          <w:lang w:val="he-IL"/>
        </w:rPr>
        <w:t xml:space="preserve"> </w:t>
      </w:r>
      <w:r w:rsidR="007C42A9">
        <w:rPr>
          <w:rFonts w:hint="cs"/>
          <w:rtl/>
          <w:lang w:val="he-IL"/>
        </w:rPr>
        <w:t>"</w:t>
      </w:r>
      <w:r w:rsidRPr="00EF367A">
        <w:rPr>
          <w:rtl/>
          <w:lang w:val="he-IL"/>
        </w:rPr>
        <w:t>נפלאים מעשיך ונפשי יודעת מאד</w:t>
      </w:r>
      <w:r w:rsidR="007C42A9">
        <w:rPr>
          <w:rFonts w:hint="cs"/>
          <w:rtl/>
          <w:lang w:val="he-IL"/>
        </w:rPr>
        <w:t xml:space="preserve">" </w:t>
      </w:r>
      <w:r w:rsidR="007C42A9" w:rsidRPr="00EF367A">
        <w:rPr>
          <w:rtl/>
          <w:lang w:val="he-IL"/>
        </w:rPr>
        <w:t>(תהלים קלט)</w:t>
      </w:r>
      <w:r w:rsidR="007C42A9">
        <w:rPr>
          <w:rFonts w:hint="cs"/>
          <w:rtl/>
          <w:lang w:val="he-IL"/>
        </w:rPr>
        <w:t>.</w:t>
      </w:r>
      <w:r w:rsidRPr="00EF367A">
        <w:rPr>
          <w:rtl/>
          <w:lang w:val="he-IL"/>
        </w:rPr>
        <w:t xml:space="preserve"> כשם שאתם מצווים לא תעבוד באחיך יותר מ</w:t>
      </w:r>
      <w:r w:rsidR="007C42A9">
        <w:rPr>
          <w:rFonts w:hint="cs"/>
          <w:rtl/>
          <w:lang w:val="he-IL"/>
        </w:rPr>
        <w:t>שש</w:t>
      </w:r>
      <w:r w:rsidRPr="00EF367A">
        <w:rPr>
          <w:rtl/>
          <w:lang w:val="he-IL"/>
        </w:rPr>
        <w:t xml:space="preserve"> שנים</w:t>
      </w:r>
      <w:r w:rsidR="007C42A9">
        <w:rPr>
          <w:rFonts w:hint="cs"/>
          <w:rtl/>
          <w:lang w:val="he-IL"/>
        </w:rPr>
        <w:t>,</w:t>
      </w:r>
      <w:r w:rsidRPr="00EF367A">
        <w:rPr>
          <w:rtl/>
          <w:lang w:val="he-IL"/>
        </w:rPr>
        <w:t xml:space="preserve"> שלא בראתי את העולם אלא ל</w:t>
      </w:r>
      <w:r w:rsidR="00F22372">
        <w:rPr>
          <w:rFonts w:hint="cs"/>
          <w:rtl/>
          <w:lang w:val="he-IL"/>
        </w:rPr>
        <w:t>שישה</w:t>
      </w:r>
      <w:r w:rsidRPr="00EF367A">
        <w:rPr>
          <w:rtl/>
          <w:lang w:val="he-IL"/>
        </w:rPr>
        <w:t xml:space="preserve"> ימים</w:t>
      </w:r>
      <w:r w:rsidR="00F22372">
        <w:rPr>
          <w:rFonts w:hint="cs"/>
          <w:rtl/>
          <w:lang w:val="he-IL"/>
        </w:rPr>
        <w:t>.</w:t>
      </w:r>
      <w:r w:rsidRPr="00EF367A">
        <w:rPr>
          <w:rtl/>
          <w:lang w:val="he-IL"/>
        </w:rPr>
        <w:t xml:space="preserve"> לפיכך נתתי לך </w:t>
      </w:r>
      <w:r w:rsidR="00F22372">
        <w:rPr>
          <w:rFonts w:hint="cs"/>
          <w:rtl/>
          <w:lang w:val="he-IL"/>
        </w:rPr>
        <w:t>שש</w:t>
      </w:r>
      <w:r w:rsidRPr="00EF367A">
        <w:rPr>
          <w:rtl/>
          <w:lang w:val="he-IL"/>
        </w:rPr>
        <w:t xml:space="preserve"> שנים</w:t>
      </w:r>
      <w:r w:rsidR="00F22372">
        <w:rPr>
          <w:rFonts w:hint="cs"/>
          <w:rtl/>
          <w:lang w:val="he-IL"/>
        </w:rPr>
        <w:t>,</w:t>
      </w:r>
      <w:r w:rsidR="00F22372">
        <w:rPr>
          <w:rtl/>
          <w:lang w:val="he-IL"/>
        </w:rPr>
        <w:t xml:space="preserve"> שתהא רשאי לעבוד בעבד עברי</w:t>
      </w:r>
      <w:r w:rsidR="00F22372">
        <w:rPr>
          <w:rFonts w:hint="cs"/>
          <w:rtl/>
          <w:lang w:val="he-IL"/>
        </w:rPr>
        <w:t>.</w:t>
      </w:r>
      <w:r w:rsidR="00B13A5A">
        <w:rPr>
          <w:rStyle w:val="a5"/>
          <w:rtl/>
          <w:lang w:val="he-IL"/>
        </w:rPr>
        <w:footnoteReference w:id="5"/>
      </w:r>
    </w:p>
    <w:p w:rsidR="008768A9" w:rsidRDefault="008768A9" w:rsidP="008768A9">
      <w:pPr>
        <w:pStyle w:val="ab"/>
        <w:rPr>
          <w:rFonts w:hint="cs"/>
          <w:rtl/>
          <w:lang w:val="he-IL"/>
        </w:rPr>
      </w:pPr>
      <w:r w:rsidRPr="00B13A5A">
        <w:rPr>
          <w:rtl/>
          <w:lang w:val="he-IL"/>
        </w:rPr>
        <w:lastRenderedPageBreak/>
        <w:t xml:space="preserve">אבן עזרא שמות פרק כא (ב) </w:t>
      </w:r>
    </w:p>
    <w:p w:rsidR="008768A9" w:rsidRDefault="008768A9" w:rsidP="008768A9">
      <w:pPr>
        <w:pStyle w:val="ac"/>
        <w:rPr>
          <w:rFonts w:hint="cs"/>
          <w:rtl/>
          <w:lang w:val="he-IL"/>
        </w:rPr>
      </w:pPr>
      <w:r>
        <w:rPr>
          <w:rFonts w:hint="cs"/>
          <w:rtl/>
          <w:lang w:val="he-IL"/>
        </w:rPr>
        <w:t>"</w:t>
      </w:r>
      <w:r w:rsidRPr="00B13A5A">
        <w:rPr>
          <w:rtl/>
          <w:lang w:val="he-IL"/>
        </w:rPr>
        <w:t>כי תקנה</w:t>
      </w:r>
      <w:r>
        <w:rPr>
          <w:rFonts w:hint="cs"/>
          <w:rtl/>
          <w:lang w:val="he-IL"/>
        </w:rPr>
        <w:t>".</w:t>
      </w:r>
      <w:r w:rsidRPr="00B13A5A">
        <w:rPr>
          <w:rtl/>
          <w:lang w:val="he-IL"/>
        </w:rPr>
        <w:t xml:space="preserve"> אומר לך כלל לפני שאחל לפרש</w:t>
      </w:r>
      <w:r>
        <w:rPr>
          <w:rFonts w:hint="cs"/>
          <w:rtl/>
          <w:lang w:val="he-IL"/>
        </w:rPr>
        <w:t>:</w:t>
      </w:r>
      <w:r w:rsidRPr="00B13A5A">
        <w:rPr>
          <w:rtl/>
          <w:lang w:val="he-IL"/>
        </w:rPr>
        <w:t xml:space="preserve"> כי כל משפט או מצוה כל אחד עומד בפני עצמו. ואם יכולנו למצוא טעם למה דבק זה המשפט אל זה, או זאת המצוה אל זאת, נדבק בכל יכולתנו. ואם לא יכולנו, נחשוב כי החסרון בא מחוסר דעתינו. ואין לאדם בעולם יותר קשה עליו מהיותו ברשות אדם כמוהו, על כן החל משפט העבד.</w:t>
      </w:r>
      <w:r w:rsidR="001E20EC">
        <w:rPr>
          <w:rStyle w:val="a5"/>
          <w:rtl/>
          <w:lang w:val="he-IL"/>
        </w:rPr>
        <w:footnoteReference w:id="6"/>
      </w:r>
    </w:p>
    <w:p w:rsidR="00E92E0B" w:rsidRDefault="00E92E0B" w:rsidP="008768A9">
      <w:pPr>
        <w:pStyle w:val="ab"/>
        <w:rPr>
          <w:rFonts w:hint="cs"/>
          <w:rtl/>
          <w:lang w:val="he-IL"/>
        </w:rPr>
      </w:pPr>
      <w:r w:rsidRPr="00E92E0B">
        <w:rPr>
          <w:rtl/>
          <w:lang w:val="he-IL"/>
        </w:rPr>
        <w:t xml:space="preserve">כלי יקר שמות פרק כא (ב) </w:t>
      </w:r>
    </w:p>
    <w:p w:rsidR="00EF367A" w:rsidRDefault="008768A9" w:rsidP="008768A9">
      <w:pPr>
        <w:pStyle w:val="ac"/>
        <w:rPr>
          <w:rFonts w:hint="cs"/>
          <w:rtl/>
          <w:lang w:val="he-IL"/>
        </w:rPr>
      </w:pPr>
      <w:r>
        <w:rPr>
          <w:rFonts w:hint="cs"/>
          <w:rtl/>
          <w:lang w:val="he-IL"/>
        </w:rPr>
        <w:t>"</w:t>
      </w:r>
      <w:r w:rsidR="00E92E0B" w:rsidRPr="00E92E0B">
        <w:rPr>
          <w:rtl/>
          <w:lang w:val="he-IL"/>
        </w:rPr>
        <w:t>כי תקנה עבד עברי</w:t>
      </w:r>
      <w:r>
        <w:rPr>
          <w:rFonts w:hint="cs"/>
          <w:rtl/>
          <w:lang w:val="he-IL"/>
        </w:rPr>
        <w:t>"</w:t>
      </w:r>
      <w:r w:rsidR="00E92E0B" w:rsidRPr="00E92E0B">
        <w:rPr>
          <w:rtl/>
          <w:lang w:val="he-IL"/>
        </w:rPr>
        <w:t xml:space="preserve">. טעם להתחלת כל הדינין בשילוח העבד חופשי לשש, לפי שהדברות מתחילין </w:t>
      </w:r>
      <w:r>
        <w:rPr>
          <w:rFonts w:hint="cs"/>
          <w:rtl/>
          <w:lang w:val="he-IL"/>
        </w:rPr>
        <w:t>"</w:t>
      </w:r>
      <w:r w:rsidR="00E92E0B" w:rsidRPr="00E92E0B">
        <w:rPr>
          <w:rtl/>
          <w:lang w:val="he-IL"/>
        </w:rPr>
        <w:t>אנכי ה' אלהיך אשר הוצאתיך מארץ מצרים מבית עבדים</w:t>
      </w:r>
      <w:r>
        <w:rPr>
          <w:rFonts w:hint="cs"/>
          <w:rtl/>
          <w:lang w:val="he-IL"/>
        </w:rPr>
        <w:t>"</w:t>
      </w:r>
      <w:r w:rsidR="00E92E0B" w:rsidRPr="00E92E0B">
        <w:rPr>
          <w:rtl/>
          <w:lang w:val="he-IL"/>
        </w:rPr>
        <w:t>, אמר כאן</w:t>
      </w:r>
      <w:r>
        <w:rPr>
          <w:rFonts w:hint="cs"/>
          <w:rtl/>
          <w:lang w:val="he-IL"/>
        </w:rPr>
        <w:t>:</w:t>
      </w:r>
      <w:r w:rsidR="00E92E0B" w:rsidRPr="00E92E0B">
        <w:rPr>
          <w:rtl/>
          <w:lang w:val="he-IL"/>
        </w:rPr>
        <w:t xml:space="preserve"> כשם שהיית עבד וחופשה ניתן לך כי פדיתיך מבית עבדים</w:t>
      </w:r>
      <w:r>
        <w:rPr>
          <w:rFonts w:hint="cs"/>
          <w:rtl/>
          <w:lang w:val="he-IL"/>
        </w:rPr>
        <w:t>,</w:t>
      </w:r>
      <w:r w:rsidR="00E92E0B" w:rsidRPr="00E92E0B">
        <w:rPr>
          <w:rtl/>
          <w:lang w:val="he-IL"/>
        </w:rPr>
        <w:t xml:space="preserve"> כך תקרא דרור וחופשי לעבדך הנמכר לך בגניבתו</w:t>
      </w:r>
      <w:r>
        <w:rPr>
          <w:rFonts w:hint="cs"/>
          <w:rtl/>
          <w:lang w:val="he-IL"/>
        </w:rPr>
        <w:t>.</w:t>
      </w:r>
      <w:r w:rsidR="00E92E0B" w:rsidRPr="00E92E0B">
        <w:rPr>
          <w:rtl/>
          <w:lang w:val="he-IL"/>
        </w:rPr>
        <w:t xml:space="preserve"> כי גם אתם נמכרתם בגניבת יוסף שמכרוהו השבטים </w:t>
      </w:r>
      <w:r w:rsidR="00E92E0B" w:rsidRPr="00E92E0B">
        <w:rPr>
          <w:rtl/>
          <w:lang w:val="he-IL"/>
        </w:rPr>
        <w:lastRenderedPageBreak/>
        <w:t>ונתגלגל הדבר שירדו על ידו למצרים לבית עבדים</w:t>
      </w:r>
      <w:r>
        <w:rPr>
          <w:rFonts w:hint="cs"/>
          <w:rtl/>
          <w:lang w:val="he-IL"/>
        </w:rPr>
        <w:t>.</w:t>
      </w:r>
      <w:r w:rsidR="00E92E0B" w:rsidRPr="00E92E0B">
        <w:rPr>
          <w:rtl/>
          <w:lang w:val="he-IL"/>
        </w:rPr>
        <w:t xml:space="preserve"> ואף על פי כן</w:t>
      </w:r>
      <w:r>
        <w:rPr>
          <w:rFonts w:hint="cs"/>
          <w:rtl/>
          <w:lang w:val="he-IL"/>
        </w:rPr>
        <w:t>,</w:t>
      </w:r>
      <w:r w:rsidR="00E92E0B" w:rsidRPr="00E92E0B">
        <w:rPr>
          <w:rtl/>
          <w:lang w:val="he-IL"/>
        </w:rPr>
        <w:t xml:space="preserve"> יצאתם לחופשי כן</w:t>
      </w:r>
      <w:r w:rsidR="00CC0AD6">
        <w:rPr>
          <w:rtl/>
          <w:lang w:val="he-IL"/>
        </w:rPr>
        <w:t xml:space="preserve"> גם אתם לרבות עבדכם תשלחו חופשי</w:t>
      </w:r>
      <w:r w:rsidR="00CC0AD6">
        <w:rPr>
          <w:rFonts w:hint="cs"/>
          <w:rtl/>
          <w:lang w:val="he-IL"/>
        </w:rPr>
        <w:t>.</w:t>
      </w:r>
      <w:r w:rsidR="00CC0AD6">
        <w:rPr>
          <w:rStyle w:val="a5"/>
          <w:rtl/>
          <w:lang w:val="he-IL"/>
        </w:rPr>
        <w:footnoteReference w:id="7"/>
      </w:r>
    </w:p>
    <w:p w:rsidR="0003499A" w:rsidRDefault="0003499A" w:rsidP="001B0BF6">
      <w:pPr>
        <w:pStyle w:val="ab"/>
        <w:rPr>
          <w:rFonts w:hint="cs"/>
          <w:rtl/>
          <w:lang w:val="he-IL"/>
        </w:rPr>
      </w:pPr>
      <w:r w:rsidRPr="0003499A">
        <w:rPr>
          <w:rtl/>
          <w:lang w:val="he-IL"/>
        </w:rPr>
        <w:t xml:space="preserve">אבן עזרא הפירוש הקצר שמות פרק כא </w:t>
      </w:r>
      <w:r>
        <w:rPr>
          <w:rFonts w:hint="cs"/>
          <w:rtl/>
          <w:lang w:val="he-IL"/>
        </w:rPr>
        <w:t xml:space="preserve">פסוק </w:t>
      </w:r>
      <w:r w:rsidRPr="0003499A">
        <w:rPr>
          <w:rtl/>
          <w:lang w:val="he-IL"/>
        </w:rPr>
        <w:t>ב</w:t>
      </w:r>
    </w:p>
    <w:p w:rsidR="0003499A" w:rsidRDefault="0003499A" w:rsidP="001B0BF6">
      <w:pPr>
        <w:pStyle w:val="ac"/>
        <w:rPr>
          <w:rFonts w:hint="cs"/>
          <w:rtl/>
          <w:lang w:val="he-IL"/>
        </w:rPr>
      </w:pPr>
      <w:r w:rsidRPr="0003499A">
        <w:rPr>
          <w:rtl/>
          <w:lang w:val="he-IL"/>
        </w:rPr>
        <w:t>ואחר שמצאנו במשנה תורה: כי ימכר לך אחיך העברי (דברים טו, יב), ידענו כי גם זה שהוא עבד עברי כמוהו</w:t>
      </w:r>
      <w:r>
        <w:rPr>
          <w:rFonts w:hint="cs"/>
          <w:rtl/>
          <w:lang w:val="he-IL"/>
        </w:rPr>
        <w:t xml:space="preserve"> ..</w:t>
      </w:r>
      <w:r w:rsidRPr="0003499A">
        <w:rPr>
          <w:rtl/>
          <w:lang w:val="he-IL"/>
        </w:rPr>
        <w:t xml:space="preserve"> ואף על פי שהאמת הוא מה שהעתיקו חכמים שזה העבד הוא ישראלי, אזכיר דברי המכחישים. יש אומ</w:t>
      </w:r>
      <w:r>
        <w:rPr>
          <w:rFonts w:hint="cs"/>
          <w:rtl/>
          <w:lang w:val="he-IL"/>
        </w:rPr>
        <w:t>רים</w:t>
      </w:r>
      <w:r w:rsidRPr="0003499A">
        <w:rPr>
          <w:rtl/>
          <w:lang w:val="he-IL"/>
        </w:rPr>
        <w:t xml:space="preserve"> שעברי - מבני עבר, וטעם אברם העברי (בראשית יד, יג) </w:t>
      </w:r>
      <w:r>
        <w:rPr>
          <w:rFonts w:hint="cs"/>
          <w:rtl/>
          <w:lang w:val="he-IL"/>
        </w:rPr>
        <w:t xml:space="preserve">... </w:t>
      </w:r>
      <w:r w:rsidRPr="0003499A">
        <w:rPr>
          <w:rtl/>
          <w:lang w:val="he-IL"/>
        </w:rPr>
        <w:t xml:space="preserve">וכל מי שהוא מבני אברהם יקרא עברי. א"כ הישמעאלים והעמונים והמואבים והאדומים עברים הם. </w:t>
      </w:r>
      <w:r>
        <w:rPr>
          <w:rFonts w:hint="cs"/>
          <w:rtl/>
          <w:lang w:val="he-IL"/>
        </w:rPr>
        <w:t>...</w:t>
      </w:r>
      <w:r w:rsidRPr="0003499A">
        <w:rPr>
          <w:rtl/>
          <w:lang w:val="he-IL"/>
        </w:rPr>
        <w:t xml:space="preserve"> והנה לא תמצא בכל המקרא מלת עברי כי אם על בני יעקב</w:t>
      </w:r>
      <w:r>
        <w:rPr>
          <w:rFonts w:hint="cs"/>
          <w:rtl/>
          <w:lang w:val="he-IL"/>
        </w:rPr>
        <w:t xml:space="preserve"> ...</w:t>
      </w:r>
      <w:r w:rsidRPr="0003499A">
        <w:rPr>
          <w:rtl/>
          <w:lang w:val="he-IL"/>
        </w:rPr>
        <w:t xml:space="preserve"> וזה פירוש לאכל את העברים לחם (בראשית מג, לב). וטעם מארץ העברים (שם מ טו), מהארץ שידורו שם העברים</w:t>
      </w:r>
      <w:r>
        <w:rPr>
          <w:rFonts w:hint="cs"/>
          <w:rtl/>
          <w:lang w:val="he-IL"/>
        </w:rPr>
        <w:t xml:space="preserve"> ...</w:t>
      </w:r>
      <w:r w:rsidRPr="0003499A">
        <w:rPr>
          <w:rtl/>
          <w:lang w:val="he-IL"/>
        </w:rPr>
        <w:t xml:space="preserve"> על כן אמר משה: אלהי העברים נקרא עלינו (שמות ה, ג). והטעם אלהי אברהם יצחק ויעקב. או טעמו: אלהי אלה העברים שהם ברשותך, והוא הנכון.</w:t>
      </w:r>
      <w:r w:rsidR="001B0BF6">
        <w:rPr>
          <w:rStyle w:val="a5"/>
          <w:rtl/>
          <w:lang w:val="he-IL"/>
        </w:rPr>
        <w:footnoteReference w:id="8"/>
      </w:r>
    </w:p>
    <w:p w:rsidR="00EF367A" w:rsidRDefault="00E3781F" w:rsidP="009C5A15">
      <w:pPr>
        <w:pStyle w:val="ab"/>
        <w:rPr>
          <w:rFonts w:hint="cs"/>
          <w:rtl/>
          <w:lang w:val="he-IL"/>
        </w:rPr>
      </w:pPr>
      <w:r>
        <w:rPr>
          <w:rFonts w:hint="cs"/>
          <w:rtl/>
          <w:lang w:val="he-IL"/>
        </w:rPr>
        <w:t>רשב"ם שמות כא ו</w:t>
      </w:r>
    </w:p>
    <w:p w:rsidR="00E3781F" w:rsidRDefault="00E3781F" w:rsidP="00744884">
      <w:pPr>
        <w:pStyle w:val="ac"/>
        <w:rPr>
          <w:rFonts w:hint="cs"/>
          <w:rtl/>
          <w:lang w:val="he-IL"/>
        </w:rPr>
      </w:pPr>
      <w:r>
        <w:rPr>
          <w:rFonts w:hint="cs"/>
          <w:rtl/>
          <w:lang w:val="he-IL"/>
        </w:rPr>
        <w:lastRenderedPageBreak/>
        <w:t>"ועבדו לעולם"</w:t>
      </w:r>
      <w:r w:rsidR="00A84615">
        <w:rPr>
          <w:rStyle w:val="a5"/>
          <w:rtl/>
          <w:lang w:val="he-IL"/>
        </w:rPr>
        <w:footnoteReference w:id="9"/>
      </w:r>
      <w:r>
        <w:rPr>
          <w:rFonts w:hint="cs"/>
          <w:rtl/>
          <w:lang w:val="he-IL"/>
        </w:rPr>
        <w:t xml:space="preserve"> </w:t>
      </w:r>
      <w:r>
        <w:rPr>
          <w:rtl/>
          <w:lang w:val="he-IL"/>
        </w:rPr>
        <w:t>–</w:t>
      </w:r>
      <w:r>
        <w:rPr>
          <w:rFonts w:hint="cs"/>
          <w:rtl/>
          <w:lang w:val="he-IL"/>
        </w:rPr>
        <w:t xml:space="preserve"> לפי הפשט, כל ימי חייו, כמו שנאמר בשמואל: "וישב שם עד עולם" (שמואל א </w:t>
      </w:r>
      <w:r w:rsidR="009C5A15">
        <w:rPr>
          <w:rFonts w:hint="cs"/>
          <w:rtl/>
          <w:lang w:val="he-IL"/>
        </w:rPr>
        <w:t xml:space="preserve">א </w:t>
      </w:r>
      <w:r>
        <w:rPr>
          <w:rFonts w:hint="cs"/>
          <w:rtl/>
          <w:lang w:val="he-IL"/>
        </w:rPr>
        <w:t>כב</w:t>
      </w:r>
      <w:r w:rsidR="009C5A15">
        <w:rPr>
          <w:rFonts w:hint="cs"/>
          <w:rtl/>
          <w:lang w:val="he-IL"/>
        </w:rPr>
        <w:t>).</w:t>
      </w:r>
      <w:r w:rsidR="007C42A9">
        <w:rPr>
          <w:rStyle w:val="a5"/>
          <w:rtl/>
          <w:lang w:val="he-IL"/>
        </w:rPr>
        <w:footnoteReference w:id="10"/>
      </w:r>
    </w:p>
    <w:p w:rsidR="006A00CD" w:rsidRPr="006A00CD" w:rsidRDefault="006A00CD" w:rsidP="006A00CD">
      <w:pPr>
        <w:pStyle w:val="ab"/>
        <w:rPr>
          <w:rtl/>
          <w:lang w:val="he-IL"/>
        </w:rPr>
      </w:pPr>
      <w:r w:rsidRPr="006A00CD">
        <w:rPr>
          <w:rtl/>
          <w:lang w:val="he-IL"/>
        </w:rPr>
        <w:t>אבן עזרא שמות כא</w:t>
      </w:r>
      <w:r>
        <w:rPr>
          <w:rFonts w:hint="cs"/>
          <w:rtl/>
          <w:lang w:val="he-IL"/>
        </w:rPr>
        <w:t xml:space="preserve"> ו</w:t>
      </w:r>
      <w:r w:rsidRPr="006A00CD">
        <w:rPr>
          <w:rtl/>
          <w:lang w:val="he-IL"/>
        </w:rPr>
        <w:t xml:space="preserve"> </w:t>
      </w:r>
    </w:p>
    <w:p w:rsidR="006A00CD" w:rsidRDefault="006A00CD" w:rsidP="00625532">
      <w:pPr>
        <w:pStyle w:val="ac"/>
        <w:rPr>
          <w:rFonts w:hint="cs"/>
          <w:rtl/>
          <w:lang w:val="he-IL"/>
        </w:rPr>
      </w:pPr>
      <w:r>
        <w:rPr>
          <w:rFonts w:hint="cs"/>
          <w:rtl/>
          <w:lang w:val="he-IL"/>
        </w:rPr>
        <w:t>"</w:t>
      </w:r>
      <w:r w:rsidRPr="006A00CD">
        <w:rPr>
          <w:rtl/>
          <w:lang w:val="he-IL"/>
        </w:rPr>
        <w:t>ועבדו לעולם</w:t>
      </w:r>
      <w:r>
        <w:rPr>
          <w:rFonts w:hint="cs"/>
          <w:rtl/>
          <w:lang w:val="he-IL"/>
        </w:rPr>
        <w:t>"</w:t>
      </w:r>
      <w:r w:rsidRPr="006A00CD">
        <w:rPr>
          <w:rtl/>
          <w:lang w:val="he-IL"/>
        </w:rPr>
        <w:t xml:space="preserve"> - לזמנו של יובל, שאין זמן מועדי ישראל ארוך ממנו. ויציאת חירות, כאילו עולם מתחדש</w:t>
      </w:r>
      <w:r w:rsidR="00625532">
        <w:rPr>
          <w:rFonts w:hint="cs"/>
          <w:rtl/>
          <w:lang w:val="he-IL"/>
        </w:rPr>
        <w:t>.</w:t>
      </w:r>
      <w:r w:rsidRPr="006A00CD">
        <w:rPr>
          <w:rtl/>
          <w:lang w:val="he-IL"/>
        </w:rPr>
        <w:t xml:space="preserve"> או יהיה פירוש</w:t>
      </w:r>
      <w:r>
        <w:rPr>
          <w:rtl/>
          <w:lang w:val="he-IL"/>
        </w:rPr>
        <w:t>ו שישוב לזמנו הראשון שיהיה חפשי</w:t>
      </w:r>
      <w:r>
        <w:rPr>
          <w:rFonts w:hint="cs"/>
          <w:rtl/>
          <w:lang w:val="he-IL"/>
        </w:rPr>
        <w:t>.</w:t>
      </w:r>
      <w:r w:rsidR="004571DA">
        <w:rPr>
          <w:rStyle w:val="a5"/>
          <w:rtl/>
          <w:lang w:val="he-IL"/>
        </w:rPr>
        <w:footnoteReference w:id="11"/>
      </w:r>
    </w:p>
    <w:p w:rsidR="003E16CA" w:rsidRPr="003E16CA" w:rsidRDefault="003E16CA" w:rsidP="006E2FAD">
      <w:pPr>
        <w:pStyle w:val="ab"/>
        <w:rPr>
          <w:rtl/>
          <w:lang w:val="he-IL"/>
        </w:rPr>
      </w:pPr>
      <w:r w:rsidRPr="003E16CA">
        <w:rPr>
          <w:rtl/>
          <w:lang w:val="he-IL"/>
        </w:rPr>
        <w:t xml:space="preserve">רש"י שמות פרק כא </w:t>
      </w:r>
      <w:r w:rsidR="006E2FAD">
        <w:rPr>
          <w:rFonts w:hint="cs"/>
          <w:rtl/>
          <w:lang w:val="he-IL"/>
        </w:rPr>
        <w:t xml:space="preserve">פסוק ו </w:t>
      </w:r>
      <w:r w:rsidR="006E2FAD">
        <w:rPr>
          <w:rFonts w:cs="David"/>
          <w:rtl/>
          <w:lang w:val="he-IL"/>
        </w:rPr>
        <w:t>–</w:t>
      </w:r>
      <w:r w:rsidR="006E2FAD">
        <w:rPr>
          <w:rFonts w:hint="cs"/>
          <w:rtl/>
          <w:lang w:val="he-IL"/>
        </w:rPr>
        <w:t xml:space="preserve"> מה שמעה האוזן על הר סיני</w:t>
      </w:r>
      <w:r w:rsidR="006E2FAD">
        <w:rPr>
          <w:rStyle w:val="a5"/>
          <w:rtl/>
          <w:lang w:val="he-IL"/>
        </w:rPr>
        <w:footnoteReference w:id="12"/>
      </w:r>
    </w:p>
    <w:p w:rsidR="002D0864" w:rsidRDefault="003E16CA" w:rsidP="00C935AB">
      <w:pPr>
        <w:pStyle w:val="ac"/>
        <w:rPr>
          <w:rFonts w:hint="cs"/>
          <w:rtl/>
          <w:lang w:val="he-IL"/>
        </w:rPr>
      </w:pPr>
      <w:r w:rsidRPr="003E16CA">
        <w:rPr>
          <w:rtl/>
          <w:lang w:val="he-IL"/>
        </w:rPr>
        <w:t xml:space="preserve">ומה ראה </w:t>
      </w:r>
      <w:r w:rsidR="00625532">
        <w:rPr>
          <w:rtl/>
          <w:lang w:val="he-IL"/>
        </w:rPr>
        <w:t>אוזן</w:t>
      </w:r>
      <w:r w:rsidRPr="003E16CA">
        <w:rPr>
          <w:rtl/>
          <w:lang w:val="he-IL"/>
        </w:rPr>
        <w:t xml:space="preserve"> ל</w:t>
      </w:r>
      <w:r w:rsidR="00750DE9">
        <w:rPr>
          <w:rFonts w:hint="cs"/>
          <w:rtl/>
          <w:lang w:val="he-IL"/>
        </w:rPr>
        <w:t>י</w:t>
      </w:r>
      <w:r w:rsidRPr="003E16CA">
        <w:rPr>
          <w:rtl/>
          <w:lang w:val="he-IL"/>
        </w:rPr>
        <w:t>רצע מכל שאר אברים שבגוף</w:t>
      </w:r>
      <w:r w:rsidR="00750DE9">
        <w:rPr>
          <w:rFonts w:hint="cs"/>
          <w:rtl/>
          <w:lang w:val="he-IL"/>
        </w:rPr>
        <w:t>?</w:t>
      </w:r>
      <w:r w:rsidRPr="003E16CA">
        <w:rPr>
          <w:rtl/>
          <w:lang w:val="he-IL"/>
        </w:rPr>
        <w:t xml:space="preserve"> אמר רבי יוחנן בן זכאי</w:t>
      </w:r>
      <w:r w:rsidR="00750DE9">
        <w:rPr>
          <w:rFonts w:hint="cs"/>
          <w:rtl/>
          <w:lang w:val="he-IL"/>
        </w:rPr>
        <w:t xml:space="preserve">: </w:t>
      </w:r>
      <w:r w:rsidR="00625532">
        <w:rPr>
          <w:rtl/>
          <w:lang w:val="he-IL"/>
        </w:rPr>
        <w:t>אוזן</w:t>
      </w:r>
      <w:r w:rsidRPr="003E16CA">
        <w:rPr>
          <w:rtl/>
          <w:lang w:val="he-IL"/>
        </w:rPr>
        <w:t xml:space="preserve"> זאת ששמעה על הר סיני</w:t>
      </w:r>
      <w:r w:rsidR="00750DE9">
        <w:rPr>
          <w:rFonts w:hint="cs"/>
          <w:rtl/>
          <w:lang w:val="he-IL"/>
        </w:rPr>
        <w:t>:</w:t>
      </w:r>
      <w:r w:rsidRPr="003E16CA">
        <w:rPr>
          <w:rtl/>
          <w:lang w:val="he-IL"/>
        </w:rPr>
        <w:t xml:space="preserve"> </w:t>
      </w:r>
      <w:r w:rsidR="00750DE9">
        <w:rPr>
          <w:rFonts w:hint="cs"/>
          <w:rtl/>
          <w:lang w:val="he-IL"/>
        </w:rPr>
        <w:t>"</w:t>
      </w:r>
      <w:r w:rsidRPr="003E16CA">
        <w:rPr>
          <w:rtl/>
          <w:lang w:val="he-IL"/>
        </w:rPr>
        <w:t>לא תגנוב</w:t>
      </w:r>
      <w:r w:rsidR="00750DE9">
        <w:rPr>
          <w:rFonts w:hint="cs"/>
          <w:rtl/>
          <w:lang w:val="he-IL"/>
        </w:rPr>
        <w:t>"</w:t>
      </w:r>
      <w:r w:rsidRPr="003E16CA">
        <w:rPr>
          <w:rtl/>
          <w:lang w:val="he-IL"/>
        </w:rPr>
        <w:t xml:space="preserve">, והלך וגנב, </w:t>
      </w:r>
      <w:r w:rsidRPr="003E16CA">
        <w:rPr>
          <w:rtl/>
          <w:lang w:val="he-IL"/>
        </w:rPr>
        <w:lastRenderedPageBreak/>
        <w:t>ת</w:t>
      </w:r>
      <w:r w:rsidR="00750DE9">
        <w:rPr>
          <w:rFonts w:hint="cs"/>
          <w:rtl/>
          <w:lang w:val="he-IL"/>
        </w:rPr>
        <w:t>י</w:t>
      </w:r>
      <w:r w:rsidRPr="003E16CA">
        <w:rPr>
          <w:rtl/>
          <w:lang w:val="he-IL"/>
        </w:rPr>
        <w:t>רצע.</w:t>
      </w:r>
      <w:r w:rsidR="0099683B">
        <w:rPr>
          <w:rStyle w:val="a5"/>
          <w:rtl/>
          <w:lang w:val="he-IL"/>
        </w:rPr>
        <w:footnoteReference w:id="13"/>
      </w:r>
      <w:r w:rsidRPr="003E16CA">
        <w:rPr>
          <w:rtl/>
          <w:lang w:val="he-IL"/>
        </w:rPr>
        <w:t xml:space="preserve"> ואם מוכר עצמו,</w:t>
      </w:r>
      <w:r w:rsidR="00440B7A">
        <w:rPr>
          <w:rStyle w:val="a5"/>
          <w:rtl/>
          <w:lang w:val="he-IL"/>
        </w:rPr>
        <w:footnoteReference w:id="14"/>
      </w:r>
      <w:r w:rsidRPr="003E16CA">
        <w:rPr>
          <w:rtl/>
          <w:lang w:val="he-IL"/>
        </w:rPr>
        <w:t xml:space="preserve"> </w:t>
      </w:r>
      <w:r w:rsidR="00625532">
        <w:rPr>
          <w:rtl/>
          <w:lang w:val="he-IL"/>
        </w:rPr>
        <w:t>אוזן</w:t>
      </w:r>
      <w:r w:rsidRPr="003E16CA">
        <w:rPr>
          <w:rtl/>
          <w:lang w:val="he-IL"/>
        </w:rPr>
        <w:t xml:space="preserve"> ששמעה על הר סיני</w:t>
      </w:r>
      <w:r w:rsidR="0099683B">
        <w:rPr>
          <w:rFonts w:hint="cs"/>
          <w:rtl/>
          <w:lang w:val="he-IL"/>
        </w:rPr>
        <w:t>:</w:t>
      </w:r>
      <w:r w:rsidRPr="003E16CA">
        <w:rPr>
          <w:rtl/>
          <w:lang w:val="he-IL"/>
        </w:rPr>
        <w:t xml:space="preserve"> </w:t>
      </w:r>
      <w:r w:rsidR="0099683B">
        <w:rPr>
          <w:rFonts w:hint="cs"/>
          <w:rtl/>
          <w:lang w:val="he-IL"/>
        </w:rPr>
        <w:t>"</w:t>
      </w:r>
      <w:r w:rsidRPr="003E16CA">
        <w:rPr>
          <w:rtl/>
          <w:lang w:val="he-IL"/>
        </w:rPr>
        <w:t>כי לי בני ישראל עבדים</w:t>
      </w:r>
      <w:r w:rsidR="0099683B">
        <w:rPr>
          <w:rFonts w:hint="cs"/>
          <w:rtl/>
          <w:lang w:val="he-IL"/>
        </w:rPr>
        <w:t xml:space="preserve">" </w:t>
      </w:r>
      <w:r w:rsidR="0099683B" w:rsidRPr="003E16CA">
        <w:rPr>
          <w:rtl/>
          <w:lang w:val="he-IL"/>
        </w:rPr>
        <w:t>(ויקרא כה נה)</w:t>
      </w:r>
      <w:r w:rsidRPr="003E16CA">
        <w:rPr>
          <w:rtl/>
          <w:lang w:val="he-IL"/>
        </w:rPr>
        <w:t>, והלך וקנה אדון לעצמו, ת</w:t>
      </w:r>
      <w:r w:rsidR="0099683B">
        <w:rPr>
          <w:rFonts w:hint="cs"/>
          <w:rtl/>
          <w:lang w:val="he-IL"/>
        </w:rPr>
        <w:t>י</w:t>
      </w:r>
      <w:r w:rsidRPr="003E16CA">
        <w:rPr>
          <w:rtl/>
          <w:lang w:val="he-IL"/>
        </w:rPr>
        <w:t>רצע.</w:t>
      </w:r>
      <w:r w:rsidR="00DD184D">
        <w:rPr>
          <w:rStyle w:val="a5"/>
          <w:rtl/>
          <w:lang w:val="he-IL"/>
        </w:rPr>
        <w:footnoteReference w:id="15"/>
      </w:r>
      <w:r w:rsidRPr="003E16CA">
        <w:rPr>
          <w:rtl/>
          <w:lang w:val="he-IL"/>
        </w:rPr>
        <w:t xml:space="preserve"> ר' שמעון </w:t>
      </w:r>
      <w:r w:rsidR="0099683B">
        <w:rPr>
          <w:rFonts w:hint="cs"/>
          <w:rtl/>
          <w:lang w:val="he-IL"/>
        </w:rPr>
        <w:t xml:space="preserve">בר רבי </w:t>
      </w:r>
      <w:r w:rsidRPr="003E16CA">
        <w:rPr>
          <w:rtl/>
          <w:lang w:val="he-IL"/>
        </w:rPr>
        <w:t>היה דורש מקרא זה כמין חומר</w:t>
      </w:r>
      <w:r w:rsidR="0099683B">
        <w:rPr>
          <w:rFonts w:hint="cs"/>
          <w:rtl/>
          <w:lang w:val="he-IL"/>
        </w:rPr>
        <w:t>:</w:t>
      </w:r>
      <w:r w:rsidR="00D130C8">
        <w:rPr>
          <w:rStyle w:val="a5"/>
          <w:rtl/>
          <w:lang w:val="he-IL"/>
        </w:rPr>
        <w:footnoteReference w:id="16"/>
      </w:r>
      <w:r w:rsidRPr="003E16CA">
        <w:rPr>
          <w:rtl/>
          <w:lang w:val="he-IL"/>
        </w:rPr>
        <w:t xml:space="preserve"> מה נשתנו דלת ומזוזה מכל כלים שבבית</w:t>
      </w:r>
      <w:r w:rsidR="00AC0AD8">
        <w:rPr>
          <w:rFonts w:hint="cs"/>
          <w:rtl/>
          <w:lang w:val="he-IL"/>
        </w:rPr>
        <w:t>?</w:t>
      </w:r>
      <w:r w:rsidRPr="003E16CA">
        <w:rPr>
          <w:rtl/>
          <w:lang w:val="he-IL"/>
        </w:rPr>
        <w:t xml:space="preserve"> אמר </w:t>
      </w:r>
      <w:r w:rsidR="007C42A9">
        <w:rPr>
          <w:rtl/>
          <w:lang w:val="he-IL"/>
        </w:rPr>
        <w:t>הקב"ה</w:t>
      </w:r>
      <w:r w:rsidR="00AC0AD8">
        <w:rPr>
          <w:rFonts w:hint="cs"/>
          <w:rtl/>
          <w:lang w:val="he-IL"/>
        </w:rPr>
        <w:t>:</w:t>
      </w:r>
      <w:r w:rsidRPr="003E16CA">
        <w:rPr>
          <w:rtl/>
          <w:lang w:val="he-IL"/>
        </w:rPr>
        <w:t xml:space="preserve"> דלת ומזוזה שהיו עדים במצרים כשפסחתי על המשקוף ועל שתי המזוזות ואמרתי</w:t>
      </w:r>
      <w:r w:rsidR="00AC0AD8">
        <w:rPr>
          <w:rFonts w:hint="cs"/>
          <w:rtl/>
          <w:lang w:val="he-IL"/>
        </w:rPr>
        <w:t>:</w:t>
      </w:r>
      <w:r w:rsidRPr="003E16CA">
        <w:rPr>
          <w:rtl/>
          <w:lang w:val="he-IL"/>
        </w:rPr>
        <w:t xml:space="preserve"> </w:t>
      </w:r>
      <w:r w:rsidR="00AC0AD8">
        <w:rPr>
          <w:rFonts w:hint="cs"/>
          <w:rtl/>
          <w:lang w:val="he-IL"/>
        </w:rPr>
        <w:t>"</w:t>
      </w:r>
      <w:r w:rsidRPr="003E16CA">
        <w:rPr>
          <w:rtl/>
          <w:lang w:val="he-IL"/>
        </w:rPr>
        <w:t>כי לי בני ישראל עבדים עבדי הם</w:t>
      </w:r>
      <w:r w:rsidR="00AC0AD8">
        <w:rPr>
          <w:rFonts w:hint="cs"/>
          <w:rtl/>
          <w:lang w:val="he-IL"/>
        </w:rPr>
        <w:t>" (ויקרא כה נה) -</w:t>
      </w:r>
      <w:r w:rsidRPr="003E16CA">
        <w:rPr>
          <w:rtl/>
          <w:lang w:val="he-IL"/>
        </w:rPr>
        <w:t xml:space="preserve"> ולא עבדים לעבדים, והלך זה וקנה אדון לעצמו, ירצע בפניהם</w:t>
      </w:r>
      <w:r w:rsidR="002D0864">
        <w:rPr>
          <w:rFonts w:hint="cs"/>
          <w:rtl/>
          <w:lang w:val="he-IL"/>
        </w:rPr>
        <w:t>.</w:t>
      </w:r>
      <w:r w:rsidR="00277B22">
        <w:rPr>
          <w:rStyle w:val="a5"/>
          <w:rtl/>
          <w:lang w:val="he-IL"/>
        </w:rPr>
        <w:footnoteReference w:id="17"/>
      </w:r>
    </w:p>
    <w:p w:rsidR="00E92E0B" w:rsidRDefault="00E92E0B" w:rsidP="00E92E0B">
      <w:pPr>
        <w:pStyle w:val="ab"/>
        <w:rPr>
          <w:rtl/>
        </w:rPr>
      </w:pPr>
      <w:r>
        <w:rPr>
          <w:rtl/>
        </w:rPr>
        <w:lastRenderedPageBreak/>
        <w:t xml:space="preserve">תלמוד ירושלמי מסכת קידושין פרק א </w:t>
      </w:r>
      <w:r>
        <w:rPr>
          <w:rFonts w:hint="cs"/>
          <w:rtl/>
        </w:rPr>
        <w:t>הלכה ב</w:t>
      </w:r>
    </w:p>
    <w:p w:rsidR="00E92E0B" w:rsidRDefault="00E92E0B" w:rsidP="00CC0AD6">
      <w:pPr>
        <w:pStyle w:val="ac"/>
        <w:rPr>
          <w:rFonts w:hint="cs"/>
          <w:rtl/>
        </w:rPr>
      </w:pPr>
      <w:r>
        <w:rPr>
          <w:rtl/>
        </w:rPr>
        <w:t>שאלו התלמידים את רבן יוחנן בן זכאי</w:t>
      </w:r>
      <w:r>
        <w:rPr>
          <w:rFonts w:hint="cs"/>
          <w:rtl/>
        </w:rPr>
        <w:t>:</w:t>
      </w:r>
      <w:r>
        <w:rPr>
          <w:rtl/>
        </w:rPr>
        <w:t xml:space="preserve"> מה ראה העבד הזה לירצע באזנו יותר מכל איבריו</w:t>
      </w:r>
      <w:r>
        <w:rPr>
          <w:rFonts w:hint="cs"/>
          <w:rtl/>
        </w:rPr>
        <w:t>?</w:t>
      </w:r>
      <w:r>
        <w:rPr>
          <w:rtl/>
        </w:rPr>
        <w:t xml:space="preserve"> אמר להן</w:t>
      </w:r>
      <w:r>
        <w:rPr>
          <w:rFonts w:hint="cs"/>
          <w:rtl/>
        </w:rPr>
        <w:t>:</w:t>
      </w:r>
      <w:r>
        <w:rPr>
          <w:rtl/>
        </w:rPr>
        <w:t xml:space="preserve"> אוזן ששמעה מהר סיני</w:t>
      </w:r>
      <w:r>
        <w:rPr>
          <w:rFonts w:hint="cs"/>
          <w:rtl/>
        </w:rPr>
        <w:t>:</w:t>
      </w:r>
      <w:r>
        <w:rPr>
          <w:rtl/>
        </w:rPr>
        <w:t xml:space="preserve"> </w:t>
      </w:r>
      <w:r>
        <w:rPr>
          <w:rFonts w:hint="cs"/>
          <w:rtl/>
        </w:rPr>
        <w:t>"</w:t>
      </w:r>
      <w:r>
        <w:rPr>
          <w:rtl/>
        </w:rPr>
        <w:t>לא יהיה לך אלהים אחרים על פני</w:t>
      </w:r>
      <w:r>
        <w:rPr>
          <w:rFonts w:hint="cs"/>
          <w:rtl/>
        </w:rPr>
        <w:t>"</w:t>
      </w:r>
      <w:r>
        <w:rPr>
          <w:rtl/>
        </w:rPr>
        <w:t xml:space="preserve"> [שמות כ ב] ופירקה מעליה עול מלכות שמים וקיבלה עליה עול בשר ודם</w:t>
      </w:r>
      <w:r w:rsidR="00CC0AD6">
        <w:rPr>
          <w:rFonts w:hint="cs"/>
          <w:rtl/>
        </w:rPr>
        <w:t>!</w:t>
      </w:r>
      <w:r>
        <w:rPr>
          <w:rFonts w:hint="cs"/>
          <w:rtl/>
        </w:rPr>
        <w:t xml:space="preserve"> </w:t>
      </w:r>
      <w:r>
        <w:rPr>
          <w:rtl/>
        </w:rPr>
        <w:t>אוזן ששמעה לפני הר סיני</w:t>
      </w:r>
      <w:r>
        <w:rPr>
          <w:rFonts w:hint="cs"/>
          <w:rtl/>
        </w:rPr>
        <w:t>:</w:t>
      </w:r>
      <w:r>
        <w:rPr>
          <w:rtl/>
        </w:rPr>
        <w:t xml:space="preserve"> </w:t>
      </w:r>
      <w:r>
        <w:rPr>
          <w:rFonts w:hint="cs"/>
          <w:rtl/>
        </w:rPr>
        <w:t>"</w:t>
      </w:r>
      <w:r>
        <w:rPr>
          <w:rtl/>
        </w:rPr>
        <w:t>כי לי בני ישראל עבדים</w:t>
      </w:r>
      <w:r>
        <w:rPr>
          <w:rFonts w:hint="cs"/>
          <w:rtl/>
        </w:rPr>
        <w:t xml:space="preserve">" </w:t>
      </w:r>
      <w:r>
        <w:rPr>
          <w:rtl/>
        </w:rPr>
        <w:t xml:space="preserve">[ויקרא כה נה] </w:t>
      </w:r>
      <w:r>
        <w:rPr>
          <w:rFonts w:hint="cs"/>
          <w:rtl/>
        </w:rPr>
        <w:t>-</w:t>
      </w:r>
      <w:r>
        <w:rPr>
          <w:rtl/>
        </w:rPr>
        <w:t xml:space="preserve"> והלך זה וקנה אדון אחר</w:t>
      </w:r>
      <w:r>
        <w:rPr>
          <w:rFonts w:hint="cs"/>
          <w:rtl/>
        </w:rPr>
        <w:t>!</w:t>
      </w:r>
      <w:r>
        <w:rPr>
          <w:rtl/>
        </w:rPr>
        <w:t xml:space="preserve"> לפיכך תבוא האוזן ותירצע</w:t>
      </w:r>
      <w:r>
        <w:rPr>
          <w:rFonts w:hint="cs"/>
          <w:rtl/>
        </w:rPr>
        <w:t>,</w:t>
      </w:r>
      <w:r>
        <w:rPr>
          <w:rtl/>
        </w:rPr>
        <w:t xml:space="preserve"> לפי שלא שמר מה ששמעה אזנו</w:t>
      </w:r>
      <w:r>
        <w:rPr>
          <w:rFonts w:hint="cs"/>
          <w:rtl/>
        </w:rPr>
        <w:t>.</w:t>
      </w:r>
      <w:r>
        <w:rPr>
          <w:rStyle w:val="a5"/>
          <w:rtl/>
        </w:rPr>
        <w:footnoteReference w:id="18"/>
      </w:r>
    </w:p>
    <w:p w:rsidR="00A33922" w:rsidRPr="00A33922" w:rsidRDefault="00A33922" w:rsidP="00A841F2">
      <w:pPr>
        <w:pStyle w:val="ab"/>
        <w:rPr>
          <w:rtl/>
          <w:lang w:val="he-IL"/>
        </w:rPr>
      </w:pPr>
      <w:r w:rsidRPr="00A33922">
        <w:rPr>
          <w:rtl/>
          <w:lang w:val="he-IL"/>
        </w:rPr>
        <w:t xml:space="preserve">פסיקתא רבתי (איש שלום) פיסקא כא - י' הדברות פ' קמייתא </w:t>
      </w:r>
    </w:p>
    <w:p w:rsidR="00A33922" w:rsidRDefault="0097660B" w:rsidP="00651A15">
      <w:pPr>
        <w:pStyle w:val="ac"/>
        <w:rPr>
          <w:rFonts w:hint="cs"/>
          <w:rtl/>
          <w:lang w:val="he-IL"/>
        </w:rPr>
      </w:pPr>
      <w:r>
        <w:rPr>
          <w:rFonts w:hint="cs"/>
          <w:rtl/>
          <w:lang w:val="he-IL"/>
        </w:rPr>
        <w:lastRenderedPageBreak/>
        <w:t>"</w:t>
      </w:r>
      <w:r w:rsidR="00A33922" w:rsidRPr="00A33922">
        <w:rPr>
          <w:rtl/>
          <w:lang w:val="he-IL"/>
        </w:rPr>
        <w:t>אשר הוצאתיך מארץ מצרים מבית עבדים</w:t>
      </w:r>
      <w:r>
        <w:rPr>
          <w:rFonts w:hint="cs"/>
          <w:rtl/>
          <w:lang w:val="he-IL"/>
        </w:rPr>
        <w:t>"</w:t>
      </w:r>
      <w:r w:rsidR="00A33922" w:rsidRPr="00A33922">
        <w:rPr>
          <w:rtl/>
          <w:lang w:val="he-IL"/>
        </w:rPr>
        <w:t xml:space="preserve"> </w:t>
      </w:r>
      <w:r w:rsidR="00A33922">
        <w:rPr>
          <w:rFonts w:hint="cs"/>
          <w:rtl/>
          <w:lang w:val="he-IL"/>
        </w:rPr>
        <w:t xml:space="preserve">... </w:t>
      </w:r>
      <w:r w:rsidR="00A33922" w:rsidRPr="00A33922">
        <w:rPr>
          <w:rtl/>
          <w:lang w:val="he-IL"/>
        </w:rPr>
        <w:t>שאלו תלמידיו את רבי יוחנן בן זכאי ומה ראה העבד לירצע באזנו מכל איבריו</w:t>
      </w:r>
      <w:r w:rsidR="00651A15">
        <w:rPr>
          <w:rFonts w:hint="cs"/>
          <w:rtl/>
          <w:lang w:val="he-IL"/>
        </w:rPr>
        <w:t>?</w:t>
      </w:r>
      <w:r w:rsidR="00A33922" w:rsidRPr="00A33922">
        <w:rPr>
          <w:rtl/>
          <w:lang w:val="he-IL"/>
        </w:rPr>
        <w:t xml:space="preserve"> אמר להם</w:t>
      </w:r>
      <w:r w:rsidR="00A841F2">
        <w:rPr>
          <w:rFonts w:hint="cs"/>
          <w:rtl/>
          <w:lang w:val="he-IL"/>
        </w:rPr>
        <w:t>:</w:t>
      </w:r>
      <w:r w:rsidR="00A33922" w:rsidRPr="00A33922">
        <w:rPr>
          <w:rtl/>
          <w:lang w:val="he-IL"/>
        </w:rPr>
        <w:t xml:space="preserve"> אוזן ששמעה על הר סיני</w:t>
      </w:r>
      <w:r w:rsidR="00A841F2">
        <w:rPr>
          <w:rFonts w:hint="cs"/>
          <w:rtl/>
          <w:lang w:val="he-IL"/>
        </w:rPr>
        <w:t>:</w:t>
      </w:r>
      <w:r w:rsidR="00A33922" w:rsidRPr="00A33922">
        <w:rPr>
          <w:rtl/>
          <w:lang w:val="he-IL"/>
        </w:rPr>
        <w:t xml:space="preserve"> </w:t>
      </w:r>
      <w:r w:rsidR="00A841F2">
        <w:rPr>
          <w:rFonts w:hint="cs"/>
          <w:rtl/>
          <w:lang w:val="he-IL"/>
        </w:rPr>
        <w:t>"</w:t>
      </w:r>
      <w:r w:rsidR="00A33922" w:rsidRPr="00A33922">
        <w:rPr>
          <w:rtl/>
          <w:lang w:val="he-IL"/>
        </w:rPr>
        <w:t>אנכי ה' אלהיך אשר הוצאתיך מארץ מצרים מבית עבדים</w:t>
      </w:r>
      <w:r w:rsidR="00A841F2">
        <w:rPr>
          <w:rFonts w:hint="cs"/>
          <w:rtl/>
          <w:lang w:val="he-IL"/>
        </w:rPr>
        <w:t>"</w:t>
      </w:r>
      <w:r w:rsidR="00A33922" w:rsidRPr="00A33922">
        <w:rPr>
          <w:rtl/>
          <w:lang w:val="he-IL"/>
        </w:rPr>
        <w:t xml:space="preserve"> וקיבלה עליה עול מלכות בשר ודם, אוזן ששמעה לפני הר סיני </w:t>
      </w:r>
      <w:r w:rsidR="00A841F2">
        <w:rPr>
          <w:rFonts w:hint="cs"/>
          <w:rtl/>
          <w:lang w:val="he-IL"/>
        </w:rPr>
        <w:t>"</w:t>
      </w:r>
      <w:r w:rsidR="00A33922" w:rsidRPr="00A33922">
        <w:rPr>
          <w:rtl/>
          <w:lang w:val="he-IL"/>
        </w:rPr>
        <w:t>לא יהיה לך אלהים אחרים על פני</w:t>
      </w:r>
      <w:r w:rsidR="00A841F2">
        <w:rPr>
          <w:rFonts w:hint="cs"/>
          <w:rtl/>
          <w:lang w:val="he-IL"/>
        </w:rPr>
        <w:t>"</w:t>
      </w:r>
      <w:r w:rsidR="00A33922" w:rsidRPr="00A33922">
        <w:rPr>
          <w:rtl/>
          <w:lang w:val="he-IL"/>
        </w:rPr>
        <w:t xml:space="preserve"> והלך זה וקנה אדון אחר, לפיכך תב</w:t>
      </w:r>
      <w:r w:rsidR="00A841F2">
        <w:rPr>
          <w:rFonts w:hint="cs"/>
          <w:rtl/>
          <w:lang w:val="he-IL"/>
        </w:rPr>
        <w:t>ו</w:t>
      </w:r>
      <w:r w:rsidR="00A33922" w:rsidRPr="00A33922">
        <w:rPr>
          <w:rtl/>
          <w:lang w:val="he-IL"/>
        </w:rPr>
        <w:t>א האוזן ותירצע שלא שמרה מה ששמעה</w:t>
      </w:r>
      <w:r w:rsidR="00A841F2">
        <w:rPr>
          <w:rFonts w:hint="cs"/>
          <w:rtl/>
          <w:lang w:val="he-IL"/>
        </w:rPr>
        <w:t>.</w:t>
      </w:r>
      <w:r w:rsidR="00A33922" w:rsidRPr="00A33922">
        <w:rPr>
          <w:rtl/>
          <w:lang w:val="he-IL"/>
        </w:rPr>
        <w:t xml:space="preserve"> לשעבר היו ישראל עבדים לעבדים, מכאן ואילך הם עבדיו של </w:t>
      </w:r>
      <w:r w:rsidR="007C42A9">
        <w:rPr>
          <w:rtl/>
          <w:lang w:val="he-IL"/>
        </w:rPr>
        <w:t>הקב"ה</w:t>
      </w:r>
      <w:r>
        <w:rPr>
          <w:rFonts w:hint="cs"/>
          <w:rtl/>
          <w:lang w:val="he-IL"/>
        </w:rPr>
        <w:t>: "</w:t>
      </w:r>
      <w:r w:rsidR="00A33922" w:rsidRPr="00A33922">
        <w:rPr>
          <w:rtl/>
          <w:lang w:val="he-IL"/>
        </w:rPr>
        <w:t>כי לי בני ישראל עבדים עבדי הם אשר הוצאתי אותם מארץ מצרים</w:t>
      </w:r>
      <w:r w:rsidR="00D130C8">
        <w:rPr>
          <w:rFonts w:hint="cs"/>
          <w:rtl/>
          <w:lang w:val="he-IL"/>
        </w:rPr>
        <w:t xml:space="preserve"> אני ה' אלהיכם</w:t>
      </w:r>
      <w:r>
        <w:rPr>
          <w:rFonts w:hint="cs"/>
          <w:rtl/>
          <w:lang w:val="he-IL"/>
        </w:rPr>
        <w:t>"</w:t>
      </w:r>
      <w:r w:rsidR="00A33922" w:rsidRPr="00A33922">
        <w:rPr>
          <w:rtl/>
          <w:lang w:val="he-IL"/>
        </w:rPr>
        <w:t xml:space="preserve"> (ויקרא כה נה).</w:t>
      </w:r>
      <w:r w:rsidR="00B43D15">
        <w:rPr>
          <w:rStyle w:val="a5"/>
          <w:rtl/>
          <w:lang w:val="he-IL"/>
        </w:rPr>
        <w:footnoteReference w:id="19"/>
      </w:r>
    </w:p>
    <w:p w:rsidR="00C25037" w:rsidRDefault="00C25037" w:rsidP="00C25037">
      <w:pPr>
        <w:pStyle w:val="ab"/>
        <w:rPr>
          <w:rFonts w:hint="cs"/>
          <w:rtl/>
          <w:lang w:val="he-IL"/>
        </w:rPr>
      </w:pPr>
      <w:r w:rsidRPr="00C25037">
        <w:rPr>
          <w:rtl/>
          <w:lang w:val="he-IL"/>
        </w:rPr>
        <w:t xml:space="preserve">אבן עזרא הפירוש הקצר שמות פרק כא </w:t>
      </w:r>
      <w:r>
        <w:rPr>
          <w:rFonts w:hint="cs"/>
          <w:rtl/>
          <w:lang w:val="he-IL"/>
        </w:rPr>
        <w:t xml:space="preserve">פסוק </w:t>
      </w:r>
      <w:r w:rsidRPr="00C25037">
        <w:rPr>
          <w:rtl/>
          <w:lang w:val="he-IL"/>
        </w:rPr>
        <w:t>ה</w:t>
      </w:r>
    </w:p>
    <w:p w:rsidR="00C25037" w:rsidRDefault="00C25037" w:rsidP="00C25037">
      <w:pPr>
        <w:pStyle w:val="ac"/>
        <w:rPr>
          <w:rFonts w:hint="cs"/>
          <w:rtl/>
          <w:lang w:val="he-IL"/>
        </w:rPr>
      </w:pPr>
      <w:r w:rsidRPr="00C25037">
        <w:rPr>
          <w:rtl/>
          <w:lang w:val="he-IL"/>
        </w:rPr>
        <w:t>ומעתיקי התורה אמרו, כי לא ירצע עבד עברי אם יחסר אחד מהתנאים, כמו אהבת אדוניו וביתו ואשתו ובניו ויהי טוב לו עמו (דברים טו, טז). וכן דבר סורר ומורה (שם כא, יח - כא), ודברם נכון</w:t>
      </w:r>
      <w:r>
        <w:rPr>
          <w:rFonts w:hint="cs"/>
          <w:rtl/>
          <w:lang w:val="he-IL"/>
        </w:rPr>
        <w:t>.</w:t>
      </w:r>
      <w:r w:rsidR="00A841F2">
        <w:rPr>
          <w:rStyle w:val="a5"/>
          <w:rtl/>
          <w:lang w:val="he-IL"/>
        </w:rPr>
        <w:footnoteReference w:id="20"/>
      </w:r>
    </w:p>
    <w:p w:rsidR="009E20E9" w:rsidRDefault="007B7E7B" w:rsidP="00744884">
      <w:pPr>
        <w:pStyle w:val="ad"/>
        <w:spacing w:before="120"/>
        <w:rPr>
          <w:rFonts w:hint="cs"/>
          <w:rtl/>
        </w:rPr>
      </w:pPr>
      <w:r w:rsidRPr="00BB154F">
        <w:rPr>
          <w:rtl/>
        </w:rPr>
        <w:lastRenderedPageBreak/>
        <w:t>שבת שלום</w:t>
      </w:r>
      <w:r w:rsidR="00037B49">
        <w:rPr>
          <w:rFonts w:hint="cs"/>
          <w:rtl/>
        </w:rPr>
        <w:t xml:space="preserve"> </w:t>
      </w:r>
      <w:r w:rsidR="001824A9">
        <w:rPr>
          <w:rFonts w:hint="cs"/>
          <w:rtl/>
        </w:rPr>
        <w:t xml:space="preserve"> </w:t>
      </w:r>
    </w:p>
    <w:p w:rsidR="00626D18" w:rsidRDefault="007B7E7B" w:rsidP="00556059">
      <w:pPr>
        <w:pStyle w:val="ad"/>
        <w:rPr>
          <w:rFonts w:hint="cs"/>
          <w:rtl/>
        </w:rPr>
      </w:pPr>
      <w:r w:rsidRPr="00BB154F">
        <w:rPr>
          <w:rtl/>
        </w:rPr>
        <w:t>מחלקי המים</w:t>
      </w:r>
      <w:r w:rsidR="00D3375B">
        <w:rPr>
          <w:rFonts w:hint="cs"/>
          <w:rtl/>
        </w:rPr>
        <w:t xml:space="preserve">  </w:t>
      </w:r>
    </w:p>
    <w:p w:rsidR="008A5EF2" w:rsidRPr="009A3226" w:rsidRDefault="009A3226" w:rsidP="003239BC">
      <w:pPr>
        <w:pStyle w:val="ad"/>
        <w:spacing w:before="120" w:line="280" w:lineRule="atLeast"/>
        <w:rPr>
          <w:rFonts w:hint="cs"/>
          <w:b w:val="0"/>
          <w:bCs w:val="0"/>
          <w:szCs w:val="22"/>
          <w:rtl/>
        </w:rPr>
      </w:pPr>
      <w:r w:rsidRPr="009A3226">
        <w:rPr>
          <w:rFonts w:hint="cs"/>
          <w:b w:val="0"/>
          <w:bCs w:val="0"/>
          <w:szCs w:val="22"/>
          <w:rtl/>
        </w:rPr>
        <w:t xml:space="preserve">מים אחרונים: </w:t>
      </w:r>
      <w:r>
        <w:rPr>
          <w:rFonts w:hint="cs"/>
          <w:b w:val="0"/>
          <w:bCs w:val="0"/>
          <w:szCs w:val="22"/>
          <w:rtl/>
        </w:rPr>
        <w:t>נראה שהאוזן של</w:t>
      </w:r>
      <w:r w:rsidR="00413679">
        <w:rPr>
          <w:rFonts w:hint="cs"/>
          <w:b w:val="0"/>
          <w:bCs w:val="0"/>
          <w:szCs w:val="22"/>
          <w:rtl/>
        </w:rPr>
        <w:t xml:space="preserve"> ימי</w:t>
      </w:r>
      <w:r>
        <w:rPr>
          <w:rFonts w:hint="cs"/>
          <w:b w:val="0"/>
          <w:bCs w:val="0"/>
          <w:szCs w:val="22"/>
          <w:rtl/>
        </w:rPr>
        <w:t xml:space="preserve">נו שומעת יותר מהאוזן עליה מדברים המדרשים. זו האחרונה נתבעה לשמוע את פסוקי המקרא. זו שלנו כבר שומעת גם את כל המדרשים והפרשנים שהבאנו (ורבים שלא הספקנו להביא) הדורשים את </w:t>
      </w:r>
      <w:r w:rsidR="00AA24CE">
        <w:rPr>
          <w:rFonts w:hint="cs"/>
          <w:b w:val="0"/>
          <w:bCs w:val="0"/>
          <w:szCs w:val="22"/>
          <w:rtl/>
        </w:rPr>
        <w:t xml:space="preserve">פסוקי </w:t>
      </w:r>
      <w:r>
        <w:rPr>
          <w:rFonts w:hint="cs"/>
          <w:b w:val="0"/>
          <w:bCs w:val="0"/>
          <w:szCs w:val="22"/>
          <w:rtl/>
        </w:rPr>
        <w:t>המקרא</w:t>
      </w:r>
      <w:r w:rsidR="00AA24CE">
        <w:rPr>
          <w:rFonts w:hint="cs"/>
          <w:b w:val="0"/>
          <w:bCs w:val="0"/>
          <w:szCs w:val="22"/>
          <w:rtl/>
        </w:rPr>
        <w:t>:</w:t>
      </w:r>
      <w:r>
        <w:rPr>
          <w:rFonts w:hint="cs"/>
          <w:b w:val="0"/>
          <w:bCs w:val="0"/>
          <w:szCs w:val="22"/>
          <w:rtl/>
        </w:rPr>
        <w:t xml:space="preserve"> </w:t>
      </w:r>
      <w:r w:rsidR="007569EA">
        <w:rPr>
          <w:rFonts w:hint="cs"/>
          <w:b w:val="0"/>
          <w:bCs w:val="0"/>
          <w:szCs w:val="22"/>
          <w:rtl/>
        </w:rPr>
        <w:t xml:space="preserve">הן את </w:t>
      </w:r>
      <w:r>
        <w:rPr>
          <w:rFonts w:hint="cs"/>
          <w:b w:val="0"/>
          <w:bCs w:val="0"/>
          <w:szCs w:val="22"/>
          <w:rtl/>
        </w:rPr>
        <w:t>המדרשים שהבאנו בחלק הראשון של הדף, על מהות דין עבד ולמה הוא נזכר ראשון בפרשה</w:t>
      </w:r>
      <w:r w:rsidR="00AA24CE">
        <w:rPr>
          <w:rFonts w:hint="cs"/>
          <w:b w:val="0"/>
          <w:bCs w:val="0"/>
          <w:szCs w:val="22"/>
          <w:rtl/>
        </w:rPr>
        <w:t>;</w:t>
      </w:r>
      <w:r>
        <w:rPr>
          <w:rFonts w:hint="cs"/>
          <w:b w:val="0"/>
          <w:bCs w:val="0"/>
          <w:szCs w:val="22"/>
          <w:rtl/>
        </w:rPr>
        <w:t xml:space="preserve"> ו</w:t>
      </w:r>
      <w:r w:rsidR="007569EA">
        <w:rPr>
          <w:rFonts w:hint="cs"/>
          <w:b w:val="0"/>
          <w:bCs w:val="0"/>
          <w:szCs w:val="22"/>
          <w:rtl/>
        </w:rPr>
        <w:t xml:space="preserve">הן את </w:t>
      </w:r>
      <w:r>
        <w:rPr>
          <w:rFonts w:hint="cs"/>
          <w:b w:val="0"/>
          <w:bCs w:val="0"/>
          <w:szCs w:val="22"/>
          <w:rtl/>
        </w:rPr>
        <w:t xml:space="preserve">המדרשים בחלק השני על מה ששמעה, </w:t>
      </w:r>
      <w:r w:rsidR="00AA24CE">
        <w:rPr>
          <w:rFonts w:hint="cs"/>
          <w:b w:val="0"/>
          <w:bCs w:val="0"/>
          <w:szCs w:val="22"/>
          <w:rtl/>
        </w:rPr>
        <w:t xml:space="preserve">או </w:t>
      </w:r>
      <w:r>
        <w:rPr>
          <w:rFonts w:hint="cs"/>
          <w:b w:val="0"/>
          <w:bCs w:val="0"/>
          <w:szCs w:val="22"/>
          <w:rtl/>
        </w:rPr>
        <w:t xml:space="preserve">צריכה הייתה לשמוע ולזכור, </w:t>
      </w:r>
      <w:r w:rsidR="007569EA">
        <w:rPr>
          <w:rFonts w:hint="cs"/>
          <w:b w:val="0"/>
          <w:bCs w:val="0"/>
          <w:szCs w:val="22"/>
          <w:rtl/>
        </w:rPr>
        <w:t xml:space="preserve">בסיני, </w:t>
      </w:r>
      <w:r>
        <w:rPr>
          <w:rFonts w:hint="cs"/>
          <w:b w:val="0"/>
          <w:bCs w:val="0"/>
          <w:szCs w:val="22"/>
          <w:rtl/>
        </w:rPr>
        <w:t xml:space="preserve">האוזן </w:t>
      </w:r>
      <w:r w:rsidR="007569EA">
        <w:rPr>
          <w:rFonts w:hint="cs"/>
          <w:b w:val="0"/>
          <w:bCs w:val="0"/>
          <w:szCs w:val="22"/>
          <w:rtl/>
        </w:rPr>
        <w:t>שבאה להירצע</w:t>
      </w:r>
      <w:r>
        <w:rPr>
          <w:rFonts w:hint="cs"/>
          <w:b w:val="0"/>
          <w:bCs w:val="0"/>
          <w:szCs w:val="22"/>
          <w:rtl/>
        </w:rPr>
        <w:t xml:space="preserve">. ובין השיטין, שומעת האוזן שלנו </w:t>
      </w:r>
      <w:r w:rsidR="007569EA">
        <w:rPr>
          <w:rFonts w:hint="cs"/>
          <w:b w:val="0"/>
          <w:bCs w:val="0"/>
          <w:szCs w:val="22"/>
          <w:rtl/>
        </w:rPr>
        <w:t xml:space="preserve">גם </w:t>
      </w:r>
      <w:r>
        <w:rPr>
          <w:rFonts w:hint="cs"/>
          <w:b w:val="0"/>
          <w:bCs w:val="0"/>
          <w:szCs w:val="22"/>
          <w:rtl/>
        </w:rPr>
        <w:t xml:space="preserve">את כוונת התורה </w:t>
      </w:r>
      <w:r w:rsidR="00AA24CE">
        <w:rPr>
          <w:rFonts w:hint="cs"/>
          <w:b w:val="0"/>
          <w:bCs w:val="0"/>
          <w:szCs w:val="22"/>
          <w:rtl/>
        </w:rPr>
        <w:t>האמתית</w:t>
      </w:r>
      <w:r>
        <w:rPr>
          <w:rFonts w:hint="cs"/>
          <w:b w:val="0"/>
          <w:bCs w:val="0"/>
          <w:szCs w:val="22"/>
          <w:rtl/>
        </w:rPr>
        <w:t xml:space="preserve"> בדין עבד </w:t>
      </w:r>
      <w:r w:rsidR="00AA24CE">
        <w:rPr>
          <w:rFonts w:hint="cs"/>
          <w:b w:val="0"/>
          <w:bCs w:val="0"/>
          <w:szCs w:val="22"/>
          <w:rtl/>
        </w:rPr>
        <w:t>עברי</w:t>
      </w:r>
      <w:r w:rsidR="00413679">
        <w:rPr>
          <w:rFonts w:hint="cs"/>
          <w:b w:val="0"/>
          <w:bCs w:val="0"/>
          <w:szCs w:val="22"/>
          <w:rtl/>
        </w:rPr>
        <w:t xml:space="preserve">, בפרט דין הרציעה, נושא </w:t>
      </w:r>
      <w:r>
        <w:rPr>
          <w:rFonts w:hint="cs"/>
          <w:b w:val="0"/>
          <w:bCs w:val="0"/>
          <w:szCs w:val="22"/>
          <w:rtl/>
        </w:rPr>
        <w:t>שמטריד אנשים בני זמננו</w:t>
      </w:r>
      <w:r w:rsidR="00413679">
        <w:rPr>
          <w:rFonts w:hint="cs"/>
          <w:b w:val="0"/>
          <w:bCs w:val="0"/>
          <w:szCs w:val="22"/>
          <w:rtl/>
        </w:rPr>
        <w:t xml:space="preserve"> וכנראה הטריד גם דורות קודמים</w:t>
      </w:r>
      <w:r>
        <w:rPr>
          <w:rFonts w:hint="cs"/>
          <w:b w:val="0"/>
          <w:bCs w:val="0"/>
          <w:szCs w:val="22"/>
          <w:rtl/>
        </w:rPr>
        <w:t xml:space="preserve">. </w:t>
      </w:r>
      <w:r w:rsidR="007569EA">
        <w:rPr>
          <w:rFonts w:hint="cs"/>
          <w:b w:val="0"/>
          <w:bCs w:val="0"/>
          <w:szCs w:val="22"/>
          <w:rtl/>
        </w:rPr>
        <w:t xml:space="preserve">את </w:t>
      </w:r>
      <w:r>
        <w:rPr>
          <w:rFonts w:hint="cs"/>
          <w:b w:val="0"/>
          <w:bCs w:val="0"/>
          <w:szCs w:val="22"/>
          <w:rtl/>
        </w:rPr>
        <w:t>מה שהרמב"ם מכנה "כוונה ראשונה" ו"כוונה שניה" במצוות רבות. ראה דבריו במורה נבוכים</w:t>
      </w:r>
      <w:r w:rsidR="006C3F5B">
        <w:rPr>
          <w:rFonts w:hint="cs"/>
          <w:b w:val="0"/>
          <w:bCs w:val="0"/>
          <w:szCs w:val="22"/>
          <w:rtl/>
        </w:rPr>
        <w:t xml:space="preserve"> חלק שלישי פרק לב (מובא בדברינו </w:t>
      </w:r>
      <w:hyperlink r:id="rId7" w:history="1">
        <w:r w:rsidR="006C3F5B" w:rsidRPr="006C3F5B">
          <w:rPr>
            <w:rStyle w:val="Hyperlink"/>
            <w:rFonts w:hint="cs"/>
            <w:b w:val="0"/>
            <w:bCs w:val="0"/>
            <w:szCs w:val="22"/>
            <w:rtl/>
          </w:rPr>
          <w:t>על דברי עולה וזבח</w:t>
        </w:r>
      </w:hyperlink>
      <w:r w:rsidR="006C3F5B">
        <w:rPr>
          <w:rFonts w:hint="cs"/>
          <w:b w:val="0"/>
          <w:bCs w:val="0"/>
          <w:szCs w:val="22"/>
          <w:rtl/>
        </w:rPr>
        <w:t xml:space="preserve"> בפרשת צו).</w:t>
      </w:r>
      <w:r>
        <w:rPr>
          <w:rFonts w:hint="cs"/>
          <w:b w:val="0"/>
          <w:bCs w:val="0"/>
          <w:szCs w:val="22"/>
          <w:rtl/>
        </w:rPr>
        <w:t xml:space="preserve"> </w:t>
      </w:r>
      <w:r w:rsidR="007569EA">
        <w:rPr>
          <w:rFonts w:hint="cs"/>
          <w:b w:val="0"/>
          <w:bCs w:val="0"/>
          <w:szCs w:val="22"/>
          <w:rtl/>
        </w:rPr>
        <w:t>ראה גם לשון המכילתא: "</w:t>
      </w:r>
      <w:r w:rsidR="007569EA" w:rsidRPr="007569EA">
        <w:rPr>
          <w:b w:val="0"/>
          <w:bCs w:val="0"/>
          <w:szCs w:val="22"/>
          <w:rtl/>
        </w:rPr>
        <w:t>התורה קראתו עבד בעל כרחה</w:t>
      </w:r>
      <w:r w:rsidR="007569EA">
        <w:rPr>
          <w:rFonts w:hint="cs"/>
          <w:b w:val="0"/>
          <w:bCs w:val="0"/>
          <w:szCs w:val="22"/>
          <w:rtl/>
        </w:rPr>
        <w:t>"</w:t>
      </w:r>
      <w:r w:rsidR="007569EA" w:rsidRPr="007569EA">
        <w:rPr>
          <w:b w:val="0"/>
          <w:bCs w:val="0"/>
          <w:szCs w:val="22"/>
          <w:rtl/>
        </w:rPr>
        <w:t>.</w:t>
      </w:r>
      <w:r w:rsidR="007569EA">
        <w:rPr>
          <w:rFonts w:hint="cs"/>
          <w:b w:val="0"/>
          <w:bCs w:val="0"/>
          <w:szCs w:val="22"/>
          <w:rtl/>
        </w:rPr>
        <w:t xml:space="preserve"> </w:t>
      </w:r>
      <w:r>
        <w:rPr>
          <w:rFonts w:hint="cs"/>
          <w:b w:val="0"/>
          <w:bCs w:val="0"/>
          <w:szCs w:val="22"/>
          <w:rtl/>
        </w:rPr>
        <w:t xml:space="preserve">האוזן שלנו שומעת את הקריאה הבסיסית: "כי לי בני ישראל עבדים עבדי הם" </w:t>
      </w:r>
      <w:r>
        <w:rPr>
          <w:b w:val="0"/>
          <w:bCs w:val="0"/>
          <w:szCs w:val="22"/>
          <w:rtl/>
        </w:rPr>
        <w:t>–</w:t>
      </w:r>
      <w:r>
        <w:rPr>
          <w:rFonts w:hint="cs"/>
          <w:b w:val="0"/>
          <w:bCs w:val="0"/>
          <w:szCs w:val="22"/>
          <w:rtl/>
        </w:rPr>
        <w:t xml:space="preserve"> ולא עבדים לעבדים</w:t>
      </w:r>
      <w:r w:rsidR="00413679">
        <w:rPr>
          <w:rFonts w:hint="cs"/>
          <w:b w:val="0"/>
          <w:bCs w:val="0"/>
          <w:szCs w:val="22"/>
          <w:rtl/>
        </w:rPr>
        <w:t>, ככוונה הראשונה והבסיסית של התורה</w:t>
      </w:r>
      <w:r>
        <w:rPr>
          <w:rFonts w:hint="cs"/>
          <w:b w:val="0"/>
          <w:bCs w:val="0"/>
          <w:szCs w:val="22"/>
          <w:rtl/>
        </w:rPr>
        <w:t xml:space="preserve">. הדברים וודאי נכונים למוכר עצמו ואולי גם למי שגנב ואין לו ממה להשיב </w:t>
      </w:r>
      <w:r>
        <w:rPr>
          <w:b w:val="0"/>
          <w:bCs w:val="0"/>
          <w:szCs w:val="22"/>
          <w:rtl/>
        </w:rPr>
        <w:t>–</w:t>
      </w:r>
      <w:r>
        <w:rPr>
          <w:rFonts w:hint="cs"/>
          <w:b w:val="0"/>
          <w:bCs w:val="0"/>
          <w:szCs w:val="22"/>
          <w:rtl/>
        </w:rPr>
        <w:t xml:space="preserve"> </w:t>
      </w:r>
      <w:r w:rsidR="007569EA">
        <w:rPr>
          <w:rFonts w:hint="cs"/>
          <w:b w:val="0"/>
          <w:bCs w:val="0"/>
          <w:szCs w:val="22"/>
          <w:rtl/>
        </w:rPr>
        <w:t xml:space="preserve">שתפקידנו </w:t>
      </w:r>
      <w:r>
        <w:rPr>
          <w:rFonts w:hint="cs"/>
          <w:b w:val="0"/>
          <w:bCs w:val="0"/>
          <w:szCs w:val="22"/>
          <w:rtl/>
        </w:rPr>
        <w:t>למצוא לו תיקון אחר</w:t>
      </w:r>
      <w:r w:rsidR="00413679">
        <w:rPr>
          <w:rFonts w:hint="cs"/>
          <w:b w:val="0"/>
          <w:bCs w:val="0"/>
          <w:szCs w:val="22"/>
          <w:rtl/>
        </w:rPr>
        <w:t>, טוב יותר</w:t>
      </w:r>
      <w:r>
        <w:rPr>
          <w:rFonts w:hint="cs"/>
          <w:b w:val="0"/>
          <w:bCs w:val="0"/>
          <w:szCs w:val="22"/>
          <w:rtl/>
        </w:rPr>
        <w:t>.</w:t>
      </w:r>
    </w:p>
    <w:sectPr w:rsidR="008A5EF2" w:rsidRPr="009A3226" w:rsidSect="00137249">
      <w:headerReference w:type="default" r:id="rId8"/>
      <w:footerReference w:type="default" r:id="rId9"/>
      <w:headerReference w:type="first" r:id="rId10"/>
      <w:endnotePr>
        <w:numFmt w:val="lowerLetter"/>
      </w:endnotePr>
      <w:pgSz w:w="11907" w:h="16840" w:code="9"/>
      <w:pgMar w:top="1361" w:right="1247" w:bottom="1361"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DB8" w:rsidRDefault="00D03DB8">
      <w:r>
        <w:separator/>
      </w:r>
    </w:p>
  </w:endnote>
  <w:endnote w:type="continuationSeparator" w:id="0">
    <w:p w:rsidR="00D03DB8" w:rsidRDefault="00D0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3B" w:rsidRPr="00F8747C" w:rsidRDefault="0099683B" w:rsidP="00BB154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84F9F">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84F9F">
      <w:rPr>
        <w:rStyle w:val="af1"/>
        <w:noProof/>
        <w:rtl/>
      </w:rPr>
      <w:t>4</w:t>
    </w:r>
    <w:r w:rsidRPr="00F8747C">
      <w:rPr>
        <w:rStyle w:val="af1"/>
      </w:rPr>
      <w:fldChar w:fldCharType="end"/>
    </w:r>
  </w:p>
  <w:p w:rsidR="0099683B" w:rsidRDefault="0099683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DB8" w:rsidRDefault="00D03DB8">
      <w:r>
        <w:separator/>
      </w:r>
    </w:p>
  </w:footnote>
  <w:footnote w:type="continuationSeparator" w:id="0">
    <w:p w:rsidR="00D03DB8" w:rsidRDefault="00D03DB8">
      <w:r>
        <w:continuationSeparator/>
      </w:r>
    </w:p>
  </w:footnote>
  <w:footnote w:id="1">
    <w:p w:rsidR="0099683B" w:rsidRDefault="0099683B" w:rsidP="00C818CC">
      <w:pPr>
        <w:pStyle w:val="a3"/>
        <w:rPr>
          <w:rFonts w:hint="cs"/>
          <w:rtl/>
        </w:rPr>
      </w:pPr>
      <w:r>
        <w:rPr>
          <w:rStyle w:val="a5"/>
        </w:rPr>
        <w:footnoteRef/>
      </w:r>
      <w:r>
        <w:rPr>
          <w:rtl/>
        </w:rPr>
        <w:t xml:space="preserve"> </w:t>
      </w:r>
      <w:r>
        <w:rPr>
          <w:rFonts w:hint="cs"/>
          <w:rtl/>
          <w:lang w:val="he-IL"/>
        </w:rPr>
        <w:t>אחרי מעמד הר סיני באה פרשת משפטים</w:t>
      </w:r>
      <w:r w:rsidR="00137249">
        <w:rPr>
          <w:rFonts w:hint="cs"/>
          <w:rtl/>
          <w:lang w:val="he-IL"/>
        </w:rPr>
        <w:t>,</w:t>
      </w:r>
      <w:r>
        <w:rPr>
          <w:rFonts w:hint="cs"/>
          <w:rtl/>
          <w:lang w:val="he-IL"/>
        </w:rPr>
        <w:t xml:space="preserve"> וכבר עמדו המדרשים והפרשנים על סמיכות זו, כדברי </w:t>
      </w:r>
      <w:r w:rsidRPr="00C818CC">
        <w:rPr>
          <w:rtl/>
          <w:lang w:val="he-IL"/>
        </w:rPr>
        <w:t xml:space="preserve">שמות רבה </w:t>
      </w:r>
      <w:r>
        <w:rPr>
          <w:rFonts w:hint="cs"/>
          <w:rtl/>
          <w:lang w:val="he-IL"/>
        </w:rPr>
        <w:t>בראש הפרשה, למשל: "</w:t>
      </w:r>
      <w:r w:rsidRPr="00C818CC">
        <w:rPr>
          <w:rtl/>
          <w:lang w:val="he-IL"/>
        </w:rPr>
        <w:t xml:space="preserve">ואמר כאן ואלה המשפטים והדברות באמצע, משל למטרונה שהיתה מהלכת הזין מכאן והזין מכאן והיא באמצע, כך התורה דינין </w:t>
      </w:r>
      <w:r>
        <w:rPr>
          <w:rtl/>
          <w:lang w:val="he-IL"/>
        </w:rPr>
        <w:t>מלפניה ודינין מאחריה והיא באמצע</w:t>
      </w:r>
      <w:r>
        <w:rPr>
          <w:rFonts w:hint="cs"/>
          <w:rtl/>
          <w:lang w:val="he-IL"/>
        </w:rPr>
        <w:t>". ואם ניקח את סוף הפרשה, את ההתגלות הנוספת בפרק כד, הרי לנו: דינים ותורה ודינים ותורה משולבים ושזורים זה בזה בפרשות אלה. ועדיין, לפתיחת הפרשה בדין עבד עברי, לעם שזה עתה יצא לחירות ונכח במעמד הר סיני, יש מסר משלה, מעבר לסמיכות הכללית של דינים ותורה.</w:t>
      </w:r>
    </w:p>
  </w:footnote>
  <w:footnote w:id="2">
    <w:p w:rsidR="0099683B" w:rsidRDefault="0099683B" w:rsidP="002F54DC">
      <w:pPr>
        <w:pStyle w:val="a3"/>
        <w:rPr>
          <w:rFonts w:hint="cs"/>
          <w:rtl/>
        </w:rPr>
      </w:pPr>
      <w:r>
        <w:rPr>
          <w:rStyle w:val="a5"/>
        </w:rPr>
        <w:footnoteRef/>
      </w:r>
      <w:r>
        <w:rPr>
          <w:rtl/>
        </w:rPr>
        <w:t xml:space="preserve"> </w:t>
      </w:r>
      <w:r>
        <w:rPr>
          <w:rFonts w:hint="cs"/>
          <w:rtl/>
          <w:lang w:val="he-IL"/>
        </w:rPr>
        <w:t>דין עבד עברי חוזר במשנה תורה באופן די דומה ובתוספת חשובה של המצווה לתת לו 'מענק שחרור'. בשני מקרים אלה מדובר, עפ"י דרשות חז"ל, ביהודי שבית דין מכר אותו לעבד, למשל במקרה של גנב שאין לו כסף לשלם את גניבתו. כמפורש בפרשה שלנו, בדין גנב במחתרת, ש</w:t>
      </w:r>
      <w:r w:rsidRPr="002424C6">
        <w:rPr>
          <w:rtl/>
          <w:lang w:val="he-IL"/>
        </w:rPr>
        <w:t xml:space="preserve">מות כב </w:t>
      </w:r>
      <w:r>
        <w:rPr>
          <w:rFonts w:hint="cs"/>
          <w:rtl/>
          <w:lang w:val="he-IL"/>
        </w:rPr>
        <w:t>ב: "</w:t>
      </w:r>
      <w:r w:rsidRPr="002424C6">
        <w:rPr>
          <w:rtl/>
          <w:lang w:val="he-IL"/>
        </w:rPr>
        <w:t>אִם־זָרְחָה הַשֶּׁמֶשׁ עָלָיו דָּמִים לוֹ שַׁלֵּם יְשַׁלֵּם אִם־אֵין לוֹ וְנִמְכַּר בִּגְנֵבָתוֹ</w:t>
      </w:r>
      <w:r>
        <w:rPr>
          <w:rFonts w:hint="cs"/>
          <w:rtl/>
          <w:lang w:val="he-IL"/>
        </w:rPr>
        <w:t>".</w:t>
      </w:r>
      <w:r>
        <w:rPr>
          <w:rFonts w:hint="cs"/>
          <w:rtl/>
        </w:rPr>
        <w:t xml:space="preserve"> בית דין הוא שמבצע מכירה זו לעבדות</w:t>
      </w:r>
      <w:r w:rsidR="008B3785">
        <w:rPr>
          <w:rFonts w:hint="cs"/>
          <w:rtl/>
        </w:rPr>
        <w:t xml:space="preserve"> והוא, אגב, גם זה שמאשר את הרציעה, שנאמר: "והגישו אדוניו אל האלהים" </w:t>
      </w:r>
      <w:r w:rsidR="008B3785">
        <w:rPr>
          <w:rtl/>
        </w:rPr>
        <w:t>–</w:t>
      </w:r>
      <w:r w:rsidR="008B3785">
        <w:rPr>
          <w:rFonts w:hint="cs"/>
          <w:rtl/>
        </w:rPr>
        <w:t xml:space="preserve"> זה בית הדין</w:t>
      </w:r>
      <w:r>
        <w:rPr>
          <w:rFonts w:hint="cs"/>
          <w:rtl/>
        </w:rPr>
        <w:t>.</w:t>
      </w:r>
    </w:p>
  </w:footnote>
  <w:footnote w:id="3">
    <w:p w:rsidR="0099683B" w:rsidRDefault="0099683B">
      <w:pPr>
        <w:pStyle w:val="a3"/>
        <w:rPr>
          <w:rFonts w:hint="cs"/>
          <w:rtl/>
        </w:rPr>
      </w:pPr>
      <w:r>
        <w:rPr>
          <w:rStyle w:val="a5"/>
        </w:rPr>
        <w:footnoteRef/>
      </w:r>
      <w:r>
        <w:rPr>
          <w:rtl/>
        </w:rPr>
        <w:t xml:space="preserve"> </w:t>
      </w:r>
      <w:r>
        <w:rPr>
          <w:rFonts w:hint="cs"/>
          <w:rtl/>
          <w:lang w:val="he-IL"/>
        </w:rPr>
        <w:t>אזכור שלישי, שני בסדר החומשים, של דין עבד עברי (דין עבד כנעני הוא פרשה בפני עצמה), הוא בספר ויקרא פרשת בהר, במקרה של מי ש</w:t>
      </w:r>
      <w:r>
        <w:rPr>
          <w:rFonts w:hint="eastAsia"/>
          <w:rtl/>
          <w:lang w:val="he-IL"/>
        </w:rPr>
        <w:t>ֶׁ</w:t>
      </w:r>
      <w:r>
        <w:rPr>
          <w:rFonts w:hint="cs"/>
          <w:rtl/>
          <w:lang w:val="he-IL"/>
        </w:rPr>
        <w:t>מ</w:t>
      </w:r>
      <w:r>
        <w:rPr>
          <w:rFonts w:hint="eastAsia"/>
          <w:rtl/>
          <w:lang w:val="he-IL"/>
        </w:rPr>
        <w:t>ָ</w:t>
      </w:r>
      <w:r>
        <w:rPr>
          <w:rFonts w:hint="cs"/>
          <w:rtl/>
          <w:lang w:val="he-IL"/>
        </w:rPr>
        <w:t>ך</w:t>
      </w:r>
      <w:r>
        <w:rPr>
          <w:rFonts w:hint="eastAsia"/>
          <w:rtl/>
          <w:lang w:val="he-IL"/>
        </w:rPr>
        <w:t>ְ</w:t>
      </w:r>
      <w:r>
        <w:rPr>
          <w:rFonts w:hint="cs"/>
          <w:rtl/>
          <w:lang w:val="he-IL"/>
        </w:rPr>
        <w:t>, מי שהתדרדר כלכלית ומוכר עצמו מדלית ברירה לעבד. כאן אין אזכור של תקופת שש השנים, אלא "עד שנת היובל". יש הבדלים חשובים בין עבד שבית דין מכרוהו ועבד שמכר את עצמו (ועוד הבדלים בין עבד-איש עברי לאמה-אישה עבריה), כמפורט בסוגיית הגמרא בקידושין יד "ב. ראה סיכומם ב</w:t>
      </w:r>
      <w:r w:rsidRPr="002F54DC">
        <w:rPr>
          <w:rtl/>
          <w:lang w:val="he-IL"/>
        </w:rPr>
        <w:t>רמב"ם הלכות עבדים פרק ג</w:t>
      </w:r>
      <w:r>
        <w:rPr>
          <w:rFonts w:hint="cs"/>
          <w:rtl/>
          <w:lang w:val="he-IL"/>
        </w:rPr>
        <w:t xml:space="preserve"> הלכה </w:t>
      </w:r>
      <w:r w:rsidRPr="002F54DC">
        <w:rPr>
          <w:rtl/>
          <w:lang w:val="he-IL"/>
        </w:rPr>
        <w:t>יב</w:t>
      </w:r>
      <w:r>
        <w:rPr>
          <w:rFonts w:hint="cs"/>
          <w:rtl/>
          <w:lang w:val="he-IL"/>
        </w:rPr>
        <w:t>: "</w:t>
      </w:r>
      <w:r w:rsidRPr="002F54DC">
        <w:rPr>
          <w:rtl/>
          <w:lang w:val="he-IL"/>
        </w:rPr>
        <w:t>מה בין מוכר עצמו למכרוהו ב</w:t>
      </w:r>
      <w:r>
        <w:rPr>
          <w:rFonts w:hint="cs"/>
          <w:rtl/>
          <w:lang w:val="he-IL"/>
        </w:rPr>
        <w:t xml:space="preserve">ית דין? </w:t>
      </w:r>
      <w:r w:rsidRPr="002F54DC">
        <w:rPr>
          <w:rtl/>
          <w:lang w:val="he-IL"/>
        </w:rPr>
        <w:t>מוכר עצמו אינו נרצע ומכרוהו בית דין נרצע</w:t>
      </w:r>
      <w:r>
        <w:rPr>
          <w:rFonts w:hint="cs"/>
          <w:rtl/>
          <w:lang w:val="he-IL"/>
        </w:rPr>
        <w:t xml:space="preserve">. </w:t>
      </w:r>
      <w:r w:rsidRPr="002F54DC">
        <w:rPr>
          <w:rtl/>
          <w:lang w:val="he-IL"/>
        </w:rPr>
        <w:t xml:space="preserve">מוכר עצמו אסור בשפחה כנענית ומכרוהו </w:t>
      </w:r>
      <w:r>
        <w:rPr>
          <w:rtl/>
          <w:lang w:val="he-IL"/>
        </w:rPr>
        <w:t>בית דין</w:t>
      </w:r>
      <w:r w:rsidRPr="002F54DC">
        <w:rPr>
          <w:rtl/>
          <w:lang w:val="he-IL"/>
        </w:rPr>
        <w:t xml:space="preserve"> רבו מוסר לו שפחה כנענית</w:t>
      </w:r>
      <w:r>
        <w:rPr>
          <w:rFonts w:hint="cs"/>
          <w:rtl/>
          <w:lang w:val="he-IL"/>
        </w:rPr>
        <w:t>.</w:t>
      </w:r>
      <w:r w:rsidRPr="002F54DC">
        <w:rPr>
          <w:rtl/>
          <w:lang w:val="he-IL"/>
        </w:rPr>
        <w:t xml:space="preserve"> מוכר עצמו נמכר לעכו"ם ומכרוהו </w:t>
      </w:r>
      <w:r>
        <w:rPr>
          <w:rtl/>
          <w:lang w:val="he-IL"/>
        </w:rPr>
        <w:t>בית דין</w:t>
      </w:r>
      <w:r w:rsidRPr="002F54DC">
        <w:rPr>
          <w:rtl/>
          <w:lang w:val="he-IL"/>
        </w:rPr>
        <w:t xml:space="preserve"> אינו נמכר אלא לישראל </w:t>
      </w:r>
      <w:r>
        <w:rPr>
          <w:rFonts w:hint="cs"/>
          <w:rtl/>
          <w:lang w:val="he-IL"/>
        </w:rPr>
        <w:t xml:space="preserve">... </w:t>
      </w:r>
      <w:r w:rsidRPr="002F54DC">
        <w:rPr>
          <w:rtl/>
          <w:lang w:val="he-IL"/>
        </w:rPr>
        <w:t>מוכר עצמו נמכר לשש ויתר על שש</w:t>
      </w:r>
      <w:r>
        <w:rPr>
          <w:rFonts w:hint="cs"/>
          <w:rtl/>
          <w:lang w:val="he-IL"/>
        </w:rPr>
        <w:t>,</w:t>
      </w:r>
      <w:r w:rsidRPr="002F54DC">
        <w:rPr>
          <w:rtl/>
          <w:lang w:val="he-IL"/>
        </w:rPr>
        <w:t xml:space="preserve"> מכרוהו </w:t>
      </w:r>
      <w:r>
        <w:rPr>
          <w:rtl/>
          <w:lang w:val="he-IL"/>
        </w:rPr>
        <w:t>בית דין אינו נמכר אלא לשש</w:t>
      </w:r>
      <w:r>
        <w:rPr>
          <w:rFonts w:hint="cs"/>
          <w:rtl/>
          <w:lang w:val="he-IL"/>
        </w:rPr>
        <w:t>.</w:t>
      </w:r>
      <w:r w:rsidRPr="002F54DC">
        <w:rPr>
          <w:rtl/>
          <w:lang w:val="he-IL"/>
        </w:rPr>
        <w:t xml:space="preserve"> מוכר עצמו אין מעניקין לו</w:t>
      </w:r>
      <w:r w:rsidR="008B3785">
        <w:rPr>
          <w:rFonts w:hint="cs"/>
          <w:rtl/>
          <w:lang w:val="he-IL"/>
        </w:rPr>
        <w:t>,</w:t>
      </w:r>
      <w:r w:rsidRPr="002F54DC">
        <w:rPr>
          <w:rtl/>
          <w:lang w:val="he-IL"/>
        </w:rPr>
        <w:t xml:space="preserve"> מכרוהו </w:t>
      </w:r>
      <w:r>
        <w:rPr>
          <w:rtl/>
          <w:lang w:val="he-IL"/>
        </w:rPr>
        <w:t>בית דין</w:t>
      </w:r>
      <w:r w:rsidRPr="002F54DC">
        <w:rPr>
          <w:rtl/>
          <w:lang w:val="he-IL"/>
        </w:rPr>
        <w:t xml:space="preserve"> מעניקין לו</w:t>
      </w:r>
      <w:r w:rsidR="008B3785">
        <w:rPr>
          <w:rFonts w:hint="cs"/>
          <w:rtl/>
          <w:lang w:val="he-IL"/>
        </w:rPr>
        <w:t>"</w:t>
      </w:r>
      <w:r w:rsidRPr="002F54DC">
        <w:rPr>
          <w:rtl/>
          <w:lang w:val="he-IL"/>
        </w:rPr>
        <w:t>.</w:t>
      </w:r>
      <w:r>
        <w:rPr>
          <w:rFonts w:hint="cs"/>
          <w:rtl/>
          <w:lang w:val="he-IL"/>
        </w:rPr>
        <w:t xml:space="preserve"> ואנו נתמקד כדרכנו באגדה ו"באוזן ששמעה בסיני".</w:t>
      </w:r>
    </w:p>
  </w:footnote>
  <w:footnote w:id="4">
    <w:p w:rsidR="0099683B" w:rsidRDefault="0099683B" w:rsidP="008B3785">
      <w:pPr>
        <w:pStyle w:val="a3"/>
        <w:rPr>
          <w:rFonts w:hint="cs"/>
          <w:rtl/>
        </w:rPr>
      </w:pPr>
      <w:r>
        <w:rPr>
          <w:rStyle w:val="a5"/>
        </w:rPr>
        <w:footnoteRef/>
      </w:r>
      <w:r>
        <w:rPr>
          <w:rtl/>
        </w:rPr>
        <w:t xml:space="preserve"> </w:t>
      </w:r>
      <w:r>
        <w:rPr>
          <w:rFonts w:hint="cs"/>
          <w:rtl/>
          <w:lang w:val="he-IL"/>
        </w:rPr>
        <w:t>הסיבה לפתיחת מערכת המשפטים והדינים בדין עבד עברי היא פשוטה: תזכורת כפולה לשם מטרה כפולה, למי שהיה עבד ויצא לחירות וכעת הוא בעל נכסים כולל עבדים.</w:t>
      </w:r>
      <w:r w:rsidRPr="007374DB">
        <w:rPr>
          <w:rFonts w:hint="cs"/>
          <w:rtl/>
          <w:lang w:val="he-IL"/>
        </w:rPr>
        <w:t xml:space="preserve"> </w:t>
      </w:r>
      <w:r>
        <w:rPr>
          <w:rFonts w:hint="cs"/>
          <w:rtl/>
          <w:lang w:val="he-IL"/>
        </w:rPr>
        <w:t xml:space="preserve">תזכורת כפולה: שיזכור את מוצאו וייחוסו ויזכור שהכל הם עבדים לקב"ה. </w:t>
      </w:r>
      <w:r w:rsidR="008B3785">
        <w:rPr>
          <w:rFonts w:hint="cs"/>
          <w:rtl/>
          <w:lang w:val="he-IL"/>
        </w:rPr>
        <w:t>ו</w:t>
      </w:r>
      <w:r>
        <w:rPr>
          <w:rFonts w:hint="cs"/>
          <w:rtl/>
          <w:lang w:val="he-IL"/>
        </w:rPr>
        <w:t xml:space="preserve">מטרה כפולה: שינהג עם עבדיו באופן הוגן ואנושי ושישחרר אותם בבוא העת. ובלשון פירוש </w:t>
      </w:r>
      <w:r w:rsidRPr="00402983">
        <w:rPr>
          <w:rtl/>
          <w:lang w:val="he-IL"/>
        </w:rPr>
        <w:t xml:space="preserve">חזקוני </w:t>
      </w:r>
      <w:r>
        <w:rPr>
          <w:rFonts w:hint="cs"/>
          <w:rtl/>
          <w:lang w:val="he-IL"/>
        </w:rPr>
        <w:t>על הפסוק: "</w:t>
      </w:r>
      <w:r w:rsidRPr="00402983">
        <w:rPr>
          <w:rtl/>
          <w:lang w:val="he-IL"/>
        </w:rPr>
        <w:t>כי תקנה עבד</w:t>
      </w:r>
      <w:r>
        <w:rPr>
          <w:rFonts w:hint="cs"/>
          <w:rtl/>
          <w:lang w:val="he-IL"/>
        </w:rPr>
        <w:t xml:space="preserve"> עברי - </w:t>
      </w:r>
      <w:r w:rsidRPr="00402983">
        <w:rPr>
          <w:rtl/>
          <w:lang w:val="he-IL"/>
        </w:rPr>
        <w:t>נסמכה פרשה זו תח</w:t>
      </w:r>
      <w:r>
        <w:rPr>
          <w:rFonts w:hint="cs"/>
          <w:rtl/>
          <w:lang w:val="he-IL"/>
        </w:rPr>
        <w:t>י</w:t>
      </w:r>
      <w:r w:rsidRPr="00402983">
        <w:rPr>
          <w:rtl/>
          <w:lang w:val="he-IL"/>
        </w:rPr>
        <w:t>לה כאן לפי שפדאם מהיות עבדים וצוה להם שלא לשעבד איש באחיו בפרך ולדורות אלא שש שנים</w:t>
      </w:r>
      <w:r>
        <w:rPr>
          <w:rFonts w:hint="cs"/>
          <w:rtl/>
          <w:lang w:val="he-IL"/>
        </w:rPr>
        <w:t>"</w:t>
      </w:r>
      <w:r w:rsidRPr="00402983">
        <w:rPr>
          <w:rtl/>
          <w:lang w:val="he-IL"/>
        </w:rPr>
        <w:t>.</w:t>
      </w:r>
      <w:r>
        <w:rPr>
          <w:rFonts w:hint="cs"/>
          <w:rtl/>
          <w:lang w:val="he-IL"/>
        </w:rPr>
        <w:t xml:space="preserve"> שים לב שהפסוק המסייע: "כי עבדי הם" לקוח מפרשת עבד עברי שמכר את עצמו (ראה ניתוח הפסוקים שהבאנו בראש הדף) והם משמשים </w:t>
      </w:r>
      <w:r w:rsidR="008B3785">
        <w:rPr>
          <w:rFonts w:hint="cs"/>
          <w:rtl/>
          <w:lang w:val="he-IL"/>
        </w:rPr>
        <w:t xml:space="preserve">"כמין חומר" </w:t>
      </w:r>
      <w:r>
        <w:rPr>
          <w:rFonts w:hint="cs"/>
          <w:rtl/>
          <w:lang w:val="he-IL"/>
        </w:rPr>
        <w:t>גם לעבד שמכרוהו בית דין. ראה שם בסוף פרק כה בפרשת בהר</w:t>
      </w:r>
      <w:r w:rsidR="008B3785">
        <w:rPr>
          <w:rFonts w:hint="cs"/>
          <w:rtl/>
          <w:lang w:val="he-IL"/>
        </w:rPr>
        <w:t>,</w:t>
      </w:r>
      <w:r>
        <w:rPr>
          <w:rFonts w:hint="cs"/>
          <w:rtl/>
          <w:lang w:val="he-IL"/>
        </w:rPr>
        <w:t xml:space="preserve"> את הפסוק המשלים וחותם הפרשה: "</w:t>
      </w:r>
      <w:r w:rsidRPr="00382048">
        <w:rPr>
          <w:rtl/>
          <w:lang w:val="he-IL"/>
        </w:rPr>
        <w:t>כִּי־לִי בְנֵי־יִשְׂרָאֵל עֲבָדִים עֲבָדַי הֵם אֲשֶׁר־הוֹצֵאתִי אוֹתָם מֵאֶרֶץ מִצ</w:t>
      </w:r>
      <w:r>
        <w:rPr>
          <w:rtl/>
          <w:lang w:val="he-IL"/>
        </w:rPr>
        <w:t xml:space="preserve">ְרָיִם אֲנִי </w:t>
      </w:r>
      <w:r>
        <w:rPr>
          <w:rFonts w:hint="cs"/>
          <w:rtl/>
          <w:lang w:val="he-IL"/>
        </w:rPr>
        <w:t>ה'</w:t>
      </w:r>
      <w:r>
        <w:rPr>
          <w:rtl/>
          <w:lang w:val="he-IL"/>
        </w:rPr>
        <w:t xml:space="preserve"> אֱלֹהֵיכֶם</w:t>
      </w:r>
      <w:r>
        <w:rPr>
          <w:rFonts w:hint="cs"/>
          <w:rtl/>
          <w:lang w:val="he-IL"/>
        </w:rPr>
        <w:t>"</w:t>
      </w:r>
      <w:r w:rsidR="002D0864">
        <w:rPr>
          <w:rFonts w:hint="cs"/>
          <w:rtl/>
          <w:lang w:val="he-IL"/>
        </w:rPr>
        <w:t>, פסוק שנראה הרבה בהמשך</w:t>
      </w:r>
      <w:r>
        <w:rPr>
          <w:rFonts w:hint="cs"/>
          <w:rtl/>
          <w:lang w:val="he-IL"/>
        </w:rPr>
        <w:t>.</w:t>
      </w:r>
    </w:p>
  </w:footnote>
  <w:footnote w:id="5">
    <w:p w:rsidR="0099683B" w:rsidRDefault="0099683B" w:rsidP="00137249">
      <w:pPr>
        <w:pStyle w:val="a3"/>
        <w:rPr>
          <w:rFonts w:hint="cs"/>
          <w:rtl/>
        </w:rPr>
      </w:pPr>
      <w:r>
        <w:rPr>
          <w:rStyle w:val="a5"/>
        </w:rPr>
        <w:footnoteRef/>
      </w:r>
      <w:r>
        <w:rPr>
          <w:rtl/>
        </w:rPr>
        <w:t xml:space="preserve"> </w:t>
      </w:r>
      <w:r>
        <w:rPr>
          <w:rFonts w:hint="cs"/>
          <w:rtl/>
          <w:lang w:val="he-IL"/>
        </w:rPr>
        <w:t xml:space="preserve">התוספת כאן לשעבוד מצרים היא בריאת העולם. אם העולם נברא לשישה ימים "וביום השביעי שבת וינפש", כך גם אתה תנהג בעבד שלך. </w:t>
      </w:r>
      <w:r w:rsidR="008B3785">
        <w:rPr>
          <w:rFonts w:hint="cs"/>
          <w:rtl/>
          <w:lang w:val="he-IL"/>
        </w:rPr>
        <w:t xml:space="preserve">יש כאן </w:t>
      </w:r>
      <w:r>
        <w:rPr>
          <w:rFonts w:hint="cs"/>
          <w:rtl/>
          <w:lang w:val="he-IL"/>
        </w:rPr>
        <w:t>זכירה כפולה למעשה בראשית וליציאת מצרים</w:t>
      </w:r>
      <w:r w:rsidR="00137249">
        <w:rPr>
          <w:rFonts w:hint="cs"/>
          <w:rtl/>
          <w:lang w:val="he-IL"/>
        </w:rPr>
        <w:t>,</w:t>
      </w:r>
      <w:r>
        <w:rPr>
          <w:rFonts w:hint="cs"/>
          <w:rtl/>
          <w:lang w:val="he-IL"/>
        </w:rPr>
        <w:t xml:space="preserve"> כמו שאנו אומרים בקידוש בשבת הוא יום המנוחה. ופירוש רמב"ן מוסיף גם את מעמד הר סיני ועשרת הדברות (ואת המיוחד במספר שבע). ראה דבריו בתחילת הפרשה: "כ</w:t>
      </w:r>
      <w:r w:rsidRPr="00402983">
        <w:rPr>
          <w:rtl/>
          <w:lang w:val="he-IL"/>
        </w:rPr>
        <w:t>י תקנה עבד עברי - התחיל המשפט הראשון בעבד עברי, מפני שיש בשילוח העבד בשנה השביעית זכר ליציאת מצרים הנזכר בדבור הראשון, כמו שאמר בו (דברים טו טו) וזכרת כי עבד היית בארץ מצרים ויפדך ה' אלהיך על כן אנכי מצוך את הדבר הזה היום. ויש בה עוד זכר למעשה בראשית כשבת, כי השנה השביעית לעבד</w:t>
      </w:r>
      <w:r w:rsidR="008B3785">
        <w:rPr>
          <w:rFonts w:hint="cs"/>
          <w:rtl/>
          <w:lang w:val="he-IL"/>
        </w:rPr>
        <w:t>,</w:t>
      </w:r>
      <w:r w:rsidRPr="00402983">
        <w:rPr>
          <w:rtl/>
          <w:lang w:val="he-IL"/>
        </w:rPr>
        <w:t xml:space="preserve"> שבתון ממלאכת אדוניו כיום השביעי. ויש בה עוד שביעי בשנים שהוא היובל, כי השביעי נבחר בימים ובשנים ובשמ</w:t>
      </w:r>
      <w:r w:rsidR="00413679">
        <w:rPr>
          <w:rFonts w:hint="cs"/>
          <w:rtl/>
          <w:lang w:val="he-IL"/>
        </w:rPr>
        <w:t>י</w:t>
      </w:r>
      <w:r w:rsidRPr="00402983">
        <w:rPr>
          <w:rtl/>
          <w:lang w:val="he-IL"/>
        </w:rPr>
        <w:t>טות</w:t>
      </w:r>
      <w:r w:rsidR="00137249">
        <w:rPr>
          <w:rFonts w:hint="cs"/>
          <w:rtl/>
          <w:lang w:val="he-IL"/>
        </w:rPr>
        <w:t>.</w:t>
      </w:r>
      <w:r w:rsidRPr="00402983">
        <w:rPr>
          <w:rtl/>
          <w:lang w:val="he-IL"/>
        </w:rPr>
        <w:t xml:space="preserve"> והכל לענין אחד, והוא סוד ימות העולם מבראשית עד ויכלו. ולכן המצוה הזאת ראויה להקדים אותה שהיא נכבדת מאד, רומזת דברים גדולים במעשה בראשית</w:t>
      </w:r>
      <w:r>
        <w:rPr>
          <w:rFonts w:hint="cs"/>
          <w:rtl/>
          <w:lang w:val="he-IL"/>
        </w:rPr>
        <w:t xml:space="preserve">". בדרך זו הולך גם פירוש </w:t>
      </w:r>
      <w:r w:rsidRPr="003649EF">
        <w:rPr>
          <w:rtl/>
          <w:lang w:val="he-IL"/>
        </w:rPr>
        <w:t xml:space="preserve">רבי בחיי </w:t>
      </w:r>
      <w:r w:rsidR="00137249">
        <w:rPr>
          <w:rFonts w:hint="cs"/>
          <w:rtl/>
          <w:lang w:val="he-IL"/>
        </w:rPr>
        <w:t xml:space="preserve">בן אשר </w:t>
      </w:r>
      <w:r>
        <w:rPr>
          <w:rFonts w:hint="cs"/>
          <w:rtl/>
          <w:lang w:val="he-IL"/>
        </w:rPr>
        <w:t>על הפסוק</w:t>
      </w:r>
      <w:r w:rsidR="00137249">
        <w:rPr>
          <w:rFonts w:hint="cs"/>
          <w:rtl/>
          <w:lang w:val="he-IL"/>
        </w:rPr>
        <w:t>,</w:t>
      </w:r>
      <w:r>
        <w:rPr>
          <w:rFonts w:hint="cs"/>
          <w:rtl/>
          <w:lang w:val="he-IL"/>
        </w:rPr>
        <w:t xml:space="preserve"> כשהוא מדגיש את המוטיבים: יציאת מצרים, מעשה בראשית, הקשר לדיבר הראשון: "אנכי ה' אלהיך </w:t>
      </w:r>
      <w:r w:rsidRPr="003649EF">
        <w:rPr>
          <w:rtl/>
          <w:lang w:val="he-IL"/>
        </w:rPr>
        <w:t>אשר הוצאתיך מארץ מצרים מבית עבדים"</w:t>
      </w:r>
      <w:r>
        <w:rPr>
          <w:rFonts w:hint="cs"/>
          <w:rtl/>
          <w:lang w:val="he-IL"/>
        </w:rPr>
        <w:t xml:space="preserve"> והקשר למספרים שש-שבע: "</w:t>
      </w:r>
      <w:r w:rsidRPr="003649EF">
        <w:rPr>
          <w:rtl/>
          <w:lang w:val="he-IL"/>
        </w:rPr>
        <w:t>שהש</w:t>
      </w:r>
      <w:r>
        <w:rPr>
          <w:rFonts w:hint="cs"/>
          <w:rtl/>
          <w:lang w:val="he-IL"/>
        </w:rPr>
        <w:t xml:space="preserve">ם יתברך </w:t>
      </w:r>
      <w:r w:rsidRPr="003649EF">
        <w:rPr>
          <w:rtl/>
          <w:lang w:val="he-IL"/>
        </w:rPr>
        <w:t>ברא עולמו בששת ימים ויום השביעי הוא יום מנוחה</w:t>
      </w:r>
      <w:r>
        <w:rPr>
          <w:rFonts w:hint="cs"/>
          <w:rtl/>
          <w:lang w:val="he-IL"/>
        </w:rPr>
        <w:t>".</w:t>
      </w:r>
    </w:p>
  </w:footnote>
  <w:footnote w:id="6">
    <w:p w:rsidR="001E20EC" w:rsidRDefault="001E20EC" w:rsidP="00137249">
      <w:pPr>
        <w:pStyle w:val="a3"/>
        <w:rPr>
          <w:rFonts w:hint="cs"/>
          <w:rtl/>
        </w:rPr>
      </w:pPr>
      <w:r>
        <w:rPr>
          <w:rStyle w:val="a5"/>
        </w:rPr>
        <w:footnoteRef/>
      </w:r>
      <w:r>
        <w:rPr>
          <w:rtl/>
        </w:rPr>
        <w:t xml:space="preserve"> </w:t>
      </w:r>
      <w:r>
        <w:rPr>
          <w:rFonts w:hint="cs"/>
          <w:rtl/>
          <w:lang w:val="he-IL"/>
        </w:rPr>
        <w:t>במחלוקת הידועה אם דורשים סמוכים או לא דורשים, מגלה לנו כאן אבן עזרא את דעתו שאמנם "כל משפט או מצווה" עומדים "כל אחד בפני עצמו", אבל צריכים לנסות ולחפש הקשרים וסמיכויות ואם אין אנו מוצאים אותן, אין זה אלא מקוצר דעתנו. כאן אין אולי צורך בהקשר</w:t>
      </w:r>
      <w:r w:rsidR="008B3785">
        <w:rPr>
          <w:rFonts w:hint="cs"/>
          <w:rtl/>
          <w:lang w:val="he-IL"/>
        </w:rPr>
        <w:t xml:space="preserve"> וס</w:t>
      </w:r>
      <w:r w:rsidR="00137249">
        <w:rPr>
          <w:rFonts w:hint="cs"/>
          <w:rtl/>
          <w:lang w:val="he-IL"/>
        </w:rPr>
        <w:t>י</w:t>
      </w:r>
      <w:r w:rsidR="008B3785">
        <w:rPr>
          <w:rFonts w:hint="cs"/>
          <w:rtl/>
          <w:lang w:val="he-IL"/>
        </w:rPr>
        <w:t>מוכין</w:t>
      </w:r>
      <w:r>
        <w:rPr>
          <w:rFonts w:hint="cs"/>
          <w:rtl/>
          <w:lang w:val="he-IL"/>
        </w:rPr>
        <w:t>. פתיחת פרשת משפטים בדיני עבד עברי היא משום שזה הדין הכי קשה</w:t>
      </w:r>
      <w:r w:rsidR="00137249">
        <w:rPr>
          <w:rFonts w:hint="cs"/>
          <w:rtl/>
          <w:lang w:val="he-IL"/>
        </w:rPr>
        <w:t>,</w:t>
      </w:r>
      <w:r>
        <w:rPr>
          <w:rFonts w:hint="cs"/>
          <w:rtl/>
          <w:lang w:val="he-IL"/>
        </w:rPr>
        <w:t xml:space="preserve"> בו האדם </w:t>
      </w:r>
      <w:r w:rsidR="008B3785">
        <w:rPr>
          <w:rFonts w:hint="cs"/>
          <w:rtl/>
          <w:lang w:val="he-IL"/>
        </w:rPr>
        <w:t xml:space="preserve">מצוי </w:t>
      </w:r>
      <w:r>
        <w:rPr>
          <w:rFonts w:hint="cs"/>
          <w:rtl/>
          <w:lang w:val="he-IL"/>
        </w:rPr>
        <w:t>ברשותו של אדם אחר</w:t>
      </w:r>
      <w:r w:rsidR="00137249">
        <w:rPr>
          <w:rFonts w:hint="cs"/>
          <w:rtl/>
          <w:lang w:val="he-IL"/>
        </w:rPr>
        <w:t>;</w:t>
      </w:r>
      <w:r>
        <w:rPr>
          <w:rFonts w:hint="cs"/>
          <w:rtl/>
          <w:lang w:val="he-IL"/>
        </w:rPr>
        <w:t xml:space="preserve"> ודווקא מנקודת מוצא קשה זו מתחילה התורה את פרשת משפטים. </w:t>
      </w:r>
      <w:r w:rsidR="008B3785">
        <w:rPr>
          <w:rFonts w:hint="cs"/>
          <w:rtl/>
          <w:lang w:val="he-IL"/>
        </w:rPr>
        <w:t xml:space="preserve">(ומשם מתגלגלים כל דיני הפרשה, ראה המשך פירושו שם). </w:t>
      </w:r>
      <w:r>
        <w:rPr>
          <w:rFonts w:hint="cs"/>
          <w:rtl/>
          <w:lang w:val="he-IL"/>
        </w:rPr>
        <w:t xml:space="preserve">אין לאבן עזרא צורך בכל הסמיכויות שראינו ועוד נראה, אבל דבריו צריכים עיון נוסף. האם עבדות גרועה מרצח או </w:t>
      </w:r>
      <w:r w:rsidR="00137249">
        <w:rPr>
          <w:rFonts w:hint="cs"/>
          <w:rtl/>
          <w:lang w:val="he-IL"/>
        </w:rPr>
        <w:t>מ</w:t>
      </w:r>
      <w:r>
        <w:rPr>
          <w:rFonts w:hint="cs"/>
          <w:rtl/>
          <w:lang w:val="he-IL"/>
        </w:rPr>
        <w:t>אונס? האם לא מכיר אבן עזרא מצב שבו לעבד טוב בבית אדוניו ובעצם כלל לא קשה לו להיות ברשות אדם אחר? הרי על זה התורה מדברת בדין רציעה אליו אנו חותרים! והרי התורה אומרת: "כי טוב לו עמך", "אהבתי את אדוני את אשתי ואת בני"!</w:t>
      </w:r>
    </w:p>
  </w:footnote>
  <w:footnote w:id="7">
    <w:p w:rsidR="00CC0AD6" w:rsidRDefault="00CC0AD6" w:rsidP="000B5BE9">
      <w:pPr>
        <w:pStyle w:val="a3"/>
        <w:rPr>
          <w:rFonts w:hint="cs"/>
        </w:rPr>
      </w:pPr>
      <w:r>
        <w:rPr>
          <w:rStyle w:val="a5"/>
        </w:rPr>
        <w:footnoteRef/>
      </w:r>
      <w:r>
        <w:rPr>
          <w:rtl/>
        </w:rPr>
        <w:t xml:space="preserve"> </w:t>
      </w:r>
      <w:r>
        <w:rPr>
          <w:rFonts w:hint="cs"/>
          <w:rtl/>
          <w:lang w:val="he-IL"/>
        </w:rPr>
        <w:t>קישור דין עבד עברי לגילגולי ספר בראשית הוא חידוש מעניין של כלי יקר (</w:t>
      </w:r>
      <w:r w:rsidRPr="00F96F9F">
        <w:rPr>
          <w:rtl/>
          <w:lang w:val="he-IL"/>
        </w:rPr>
        <w:t>רבי שלמה אפרים 'איש לונטשיץ'</w:t>
      </w:r>
      <w:r>
        <w:rPr>
          <w:rFonts w:hint="cs"/>
          <w:rtl/>
          <w:lang w:val="he-IL"/>
        </w:rPr>
        <w:t xml:space="preserve">, פולין מאה 16). בדין זה חוזר וניעור כל סיפור יוסף ואחיו ומכירתו לעבד, אשר גרם לגלות מצרים הקשה (ראה דברינו </w:t>
      </w:r>
      <w:hyperlink r:id="rId1" w:history="1">
        <w:r w:rsidRPr="001173B0">
          <w:rPr>
            <w:rStyle w:val="Hyperlink"/>
            <w:rFonts w:hint="cs"/>
            <w:rtl/>
            <w:lang w:val="he-IL"/>
          </w:rPr>
          <w:t>האם נגזר על אבותינו לרדת למצרים</w:t>
        </w:r>
      </w:hyperlink>
      <w:r>
        <w:rPr>
          <w:rFonts w:hint="cs"/>
          <w:rtl/>
          <w:lang w:val="he-IL"/>
        </w:rPr>
        <w:t xml:space="preserve"> בפרשת וארא</w:t>
      </w:r>
      <w:r w:rsidR="008B3785">
        <w:rPr>
          <w:rFonts w:hint="cs"/>
          <w:rtl/>
          <w:lang w:val="he-IL"/>
        </w:rPr>
        <w:t>)</w:t>
      </w:r>
      <w:r>
        <w:rPr>
          <w:rFonts w:hint="cs"/>
          <w:rtl/>
          <w:lang w:val="he-IL"/>
        </w:rPr>
        <w:t xml:space="preserve">. דין עבד עברי בראש פרשת הדינים משמש תמרור אזהרה וגם דרך תיקון. לא </w:t>
      </w:r>
      <w:r w:rsidR="008B3785">
        <w:rPr>
          <w:rFonts w:hint="cs"/>
          <w:rtl/>
          <w:lang w:val="he-IL"/>
        </w:rPr>
        <w:t xml:space="preserve">(רק) </w:t>
      </w:r>
      <w:r>
        <w:rPr>
          <w:rFonts w:hint="cs"/>
          <w:rtl/>
          <w:lang w:val="he-IL"/>
        </w:rPr>
        <w:t>זכר ליציאת מצרים ולהיותנו עבדים שם, אלא מזכרת עוון לחט</w:t>
      </w:r>
      <w:r w:rsidR="008B3785">
        <w:rPr>
          <w:rFonts w:hint="cs"/>
          <w:rtl/>
          <w:lang w:val="he-IL"/>
        </w:rPr>
        <w:t>א</w:t>
      </w:r>
      <w:r>
        <w:rPr>
          <w:rFonts w:hint="cs"/>
          <w:rtl/>
          <w:lang w:val="he-IL"/>
        </w:rPr>
        <w:t xml:space="preserve"> שבגינו ירדנו למצרים! אזהרה מפני הישנות המעשה בהתנשאות ואטימות לב לעבד</w:t>
      </w:r>
      <w:r w:rsidR="0046628A">
        <w:rPr>
          <w:rFonts w:hint="cs"/>
          <w:rtl/>
          <w:lang w:val="he-IL"/>
        </w:rPr>
        <w:t xml:space="preserve"> שהוא אחינו</w:t>
      </w:r>
      <w:r>
        <w:rPr>
          <w:rFonts w:hint="cs"/>
          <w:rtl/>
          <w:lang w:val="he-IL"/>
        </w:rPr>
        <w:t>, אך גם תיקון בעצם הכנסת הנושא לסדר הדין, בלי מורא, והסדרתו. מכירה לעבד בגין גניבה שוב לא תיתכן אלא באישורו של בית הדין. ומכאן גם קצפם של הנביאים על ההתעמרות בעבדים מבני העם בבית ראשון</w:t>
      </w:r>
      <w:r w:rsidR="000B5BE9">
        <w:rPr>
          <w:rFonts w:hint="cs"/>
          <w:rtl/>
          <w:lang w:val="he-IL"/>
        </w:rPr>
        <w:t xml:space="preserve"> והבחירה ב</w:t>
      </w:r>
      <w:r>
        <w:rPr>
          <w:rFonts w:hint="cs"/>
          <w:rtl/>
          <w:lang w:val="he-IL"/>
        </w:rPr>
        <w:t xml:space="preserve">ירמיהו פרק לד </w:t>
      </w:r>
      <w:r w:rsidR="000B5BE9">
        <w:rPr>
          <w:rFonts w:hint="cs"/>
          <w:rtl/>
          <w:lang w:val="he-IL"/>
        </w:rPr>
        <w:t>כהפטרת השבת. ראה גם ישעיהו פרק נח: "</w:t>
      </w:r>
      <w:r w:rsidR="000B5BE9" w:rsidRPr="000B5BE9">
        <w:rPr>
          <w:rtl/>
          <w:lang w:val="he-IL"/>
        </w:rPr>
        <w:t>פַּתֵּחַ חַרְצֻבּוֹת רֶשַׁע הַתֵּר אֲגֻדּוֹת מוֹטָה וְשַׁלַּח רְצוּצִים חָפְשִׁים</w:t>
      </w:r>
      <w:r w:rsidR="000B5BE9">
        <w:rPr>
          <w:rFonts w:hint="cs"/>
          <w:rtl/>
          <w:lang w:val="he-IL"/>
        </w:rPr>
        <w:t>", הפטרת יום הכיפורים.</w:t>
      </w:r>
    </w:p>
  </w:footnote>
  <w:footnote w:id="8">
    <w:p w:rsidR="001B0BF6" w:rsidRDefault="001B0BF6" w:rsidP="008B3785">
      <w:pPr>
        <w:pStyle w:val="a3"/>
        <w:rPr>
          <w:rFonts w:hint="cs"/>
          <w:rtl/>
        </w:rPr>
      </w:pPr>
      <w:r>
        <w:rPr>
          <w:rStyle w:val="a5"/>
        </w:rPr>
        <w:footnoteRef/>
      </w:r>
      <w:r>
        <w:rPr>
          <w:rtl/>
        </w:rPr>
        <w:t xml:space="preserve"> </w:t>
      </w:r>
      <w:r>
        <w:rPr>
          <w:rFonts w:hint="cs"/>
          <w:rtl/>
          <w:lang w:val="he-IL"/>
        </w:rPr>
        <w:t xml:space="preserve">אבן עזרא נדרש לטענות שהשימוש במונח "עבד עברי" ולא "עבד ישראלי" כולל גם רבים מעמי האזור בני אברהם ושרה, ואף בני יצחק ורבקה וטורח להוכיח "שהאמת הוא </w:t>
      </w:r>
      <w:r w:rsidRPr="0003499A">
        <w:rPr>
          <w:rtl/>
        </w:rPr>
        <w:t>מה שהעתיקו חכמים שזה העבד הוא ישראלי</w:t>
      </w:r>
      <w:r>
        <w:rPr>
          <w:rFonts w:hint="cs"/>
          <w:rtl/>
        </w:rPr>
        <w:t xml:space="preserve">". לשיטתו, השימוש במונח "עברי" כאן הוא לחיבור עם אבות האומה. אבל גם הוא מזכיר את דברי משה בתהליך גאולת מצרים "אלוהי העברים" ולא "אלוהי ישראל" ואי לכך נראה לנו שיש חיבור יפה של אבן עזרא זה עם דברי כלי יקר לעיל וחבל שלא ראה אותם. לשיטת שניהם, המילה "עברי" בתיאור העבד הוא חיבור לשורשים ההיסטוריים של עם ישראל. </w:t>
      </w:r>
      <w:r>
        <w:rPr>
          <w:rFonts w:hint="cs"/>
          <w:rtl/>
          <w:lang w:val="he-IL"/>
        </w:rPr>
        <w:t xml:space="preserve">ובימינו נראה שהמילה "עברי" נשארה בעיקר בשפה ובכתיב (הגם שהכתיב שלנו הוא בעצם אשורי ולא עברי, ראה דברינו </w:t>
      </w:r>
      <w:hyperlink r:id="rId2" w:history="1">
        <w:r w:rsidRPr="001B0BF6">
          <w:rPr>
            <w:rStyle w:val="Hyperlink"/>
            <w:rFonts w:hint="cs"/>
            <w:rtl/>
            <w:lang w:val="he-IL"/>
          </w:rPr>
          <w:t>שינוי הכתב</w:t>
        </w:r>
      </w:hyperlink>
      <w:r>
        <w:rPr>
          <w:rFonts w:hint="cs"/>
          <w:rtl/>
          <w:lang w:val="he-IL"/>
        </w:rPr>
        <w:t xml:space="preserve"> בפרשת דברים</w:t>
      </w:r>
      <w:r w:rsidR="008B3785">
        <w:rPr>
          <w:rFonts w:hint="cs"/>
          <w:rtl/>
          <w:lang w:val="he-IL"/>
        </w:rPr>
        <w:t>)</w:t>
      </w:r>
      <w:r>
        <w:rPr>
          <w:rFonts w:hint="cs"/>
          <w:rtl/>
          <w:lang w:val="he-IL"/>
        </w:rPr>
        <w:t>.</w:t>
      </w:r>
    </w:p>
  </w:footnote>
  <w:footnote w:id="9">
    <w:p w:rsidR="0099683B" w:rsidRDefault="0099683B" w:rsidP="00A84615">
      <w:pPr>
        <w:pStyle w:val="a3"/>
        <w:rPr>
          <w:rFonts w:hint="cs"/>
        </w:rPr>
      </w:pPr>
      <w:r>
        <w:rPr>
          <w:rStyle w:val="a5"/>
        </w:rPr>
        <w:footnoteRef/>
      </w:r>
      <w:r>
        <w:rPr>
          <w:rtl/>
        </w:rPr>
        <w:t xml:space="preserve"> </w:t>
      </w:r>
      <w:r>
        <w:rPr>
          <w:rFonts w:hint="cs"/>
          <w:rtl/>
        </w:rPr>
        <w:t>כך בשמות, ובמקבילה בדברים: "והיה לך עבד עולם" שהוא בד"כ כינוי לעבד כנעני, ככתוב ב</w:t>
      </w:r>
      <w:r>
        <w:rPr>
          <w:rtl/>
        </w:rPr>
        <w:t>ויקרא כה מו</w:t>
      </w:r>
      <w:r>
        <w:rPr>
          <w:rFonts w:hint="cs"/>
          <w:rtl/>
        </w:rPr>
        <w:t>: "</w:t>
      </w:r>
      <w:r>
        <w:rPr>
          <w:rtl/>
        </w:rPr>
        <w:t>לְעֹלָם בָּהֶם תַּעֲבֹדוּ</w:t>
      </w:r>
      <w:r>
        <w:rPr>
          <w:rFonts w:hint="cs"/>
          <w:rtl/>
        </w:rPr>
        <w:t>".</w:t>
      </w:r>
    </w:p>
  </w:footnote>
  <w:footnote w:id="10">
    <w:p w:rsidR="0099683B" w:rsidRDefault="0099683B" w:rsidP="0046628A">
      <w:pPr>
        <w:pStyle w:val="a3"/>
        <w:rPr>
          <w:rFonts w:hint="cs"/>
          <w:rtl/>
        </w:rPr>
      </w:pPr>
      <w:r>
        <w:rPr>
          <w:rStyle w:val="a5"/>
        </w:rPr>
        <w:footnoteRef/>
      </w:r>
      <w:r>
        <w:rPr>
          <w:rtl/>
        </w:rPr>
        <w:t xml:space="preserve"> </w:t>
      </w:r>
      <w:r>
        <w:rPr>
          <w:rFonts w:hint="cs"/>
          <w:rtl/>
          <w:lang w:val="he-IL"/>
        </w:rPr>
        <w:t xml:space="preserve">אנחנו עוברים לדין הרציעה ככתוב בפסוקים שמות ובדברים שהבאנו בראש דברינו. רשב"ם ודאי ידע את דרשות חז"ל שגם עבד עברי שבחר להירצע משתחרר ביובל (או במות אדונו). ראה </w:t>
      </w:r>
      <w:r w:rsidRPr="009C5A15">
        <w:rPr>
          <w:rtl/>
          <w:lang w:val="he-IL"/>
        </w:rPr>
        <w:t>מכילתא דרבי ישמעאל משפטים - מסכתא דנזיקין פרשה ב</w:t>
      </w:r>
      <w:r>
        <w:rPr>
          <w:rFonts w:hint="cs"/>
          <w:rtl/>
          <w:lang w:val="he-IL"/>
        </w:rPr>
        <w:t>: "</w:t>
      </w:r>
      <w:r w:rsidRPr="009C5A15">
        <w:rPr>
          <w:rtl/>
          <w:lang w:val="he-IL"/>
        </w:rPr>
        <w:t>ועבדו לעולם</w:t>
      </w:r>
      <w:r>
        <w:rPr>
          <w:rFonts w:hint="cs"/>
          <w:rtl/>
          <w:lang w:val="he-IL"/>
        </w:rPr>
        <w:t xml:space="preserve"> - </w:t>
      </w:r>
      <w:r w:rsidRPr="009C5A15">
        <w:rPr>
          <w:rtl/>
          <w:lang w:val="he-IL"/>
        </w:rPr>
        <w:t>עד היובל</w:t>
      </w:r>
      <w:r>
        <w:rPr>
          <w:rFonts w:hint="cs"/>
          <w:rtl/>
          <w:lang w:val="he-IL"/>
        </w:rPr>
        <w:t xml:space="preserve"> ... </w:t>
      </w:r>
      <w:r w:rsidRPr="009C5A15">
        <w:rPr>
          <w:rtl/>
          <w:lang w:val="he-IL"/>
        </w:rPr>
        <w:t>או</w:t>
      </w:r>
      <w:r>
        <w:rPr>
          <w:rFonts w:hint="cs"/>
          <w:rtl/>
          <w:lang w:val="he-IL"/>
        </w:rPr>
        <w:t>:</w:t>
      </w:r>
      <w:r w:rsidRPr="009C5A15">
        <w:rPr>
          <w:rtl/>
          <w:lang w:val="he-IL"/>
        </w:rPr>
        <w:t xml:space="preserve"> ועבדו לעולם</w:t>
      </w:r>
      <w:r>
        <w:rPr>
          <w:rFonts w:hint="cs"/>
          <w:rtl/>
          <w:lang w:val="he-IL"/>
        </w:rPr>
        <w:t>,</w:t>
      </w:r>
      <w:r w:rsidRPr="009C5A15">
        <w:rPr>
          <w:rtl/>
          <w:lang w:val="he-IL"/>
        </w:rPr>
        <w:t xml:space="preserve"> כמשמעו</w:t>
      </w:r>
      <w:r>
        <w:rPr>
          <w:rFonts w:hint="cs"/>
          <w:rtl/>
          <w:lang w:val="he-IL"/>
        </w:rPr>
        <w:t xml:space="preserve">? תלמוד לומר: </w:t>
      </w:r>
      <w:r w:rsidRPr="009C5A15">
        <w:rPr>
          <w:rtl/>
          <w:lang w:val="he-IL"/>
        </w:rPr>
        <w:t>ושבתם איש אל אחוזתו</w:t>
      </w:r>
      <w:r>
        <w:rPr>
          <w:rFonts w:hint="cs"/>
          <w:rtl/>
          <w:lang w:val="he-IL"/>
        </w:rPr>
        <w:t>"</w:t>
      </w:r>
      <w:r w:rsidRPr="009C5A15">
        <w:rPr>
          <w:rtl/>
          <w:lang w:val="he-IL"/>
        </w:rPr>
        <w:t>.</w:t>
      </w:r>
      <w:r>
        <w:rPr>
          <w:rFonts w:hint="cs"/>
          <w:rtl/>
          <w:lang w:val="he-IL"/>
        </w:rPr>
        <w:t xml:space="preserve"> היובל משחרר הכל! אבל חשבנו להביא פירוש זה של רשב"ם כפתיחה למדרשים על "אוזן ששמעה". הפשט "עד עולם", הוא לעולם, כל ימי חייו (הנותרים) של העבד. מי שנרצע עשה זאת במוכנות נפשית שיהיה עבד לעולם וויתר על הזכות לחירות עד סוף ימיו!</w:t>
      </w:r>
      <w:r w:rsidR="008B3785">
        <w:rPr>
          <w:rFonts w:hint="cs"/>
          <w:rtl/>
        </w:rPr>
        <w:t xml:space="preserve"> </w:t>
      </w:r>
      <w:r w:rsidR="0046628A">
        <w:rPr>
          <w:rFonts w:hint="cs"/>
          <w:rtl/>
        </w:rPr>
        <w:t>גם על שמואל דרשו חז"ל שעד עולם הוא חמישים שנה: "</w:t>
      </w:r>
      <w:r w:rsidR="0046628A">
        <w:rPr>
          <w:rtl/>
        </w:rPr>
        <w:t>וְיָשַׁב שָׁם עַד עוֹלָם</w:t>
      </w:r>
      <w:r w:rsidR="0046628A">
        <w:rPr>
          <w:rFonts w:hint="cs"/>
          <w:rtl/>
        </w:rPr>
        <w:t>" (</w:t>
      </w:r>
      <w:r w:rsidR="0046628A">
        <w:rPr>
          <w:rtl/>
        </w:rPr>
        <w:t>שמואל א א</w:t>
      </w:r>
      <w:r w:rsidR="0046628A">
        <w:rPr>
          <w:rFonts w:hint="cs"/>
          <w:rtl/>
        </w:rPr>
        <w:t xml:space="preserve"> כב). שמואל מת בגיל חמישים ושניים. ראה דברינו </w:t>
      </w:r>
      <w:hyperlink r:id="rId3" w:history="1">
        <w:r w:rsidR="0046628A" w:rsidRPr="0046628A">
          <w:rPr>
            <w:rStyle w:val="Hyperlink"/>
            <w:rFonts w:hint="cs"/>
            <w:rtl/>
          </w:rPr>
          <w:t>שמואל</w:t>
        </w:r>
      </w:hyperlink>
      <w:r w:rsidR="0046628A">
        <w:rPr>
          <w:rFonts w:hint="cs"/>
          <w:rtl/>
        </w:rPr>
        <w:t xml:space="preserve"> בפרשת קרח</w:t>
      </w:r>
      <w:r w:rsidR="008B3785">
        <w:rPr>
          <w:rFonts w:hint="cs"/>
          <w:rtl/>
        </w:rPr>
        <w:t>.</w:t>
      </w:r>
    </w:p>
  </w:footnote>
  <w:footnote w:id="11">
    <w:p w:rsidR="0099683B" w:rsidRDefault="0099683B" w:rsidP="0046628A">
      <w:pPr>
        <w:pStyle w:val="a3"/>
        <w:rPr>
          <w:rFonts w:hint="cs"/>
          <w:rtl/>
        </w:rPr>
      </w:pPr>
      <w:r>
        <w:rPr>
          <w:rStyle w:val="a5"/>
        </w:rPr>
        <w:footnoteRef/>
      </w:r>
      <w:r>
        <w:rPr>
          <w:rtl/>
        </w:rPr>
        <w:t xml:space="preserve"> </w:t>
      </w:r>
      <w:r>
        <w:rPr>
          <w:rFonts w:hint="cs"/>
          <w:rtl/>
          <w:lang w:val="he-IL"/>
        </w:rPr>
        <w:t xml:space="preserve">אבן עזרא מנסה להתמודד עם "ועבדו לעולם" שהוא עד היובל ולא עד סוף חייו של העבד, על דרך הפשט, ואגב נראה שהוא מכוון, ביודעין או בלא יודעין לדברי רבי במכילתא שהבאנו בהערה הקודמת על רשב"ם: "רבי אומר: </w:t>
      </w:r>
      <w:r w:rsidRPr="004571DA">
        <w:rPr>
          <w:rtl/>
          <w:lang w:val="he-IL"/>
        </w:rPr>
        <w:t>ב</w:t>
      </w:r>
      <w:r>
        <w:rPr>
          <w:rFonts w:hint="cs"/>
          <w:rtl/>
          <w:lang w:val="he-IL"/>
        </w:rPr>
        <w:t>ו</w:t>
      </w:r>
      <w:r w:rsidRPr="004571DA">
        <w:rPr>
          <w:rtl/>
          <w:lang w:val="he-IL"/>
        </w:rPr>
        <w:t>א וראה שאין העולם אלא חמשים שנה, שנא</w:t>
      </w:r>
      <w:r>
        <w:rPr>
          <w:rFonts w:hint="cs"/>
          <w:rtl/>
          <w:lang w:val="he-IL"/>
        </w:rPr>
        <w:t>מר:</w:t>
      </w:r>
      <w:r w:rsidRPr="004571DA">
        <w:rPr>
          <w:rtl/>
          <w:lang w:val="he-IL"/>
        </w:rPr>
        <w:t xml:space="preserve"> ועבדו לעולם </w:t>
      </w:r>
      <w:r>
        <w:rPr>
          <w:rtl/>
          <w:lang w:val="he-IL"/>
        </w:rPr>
        <w:t>–</w:t>
      </w:r>
      <w:r>
        <w:rPr>
          <w:rFonts w:hint="cs"/>
          <w:rtl/>
          <w:lang w:val="he-IL"/>
        </w:rPr>
        <w:t xml:space="preserve"> עד </w:t>
      </w:r>
      <w:r w:rsidRPr="004571DA">
        <w:rPr>
          <w:rtl/>
          <w:lang w:val="he-IL"/>
        </w:rPr>
        <w:t>היובל</w:t>
      </w:r>
      <w:r>
        <w:rPr>
          <w:rFonts w:hint="cs"/>
          <w:rtl/>
          <w:lang w:val="he-IL"/>
        </w:rPr>
        <w:t>", שלשון "לעולם" הוא חמישים שנה</w:t>
      </w:r>
      <w:r w:rsidR="0046628A">
        <w:rPr>
          <w:rFonts w:hint="cs"/>
          <w:rtl/>
          <w:lang w:val="he-IL"/>
        </w:rPr>
        <w:t>, כמו אצל שמואל.</w:t>
      </w:r>
      <w:r>
        <w:rPr>
          <w:rFonts w:hint="cs"/>
          <w:rtl/>
          <w:lang w:val="he-IL"/>
        </w:rPr>
        <w:t xml:space="preserve"> </w:t>
      </w:r>
      <w:r w:rsidR="008B3785">
        <w:rPr>
          <w:rFonts w:hint="cs"/>
          <w:rtl/>
          <w:lang w:val="he-IL"/>
        </w:rPr>
        <w:t xml:space="preserve">אבן עזרא </w:t>
      </w:r>
      <w:r>
        <w:rPr>
          <w:rFonts w:hint="cs"/>
          <w:rtl/>
          <w:lang w:val="he-IL"/>
        </w:rPr>
        <w:t>יוצר</w:t>
      </w:r>
      <w:r w:rsidR="008B3785">
        <w:rPr>
          <w:rFonts w:hint="cs"/>
          <w:rtl/>
          <w:lang w:val="he-IL"/>
        </w:rPr>
        <w:t xml:space="preserve"> כאן</w:t>
      </w:r>
      <w:r>
        <w:rPr>
          <w:rFonts w:hint="cs"/>
          <w:rtl/>
          <w:lang w:val="he-IL"/>
        </w:rPr>
        <w:t xml:space="preserve"> מעין דרש: יש "עולם" אחרי "ועבדו" </w:t>
      </w:r>
      <w:r>
        <w:rPr>
          <w:rtl/>
          <w:lang w:val="he-IL"/>
        </w:rPr>
        <w:t>–</w:t>
      </w:r>
      <w:r>
        <w:rPr>
          <w:rFonts w:hint="cs"/>
          <w:rtl/>
          <w:lang w:val="he-IL"/>
        </w:rPr>
        <w:t xml:space="preserve"> העולם המתחדש, שגם מי שבחר לרצוע את אזנו, זכאי לו. אבל המוכנות הנפשית, יאמר רשב"ם, הייתה "לעולם" כפשוטו. ואנו נוסיף שמום הרציעה הוא אכן "לעולם". עם הכתם הזה ילך העבד שבחר להירצע כל (יתרת) ימי חייו, גם אחרי שיצא לחופשי. את העדות המוחשית שבחר בעבדות עולם, לא ניתן למחוק.</w:t>
      </w:r>
    </w:p>
  </w:footnote>
  <w:footnote w:id="12">
    <w:p w:rsidR="0099683B" w:rsidRDefault="0099683B" w:rsidP="00750DE9">
      <w:pPr>
        <w:pStyle w:val="a3"/>
        <w:rPr>
          <w:rFonts w:hint="cs"/>
          <w:rtl/>
        </w:rPr>
      </w:pPr>
      <w:r>
        <w:rPr>
          <w:rStyle w:val="a5"/>
        </w:rPr>
        <w:footnoteRef/>
      </w:r>
      <w:r>
        <w:rPr>
          <w:rtl/>
        </w:rPr>
        <w:t xml:space="preserve"> </w:t>
      </w:r>
      <w:r>
        <w:rPr>
          <w:rFonts w:hint="cs"/>
          <w:rtl/>
        </w:rPr>
        <w:t>רש"י משלב בפירושו על הפסוק המתאר את רציעת העבד</w:t>
      </w:r>
      <w:r w:rsidR="008B3785">
        <w:rPr>
          <w:rFonts w:hint="cs"/>
          <w:rtl/>
        </w:rPr>
        <w:t>,</w:t>
      </w:r>
      <w:r>
        <w:rPr>
          <w:rFonts w:hint="cs"/>
          <w:rtl/>
        </w:rPr>
        <w:t xml:space="preserve"> מספר מקורות ואנו נתחקה אחריהם. נקטנו את נוסח רש"י המוגה שבתורת חיים. בהוצאות שונות, ואף בפרויקט השו"ת, הנוסח הוא משובש ויש להיזהר מ</w:t>
      </w:r>
      <w:r w:rsidR="0046628A">
        <w:rPr>
          <w:rFonts w:hint="cs"/>
          <w:rtl/>
        </w:rPr>
        <w:t xml:space="preserve">פעולת </w:t>
      </w:r>
      <w:r>
        <w:rPr>
          <w:rFonts w:hint="cs"/>
          <w:rtl/>
        </w:rPr>
        <w:t>"העתק הדבק".</w:t>
      </w:r>
    </w:p>
  </w:footnote>
  <w:footnote w:id="13">
    <w:p w:rsidR="0099683B" w:rsidRDefault="0099683B" w:rsidP="0099683B">
      <w:pPr>
        <w:pStyle w:val="a3"/>
        <w:rPr>
          <w:rFonts w:hint="cs"/>
          <w:rtl/>
        </w:rPr>
      </w:pPr>
      <w:r>
        <w:rPr>
          <w:rStyle w:val="a5"/>
        </w:rPr>
        <w:footnoteRef/>
      </w:r>
      <w:r>
        <w:rPr>
          <w:rtl/>
        </w:rPr>
        <w:t xml:space="preserve"> </w:t>
      </w:r>
      <w:r>
        <w:rPr>
          <w:rFonts w:hint="cs"/>
          <w:rtl/>
          <w:lang w:val="he-IL"/>
        </w:rPr>
        <w:t xml:space="preserve">זהו נוסח </w:t>
      </w:r>
      <w:r w:rsidRPr="003E16CA">
        <w:rPr>
          <w:rtl/>
          <w:lang w:val="he-IL"/>
        </w:rPr>
        <w:t>מכילתא דרבי ישמעאל משפטים - מסכתא דנזיקין פרשה ב</w:t>
      </w:r>
      <w:r>
        <w:rPr>
          <w:rFonts w:hint="cs"/>
          <w:rtl/>
          <w:lang w:val="he-IL"/>
        </w:rPr>
        <w:t>: "</w:t>
      </w:r>
      <w:r w:rsidRPr="003E16CA">
        <w:rPr>
          <w:rtl/>
          <w:lang w:val="he-IL"/>
        </w:rPr>
        <w:t>ומה ראתה אוזן שתרצע מכל איברי</w:t>
      </w:r>
      <w:r>
        <w:rPr>
          <w:rFonts w:hint="cs"/>
          <w:rtl/>
          <w:lang w:val="he-IL"/>
        </w:rPr>
        <w:t>ם?</w:t>
      </w:r>
      <w:r w:rsidRPr="003E16CA">
        <w:rPr>
          <w:rtl/>
          <w:lang w:val="he-IL"/>
        </w:rPr>
        <w:t xml:space="preserve"> היה רבן יוחנן בן זכאי אומרה כמין חומר: </w:t>
      </w:r>
      <w:r w:rsidRPr="0099683B">
        <w:rPr>
          <w:rtl/>
        </w:rPr>
        <w:t xml:space="preserve">אוזן </w:t>
      </w:r>
      <w:r w:rsidRPr="003E16CA">
        <w:rPr>
          <w:rtl/>
          <w:lang w:val="he-IL"/>
        </w:rPr>
        <w:t>ששמעה לא תגנוב, והלך וגנב, היא תרצע מכל אבריו</w:t>
      </w:r>
      <w:r>
        <w:rPr>
          <w:rFonts w:hint="cs"/>
          <w:rtl/>
          <w:lang w:val="he-IL"/>
        </w:rPr>
        <w:t>"</w:t>
      </w:r>
      <w:r w:rsidRPr="003E16CA">
        <w:rPr>
          <w:rtl/>
          <w:lang w:val="he-IL"/>
        </w:rPr>
        <w:t>.</w:t>
      </w:r>
      <w:r>
        <w:rPr>
          <w:rFonts w:hint="cs"/>
          <w:rtl/>
          <w:lang w:val="he-IL"/>
        </w:rPr>
        <w:t xml:space="preserve"> ומדובר בעבד שמכרוהו בית דין בגניבתו. וכבר שאלו מפרשי המכילתא ורש"י ש"לא תגנוב" שבעשרת הדברות הוא בגונב נפשות שדינו במיתה! יש שבקשו אם כך להגיה במכילתא וברש"י "לא תגנובו" (מפרשת קדושים, ויקרא יט יא, שהוא בגונב ממון)</w:t>
      </w:r>
      <w:r w:rsidR="008B3785">
        <w:rPr>
          <w:rFonts w:hint="cs"/>
          <w:rtl/>
          <w:lang w:val="he-IL"/>
        </w:rPr>
        <w:t>,</w:t>
      </w:r>
      <w:r>
        <w:rPr>
          <w:rFonts w:hint="cs"/>
          <w:rtl/>
          <w:lang w:val="he-IL"/>
        </w:rPr>
        <w:t xml:space="preserve"> ויש שהסבירו שהכוונה לאיסור גניבה הערכי שהציווי בעשרת הדברות משמש לו מעין 'צו כללי'. ראה דברינו </w:t>
      </w:r>
      <w:hyperlink r:id="rId4" w:history="1">
        <w:r w:rsidRPr="0099683B">
          <w:rPr>
            <w:rStyle w:val="Hyperlink"/>
            <w:rFonts w:hint="cs"/>
            <w:rtl/>
            <w:lang w:val="he-IL"/>
          </w:rPr>
          <w:t>לא תגנוב</w:t>
        </w:r>
      </w:hyperlink>
      <w:r>
        <w:rPr>
          <w:rFonts w:hint="cs"/>
          <w:rtl/>
          <w:lang w:val="he-IL"/>
        </w:rPr>
        <w:t xml:space="preserve"> בפרשת יתרו, שם הארכנו במדרש זה.</w:t>
      </w:r>
    </w:p>
  </w:footnote>
  <w:footnote w:id="14">
    <w:p w:rsidR="00440B7A" w:rsidRDefault="00440B7A" w:rsidP="003239BC">
      <w:pPr>
        <w:pStyle w:val="a3"/>
        <w:rPr>
          <w:rFonts w:hint="cs"/>
          <w:rtl/>
        </w:rPr>
      </w:pPr>
      <w:r>
        <w:rPr>
          <w:rStyle w:val="a5"/>
        </w:rPr>
        <w:footnoteRef/>
      </w:r>
      <w:r>
        <w:rPr>
          <w:rtl/>
        </w:rPr>
        <w:t xml:space="preserve"> </w:t>
      </w:r>
      <w:r w:rsidR="0011282D">
        <w:rPr>
          <w:rFonts w:hint="cs"/>
          <w:rtl/>
        </w:rPr>
        <w:t xml:space="preserve">אם אין שיבוש כאן, </w:t>
      </w:r>
      <w:r>
        <w:rPr>
          <w:rFonts w:hint="cs"/>
          <w:rtl/>
        </w:rPr>
        <w:t xml:space="preserve">דברי רש"י כאן </w:t>
      </w:r>
      <w:r w:rsidR="0011282D">
        <w:rPr>
          <w:rFonts w:hint="cs"/>
          <w:rtl/>
        </w:rPr>
        <w:t xml:space="preserve">הם בשיטת </w:t>
      </w:r>
      <w:r w:rsidR="0011282D">
        <w:rPr>
          <w:rtl/>
        </w:rPr>
        <w:t xml:space="preserve">רבי אלעזר </w:t>
      </w:r>
      <w:r w:rsidR="0011282D">
        <w:rPr>
          <w:rFonts w:hint="cs"/>
          <w:rtl/>
        </w:rPr>
        <w:t xml:space="preserve">בגמרא </w:t>
      </w:r>
      <w:r w:rsidR="0011282D">
        <w:rPr>
          <w:rtl/>
        </w:rPr>
        <w:t>קידושין יד ע</w:t>
      </w:r>
      <w:r w:rsidR="0011282D">
        <w:rPr>
          <w:rFonts w:hint="cs"/>
          <w:rtl/>
        </w:rPr>
        <w:t>"ב, שאומר: "</w:t>
      </w:r>
      <w:r w:rsidR="0011282D">
        <w:rPr>
          <w:rtl/>
        </w:rPr>
        <w:t>זה וזה אינו נמכר אלא לשש, זה וזה נרצע, וזה וזה מעניקים לו, וזה וזה רבו מוסר לו שפחה כנענית</w:t>
      </w:r>
      <w:r w:rsidR="0011282D">
        <w:rPr>
          <w:rFonts w:hint="cs"/>
          <w:rtl/>
        </w:rPr>
        <w:t>", ושלא כהלכה ש</w:t>
      </w:r>
      <w:r>
        <w:rPr>
          <w:rFonts w:hint="cs"/>
          <w:rtl/>
        </w:rPr>
        <w:t xml:space="preserve">מוכר עצמו </w:t>
      </w:r>
      <w:r w:rsidR="0011282D">
        <w:rPr>
          <w:rFonts w:hint="cs"/>
          <w:rtl/>
        </w:rPr>
        <w:t xml:space="preserve">אינו </w:t>
      </w:r>
      <w:r>
        <w:rPr>
          <w:rFonts w:hint="cs"/>
          <w:rtl/>
        </w:rPr>
        <w:t xml:space="preserve">נרצע, כפי שראינו ברמב"ם להלכה בהערה 3 לעיל. </w:t>
      </w:r>
      <w:r w:rsidR="0011282D">
        <w:rPr>
          <w:rFonts w:hint="cs"/>
          <w:rtl/>
        </w:rPr>
        <w:t xml:space="preserve">האם רש"י טורח לבאר גם שיטת יחיד שאינה להלכה? </w:t>
      </w:r>
      <w:r>
        <w:rPr>
          <w:rFonts w:hint="cs"/>
          <w:rtl/>
        </w:rPr>
        <w:t>האם לפנינו מחלוקת ראשונים? עניין זה לא הספיקונו לברר והמאיר עינינו יבורך.</w:t>
      </w:r>
    </w:p>
  </w:footnote>
  <w:footnote w:id="15">
    <w:p w:rsidR="00DD184D" w:rsidRDefault="00DD184D" w:rsidP="00AC0AD8">
      <w:pPr>
        <w:pStyle w:val="a3"/>
        <w:rPr>
          <w:rFonts w:hint="cs"/>
          <w:rtl/>
        </w:rPr>
      </w:pPr>
      <w:r>
        <w:rPr>
          <w:rStyle w:val="a5"/>
        </w:rPr>
        <w:footnoteRef/>
      </w:r>
      <w:r>
        <w:rPr>
          <w:rtl/>
        </w:rPr>
        <w:t xml:space="preserve"> </w:t>
      </w:r>
      <w:r>
        <w:rPr>
          <w:rFonts w:hint="cs"/>
          <w:rtl/>
        </w:rPr>
        <w:t xml:space="preserve">קטע זה, שרש"י מביא על מנת להסביר מדוע נרצע </w:t>
      </w:r>
      <w:r w:rsidR="0011282D">
        <w:rPr>
          <w:rFonts w:hint="cs"/>
          <w:rtl/>
        </w:rPr>
        <w:t xml:space="preserve">גם </w:t>
      </w:r>
      <w:r>
        <w:rPr>
          <w:rFonts w:hint="cs"/>
          <w:rtl/>
        </w:rPr>
        <w:t>מי שמכר את עצמו (ולא גנב), לקוח מ</w:t>
      </w:r>
      <w:r>
        <w:rPr>
          <w:rFonts w:hint="cs"/>
          <w:rtl/>
          <w:lang w:val="he-IL"/>
        </w:rPr>
        <w:t>הגמרא ב</w:t>
      </w:r>
      <w:r w:rsidRPr="003E16CA">
        <w:rPr>
          <w:rtl/>
          <w:lang w:val="he-IL"/>
        </w:rPr>
        <w:t>קידושין כב ע</w:t>
      </w:r>
      <w:r>
        <w:rPr>
          <w:rFonts w:hint="cs"/>
          <w:rtl/>
          <w:lang w:val="he-IL"/>
        </w:rPr>
        <w:t>"ב: "</w:t>
      </w:r>
      <w:r w:rsidRPr="003E16CA">
        <w:rPr>
          <w:rtl/>
          <w:lang w:val="he-IL"/>
        </w:rPr>
        <w:t xml:space="preserve">רבן יוחנן בן זכאי היה דורש את המקרא הזה כמין חומר: מה נשתנה </w:t>
      </w:r>
      <w:r>
        <w:rPr>
          <w:rtl/>
          <w:lang w:val="he-IL"/>
        </w:rPr>
        <w:t>אוזן</w:t>
      </w:r>
      <w:r w:rsidRPr="003E16CA">
        <w:rPr>
          <w:rtl/>
          <w:lang w:val="he-IL"/>
        </w:rPr>
        <w:t xml:space="preserve"> מכל אברים שבגוף? אמר </w:t>
      </w:r>
      <w:r>
        <w:rPr>
          <w:rtl/>
          <w:lang w:val="he-IL"/>
        </w:rPr>
        <w:t>הקב"ה</w:t>
      </w:r>
      <w:r w:rsidRPr="003E16CA">
        <w:rPr>
          <w:rtl/>
          <w:lang w:val="he-IL"/>
        </w:rPr>
        <w:t xml:space="preserve">: </w:t>
      </w:r>
      <w:r>
        <w:rPr>
          <w:rtl/>
          <w:lang w:val="he-IL"/>
        </w:rPr>
        <w:t>אוזן</w:t>
      </w:r>
      <w:r w:rsidRPr="003E16CA">
        <w:rPr>
          <w:rtl/>
          <w:lang w:val="he-IL"/>
        </w:rPr>
        <w:t xml:space="preserve"> ששמעה קולי על הר סיני בשעה שאמרתי כי לי בני ישראל עבדים - ולא עבדים לעבדים, והלך זה וקנה אדון לעצמו </w:t>
      </w:r>
      <w:r>
        <w:rPr>
          <w:rtl/>
          <w:lang w:val="he-IL"/>
        </w:rPr>
        <w:t>–</w:t>
      </w:r>
      <w:r w:rsidRPr="003E16CA">
        <w:rPr>
          <w:rtl/>
          <w:lang w:val="he-IL"/>
        </w:rPr>
        <w:t xml:space="preserve"> ירצע</w:t>
      </w:r>
      <w:r>
        <w:rPr>
          <w:rFonts w:hint="cs"/>
          <w:rtl/>
          <w:lang w:val="he-IL"/>
        </w:rPr>
        <w:t>"</w:t>
      </w:r>
      <w:r w:rsidRPr="003E16CA">
        <w:rPr>
          <w:rtl/>
          <w:lang w:val="he-IL"/>
        </w:rPr>
        <w:t>.</w:t>
      </w:r>
      <w:r>
        <w:rPr>
          <w:rFonts w:hint="cs"/>
          <w:rtl/>
          <w:lang w:val="he-IL"/>
        </w:rPr>
        <w:t xml:space="preserve"> וגם כאן </w:t>
      </w:r>
      <w:r w:rsidR="00AC0AD8">
        <w:rPr>
          <w:rFonts w:hint="cs"/>
          <w:rtl/>
          <w:lang w:val="he-IL"/>
        </w:rPr>
        <w:t>שואלי</w:t>
      </w:r>
      <w:r>
        <w:rPr>
          <w:rFonts w:hint="cs"/>
          <w:rtl/>
          <w:lang w:val="he-IL"/>
        </w:rPr>
        <w:t xml:space="preserve">ם פרשני רש"י והגמרא שהפסוק המצוטט כאן איננו מעשרת הדברות, אלא מסוף ספר ויקרא (קבוצת הפסוקים השלישית שהבאנו בראש דברינו), הרבה אחרי מעמד הר סיני. </w:t>
      </w:r>
      <w:r w:rsidR="00AC0AD8">
        <w:rPr>
          <w:rFonts w:hint="cs"/>
          <w:rtl/>
          <w:lang w:val="he-IL"/>
        </w:rPr>
        <w:t xml:space="preserve">ותירצו </w:t>
      </w:r>
      <w:r>
        <w:rPr>
          <w:rFonts w:hint="cs"/>
          <w:rtl/>
          <w:lang w:val="he-IL"/>
        </w:rPr>
        <w:t>ש</w:t>
      </w:r>
      <w:r w:rsidR="00AC0AD8">
        <w:rPr>
          <w:rFonts w:hint="cs"/>
          <w:rtl/>
          <w:lang w:val="he-IL"/>
        </w:rPr>
        <w:t xml:space="preserve">פרק כה בספר ויקרא הוא חלק מהפתיחה: וידבר ה' אל משה בהר סיני לאמר" </w:t>
      </w:r>
      <w:r w:rsidR="00AC0AD8">
        <w:rPr>
          <w:rtl/>
          <w:lang w:val="he-IL"/>
        </w:rPr>
        <w:t>–</w:t>
      </w:r>
      <w:r w:rsidR="00AC0AD8">
        <w:rPr>
          <w:rFonts w:hint="cs"/>
          <w:rtl/>
          <w:lang w:val="he-IL"/>
        </w:rPr>
        <w:t xml:space="preserve"> אותה פתיחה ידועה שעליה שואלים: "מה ענין שמיטה אצל הר סיני?". ראה דברינו </w:t>
      </w:r>
      <w:hyperlink r:id="rId5" w:history="1">
        <w:r w:rsidR="00AC0AD8" w:rsidRPr="00AC0AD8">
          <w:rPr>
            <w:rStyle w:val="Hyperlink"/>
            <w:rFonts w:hint="cs"/>
            <w:rtl/>
            <w:lang w:val="he-IL"/>
          </w:rPr>
          <w:t>שמיטה אצל הר סיני</w:t>
        </w:r>
      </w:hyperlink>
      <w:r w:rsidR="00AC0AD8">
        <w:rPr>
          <w:rFonts w:hint="cs"/>
          <w:rtl/>
          <w:lang w:val="he-IL"/>
        </w:rPr>
        <w:t xml:space="preserve"> בפרשת בהר.</w:t>
      </w:r>
    </w:p>
  </w:footnote>
  <w:footnote w:id="16">
    <w:p w:rsidR="00D130C8" w:rsidRDefault="00D130C8" w:rsidP="003239BC">
      <w:pPr>
        <w:pStyle w:val="a3"/>
        <w:rPr>
          <w:rFonts w:hint="cs"/>
          <w:rtl/>
        </w:rPr>
      </w:pPr>
      <w:r>
        <w:rPr>
          <w:rStyle w:val="a5"/>
        </w:rPr>
        <w:footnoteRef/>
      </w:r>
      <w:r>
        <w:rPr>
          <w:rtl/>
        </w:rPr>
        <w:t xml:space="preserve"> </w:t>
      </w:r>
      <w:r>
        <w:rPr>
          <w:rFonts w:hint="cs"/>
          <w:rtl/>
        </w:rPr>
        <w:t xml:space="preserve">ראינו כבר את הביטוי הזה בשתי הערות השוליים הקודמות, נסבירו כעת. רש"י בגמרא קידושין כב ע"ב מפרש: "חומר </w:t>
      </w:r>
      <w:r>
        <w:rPr>
          <w:rtl/>
        </w:rPr>
        <w:t>–</w:t>
      </w:r>
      <w:r>
        <w:rPr>
          <w:rFonts w:hint="cs"/>
          <w:rtl/>
        </w:rPr>
        <w:t xml:space="preserve"> צרור המרגליות וצרור הבושם, תלוי בצוואר לתכשיט". נראה שזה ביטוי מליצי למשל נאה. ראה פירוש שטיינזלץ ועיונים שם.</w:t>
      </w:r>
    </w:p>
  </w:footnote>
  <w:footnote w:id="17">
    <w:p w:rsidR="00277B22" w:rsidRDefault="00277B22" w:rsidP="003239BC">
      <w:pPr>
        <w:pStyle w:val="a3"/>
        <w:rPr>
          <w:rFonts w:hint="cs"/>
          <w:rtl/>
        </w:rPr>
      </w:pPr>
      <w:r>
        <w:rPr>
          <w:rStyle w:val="a5"/>
        </w:rPr>
        <w:footnoteRef/>
      </w:r>
      <w:r>
        <w:rPr>
          <w:rtl/>
        </w:rPr>
        <w:t xml:space="preserve"> </w:t>
      </w:r>
      <w:r>
        <w:rPr>
          <w:rFonts w:hint="cs"/>
          <w:rtl/>
          <w:lang w:val="he-IL"/>
        </w:rPr>
        <w:t>גם קטע זה לקוח מהמשך הגמרא בקידושין ושם יש גם תוספת לשון יפה "</w:t>
      </w:r>
      <w:r w:rsidRPr="003E16CA">
        <w:rPr>
          <w:rtl/>
          <w:lang w:val="he-IL"/>
        </w:rPr>
        <w:t>והוצאתים מעבדות לחירות</w:t>
      </w:r>
      <w:r>
        <w:rPr>
          <w:rFonts w:hint="cs"/>
          <w:rtl/>
          <w:lang w:val="he-IL"/>
        </w:rPr>
        <w:t xml:space="preserve">", שלא מובאת בנוסח של רש"י. שוב הסתמכות על הפסוק: </w:t>
      </w:r>
      <w:r w:rsidR="003239BC">
        <w:rPr>
          <w:rFonts w:hint="cs"/>
          <w:rtl/>
          <w:lang w:val="he-IL"/>
        </w:rPr>
        <w:t>"</w:t>
      </w:r>
      <w:r>
        <w:rPr>
          <w:rFonts w:hint="cs"/>
          <w:rtl/>
          <w:lang w:val="he-IL"/>
        </w:rPr>
        <w:t>כי לי בני ישראל עבדים" מפרשת בהר והפעם בדרשה למה הרציעה היא על מזוזת הדלת. מה שחשוב לנושא שלנו הוא</w:t>
      </w:r>
      <w:r w:rsidR="003239BC">
        <w:rPr>
          <w:rFonts w:hint="cs"/>
          <w:rtl/>
          <w:lang w:val="he-IL"/>
        </w:rPr>
        <w:t>:</w:t>
      </w:r>
      <w:r>
        <w:rPr>
          <w:rFonts w:hint="cs"/>
          <w:rtl/>
          <w:lang w:val="he-IL"/>
        </w:rPr>
        <w:t xml:space="preserve"> מה שמעה האוזן? התשובה כפולה: "לא תגנוב" או "לא תגנובו" בעבד שנמכר בגניבתו ו</w:t>
      </w:r>
      <w:r w:rsidR="007C1688">
        <w:rPr>
          <w:rFonts w:hint="cs"/>
          <w:rtl/>
          <w:lang w:val="he-IL"/>
        </w:rPr>
        <w:t>גם</w:t>
      </w:r>
      <w:r>
        <w:rPr>
          <w:rFonts w:hint="cs"/>
          <w:rtl/>
          <w:lang w:val="he-IL"/>
        </w:rPr>
        <w:t>:</w:t>
      </w:r>
      <w:r w:rsidR="007C1688">
        <w:rPr>
          <w:rFonts w:hint="cs"/>
          <w:rtl/>
          <w:lang w:val="he-IL"/>
        </w:rPr>
        <w:t xml:space="preserve"> </w:t>
      </w:r>
      <w:r>
        <w:rPr>
          <w:rFonts w:hint="cs"/>
          <w:rtl/>
          <w:lang w:val="he-IL"/>
        </w:rPr>
        <w:t>"כי לי בני ישראל עבדים" מפרשת בהר במוכר עצמו (ואפשר גם לחזור לפסוק: "</w:t>
      </w:r>
      <w:r w:rsidRPr="00724B77">
        <w:rPr>
          <w:rtl/>
          <w:lang w:val="he-IL"/>
        </w:rPr>
        <w:t>כִּי־עֲבָדַי הֵם אֲשֶׁר־הוֹצֵאתִי אֹתָם מֵאֶרֶץ מִצְרָיִם לֹא יִמָּכְרוּ מִמְכֶּ</w:t>
      </w:r>
      <w:r>
        <w:rPr>
          <w:rtl/>
          <w:lang w:val="he-IL"/>
        </w:rPr>
        <w:t>רֶת עָבֶד</w:t>
      </w:r>
      <w:r>
        <w:rPr>
          <w:rFonts w:hint="cs"/>
          <w:rtl/>
          <w:lang w:val="he-IL"/>
        </w:rPr>
        <w:t xml:space="preserve">" שראינו במדרש אגדה בו פתחנו). אבל גם כאן לא נחה דעתם של פרשני רש"י (והגמרא בקידושין), בראשם חזקוני (שפעמים רבות מבאר את רש"י) ופירוש ריב"א לתורה. והם שואלים שאם פסוקים אלה שבפרשת בהר שמעה האוזן, אז הייתה צריכה </w:t>
      </w:r>
      <w:r w:rsidR="008B3785">
        <w:rPr>
          <w:rFonts w:hint="cs"/>
          <w:rtl/>
          <w:lang w:val="he-IL"/>
        </w:rPr>
        <w:t xml:space="preserve">האוזן </w:t>
      </w:r>
      <w:r>
        <w:rPr>
          <w:rFonts w:hint="cs"/>
          <w:rtl/>
          <w:lang w:val="he-IL"/>
        </w:rPr>
        <w:t>להירצע מיד בתחילת הסכמתו להימכר כעבד! ודקדקו מלשון הגמרא "והלך וקנה אדון לעצמו" שניחא נפילה אחת אבל אם "</w:t>
      </w:r>
      <w:r w:rsidRPr="003E16CA">
        <w:rPr>
          <w:rtl/>
          <w:lang w:val="he-IL"/>
        </w:rPr>
        <w:t>לסוף שעבודו כשרוצה לצאת חפשי והולך וחוזר וקונה לו אדון פעם שנית</w:t>
      </w:r>
      <w:r>
        <w:rPr>
          <w:rFonts w:hint="cs"/>
          <w:rtl/>
          <w:lang w:val="he-IL"/>
        </w:rPr>
        <w:t xml:space="preserve"> -</w:t>
      </w:r>
      <w:r w:rsidRPr="003E16CA">
        <w:rPr>
          <w:rtl/>
          <w:lang w:val="he-IL"/>
        </w:rPr>
        <w:t xml:space="preserve"> תלקה במרצע</w:t>
      </w:r>
      <w:r>
        <w:rPr>
          <w:rFonts w:hint="cs"/>
          <w:rtl/>
          <w:lang w:val="he-IL"/>
        </w:rPr>
        <w:t xml:space="preserve">" (לשון חזקוני). בנוסח דומה פירוש </w:t>
      </w:r>
      <w:r w:rsidRPr="003E16CA">
        <w:rPr>
          <w:rtl/>
          <w:lang w:val="he-IL"/>
        </w:rPr>
        <w:t>ר' עובדיה מברטנורא (עמר נקא)</w:t>
      </w:r>
      <w:r>
        <w:rPr>
          <w:rFonts w:hint="cs"/>
          <w:rtl/>
          <w:lang w:val="he-IL"/>
        </w:rPr>
        <w:t>: "</w:t>
      </w:r>
      <w:r w:rsidRPr="003E16CA">
        <w:rPr>
          <w:rtl/>
          <w:lang w:val="he-IL"/>
        </w:rPr>
        <w:t>עכשיו לסוף שעבודו שהתורה חסה עליו והוציאתו לחרות הוא חוזר שנית וקונה אדון לעצמו</w:t>
      </w:r>
      <w:r>
        <w:rPr>
          <w:rFonts w:hint="cs"/>
          <w:rtl/>
          <w:lang w:val="he-IL"/>
        </w:rPr>
        <w:t>,</w:t>
      </w:r>
      <w:r w:rsidRPr="003E16CA">
        <w:rPr>
          <w:rtl/>
          <w:lang w:val="he-IL"/>
        </w:rPr>
        <w:t xml:space="preserve"> לכך ירצע</w:t>
      </w:r>
      <w:r>
        <w:rPr>
          <w:rFonts w:hint="cs"/>
          <w:rtl/>
          <w:lang w:val="he-IL"/>
        </w:rPr>
        <w:t>.</w:t>
      </w:r>
      <w:r w:rsidRPr="003E16CA">
        <w:rPr>
          <w:rtl/>
          <w:lang w:val="he-IL"/>
        </w:rPr>
        <w:t xml:space="preserve"> דבשעה ראשונה נמכר מפני דוחקו</w:t>
      </w:r>
      <w:r>
        <w:rPr>
          <w:rFonts w:hint="cs"/>
          <w:rtl/>
          <w:lang w:val="he-IL"/>
        </w:rPr>
        <w:t>,</w:t>
      </w:r>
      <w:r w:rsidRPr="003E16CA">
        <w:rPr>
          <w:rtl/>
          <w:lang w:val="he-IL"/>
        </w:rPr>
        <w:t xml:space="preserve"> ועתה הוא נמכר על מה שאמ</w:t>
      </w:r>
      <w:r>
        <w:rPr>
          <w:rFonts w:hint="cs"/>
          <w:rtl/>
          <w:lang w:val="he-IL"/>
        </w:rPr>
        <w:t>ר:</w:t>
      </w:r>
      <w:r w:rsidRPr="003E16CA">
        <w:rPr>
          <w:rtl/>
          <w:lang w:val="he-IL"/>
        </w:rPr>
        <w:t xml:space="preserve"> אהבתי את אדוני</w:t>
      </w:r>
      <w:r>
        <w:rPr>
          <w:rFonts w:hint="cs"/>
          <w:rtl/>
          <w:lang w:val="he-IL"/>
        </w:rPr>
        <w:t>". זו כבר אהבת העבדות, התמכרות לעבדות והתורה אמרה</w:t>
      </w:r>
      <w:r w:rsidRPr="003E16CA">
        <w:rPr>
          <w:rtl/>
          <w:lang w:val="he-IL"/>
        </w:rPr>
        <w:t>:</w:t>
      </w:r>
      <w:r>
        <w:rPr>
          <w:rFonts w:hint="cs"/>
          <w:rtl/>
          <w:lang w:val="he-IL"/>
        </w:rPr>
        <w:t xml:space="preserve"> "לא ימכרו ממכרת עבד" </w:t>
      </w:r>
      <w:r>
        <w:rPr>
          <w:rtl/>
          <w:lang w:val="he-IL"/>
        </w:rPr>
        <w:t>–</w:t>
      </w:r>
      <w:r>
        <w:rPr>
          <w:rFonts w:hint="cs"/>
          <w:rtl/>
          <w:lang w:val="he-IL"/>
        </w:rPr>
        <w:t xml:space="preserve"> לא יתמכרו למצב של עבדות שיש בו גם נוחיות מסוימת.</w:t>
      </w:r>
    </w:p>
  </w:footnote>
  <w:footnote w:id="18">
    <w:p w:rsidR="0099683B" w:rsidRDefault="0099683B" w:rsidP="003239BC">
      <w:pPr>
        <w:pStyle w:val="a3"/>
        <w:rPr>
          <w:rFonts w:hint="cs"/>
        </w:rPr>
      </w:pPr>
      <w:r>
        <w:rPr>
          <w:rStyle w:val="a5"/>
        </w:rPr>
        <w:footnoteRef/>
      </w:r>
      <w:r>
        <w:rPr>
          <w:rtl/>
        </w:rPr>
        <w:t xml:space="preserve"> </w:t>
      </w:r>
      <w:r w:rsidR="00A841F2">
        <w:rPr>
          <w:rFonts w:hint="cs"/>
          <w:rtl/>
          <w:lang w:val="he-IL"/>
        </w:rPr>
        <w:t xml:space="preserve">אין צורך להידרש לפסוק "לא תגנוב" שבעשרת הדברות, ולפסוק </w:t>
      </w:r>
      <w:r w:rsidR="00A841F2">
        <w:rPr>
          <w:rFonts w:hint="cs"/>
          <w:rtl/>
        </w:rPr>
        <w:t>"</w:t>
      </w:r>
      <w:r w:rsidR="00A841F2">
        <w:rPr>
          <w:rtl/>
        </w:rPr>
        <w:t>כי לי בני ישראל עבדים</w:t>
      </w:r>
      <w:r w:rsidR="00A841F2">
        <w:rPr>
          <w:rFonts w:hint="cs"/>
          <w:rtl/>
        </w:rPr>
        <w:t xml:space="preserve">" </w:t>
      </w:r>
      <w:r w:rsidR="00A841F2">
        <w:rPr>
          <w:rFonts w:hint="cs"/>
          <w:rtl/>
          <w:lang w:val="he-IL"/>
        </w:rPr>
        <w:t>שבפרשת בהר, פסוקים שמעוררים שאלות וקשיים כפי שראינו</w:t>
      </w:r>
      <w:r w:rsidR="008B3785">
        <w:rPr>
          <w:rFonts w:hint="cs"/>
          <w:rtl/>
          <w:lang w:val="he-IL"/>
        </w:rPr>
        <w:t xml:space="preserve"> - </w:t>
      </w:r>
      <w:r w:rsidR="00A841F2">
        <w:rPr>
          <w:rFonts w:hint="cs"/>
          <w:rtl/>
          <w:lang w:val="he-IL"/>
        </w:rPr>
        <w:t>אומר הירושלמי שאולי קדם לכל הפירושים הקודמים שראינו. מי שממשיך מעבר לשנות העבדות הראשונות שנגזרו עליו, שש או יותר (מוכר עצמו יכול להיות ליותר משש), והופך את עבדותו לדרך חיים, עובר על הדיבר השני, אליו נדרשנו בשבוע שעבר: "</w:t>
      </w:r>
      <w:hyperlink r:id="rId6" w:history="1">
        <w:r w:rsidR="00A841F2" w:rsidRPr="008B3785">
          <w:rPr>
            <w:rStyle w:val="Hyperlink"/>
            <w:rFonts w:hint="cs"/>
            <w:rtl/>
            <w:lang w:val="he-IL"/>
          </w:rPr>
          <w:t>לא יהיה לך אלהים אחרים על פני</w:t>
        </w:r>
      </w:hyperlink>
      <w:r w:rsidR="00A841F2">
        <w:rPr>
          <w:rFonts w:hint="cs"/>
          <w:rtl/>
          <w:lang w:val="he-IL"/>
        </w:rPr>
        <w:t>"! חד וחלק. ואגב אזכור "אלהים", כדאי להזכיר את הדין "ונגש אדוניו א</w:t>
      </w:r>
      <w:r w:rsidR="003239BC">
        <w:rPr>
          <w:rFonts w:hint="cs"/>
          <w:rtl/>
          <w:lang w:val="he-IL"/>
        </w:rPr>
        <w:t>ל</w:t>
      </w:r>
      <w:r w:rsidR="00A841F2">
        <w:rPr>
          <w:rFonts w:hint="cs"/>
          <w:rtl/>
          <w:lang w:val="he-IL"/>
        </w:rPr>
        <w:t xml:space="preserve"> האלוהים" שרש"י מסביר: "אל האלהים </w:t>
      </w:r>
      <w:r w:rsidR="00A841F2">
        <w:rPr>
          <w:rtl/>
          <w:lang w:val="he-IL"/>
        </w:rPr>
        <w:t>–</w:t>
      </w:r>
      <w:r w:rsidR="00A841F2">
        <w:rPr>
          <w:rFonts w:hint="cs"/>
          <w:rtl/>
          <w:lang w:val="he-IL"/>
        </w:rPr>
        <w:t xml:space="preserve"> לבית דין, צריך שימלך במוכריו שמכרוהו לו". אי אפשר לקיים את דין הרציעה והמשך העבדות בין העבד לאדונו. יד בית הדין באמצע</w:t>
      </w:r>
      <w:r w:rsidR="008B3785">
        <w:rPr>
          <w:rFonts w:hint="cs"/>
          <w:rtl/>
          <w:lang w:val="he-IL"/>
        </w:rPr>
        <w:t>!</w:t>
      </w:r>
      <w:r w:rsidR="00A841F2">
        <w:rPr>
          <w:rFonts w:hint="cs"/>
          <w:rtl/>
          <w:lang w:val="he-IL"/>
        </w:rPr>
        <w:t xml:space="preserve"> ואולי לא רק האדון צריך להימלך בבית הדין, אולי חובת בית הדין </w:t>
      </w:r>
      <w:r w:rsidR="008B3785">
        <w:rPr>
          <w:rFonts w:hint="cs"/>
          <w:rtl/>
          <w:lang w:val="he-IL"/>
        </w:rPr>
        <w:t xml:space="preserve">גם </w:t>
      </w:r>
      <w:r w:rsidR="00A841F2">
        <w:rPr>
          <w:rFonts w:hint="cs"/>
          <w:rtl/>
          <w:lang w:val="he-IL"/>
        </w:rPr>
        <w:t>לנסות לשכנע את העבד שהוא עושה שגיאה קשה, שהוא כמו מי שהולך ועובד אלהים אחרים</w:t>
      </w:r>
      <w:r w:rsidR="00440B7A">
        <w:rPr>
          <w:rFonts w:hint="cs"/>
          <w:rtl/>
          <w:lang w:val="he-IL"/>
        </w:rPr>
        <w:t xml:space="preserve"> (ולשיטת רש"י שגם מוכר עצמו יכול להירצע, יש כאן חידוש גדול שגם מי שעשה עצמו עבד בלי בית דין, מובא כעת לבית הדין שמנסים לדבר על ליבו ולב אדונו שלא ימשיכו בעבדות נרצעת)</w:t>
      </w:r>
      <w:r w:rsidR="00A841F2">
        <w:rPr>
          <w:rFonts w:hint="cs"/>
          <w:rtl/>
          <w:lang w:val="he-IL"/>
        </w:rPr>
        <w:t>. חשבנו עוד לחבר את העניין עם דין "</w:t>
      </w:r>
      <w:r w:rsidR="00A841F2" w:rsidRPr="00A841F2">
        <w:rPr>
          <w:rtl/>
          <w:lang w:val="he-IL"/>
        </w:rPr>
        <w:t>המוכר עבדו לעובדי כוכבים או לחוצה לארץ - יצא בן חורין</w:t>
      </w:r>
      <w:r w:rsidR="00A841F2">
        <w:rPr>
          <w:rFonts w:hint="cs"/>
          <w:rtl/>
          <w:lang w:val="he-IL"/>
        </w:rPr>
        <w:t>" (</w:t>
      </w:r>
      <w:r w:rsidR="00A841F2" w:rsidRPr="00A841F2">
        <w:rPr>
          <w:rtl/>
          <w:lang w:val="he-IL"/>
        </w:rPr>
        <w:t>גיטין דף מג ע</w:t>
      </w:r>
      <w:r w:rsidR="00A841F2">
        <w:rPr>
          <w:rFonts w:hint="cs"/>
          <w:rtl/>
          <w:lang w:val="he-IL"/>
        </w:rPr>
        <w:t>"ב), הגם ששם מדובר בעבד כנעני שנמצא במעין תהליך גיור, משום שיציאה לחוץ לארץ היא כמו "לך עבוד אלהים אחרים" (כתובות קי ע"ב) וכך גם מכירה לגוי עובד ע"ז</w:t>
      </w:r>
      <w:r>
        <w:rPr>
          <w:rFonts w:hint="cs"/>
          <w:rtl/>
        </w:rPr>
        <w:t>.</w:t>
      </w:r>
    </w:p>
  </w:footnote>
  <w:footnote w:id="19">
    <w:p w:rsidR="00B43D15" w:rsidRDefault="00B43D15" w:rsidP="00C935AB">
      <w:pPr>
        <w:pStyle w:val="a3"/>
        <w:rPr>
          <w:rFonts w:hint="cs"/>
          <w:rtl/>
        </w:rPr>
      </w:pPr>
      <w:r>
        <w:rPr>
          <w:rStyle w:val="a5"/>
        </w:rPr>
        <w:footnoteRef/>
      </w:r>
      <w:r>
        <w:rPr>
          <w:rtl/>
        </w:rPr>
        <w:t xml:space="preserve"> </w:t>
      </w:r>
      <w:r>
        <w:rPr>
          <w:rFonts w:hint="cs"/>
          <w:rtl/>
          <w:lang w:val="he-IL"/>
        </w:rPr>
        <w:t xml:space="preserve">לא רק </w:t>
      </w:r>
      <w:r w:rsidR="00381648">
        <w:rPr>
          <w:rFonts w:hint="cs"/>
          <w:rtl/>
          <w:lang w:val="he-IL"/>
        </w:rPr>
        <w:t xml:space="preserve">על </w:t>
      </w:r>
      <w:r>
        <w:rPr>
          <w:rFonts w:hint="cs"/>
          <w:rtl/>
          <w:lang w:val="he-IL"/>
        </w:rPr>
        <w:t>הדיבר השני עובר העבד הנרצע, כי אם גם על הדיבר הראשון</w:t>
      </w:r>
      <w:r w:rsidR="00381648">
        <w:rPr>
          <w:rFonts w:hint="cs"/>
          <w:rtl/>
          <w:lang w:val="he-IL"/>
        </w:rPr>
        <w:t xml:space="preserve"> (מה שראינו גם בפירוש רבינו בחיי, סוף הערה 5 לעיל)</w:t>
      </w:r>
      <w:r>
        <w:rPr>
          <w:rFonts w:hint="cs"/>
          <w:rtl/>
          <w:lang w:val="he-IL"/>
        </w:rPr>
        <w:t xml:space="preserve">. ולא רק על חלקו השני </w:t>
      </w:r>
      <w:r w:rsidR="00381648">
        <w:rPr>
          <w:rFonts w:hint="cs"/>
          <w:rtl/>
          <w:lang w:val="he-IL"/>
        </w:rPr>
        <w:t xml:space="preserve">של הדיבר הראשון, </w:t>
      </w:r>
      <w:r>
        <w:rPr>
          <w:rFonts w:hint="cs"/>
          <w:rtl/>
          <w:lang w:val="he-IL"/>
        </w:rPr>
        <w:t xml:space="preserve">המזכיר את היציאה מארץ מצרים, </w:t>
      </w:r>
      <w:r w:rsidR="003239BC">
        <w:rPr>
          <w:rFonts w:hint="cs"/>
          <w:rtl/>
          <w:lang w:val="he-IL"/>
        </w:rPr>
        <w:t xml:space="preserve">את </w:t>
      </w:r>
      <w:r>
        <w:rPr>
          <w:rFonts w:hint="cs"/>
          <w:rtl/>
          <w:lang w:val="he-IL"/>
        </w:rPr>
        <w:t xml:space="preserve">הפיכת העבדים לבני חורין, אלא גם </w:t>
      </w:r>
      <w:r w:rsidR="00381648">
        <w:rPr>
          <w:rFonts w:hint="cs"/>
          <w:rtl/>
          <w:lang w:val="he-IL"/>
        </w:rPr>
        <w:t xml:space="preserve">על </w:t>
      </w:r>
      <w:r>
        <w:rPr>
          <w:rFonts w:hint="cs"/>
          <w:rtl/>
          <w:lang w:val="he-IL"/>
        </w:rPr>
        <w:t>החלק הראשון: "אנכי ה' אלהיך"</w:t>
      </w:r>
      <w:r w:rsidR="00381648">
        <w:rPr>
          <w:rFonts w:hint="cs"/>
          <w:rtl/>
          <w:lang w:val="he-IL"/>
        </w:rPr>
        <w:t>,</w:t>
      </w:r>
      <w:r>
        <w:rPr>
          <w:rFonts w:hint="cs"/>
          <w:rtl/>
          <w:lang w:val="he-IL"/>
        </w:rPr>
        <w:t xml:space="preserve"> ביחד עם "לא יהיה לך אלהים אחרים על פני". אמירה שיכולה הייתה גם להינתן לאבות, גם בלי יציאת מצרים. </w:t>
      </w:r>
      <w:r w:rsidR="00C935AB">
        <w:rPr>
          <w:rFonts w:hint="cs"/>
          <w:rtl/>
        </w:rPr>
        <w:t>ראה הפסוק ב</w:t>
      </w:r>
      <w:r w:rsidR="00C935AB">
        <w:rPr>
          <w:rtl/>
        </w:rPr>
        <w:t>ישעיהו נז ח</w:t>
      </w:r>
      <w:r w:rsidR="00C935AB">
        <w:rPr>
          <w:rFonts w:hint="cs"/>
          <w:rtl/>
        </w:rPr>
        <w:t>: "</w:t>
      </w:r>
      <w:r w:rsidR="00C935AB">
        <w:rPr>
          <w:rtl/>
        </w:rPr>
        <w:t>וְאַחַר הַדֶּלֶת וְהַמְּזוּזָה שַׂמְתְּ זִכְרוֹנֵךְ</w:t>
      </w:r>
      <w:r w:rsidR="00C935AB">
        <w:rPr>
          <w:rFonts w:hint="cs"/>
          <w:rtl/>
        </w:rPr>
        <w:t xml:space="preserve">" שנדרש על עבודה זרה (איכה פתיחתא כב ועוד) וזה בדומה לירושלמי ולפסיקתא רבתי שהנרצע עובר על שתי הדברות הראשונות שמפי הגבורה שמעום בני ישראל. </w:t>
      </w:r>
      <w:r>
        <w:rPr>
          <w:rFonts w:hint="cs"/>
          <w:rtl/>
          <w:lang w:val="he-IL"/>
        </w:rPr>
        <w:t xml:space="preserve">מדרש פסיקתא רבתי מרחיב את דברי הירושלמי בטיעון הראשון ומצטרף לטיעון השני "כי לי בני ישראל עבדים וכו' " שמשותף גם לגמרא בבלי קידושין. מדרש </w:t>
      </w:r>
      <w:r w:rsidR="00381648">
        <w:rPr>
          <w:rFonts w:hint="cs"/>
          <w:rtl/>
          <w:lang w:val="he-IL"/>
        </w:rPr>
        <w:t>ה</w:t>
      </w:r>
      <w:r>
        <w:rPr>
          <w:rFonts w:hint="cs"/>
          <w:rtl/>
          <w:lang w:val="he-IL"/>
        </w:rPr>
        <w:t>מכילתא שמציין את "לא תגנוב" כ</w:t>
      </w:r>
      <w:r w:rsidR="00381648">
        <w:rPr>
          <w:rFonts w:hint="eastAsia"/>
          <w:rtl/>
          <w:lang w:val="he-IL"/>
        </w:rPr>
        <w:t>ְּ</w:t>
      </w:r>
      <w:r>
        <w:rPr>
          <w:rFonts w:hint="cs"/>
          <w:rtl/>
          <w:lang w:val="he-IL"/>
        </w:rPr>
        <w:t>מ</w:t>
      </w:r>
      <w:r w:rsidR="00381648">
        <w:rPr>
          <w:rFonts w:hint="eastAsia"/>
          <w:rtl/>
          <w:lang w:val="he-IL"/>
        </w:rPr>
        <w:t>ָ</w:t>
      </w:r>
      <w:r>
        <w:rPr>
          <w:rFonts w:hint="cs"/>
          <w:rtl/>
          <w:lang w:val="he-IL"/>
        </w:rPr>
        <w:t xml:space="preserve">ה ששמעה האוזן והייתה צריכה להפנים ולזכור, נותר לבד. ולפלא על רש"י שנזקק למדרש </w:t>
      </w:r>
      <w:r w:rsidR="001173B0">
        <w:rPr>
          <w:rFonts w:hint="cs"/>
          <w:rtl/>
          <w:lang w:val="he-IL"/>
        </w:rPr>
        <w:t>המכילתא</w:t>
      </w:r>
      <w:r>
        <w:rPr>
          <w:rFonts w:hint="cs"/>
          <w:rtl/>
          <w:lang w:val="he-IL"/>
        </w:rPr>
        <w:t xml:space="preserve"> ולא לירושלמי ולפסיקתא שטיעוניהם על מה שמעה האוזן נראים חזקים יותר, </w:t>
      </w:r>
      <w:r w:rsidR="003239BC">
        <w:rPr>
          <w:rFonts w:hint="cs"/>
          <w:rtl/>
          <w:lang w:val="he-IL"/>
        </w:rPr>
        <w:t xml:space="preserve">הן </w:t>
      </w:r>
      <w:r>
        <w:rPr>
          <w:rFonts w:hint="cs"/>
          <w:rtl/>
          <w:lang w:val="he-IL"/>
        </w:rPr>
        <w:t>משום שהם משותפים למוכר עצמו ו</w:t>
      </w:r>
      <w:r w:rsidR="00381648">
        <w:rPr>
          <w:rFonts w:hint="cs"/>
          <w:rtl/>
          <w:lang w:val="he-IL"/>
        </w:rPr>
        <w:t>ל</w:t>
      </w:r>
      <w:r>
        <w:rPr>
          <w:rFonts w:hint="cs"/>
          <w:rtl/>
          <w:lang w:val="he-IL"/>
        </w:rPr>
        <w:t>מכרוהו בית דין</w:t>
      </w:r>
      <w:r w:rsidR="003239BC">
        <w:rPr>
          <w:rFonts w:hint="cs"/>
          <w:rtl/>
          <w:lang w:val="he-IL"/>
        </w:rPr>
        <w:t>,</w:t>
      </w:r>
      <w:r>
        <w:rPr>
          <w:rFonts w:hint="cs"/>
          <w:rtl/>
          <w:lang w:val="he-IL"/>
        </w:rPr>
        <w:t xml:space="preserve"> ו</w:t>
      </w:r>
      <w:r w:rsidR="003239BC">
        <w:rPr>
          <w:rFonts w:hint="cs"/>
          <w:rtl/>
          <w:lang w:val="he-IL"/>
        </w:rPr>
        <w:t xml:space="preserve">הן </w:t>
      </w:r>
      <w:r>
        <w:rPr>
          <w:rFonts w:hint="cs"/>
          <w:rtl/>
          <w:lang w:val="he-IL"/>
        </w:rPr>
        <w:t>משום שניתן להסביר טוב יותר מדוע טענות אלה מושמעות על מי שנרצע ומעמיק עבדותו ולא על מי ש</w:t>
      </w:r>
      <w:r w:rsidR="001173B0">
        <w:rPr>
          <w:rFonts w:hint="cs"/>
          <w:rtl/>
          <w:lang w:val="he-IL"/>
        </w:rPr>
        <w:t>נמכר ו</w:t>
      </w:r>
      <w:r>
        <w:rPr>
          <w:rFonts w:hint="cs"/>
          <w:rtl/>
          <w:lang w:val="he-IL"/>
        </w:rPr>
        <w:t>מתחיל בה</w:t>
      </w:r>
      <w:r w:rsidR="003239BC">
        <w:rPr>
          <w:rFonts w:hint="cs"/>
          <w:rtl/>
          <w:lang w:val="he-IL"/>
        </w:rPr>
        <w:t xml:space="preserve"> בשל אילוצים קשים</w:t>
      </w:r>
      <w:r>
        <w:rPr>
          <w:rFonts w:hint="cs"/>
          <w:rtl/>
          <w:lang w:val="he-IL"/>
        </w:rPr>
        <w:t>.</w:t>
      </w:r>
    </w:p>
  </w:footnote>
  <w:footnote w:id="20">
    <w:p w:rsidR="00A841F2" w:rsidRDefault="00A841F2">
      <w:pPr>
        <w:pStyle w:val="a3"/>
        <w:rPr>
          <w:rFonts w:hint="cs"/>
          <w:rtl/>
        </w:rPr>
      </w:pPr>
      <w:r>
        <w:rPr>
          <w:rStyle w:val="a5"/>
        </w:rPr>
        <w:footnoteRef/>
      </w:r>
      <w:r>
        <w:rPr>
          <w:rtl/>
        </w:rPr>
        <w:t xml:space="preserve"> </w:t>
      </w:r>
      <w:r>
        <w:rPr>
          <w:rFonts w:hint="cs"/>
          <w:rtl/>
          <w:lang w:val="he-IL"/>
        </w:rPr>
        <w:t>ראה פירוט התנאים הנדרשים לביצוע פעולת רציעת העבד ב</w:t>
      </w:r>
      <w:r w:rsidRPr="00C25037">
        <w:rPr>
          <w:rtl/>
          <w:lang w:val="he-IL"/>
        </w:rPr>
        <w:t xml:space="preserve">ירושלמי קידושין פרק א </w:t>
      </w:r>
      <w:r>
        <w:rPr>
          <w:rFonts w:hint="cs"/>
          <w:rtl/>
          <w:lang w:val="he-IL"/>
        </w:rPr>
        <w:t>הלכה ב: "</w:t>
      </w:r>
      <w:r w:rsidRPr="00C25037">
        <w:rPr>
          <w:rtl/>
          <w:lang w:val="he-IL"/>
        </w:rPr>
        <w:t xml:space="preserve">ואם אמור יאמר העבד </w:t>
      </w:r>
      <w:r>
        <w:rPr>
          <w:rFonts w:hint="cs"/>
          <w:rtl/>
          <w:lang w:val="he-IL"/>
        </w:rPr>
        <w:t xml:space="preserve">- </w:t>
      </w:r>
      <w:r w:rsidRPr="00C25037">
        <w:rPr>
          <w:rtl/>
          <w:lang w:val="he-IL"/>
        </w:rPr>
        <w:t>שתי אמירות</w:t>
      </w:r>
      <w:r>
        <w:rPr>
          <w:rFonts w:hint="cs"/>
          <w:rtl/>
          <w:lang w:val="he-IL"/>
        </w:rPr>
        <w:t>:</w:t>
      </w:r>
      <w:r w:rsidRPr="00C25037">
        <w:rPr>
          <w:rtl/>
          <w:lang w:val="he-IL"/>
        </w:rPr>
        <w:t xml:space="preserve"> אחת בסוף שש ואחת בתחילת שבע</w:t>
      </w:r>
      <w:r>
        <w:rPr>
          <w:rFonts w:hint="cs"/>
          <w:rtl/>
          <w:lang w:val="he-IL"/>
        </w:rPr>
        <w:t>.</w:t>
      </w:r>
      <w:r w:rsidRPr="00C25037">
        <w:rPr>
          <w:rtl/>
          <w:lang w:val="he-IL"/>
        </w:rPr>
        <w:t xml:space="preserve"> אחת בסוף שש עד שהוא בעבודתו ואחת בתחילת שבע לא אצא חפשי</w:t>
      </w:r>
      <w:r>
        <w:rPr>
          <w:rFonts w:hint="cs"/>
          <w:rtl/>
          <w:lang w:val="he-IL"/>
        </w:rPr>
        <w:t>.</w:t>
      </w:r>
      <w:r w:rsidRPr="00C25037">
        <w:rPr>
          <w:rtl/>
          <w:lang w:val="he-IL"/>
        </w:rPr>
        <w:t xml:space="preserve"> אהבתי את אדוני את אשתי ואת בני </w:t>
      </w:r>
      <w:r>
        <w:rPr>
          <w:rFonts w:hint="cs"/>
          <w:rtl/>
          <w:lang w:val="he-IL"/>
        </w:rPr>
        <w:t xml:space="preserve">- </w:t>
      </w:r>
      <w:r w:rsidRPr="00C25037">
        <w:rPr>
          <w:rtl/>
          <w:lang w:val="he-IL"/>
        </w:rPr>
        <w:t>מלמד שאינו נרצע עד שיהא לו אשה ובנים ולרבו אשה ובנים</w:t>
      </w:r>
      <w:r>
        <w:rPr>
          <w:rFonts w:hint="cs"/>
          <w:rtl/>
          <w:lang w:val="he-IL"/>
        </w:rPr>
        <w:t>,</w:t>
      </w:r>
      <w:r w:rsidRPr="00C25037">
        <w:rPr>
          <w:rtl/>
          <w:lang w:val="he-IL"/>
        </w:rPr>
        <w:t xml:space="preserve"> עד שיהא אוהב את רבו ורבו אוהבו</w:t>
      </w:r>
      <w:r>
        <w:rPr>
          <w:rFonts w:hint="cs"/>
          <w:rtl/>
          <w:lang w:val="he-IL"/>
        </w:rPr>
        <w:t>,</w:t>
      </w:r>
      <w:r w:rsidRPr="00C25037">
        <w:rPr>
          <w:rtl/>
          <w:lang w:val="he-IL"/>
        </w:rPr>
        <w:t xml:space="preserve"> עד שיתברכו הנכסים על ידיו</w:t>
      </w:r>
      <w:r>
        <w:rPr>
          <w:rFonts w:hint="cs"/>
          <w:rtl/>
          <w:lang w:val="he-IL"/>
        </w:rPr>
        <w:t>,</w:t>
      </w:r>
      <w:r w:rsidRPr="00C25037">
        <w:rPr>
          <w:rtl/>
          <w:lang w:val="he-IL"/>
        </w:rPr>
        <w:t xml:space="preserve"> שנאמר</w:t>
      </w:r>
      <w:r>
        <w:rPr>
          <w:rFonts w:hint="cs"/>
          <w:rtl/>
          <w:lang w:val="he-IL"/>
        </w:rPr>
        <w:t>:</w:t>
      </w:r>
      <w:r w:rsidRPr="00C25037">
        <w:rPr>
          <w:rtl/>
          <w:lang w:val="he-IL"/>
        </w:rPr>
        <w:t xml:space="preserve"> כי טוב לו עמך</w:t>
      </w:r>
      <w:r>
        <w:rPr>
          <w:rFonts w:hint="cs"/>
          <w:rtl/>
          <w:lang w:val="he-IL"/>
        </w:rPr>
        <w:t>". וב</w:t>
      </w:r>
      <w:r w:rsidRPr="00C25037">
        <w:rPr>
          <w:rtl/>
          <w:lang w:val="he-IL"/>
        </w:rPr>
        <w:t xml:space="preserve">מדרש תנאים לדברים פרק טו </w:t>
      </w:r>
      <w:r>
        <w:rPr>
          <w:rFonts w:hint="cs"/>
          <w:rtl/>
          <w:lang w:val="he-IL"/>
        </w:rPr>
        <w:t xml:space="preserve">פסוק טז: "... </w:t>
      </w:r>
      <w:r w:rsidRPr="00C25037">
        <w:rPr>
          <w:rtl/>
          <w:lang w:val="he-IL"/>
        </w:rPr>
        <w:t>מיכן אמרו היה לעבד אשה ושפחה כנענית ולו ממנה בנים</w:t>
      </w:r>
      <w:r>
        <w:rPr>
          <w:rFonts w:hint="cs"/>
          <w:rtl/>
          <w:lang w:val="he-IL"/>
        </w:rPr>
        <w:t>,</w:t>
      </w:r>
      <w:r w:rsidRPr="00C25037">
        <w:rPr>
          <w:rtl/>
          <w:lang w:val="he-IL"/>
        </w:rPr>
        <w:t xml:space="preserve"> ולרבו אין אשה ובנים </w:t>
      </w:r>
      <w:r>
        <w:rPr>
          <w:rFonts w:hint="cs"/>
          <w:rtl/>
          <w:lang w:val="he-IL"/>
        </w:rPr>
        <w:t xml:space="preserve">- </w:t>
      </w:r>
      <w:r w:rsidRPr="00C25037">
        <w:rPr>
          <w:rtl/>
          <w:lang w:val="he-IL"/>
        </w:rPr>
        <w:t xml:space="preserve">אינו נרצע </w:t>
      </w:r>
      <w:r>
        <w:rPr>
          <w:rFonts w:hint="cs"/>
          <w:rtl/>
          <w:lang w:val="he-IL"/>
        </w:rPr>
        <w:t xml:space="preserve">... </w:t>
      </w:r>
      <w:r w:rsidRPr="00C25037">
        <w:rPr>
          <w:rtl/>
          <w:lang w:val="he-IL"/>
        </w:rPr>
        <w:t xml:space="preserve">לרבו אשה ובנים ולו אין אשה ובנים </w:t>
      </w:r>
      <w:r>
        <w:rPr>
          <w:rFonts w:hint="cs"/>
          <w:rtl/>
          <w:lang w:val="he-IL"/>
        </w:rPr>
        <w:t xml:space="preserve">- </w:t>
      </w:r>
      <w:r w:rsidRPr="00C25037">
        <w:rPr>
          <w:rtl/>
          <w:lang w:val="he-IL"/>
        </w:rPr>
        <w:t xml:space="preserve">אינו נרצע </w:t>
      </w:r>
      <w:r>
        <w:rPr>
          <w:rFonts w:hint="cs"/>
          <w:rtl/>
          <w:lang w:val="he-IL"/>
        </w:rPr>
        <w:t xml:space="preserve">... </w:t>
      </w:r>
      <w:r w:rsidRPr="00C25037">
        <w:rPr>
          <w:rtl/>
          <w:lang w:val="he-IL"/>
        </w:rPr>
        <w:t xml:space="preserve">הוא אוהב את רבו ורבו אינו אוהבו </w:t>
      </w:r>
      <w:r>
        <w:rPr>
          <w:rFonts w:hint="cs"/>
          <w:rtl/>
          <w:lang w:val="he-IL"/>
        </w:rPr>
        <w:t xml:space="preserve">- </w:t>
      </w:r>
      <w:r w:rsidRPr="00C25037">
        <w:rPr>
          <w:rtl/>
          <w:lang w:val="he-IL"/>
        </w:rPr>
        <w:t xml:space="preserve">אינו נרצע </w:t>
      </w:r>
      <w:r>
        <w:rPr>
          <w:rFonts w:hint="cs"/>
          <w:rtl/>
          <w:lang w:val="he-IL"/>
        </w:rPr>
        <w:t xml:space="preserve">... </w:t>
      </w:r>
      <w:r w:rsidRPr="00C25037">
        <w:rPr>
          <w:rtl/>
          <w:lang w:val="he-IL"/>
        </w:rPr>
        <w:t xml:space="preserve">רבו אוהבו והוא אינו אוהב את רבו </w:t>
      </w:r>
      <w:r>
        <w:rPr>
          <w:rFonts w:hint="cs"/>
          <w:rtl/>
          <w:lang w:val="he-IL"/>
        </w:rPr>
        <w:t xml:space="preserve">- </w:t>
      </w:r>
      <w:r w:rsidRPr="00C25037">
        <w:rPr>
          <w:rtl/>
          <w:lang w:val="he-IL"/>
        </w:rPr>
        <w:t xml:space="preserve">אינו נרצע </w:t>
      </w:r>
      <w:r>
        <w:rPr>
          <w:rFonts w:hint="cs"/>
          <w:rtl/>
          <w:lang w:val="he-IL"/>
        </w:rPr>
        <w:t xml:space="preserve">... </w:t>
      </w:r>
      <w:r w:rsidRPr="00C25037">
        <w:rPr>
          <w:rtl/>
          <w:lang w:val="he-IL"/>
        </w:rPr>
        <w:t>הוא חולה ורבו אינו חולה</w:t>
      </w:r>
      <w:r>
        <w:rPr>
          <w:rFonts w:hint="cs"/>
          <w:rtl/>
          <w:lang w:val="he-IL"/>
        </w:rPr>
        <w:t>,</w:t>
      </w:r>
      <w:r w:rsidRPr="00C25037">
        <w:rPr>
          <w:rtl/>
          <w:lang w:val="he-IL"/>
        </w:rPr>
        <w:t xml:space="preserve"> רבו חולה והוא אינו חולה</w:t>
      </w:r>
      <w:r>
        <w:rPr>
          <w:rFonts w:hint="cs"/>
          <w:rtl/>
          <w:lang w:val="he-IL"/>
        </w:rPr>
        <w:t>,</w:t>
      </w:r>
      <w:r w:rsidRPr="00C25037">
        <w:rPr>
          <w:rtl/>
          <w:lang w:val="he-IL"/>
        </w:rPr>
        <w:t xml:space="preserve"> או שהיו שניהן חולין </w:t>
      </w:r>
      <w:r>
        <w:rPr>
          <w:rFonts w:hint="cs"/>
          <w:rtl/>
          <w:lang w:val="he-IL"/>
        </w:rPr>
        <w:t xml:space="preserve">- </w:t>
      </w:r>
      <w:r w:rsidRPr="00C25037">
        <w:rPr>
          <w:rtl/>
          <w:lang w:val="he-IL"/>
        </w:rPr>
        <w:t>אינו נרצע</w:t>
      </w:r>
      <w:r>
        <w:rPr>
          <w:rFonts w:hint="cs"/>
          <w:rtl/>
          <w:lang w:val="he-IL"/>
        </w:rPr>
        <w:t>,</w:t>
      </w:r>
      <w:r w:rsidRPr="00C25037">
        <w:rPr>
          <w:rtl/>
          <w:lang w:val="he-IL"/>
        </w:rPr>
        <w:t xml:space="preserve"> שנ</w:t>
      </w:r>
      <w:r>
        <w:rPr>
          <w:rFonts w:hint="cs"/>
          <w:rtl/>
          <w:lang w:val="he-IL"/>
        </w:rPr>
        <w:t xml:space="preserve">אמר: </w:t>
      </w:r>
      <w:r w:rsidRPr="00C25037">
        <w:rPr>
          <w:rtl/>
          <w:lang w:val="he-IL"/>
        </w:rPr>
        <w:t xml:space="preserve">כי טוב לו עמך </w:t>
      </w:r>
      <w:r>
        <w:rPr>
          <w:rFonts w:hint="cs"/>
          <w:rtl/>
          <w:lang w:val="he-IL"/>
        </w:rPr>
        <w:t xml:space="preserve">- </w:t>
      </w:r>
      <w:r w:rsidRPr="00C25037">
        <w:rPr>
          <w:rtl/>
          <w:lang w:val="he-IL"/>
        </w:rPr>
        <w:t>עד שיהיו שניהם שוין בטובה</w:t>
      </w:r>
      <w:r>
        <w:rPr>
          <w:rFonts w:hint="cs"/>
          <w:rtl/>
          <w:lang w:val="he-IL"/>
        </w:rPr>
        <w:t>". ממקורות אלה אנו למדים שלא רק העבד כאן, אלא גם רבו</w:t>
      </w:r>
      <w:r w:rsidR="003239BC">
        <w:rPr>
          <w:rFonts w:hint="cs"/>
          <w:rtl/>
          <w:lang w:val="he-IL"/>
        </w:rPr>
        <w:t xml:space="preserve"> כאן</w:t>
      </w:r>
      <w:r>
        <w:rPr>
          <w:rFonts w:hint="cs"/>
          <w:rtl/>
          <w:lang w:val="he-IL"/>
        </w:rPr>
        <w:t>. גם הוא נושא באחריות למעשה הרציעה לפסילת האוזן ששמעה בסיני מה ששמעה. הרציעה היא מום פיסי בעבד, אבל מום חברתי של שניהם. לשניהם "טוב" מצב העבדות. אך אבן עזרא הולך צעד נוסף. אבן עזרא משווה את כל התנאים הנדרשים למעשה הרציעה, לדרישות המחמירות בדין בן סורר ומורה, עליו כבר אמרו חכמים (מעתיקי התורה בלשון אבן עזרא):</w:t>
      </w:r>
      <w:r w:rsidR="00381648">
        <w:rPr>
          <w:rFonts w:hint="cs"/>
          <w:rtl/>
          <w:lang w:val="he-IL"/>
        </w:rPr>
        <w:t xml:space="preserve"> </w:t>
      </w:r>
      <w:r>
        <w:rPr>
          <w:rFonts w:hint="cs"/>
          <w:rtl/>
          <w:lang w:val="he-IL"/>
        </w:rPr>
        <w:t>"</w:t>
      </w:r>
      <w:r w:rsidRPr="00A00D3F">
        <w:rPr>
          <w:rtl/>
          <w:lang w:val="he-IL"/>
        </w:rPr>
        <w:t>בן סורר ומורה לא היה ולא עתיד להיות, ולמה נכתב - דרוש וקבל שכר</w:t>
      </w:r>
      <w:r>
        <w:rPr>
          <w:rFonts w:hint="cs"/>
          <w:rtl/>
          <w:lang w:val="he-IL"/>
        </w:rPr>
        <w:t>" (</w:t>
      </w:r>
      <w:r w:rsidRPr="00A00D3F">
        <w:rPr>
          <w:rtl/>
          <w:lang w:val="he-IL"/>
        </w:rPr>
        <w:t>סנהדרין עא ע</w:t>
      </w:r>
      <w:r>
        <w:rPr>
          <w:rFonts w:hint="cs"/>
          <w:rtl/>
          <w:lang w:val="he-IL"/>
        </w:rPr>
        <w:t xml:space="preserve">"א). ראה דברינו </w:t>
      </w:r>
      <w:hyperlink r:id="rId7" w:history="1">
        <w:r w:rsidRPr="00A00D3F">
          <w:rPr>
            <w:rStyle w:val="Hyperlink"/>
            <w:rFonts w:hint="cs"/>
            <w:rtl/>
            <w:lang w:val="he-IL"/>
          </w:rPr>
          <w:t>לא היה ולא עתיד להיות</w:t>
        </w:r>
      </w:hyperlink>
      <w:r>
        <w:rPr>
          <w:rFonts w:hint="cs"/>
          <w:rtl/>
          <w:lang w:val="he-IL"/>
        </w:rPr>
        <w:t xml:space="preserve"> בפרשת ראה. האם אבן עזרא מסמן לנו כאן את דעתו שפרשת רציעת העבד, המצב שבו אדם עברי הופך להיות עבד לתקופה ארוכה, יתר על שש שנים, היא פרשה ש</w:t>
      </w:r>
      <w:r w:rsidR="00381648">
        <w:rPr>
          <w:rFonts w:hint="cs"/>
          <w:rtl/>
          <w:lang w:val="he-IL"/>
        </w:rPr>
        <w:t>לא הייתה ולא עתידה להיות ו</w:t>
      </w:r>
      <w:r>
        <w:rPr>
          <w:rFonts w:hint="cs"/>
          <w:rtl/>
          <w:lang w:val="he-IL"/>
        </w:rPr>
        <w:t>נכתבה על מנת לדרוש ולקבל שכר? הנה דרשנו ויבוא שכרנו במשוב ותגובות מדולי המים.</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3B" w:rsidRDefault="0099683B" w:rsidP="007A1264">
    <w:pPr>
      <w:pStyle w:val="1"/>
      <w:tabs>
        <w:tab w:val="clear" w:pos="9469"/>
        <w:tab w:val="right" w:pos="9413"/>
      </w:tabs>
      <w:rPr>
        <w:rFonts w:hint="cs"/>
        <w:rtl/>
      </w:rPr>
    </w:pPr>
    <w:r>
      <w:rPr>
        <w:rtl/>
      </w:rPr>
      <w:t xml:space="preserve">פרשת </w:t>
    </w:r>
    <w:fldSimple w:instr=" SUBJECT  \* MERGEFORMAT ">
      <w:r w:rsidR="00440B7A">
        <w:rPr>
          <w:rtl/>
        </w:rPr>
        <w:t>משפטים</w:t>
      </w:r>
    </w:fldSimple>
    <w:r>
      <w:rPr>
        <w:rtl/>
      </w:rPr>
      <w:tab/>
    </w:r>
    <w:r>
      <w:rPr>
        <w:rFonts w:hint="cs"/>
        <w:rtl/>
      </w:rPr>
      <w:t>תשע"ו</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3B" w:rsidRDefault="0099683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40B7A">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84F9F">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D1"/>
    <w:rsid w:val="00000C73"/>
    <w:rsid w:val="00004867"/>
    <w:rsid w:val="00027352"/>
    <w:rsid w:val="00031A5E"/>
    <w:rsid w:val="0003499A"/>
    <w:rsid w:val="00037B49"/>
    <w:rsid w:val="00043FD8"/>
    <w:rsid w:val="00055465"/>
    <w:rsid w:val="0006530F"/>
    <w:rsid w:val="0007515A"/>
    <w:rsid w:val="00096E1F"/>
    <w:rsid w:val="00097236"/>
    <w:rsid w:val="000A0150"/>
    <w:rsid w:val="000B1C0B"/>
    <w:rsid w:val="000B5BE9"/>
    <w:rsid w:val="000C1A57"/>
    <w:rsid w:val="000E14EE"/>
    <w:rsid w:val="000E16FD"/>
    <w:rsid w:val="000F5B95"/>
    <w:rsid w:val="000F621E"/>
    <w:rsid w:val="00100676"/>
    <w:rsid w:val="00111E52"/>
    <w:rsid w:val="0011282D"/>
    <w:rsid w:val="00116B7D"/>
    <w:rsid w:val="001173B0"/>
    <w:rsid w:val="00137249"/>
    <w:rsid w:val="00140B9A"/>
    <w:rsid w:val="0014447E"/>
    <w:rsid w:val="00144E32"/>
    <w:rsid w:val="00151675"/>
    <w:rsid w:val="001537B6"/>
    <w:rsid w:val="00161E6F"/>
    <w:rsid w:val="00162930"/>
    <w:rsid w:val="00167E17"/>
    <w:rsid w:val="00170FAC"/>
    <w:rsid w:val="00175548"/>
    <w:rsid w:val="001824A9"/>
    <w:rsid w:val="0018773D"/>
    <w:rsid w:val="00191082"/>
    <w:rsid w:val="00192528"/>
    <w:rsid w:val="00194F66"/>
    <w:rsid w:val="00196539"/>
    <w:rsid w:val="001A0282"/>
    <w:rsid w:val="001B03DA"/>
    <w:rsid w:val="001B0BF6"/>
    <w:rsid w:val="001D307D"/>
    <w:rsid w:val="001D46A8"/>
    <w:rsid w:val="001E20EC"/>
    <w:rsid w:val="001F00BD"/>
    <w:rsid w:val="00207B42"/>
    <w:rsid w:val="002256E5"/>
    <w:rsid w:val="00235814"/>
    <w:rsid w:val="002424C6"/>
    <w:rsid w:val="0024715B"/>
    <w:rsid w:val="00273113"/>
    <w:rsid w:val="00275312"/>
    <w:rsid w:val="00277B22"/>
    <w:rsid w:val="002832A0"/>
    <w:rsid w:val="002877FD"/>
    <w:rsid w:val="002B1E3B"/>
    <w:rsid w:val="002B7592"/>
    <w:rsid w:val="002C79DD"/>
    <w:rsid w:val="002D0864"/>
    <w:rsid w:val="002D651E"/>
    <w:rsid w:val="002E004C"/>
    <w:rsid w:val="002E17FC"/>
    <w:rsid w:val="002E3CE8"/>
    <w:rsid w:val="002F54DC"/>
    <w:rsid w:val="00311379"/>
    <w:rsid w:val="0032042A"/>
    <w:rsid w:val="00320E12"/>
    <w:rsid w:val="003239BC"/>
    <w:rsid w:val="00326D98"/>
    <w:rsid w:val="00341F0F"/>
    <w:rsid w:val="00343D4C"/>
    <w:rsid w:val="00346680"/>
    <w:rsid w:val="0035078F"/>
    <w:rsid w:val="0036188B"/>
    <w:rsid w:val="003649EF"/>
    <w:rsid w:val="00366971"/>
    <w:rsid w:val="00375B7D"/>
    <w:rsid w:val="0037762D"/>
    <w:rsid w:val="00381648"/>
    <w:rsid w:val="00382048"/>
    <w:rsid w:val="00384F9F"/>
    <w:rsid w:val="003B2BFC"/>
    <w:rsid w:val="003C49E2"/>
    <w:rsid w:val="003C521A"/>
    <w:rsid w:val="003E16CA"/>
    <w:rsid w:val="003E76B9"/>
    <w:rsid w:val="00402983"/>
    <w:rsid w:val="0040569C"/>
    <w:rsid w:val="00413679"/>
    <w:rsid w:val="00413AD2"/>
    <w:rsid w:val="0041763D"/>
    <w:rsid w:val="004250E9"/>
    <w:rsid w:val="00434829"/>
    <w:rsid w:val="00440B7A"/>
    <w:rsid w:val="004571DA"/>
    <w:rsid w:val="0046628A"/>
    <w:rsid w:val="00466C8B"/>
    <w:rsid w:val="004704B8"/>
    <w:rsid w:val="00471B36"/>
    <w:rsid w:val="00471CEC"/>
    <w:rsid w:val="0047492F"/>
    <w:rsid w:val="004A015D"/>
    <w:rsid w:val="004A34B1"/>
    <w:rsid w:val="004A5405"/>
    <w:rsid w:val="004B782F"/>
    <w:rsid w:val="004C3544"/>
    <w:rsid w:val="004C7E01"/>
    <w:rsid w:val="004D5F2C"/>
    <w:rsid w:val="004E7169"/>
    <w:rsid w:val="00500300"/>
    <w:rsid w:val="00502CD6"/>
    <w:rsid w:val="00521B7D"/>
    <w:rsid w:val="00522E32"/>
    <w:rsid w:val="00535146"/>
    <w:rsid w:val="00546E46"/>
    <w:rsid w:val="00550CB4"/>
    <w:rsid w:val="00556059"/>
    <w:rsid w:val="00571556"/>
    <w:rsid w:val="00576BBC"/>
    <w:rsid w:val="0058111E"/>
    <w:rsid w:val="00593F5B"/>
    <w:rsid w:val="005941BA"/>
    <w:rsid w:val="005A31AF"/>
    <w:rsid w:val="005A3950"/>
    <w:rsid w:val="005A3B11"/>
    <w:rsid w:val="005A431D"/>
    <w:rsid w:val="005B4B72"/>
    <w:rsid w:val="005B5388"/>
    <w:rsid w:val="005C1968"/>
    <w:rsid w:val="005C1F1B"/>
    <w:rsid w:val="005C2F50"/>
    <w:rsid w:val="005E6A7C"/>
    <w:rsid w:val="005E717C"/>
    <w:rsid w:val="005E72D0"/>
    <w:rsid w:val="005F4A1C"/>
    <w:rsid w:val="005F76A1"/>
    <w:rsid w:val="00600DCE"/>
    <w:rsid w:val="00605273"/>
    <w:rsid w:val="00614B99"/>
    <w:rsid w:val="006213C2"/>
    <w:rsid w:val="006213E5"/>
    <w:rsid w:val="00624298"/>
    <w:rsid w:val="00625532"/>
    <w:rsid w:val="00626D18"/>
    <w:rsid w:val="00651A15"/>
    <w:rsid w:val="006674CD"/>
    <w:rsid w:val="00671E20"/>
    <w:rsid w:val="00695FBA"/>
    <w:rsid w:val="00696BCD"/>
    <w:rsid w:val="006A00CD"/>
    <w:rsid w:val="006B0B44"/>
    <w:rsid w:val="006B7293"/>
    <w:rsid w:val="006C3E78"/>
    <w:rsid w:val="006C3F5B"/>
    <w:rsid w:val="006D1CA2"/>
    <w:rsid w:val="006E2FAD"/>
    <w:rsid w:val="006E3183"/>
    <w:rsid w:val="006F3BDF"/>
    <w:rsid w:val="006F7518"/>
    <w:rsid w:val="007063AE"/>
    <w:rsid w:val="007075C6"/>
    <w:rsid w:val="00724B77"/>
    <w:rsid w:val="007374DB"/>
    <w:rsid w:val="00744884"/>
    <w:rsid w:val="0074504E"/>
    <w:rsid w:val="00746661"/>
    <w:rsid w:val="00750DE9"/>
    <w:rsid w:val="00754922"/>
    <w:rsid w:val="007569EA"/>
    <w:rsid w:val="0077004D"/>
    <w:rsid w:val="00773CDE"/>
    <w:rsid w:val="007822BD"/>
    <w:rsid w:val="00782911"/>
    <w:rsid w:val="00786779"/>
    <w:rsid w:val="00787E99"/>
    <w:rsid w:val="007A1264"/>
    <w:rsid w:val="007A1D55"/>
    <w:rsid w:val="007B4294"/>
    <w:rsid w:val="007B4407"/>
    <w:rsid w:val="007B7E7B"/>
    <w:rsid w:val="007C1688"/>
    <w:rsid w:val="007C42A9"/>
    <w:rsid w:val="007D3782"/>
    <w:rsid w:val="007D62CE"/>
    <w:rsid w:val="007E0381"/>
    <w:rsid w:val="007E1824"/>
    <w:rsid w:val="007E414A"/>
    <w:rsid w:val="007E681F"/>
    <w:rsid w:val="007E7078"/>
    <w:rsid w:val="0080393B"/>
    <w:rsid w:val="00811BB3"/>
    <w:rsid w:val="008149C4"/>
    <w:rsid w:val="008155D9"/>
    <w:rsid w:val="00817A78"/>
    <w:rsid w:val="008267AE"/>
    <w:rsid w:val="00826D68"/>
    <w:rsid w:val="00832380"/>
    <w:rsid w:val="00833FC2"/>
    <w:rsid w:val="00834ED1"/>
    <w:rsid w:val="00841BDA"/>
    <w:rsid w:val="00841D41"/>
    <w:rsid w:val="00841DFE"/>
    <w:rsid w:val="008641BB"/>
    <w:rsid w:val="008718E8"/>
    <w:rsid w:val="008768A9"/>
    <w:rsid w:val="00883C4D"/>
    <w:rsid w:val="00895AD4"/>
    <w:rsid w:val="008A5EF2"/>
    <w:rsid w:val="008B1C3E"/>
    <w:rsid w:val="008B3785"/>
    <w:rsid w:val="008C2265"/>
    <w:rsid w:val="008D4094"/>
    <w:rsid w:val="008D4F70"/>
    <w:rsid w:val="008E3870"/>
    <w:rsid w:val="008E3A55"/>
    <w:rsid w:val="008F2728"/>
    <w:rsid w:val="008F5531"/>
    <w:rsid w:val="008F5DFE"/>
    <w:rsid w:val="008F66F5"/>
    <w:rsid w:val="00904979"/>
    <w:rsid w:val="009052DB"/>
    <w:rsid w:val="0094120F"/>
    <w:rsid w:val="009445DB"/>
    <w:rsid w:val="0095507D"/>
    <w:rsid w:val="009706F7"/>
    <w:rsid w:val="00974C50"/>
    <w:rsid w:val="0097660B"/>
    <w:rsid w:val="009816A4"/>
    <w:rsid w:val="00982374"/>
    <w:rsid w:val="009830D6"/>
    <w:rsid w:val="00991A35"/>
    <w:rsid w:val="0099372E"/>
    <w:rsid w:val="009956B1"/>
    <w:rsid w:val="0099683B"/>
    <w:rsid w:val="009A3226"/>
    <w:rsid w:val="009A4A82"/>
    <w:rsid w:val="009A6652"/>
    <w:rsid w:val="009B3881"/>
    <w:rsid w:val="009B4D85"/>
    <w:rsid w:val="009C5A15"/>
    <w:rsid w:val="009E20E9"/>
    <w:rsid w:val="009E2E12"/>
    <w:rsid w:val="009F4C9A"/>
    <w:rsid w:val="00A00D3F"/>
    <w:rsid w:val="00A33922"/>
    <w:rsid w:val="00A346FF"/>
    <w:rsid w:val="00A36C4C"/>
    <w:rsid w:val="00A428B8"/>
    <w:rsid w:val="00A4290D"/>
    <w:rsid w:val="00A43520"/>
    <w:rsid w:val="00A53C98"/>
    <w:rsid w:val="00A61233"/>
    <w:rsid w:val="00A66AFE"/>
    <w:rsid w:val="00A67620"/>
    <w:rsid w:val="00A837DF"/>
    <w:rsid w:val="00A841F2"/>
    <w:rsid w:val="00A84615"/>
    <w:rsid w:val="00A92B62"/>
    <w:rsid w:val="00A93368"/>
    <w:rsid w:val="00A95991"/>
    <w:rsid w:val="00AA24CE"/>
    <w:rsid w:val="00AC051E"/>
    <w:rsid w:val="00AC0AD8"/>
    <w:rsid w:val="00AC2737"/>
    <w:rsid w:val="00AC3C3F"/>
    <w:rsid w:val="00AC7EA0"/>
    <w:rsid w:val="00AD47FB"/>
    <w:rsid w:val="00AF4F60"/>
    <w:rsid w:val="00B01DF7"/>
    <w:rsid w:val="00B055CD"/>
    <w:rsid w:val="00B05768"/>
    <w:rsid w:val="00B05EC3"/>
    <w:rsid w:val="00B10AC8"/>
    <w:rsid w:val="00B13A5A"/>
    <w:rsid w:val="00B32B0A"/>
    <w:rsid w:val="00B43D15"/>
    <w:rsid w:val="00B52552"/>
    <w:rsid w:val="00B604DE"/>
    <w:rsid w:val="00B70314"/>
    <w:rsid w:val="00B74DD2"/>
    <w:rsid w:val="00B9432B"/>
    <w:rsid w:val="00BA562D"/>
    <w:rsid w:val="00BB154F"/>
    <w:rsid w:val="00BB1B3B"/>
    <w:rsid w:val="00BC1356"/>
    <w:rsid w:val="00BD577B"/>
    <w:rsid w:val="00BF0DAC"/>
    <w:rsid w:val="00BF45FC"/>
    <w:rsid w:val="00BF77CD"/>
    <w:rsid w:val="00C13000"/>
    <w:rsid w:val="00C171BA"/>
    <w:rsid w:val="00C21C5C"/>
    <w:rsid w:val="00C25037"/>
    <w:rsid w:val="00C30568"/>
    <w:rsid w:val="00C30FAF"/>
    <w:rsid w:val="00C33F33"/>
    <w:rsid w:val="00C4251F"/>
    <w:rsid w:val="00C60380"/>
    <w:rsid w:val="00C60DD6"/>
    <w:rsid w:val="00C729FE"/>
    <w:rsid w:val="00C7398D"/>
    <w:rsid w:val="00C749A8"/>
    <w:rsid w:val="00C818CC"/>
    <w:rsid w:val="00C85434"/>
    <w:rsid w:val="00C935AB"/>
    <w:rsid w:val="00CA7279"/>
    <w:rsid w:val="00CC0AD6"/>
    <w:rsid w:val="00CD1DF7"/>
    <w:rsid w:val="00CE4AE1"/>
    <w:rsid w:val="00CF0B72"/>
    <w:rsid w:val="00CF4BB8"/>
    <w:rsid w:val="00D03DB8"/>
    <w:rsid w:val="00D1159F"/>
    <w:rsid w:val="00D130C8"/>
    <w:rsid w:val="00D21B70"/>
    <w:rsid w:val="00D24F0B"/>
    <w:rsid w:val="00D33129"/>
    <w:rsid w:val="00D3375B"/>
    <w:rsid w:val="00D3411A"/>
    <w:rsid w:val="00D40517"/>
    <w:rsid w:val="00D4357B"/>
    <w:rsid w:val="00D44D5D"/>
    <w:rsid w:val="00D45B50"/>
    <w:rsid w:val="00D478E2"/>
    <w:rsid w:val="00D550B4"/>
    <w:rsid w:val="00D57C97"/>
    <w:rsid w:val="00D64F65"/>
    <w:rsid w:val="00D67E49"/>
    <w:rsid w:val="00D7190E"/>
    <w:rsid w:val="00D83B4E"/>
    <w:rsid w:val="00D850B4"/>
    <w:rsid w:val="00D961EA"/>
    <w:rsid w:val="00DA0E01"/>
    <w:rsid w:val="00DB0B94"/>
    <w:rsid w:val="00DB2D15"/>
    <w:rsid w:val="00DB7A3B"/>
    <w:rsid w:val="00DC0C78"/>
    <w:rsid w:val="00DC62A3"/>
    <w:rsid w:val="00DD05E4"/>
    <w:rsid w:val="00DD184D"/>
    <w:rsid w:val="00DD5B88"/>
    <w:rsid w:val="00DD6612"/>
    <w:rsid w:val="00DE4BA5"/>
    <w:rsid w:val="00DF37F6"/>
    <w:rsid w:val="00E11622"/>
    <w:rsid w:val="00E1253F"/>
    <w:rsid w:val="00E15312"/>
    <w:rsid w:val="00E23FFA"/>
    <w:rsid w:val="00E35BE3"/>
    <w:rsid w:val="00E3781F"/>
    <w:rsid w:val="00E8708D"/>
    <w:rsid w:val="00E87484"/>
    <w:rsid w:val="00E879BF"/>
    <w:rsid w:val="00E92E0B"/>
    <w:rsid w:val="00E9338C"/>
    <w:rsid w:val="00EA2A3F"/>
    <w:rsid w:val="00EE22B5"/>
    <w:rsid w:val="00EE4D65"/>
    <w:rsid w:val="00EE6C77"/>
    <w:rsid w:val="00EF13BC"/>
    <w:rsid w:val="00EF367A"/>
    <w:rsid w:val="00F0376A"/>
    <w:rsid w:val="00F22372"/>
    <w:rsid w:val="00F37408"/>
    <w:rsid w:val="00F53E77"/>
    <w:rsid w:val="00F67963"/>
    <w:rsid w:val="00F85445"/>
    <w:rsid w:val="00F93069"/>
    <w:rsid w:val="00F96F9F"/>
    <w:rsid w:val="00FA12A5"/>
    <w:rsid w:val="00FB03D8"/>
    <w:rsid w:val="00FC4BF3"/>
    <w:rsid w:val="00FC4D5A"/>
    <w:rsid w:val="00FC4F17"/>
    <w:rsid w:val="00FD315D"/>
    <w:rsid w:val="00FD54F0"/>
    <w:rsid w:val="00FD71F0"/>
    <w:rsid w:val="00FE3564"/>
    <w:rsid w:val="00FE5149"/>
    <w:rsid w:val="00FF4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C43FFB7-5A0B-4D4F-9D53-0036ABEB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bidi/>
    </w:pPr>
    <w:rPr>
      <w:rFonts w:cs="Narkisim"/>
      <w:sz w:val="22"/>
      <w:szCs w:val="22"/>
      <w:lang w:eastAsia="he-IL"/>
    </w:rPr>
  </w:style>
  <w:style w:type="paragraph" w:styleId="1">
    <w:name w:val="heading 1"/>
    <w:basedOn w:val="a"/>
    <w:next w:val="a"/>
    <w:link w:val="10"/>
    <w:qFormat/>
    <w:rsid w:val="00384F9F"/>
    <w:pPr>
      <w:keepNext/>
      <w:tabs>
        <w:tab w:val="right" w:pos="9469"/>
      </w:tabs>
      <w:jc w:val="both"/>
      <w:outlineLvl w:val="0"/>
    </w:pPr>
    <w:rPr>
      <w:rFonts w:cs="David"/>
      <w:b/>
      <w:bCs/>
      <w:szCs w:val="28"/>
    </w:rPr>
  </w:style>
  <w:style w:type="character" w:default="1" w:styleId="a0">
    <w:name w:val="Default Paragraph Font"/>
    <w:uiPriority w:val="1"/>
    <w:unhideWhenUsed/>
    <w:rsid w:val="00384F9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84F9F"/>
  </w:style>
  <w:style w:type="paragraph" w:styleId="a3">
    <w:name w:val="footnote text"/>
    <w:basedOn w:val="a"/>
    <w:link w:val="a4"/>
    <w:rsid w:val="00384F9F"/>
    <w:pPr>
      <w:ind w:left="170" w:hanging="170"/>
      <w:jc w:val="both"/>
    </w:pPr>
    <w:rPr>
      <w:sz w:val="20"/>
      <w:szCs w:val="20"/>
    </w:rPr>
  </w:style>
  <w:style w:type="character" w:styleId="a5">
    <w:name w:val="footnote reference"/>
    <w:semiHidden/>
    <w:rsid w:val="00384F9F"/>
    <w:rPr>
      <w:vertAlign w:val="superscript"/>
    </w:rPr>
  </w:style>
  <w:style w:type="paragraph" w:styleId="a6">
    <w:name w:val="header"/>
    <w:basedOn w:val="a"/>
    <w:link w:val="a7"/>
    <w:rsid w:val="00384F9F"/>
    <w:pPr>
      <w:tabs>
        <w:tab w:val="center" w:pos="4153"/>
        <w:tab w:val="right" w:pos="8306"/>
      </w:tabs>
    </w:pPr>
  </w:style>
  <w:style w:type="paragraph" w:styleId="a8">
    <w:name w:val="footer"/>
    <w:basedOn w:val="a"/>
    <w:link w:val="a9"/>
    <w:rsid w:val="00384F9F"/>
    <w:pPr>
      <w:tabs>
        <w:tab w:val="center" w:pos="4153"/>
        <w:tab w:val="right" w:pos="8306"/>
      </w:tabs>
    </w:pPr>
  </w:style>
  <w:style w:type="paragraph" w:customStyle="1" w:styleId="aa">
    <w:name w:val="כותרת"/>
    <w:basedOn w:val="a"/>
    <w:rsid w:val="00384F9F"/>
    <w:pPr>
      <w:spacing w:before="240" w:line="320" w:lineRule="atLeast"/>
      <w:jc w:val="center"/>
    </w:pPr>
    <w:rPr>
      <w:rFonts w:cs="David"/>
      <w:b/>
      <w:bCs/>
      <w:spacing w:val="20"/>
      <w:szCs w:val="32"/>
    </w:rPr>
  </w:style>
  <w:style w:type="paragraph" w:customStyle="1" w:styleId="ab">
    <w:name w:val="כותרת קטע"/>
    <w:basedOn w:val="a"/>
    <w:rsid w:val="00384F9F"/>
    <w:pPr>
      <w:spacing w:before="240" w:line="300" w:lineRule="atLeast"/>
    </w:pPr>
    <w:rPr>
      <w:rFonts w:cs="Arial"/>
      <w:b/>
      <w:bCs/>
      <w:szCs w:val="24"/>
    </w:rPr>
  </w:style>
  <w:style w:type="paragraph" w:customStyle="1" w:styleId="ac">
    <w:name w:val="מקור"/>
    <w:basedOn w:val="a"/>
    <w:rsid w:val="00384F9F"/>
    <w:pPr>
      <w:spacing w:line="320" w:lineRule="atLeast"/>
      <w:jc w:val="both"/>
    </w:pPr>
    <w:rPr>
      <w:rFonts w:cs="David"/>
      <w:szCs w:val="24"/>
    </w:rPr>
  </w:style>
  <w:style w:type="paragraph" w:customStyle="1" w:styleId="ad">
    <w:name w:val="מחלקי המים"/>
    <w:basedOn w:val="a"/>
    <w:rsid w:val="00384F9F"/>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384F9F"/>
    <w:rPr>
      <w:rFonts w:ascii="Tahoma" w:hAnsi="Tahoma" w:cs="Tahoma"/>
      <w:sz w:val="16"/>
      <w:szCs w:val="16"/>
    </w:rPr>
  </w:style>
  <w:style w:type="character" w:styleId="af1">
    <w:name w:val="page number"/>
    <w:basedOn w:val="a0"/>
    <w:rsid w:val="00BB154F"/>
  </w:style>
  <w:style w:type="character" w:customStyle="1" w:styleId="a4">
    <w:name w:val="טקסט הערת שוליים תו"/>
    <w:link w:val="a3"/>
    <w:rsid w:val="00384F9F"/>
    <w:rPr>
      <w:rFonts w:cs="Narkisim"/>
      <w:lang w:eastAsia="he-IL"/>
    </w:rPr>
  </w:style>
  <w:style w:type="character" w:customStyle="1" w:styleId="10">
    <w:name w:val="כותרת 1 תו"/>
    <w:link w:val="1"/>
    <w:rsid w:val="00384F9F"/>
    <w:rPr>
      <w:rFonts w:cs="David"/>
      <w:b/>
      <w:bCs/>
      <w:sz w:val="22"/>
      <w:szCs w:val="28"/>
      <w:lang w:eastAsia="he-IL"/>
    </w:rPr>
  </w:style>
  <w:style w:type="character" w:customStyle="1" w:styleId="a7">
    <w:name w:val="כותרת עליונה תו"/>
    <w:link w:val="a6"/>
    <w:rsid w:val="00384F9F"/>
    <w:rPr>
      <w:rFonts w:cs="Narkisim"/>
      <w:sz w:val="22"/>
      <w:szCs w:val="22"/>
      <w:lang w:eastAsia="he-IL"/>
    </w:rPr>
  </w:style>
  <w:style w:type="character" w:customStyle="1" w:styleId="a9">
    <w:name w:val="כותרת תחתונה תו"/>
    <w:link w:val="a8"/>
    <w:rsid w:val="00384F9F"/>
    <w:rPr>
      <w:rFonts w:cs="Narkisim"/>
      <w:sz w:val="22"/>
      <w:szCs w:val="22"/>
      <w:lang w:eastAsia="he-IL"/>
    </w:rPr>
  </w:style>
  <w:style w:type="character" w:styleId="Hyperlink">
    <w:name w:val="Hyperlink"/>
    <w:rsid w:val="00384F9F"/>
    <w:rPr>
      <w:color w:val="0000FF"/>
      <w:u w:val="single"/>
    </w:rPr>
  </w:style>
  <w:style w:type="character" w:customStyle="1" w:styleId="af0">
    <w:name w:val="טקסט בלונים תו"/>
    <w:link w:val="af"/>
    <w:uiPriority w:val="99"/>
    <w:semiHidden/>
    <w:rsid w:val="00384F9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A2%D7%9C-%D7%93%D7%91%D7%A8%D7%99-%D7%A2%D7%95%D7%9C%D7%94-%D7%95%D7%96%D7%91%D7%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9e%d7%95%d7%90%d7%9c" TargetMode="External"/><Relationship Id="rId7" Type="http://schemas.openxmlformats.org/officeDocument/2006/relationships/hyperlink" Target="http://www.mayim.org.il/?parasha=%d7%9c%d7%90-%d7%94%d7%99%d7%94-%d7%95%d7%9c%d7%90-%d7%a2%d7%aa%d7%99%d7%93-%d7%9c%d7%94%d7%99%d7%95%d7%aa1" TargetMode="External"/><Relationship Id="rId2" Type="http://schemas.openxmlformats.org/officeDocument/2006/relationships/hyperlink" Target="http://www.mayim.org.il/?parasha=%D7%A9%D7%99%D7%A0%D7%95%D7%99-%D7%94%D7%9B%D7%AA%D7%911" TargetMode="External"/><Relationship Id="rId1" Type="http://schemas.openxmlformats.org/officeDocument/2006/relationships/hyperlink" Target="http://www.mayim.org.il/?parasha=%D7%94%D7%90%D7%9D-%D7%A0%D7%92%D7%96%D7%A8-%D7%A2%D7%9C-%D7%90%D7%91%D7%95%D7%AA%D7%99%D7%A0%D7%95-%D7%9C%D7%A8%D7%93%D7%AA-%D7%9C%D7%9E%D7%A6%D7%A8%D7%99%D7%9D1" TargetMode="External"/><Relationship Id="rId6" Type="http://schemas.openxmlformats.org/officeDocument/2006/relationships/hyperlink" Target="http://www.mayim.org.il/?parasha=%d7%9c%d7%90-%d7%99%d7%94%d7%99%d7%94-%d7%9c%d7%9a-%d7%90%d7%9c%d7%94%d7%99%d7%9d-%d7%90%d7%97%d7%a8%d7%99%d7%9d" TargetMode="External"/><Relationship Id="rId5" Type="http://schemas.openxmlformats.org/officeDocument/2006/relationships/hyperlink" Target="http://www.mayim.org.il/?parasha=%d7%a9%d7%9e%d7%99%d7%98%d7%94-%d7%90%d7%a6%d7%9c-%d7%94%d7%a8-%d7%a1%d7%99%d7%a0%d7%991" TargetMode="External"/><Relationship Id="rId4" Type="http://schemas.openxmlformats.org/officeDocument/2006/relationships/hyperlink" Target="http://www.mayim.org.il/?parasha=%D7%9C%D7%90-%D7%AA%D7%92%D7%A0%D7%95%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8B1E-96BC-4A53-A8A7-DE51A3E6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982</Words>
  <Characters>5604</Characters>
  <Application>Microsoft Office Word</Application>
  <DocSecurity>4</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ודל לא תהדר בריבו</vt:lpstr>
      <vt:lpstr>עין תחת עין</vt:lpstr>
    </vt:vector>
  </TitlesOfParts>
  <Company>Microsoft</Company>
  <LinksUpToDate>false</LinksUpToDate>
  <CharactersWithSpaces>6573</CharactersWithSpaces>
  <SharedDoc>false</SharedDoc>
  <HLinks>
    <vt:vector size="48" baseType="variant">
      <vt:variant>
        <vt:i4>655448</vt:i4>
      </vt:variant>
      <vt:variant>
        <vt:i4>0</vt:i4>
      </vt:variant>
      <vt:variant>
        <vt:i4>0</vt:i4>
      </vt:variant>
      <vt:variant>
        <vt:i4>5</vt:i4>
      </vt:variant>
      <vt:variant>
        <vt:lpwstr>http://www.mayim.org.il/?parasha=%D7%A2%D7%9C-%D7%93%D7%91%D7%A8%D7%99-%D7%A2%D7%95%D7%9C%D7%94-%D7%95%D7%96%D7%91%D7%97</vt:lpwstr>
      </vt:variant>
      <vt:variant>
        <vt:lpwstr/>
      </vt:variant>
      <vt:variant>
        <vt:i4>4456456</vt:i4>
      </vt:variant>
      <vt:variant>
        <vt:i4>18</vt:i4>
      </vt:variant>
      <vt:variant>
        <vt:i4>0</vt:i4>
      </vt:variant>
      <vt:variant>
        <vt:i4>5</vt:i4>
      </vt:variant>
      <vt:variant>
        <vt:lpwstr>http://www.mayim.org.il/?parasha=%d7%9c%d7%90-%d7%94%d7%99%d7%94-%d7%95%d7%9c%d7%90-%d7%a2%d7%aa%d7%99%d7%93-%d7%9c%d7%94%d7%99%d7%95%d7%aa1</vt:lpwstr>
      </vt:variant>
      <vt:variant>
        <vt:lpwstr/>
      </vt:variant>
      <vt:variant>
        <vt:i4>262161</vt:i4>
      </vt:variant>
      <vt:variant>
        <vt:i4>15</vt:i4>
      </vt:variant>
      <vt:variant>
        <vt:i4>0</vt:i4>
      </vt:variant>
      <vt:variant>
        <vt:i4>5</vt:i4>
      </vt:variant>
      <vt:variant>
        <vt:lpwstr>http://www.mayim.org.il/?parasha=%d7%9c%d7%90-%d7%99%d7%94%d7%99%d7%94-%d7%9c%d7%9a-%d7%90%d7%9c%d7%94%d7%99%d7%9d-%d7%90%d7%97%d7%a8%d7%99%d7%9d</vt:lpwstr>
      </vt:variant>
      <vt:variant>
        <vt:lpwstr/>
      </vt:variant>
      <vt:variant>
        <vt:i4>131158</vt:i4>
      </vt:variant>
      <vt:variant>
        <vt:i4>12</vt:i4>
      </vt:variant>
      <vt:variant>
        <vt:i4>0</vt:i4>
      </vt:variant>
      <vt:variant>
        <vt:i4>5</vt:i4>
      </vt:variant>
      <vt:variant>
        <vt:lpwstr>http://www.mayim.org.il/?parasha=%d7%a9%d7%9e%d7%99%d7%98%d7%94-%d7%90%d7%a6%d7%9c-%d7%94%d7%a8-%d7%a1%d7%99%d7%a0%d7%991</vt:lpwstr>
      </vt:variant>
      <vt:variant>
        <vt:lpwstr/>
      </vt:variant>
      <vt:variant>
        <vt:i4>458836</vt:i4>
      </vt:variant>
      <vt:variant>
        <vt:i4>9</vt:i4>
      </vt:variant>
      <vt:variant>
        <vt:i4>0</vt:i4>
      </vt:variant>
      <vt:variant>
        <vt:i4>5</vt:i4>
      </vt:variant>
      <vt:variant>
        <vt:lpwstr>http://www.mayim.org.il/?parasha=%D7%9C%D7%90-%D7%AA%D7%92%D7%A0%D7%95%D7%911</vt:lpwstr>
      </vt:variant>
      <vt:variant>
        <vt:lpwstr/>
      </vt:variant>
      <vt:variant>
        <vt:i4>5177364</vt:i4>
      </vt:variant>
      <vt:variant>
        <vt:i4>6</vt:i4>
      </vt:variant>
      <vt:variant>
        <vt:i4>0</vt:i4>
      </vt:variant>
      <vt:variant>
        <vt:i4>5</vt:i4>
      </vt:variant>
      <vt:variant>
        <vt:lpwstr>https://www.mayim.org.il/?parasha=%d7%a9%d7%9e%d7%95%d7%90%d7%9c</vt:lpwstr>
      </vt:variant>
      <vt:variant>
        <vt:lpwstr/>
      </vt:variant>
      <vt:variant>
        <vt:i4>786441</vt:i4>
      </vt:variant>
      <vt:variant>
        <vt:i4>3</vt:i4>
      </vt:variant>
      <vt:variant>
        <vt:i4>0</vt:i4>
      </vt:variant>
      <vt:variant>
        <vt:i4>5</vt:i4>
      </vt:variant>
      <vt:variant>
        <vt:lpwstr>http://www.mayim.org.il/?parasha=%D7%A9%D7%99%D7%A0%D7%95%D7%99-%D7%94%D7%9B%D7%AA%D7%911</vt:lpwstr>
      </vt:variant>
      <vt:variant>
        <vt:lpwstr/>
      </vt:variant>
      <vt:variant>
        <vt:i4>2293886</vt:i4>
      </vt:variant>
      <vt:variant>
        <vt:i4>0</vt:i4>
      </vt:variant>
      <vt:variant>
        <vt:i4>0</vt:i4>
      </vt:variant>
      <vt:variant>
        <vt:i4>5</vt:i4>
      </vt:variant>
      <vt:variant>
        <vt:lpwstr>http://www.mayim.org.il/?parasha=%D7%94%D7%90%D7%9D-%D7%A0%D7%92%D7%96%D7%A8-%D7%A2%D7%9C-%D7%90%D7%91%D7%95%D7%AA%D7%99%D7%A0%D7%95-%D7%9C%D7%A8%D7%93%D7%AA-%D7%9C%D7%9E%D7%A6%D7%A8%D7%99%D7%9D1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ודל לא תהדר בריבו</dc:title>
  <dc:subject>משפטים</dc:subject>
  <dc:creator>Asher Yuval</dc:creator>
  <cp:keywords/>
  <cp:lastModifiedBy>שמעון אפק</cp:lastModifiedBy>
  <cp:revision>2</cp:revision>
  <cp:lastPrinted>2016-02-05T09:25:00Z</cp:lastPrinted>
  <dcterms:created xsi:type="dcterms:W3CDTF">2018-02-05T10:30:00Z</dcterms:created>
  <dcterms:modified xsi:type="dcterms:W3CDTF">2018-02-05T10:30:00Z</dcterms:modified>
</cp:coreProperties>
</file>