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0E" w:rsidRDefault="008B30B1" w:rsidP="000B0DFF">
      <w:pPr>
        <w:pStyle w:val="aa"/>
        <w:spacing w:line="360" w:lineRule="auto"/>
        <w:rPr>
          <w:rtl/>
        </w:rPr>
      </w:pPr>
      <w:bookmarkStart w:id="0" w:name="_GoBack"/>
      <w:bookmarkEnd w:id="0"/>
      <w:r>
        <w:rPr>
          <w:rFonts w:hint="cs"/>
          <w:rtl/>
        </w:rPr>
        <w:t>אל יבוא בכל עת א</w:t>
      </w:r>
      <w:r w:rsidR="000B0DFF">
        <w:rPr>
          <w:rFonts w:hint="cs"/>
          <w:rtl/>
        </w:rPr>
        <w:t>ל</w:t>
      </w:r>
      <w:r>
        <w:rPr>
          <w:rFonts w:hint="cs"/>
          <w:rtl/>
        </w:rPr>
        <w:t xml:space="preserve"> הקודש</w:t>
      </w:r>
    </w:p>
    <w:p w:rsidR="00027A90" w:rsidRDefault="008B30B1" w:rsidP="008B30B1">
      <w:pPr>
        <w:pStyle w:val="ac"/>
        <w:spacing w:before="240"/>
        <w:rPr>
          <w:rFonts w:cs="Narkisim" w:hint="cs"/>
          <w:b/>
          <w:bCs/>
          <w:szCs w:val="22"/>
          <w:rtl/>
        </w:rPr>
      </w:pPr>
      <w:r w:rsidRPr="008B30B1">
        <w:rPr>
          <w:b/>
          <w:bCs/>
          <w:rtl/>
        </w:rPr>
        <w:t xml:space="preserve">וַיֹּאמֶר </w:t>
      </w:r>
      <w:r>
        <w:rPr>
          <w:rFonts w:hint="cs"/>
          <w:b/>
          <w:bCs/>
          <w:rtl/>
        </w:rPr>
        <w:t>ה'</w:t>
      </w:r>
      <w:r w:rsidRPr="008B30B1">
        <w:rPr>
          <w:b/>
          <w:bCs/>
          <w:rtl/>
        </w:rPr>
        <w:t xml:space="preserve"> אֶל־מֹשֶׁה דַּבֵּר אֶל־אַהֲרֹן אָחִיךָ וְאַל־יָבֹא בְכָל־עֵת אֶל־הַקֹּדֶשׁ מִבֵּית לַפָּרֹכֶת אֶל־ פְּנֵי הַכַּפֹּרֶת אֲשֶׁר עַל־הָאָרֹן וְלֹא יָמוּת כִּי בֶּעָנָן אֵרָאֶה עַל־הַכַּפֹּרֶת:</w:t>
      </w:r>
      <w:r w:rsidRPr="008B30B1">
        <w:rPr>
          <w:b/>
          <w:bCs/>
          <w:szCs w:val="22"/>
          <w:rtl/>
        </w:rPr>
        <w:t xml:space="preserve"> </w:t>
      </w:r>
      <w:r w:rsidR="00496D54" w:rsidRPr="00496D54">
        <w:rPr>
          <w:rFonts w:cs="Narkisim"/>
          <w:szCs w:val="22"/>
          <w:rtl/>
        </w:rPr>
        <w:t>(ויקרא</w:t>
      </w:r>
      <w:r w:rsidR="00496D54" w:rsidRPr="00496D54">
        <w:rPr>
          <w:rFonts w:cs="Narkisim" w:hint="cs"/>
          <w:szCs w:val="22"/>
          <w:rtl/>
        </w:rPr>
        <w:t xml:space="preserve"> </w:t>
      </w:r>
      <w:r>
        <w:rPr>
          <w:rFonts w:cs="Narkisim" w:hint="cs"/>
          <w:szCs w:val="22"/>
          <w:rtl/>
        </w:rPr>
        <w:t>טז ב</w:t>
      </w:r>
      <w:r w:rsidR="00496D54" w:rsidRPr="00496D54">
        <w:rPr>
          <w:rFonts w:cs="Narkisim" w:hint="cs"/>
          <w:szCs w:val="22"/>
          <w:rtl/>
        </w:rPr>
        <w:t>).</w:t>
      </w:r>
      <w:r w:rsidR="00496D54" w:rsidRPr="00496D54">
        <w:rPr>
          <w:rStyle w:val="a5"/>
          <w:rFonts w:cs="Narkisim"/>
          <w:szCs w:val="22"/>
          <w:rtl/>
        </w:rPr>
        <w:footnoteReference w:id="1"/>
      </w:r>
    </w:p>
    <w:p w:rsidR="00650D24" w:rsidRDefault="00650D24" w:rsidP="00650D24">
      <w:pPr>
        <w:pStyle w:val="ab"/>
        <w:rPr>
          <w:rtl/>
        </w:rPr>
      </w:pPr>
      <w:r>
        <w:rPr>
          <w:rtl/>
        </w:rPr>
        <w:t>ויקרא רבה פרשת אחרי מות</w:t>
      </w:r>
      <w:r>
        <w:rPr>
          <w:rFonts w:hint="cs"/>
          <w:rtl/>
        </w:rPr>
        <w:t>,</w:t>
      </w:r>
      <w:r>
        <w:rPr>
          <w:rtl/>
        </w:rPr>
        <w:t xml:space="preserve"> פרשה כא </w:t>
      </w:r>
      <w:r>
        <w:rPr>
          <w:rFonts w:hint="cs"/>
          <w:rtl/>
        </w:rPr>
        <w:t>סימן ז</w:t>
      </w:r>
    </w:p>
    <w:p w:rsidR="004A15FF" w:rsidRDefault="00650D24" w:rsidP="000178E8">
      <w:pPr>
        <w:pStyle w:val="ac"/>
        <w:rPr>
          <w:rFonts w:hint="cs"/>
          <w:rtl/>
        </w:rPr>
      </w:pPr>
      <w:r>
        <w:rPr>
          <w:rtl/>
        </w:rPr>
        <w:t>מה כתיב למעלה מן הענין</w:t>
      </w:r>
      <w:r w:rsidR="00E41111">
        <w:rPr>
          <w:rFonts w:hint="cs"/>
          <w:rtl/>
        </w:rPr>
        <w:t>?</w:t>
      </w:r>
      <w:r w:rsidR="00E41111">
        <w:rPr>
          <w:rStyle w:val="a5"/>
          <w:rtl/>
        </w:rPr>
        <w:footnoteReference w:id="2"/>
      </w:r>
      <w:r>
        <w:rPr>
          <w:rtl/>
        </w:rPr>
        <w:t xml:space="preserve"> </w:t>
      </w:r>
      <w:r w:rsidR="000474D9">
        <w:rPr>
          <w:rFonts w:hint="cs"/>
          <w:rtl/>
        </w:rPr>
        <w:t>"</w:t>
      </w:r>
      <w:r w:rsidR="000474D9" w:rsidRPr="000474D9">
        <w:rPr>
          <w:rtl/>
        </w:rPr>
        <w:t xml:space="preserve">וַיֹּאמֶר </w:t>
      </w:r>
      <w:r w:rsidR="000474D9" w:rsidRPr="000474D9">
        <w:rPr>
          <w:rFonts w:hint="cs"/>
          <w:rtl/>
        </w:rPr>
        <w:t>ה'</w:t>
      </w:r>
      <w:r w:rsidR="000474D9" w:rsidRPr="000474D9">
        <w:rPr>
          <w:rtl/>
        </w:rPr>
        <w:t xml:space="preserve"> אֶל־מֹשֶׁה דַּבֵּר אֶל־אַהֲרֹן אָחִיךָ וְאַל־יָבֹא בְכָל־עֵת אֶל־הַקֹּדֶשׁ </w:t>
      </w:r>
      <w:r w:rsidR="000474D9">
        <w:rPr>
          <w:rFonts w:hint="cs"/>
          <w:rtl/>
        </w:rPr>
        <w:t xml:space="preserve">... </w:t>
      </w:r>
      <w:r w:rsidR="000474D9" w:rsidRPr="000474D9">
        <w:rPr>
          <w:rtl/>
        </w:rPr>
        <w:t>וְלֹא יָמוּת</w:t>
      </w:r>
      <w:r w:rsidR="000474D9">
        <w:rPr>
          <w:rFonts w:hint="cs"/>
          <w:rtl/>
        </w:rPr>
        <w:t xml:space="preserve"> וכו' ". אמר ר' </w:t>
      </w:r>
      <w:r>
        <w:rPr>
          <w:rtl/>
        </w:rPr>
        <w:t>אבין</w:t>
      </w:r>
      <w:r w:rsidR="000474D9">
        <w:rPr>
          <w:rFonts w:hint="cs"/>
          <w:rtl/>
        </w:rPr>
        <w:t>:</w:t>
      </w:r>
      <w:r>
        <w:rPr>
          <w:rtl/>
        </w:rPr>
        <w:t xml:space="preserve"> אמר לו</w:t>
      </w:r>
      <w:r w:rsidR="000474D9">
        <w:rPr>
          <w:rFonts w:hint="cs"/>
          <w:rtl/>
        </w:rPr>
        <w:t>:</w:t>
      </w:r>
      <w:r w:rsidR="000474D9">
        <w:rPr>
          <w:rStyle w:val="a5"/>
          <w:rtl/>
        </w:rPr>
        <w:footnoteReference w:id="3"/>
      </w:r>
      <w:r>
        <w:rPr>
          <w:rtl/>
        </w:rPr>
        <w:t xml:space="preserve"> לך נחמו בדברים</w:t>
      </w:r>
      <w:r w:rsidR="000474D9">
        <w:rPr>
          <w:rFonts w:hint="cs"/>
          <w:rtl/>
        </w:rPr>
        <w:t>, כמו שאתה אומר: "</w:t>
      </w:r>
      <w:r>
        <w:rPr>
          <w:rtl/>
        </w:rPr>
        <w:t>דברו על לב ירושלים</w:t>
      </w:r>
      <w:r w:rsidR="000474D9">
        <w:rPr>
          <w:rFonts w:hint="cs"/>
          <w:rtl/>
        </w:rPr>
        <w:t xml:space="preserve">" </w:t>
      </w:r>
      <w:r w:rsidR="000474D9">
        <w:rPr>
          <w:rtl/>
        </w:rPr>
        <w:t>(ישעיה מ</w:t>
      </w:r>
      <w:r w:rsidR="000474D9">
        <w:rPr>
          <w:rFonts w:hint="cs"/>
          <w:rtl/>
        </w:rPr>
        <w:t xml:space="preserve"> ב</w:t>
      </w:r>
      <w:r w:rsidR="000474D9">
        <w:rPr>
          <w:rtl/>
        </w:rPr>
        <w:t>)</w:t>
      </w:r>
      <w:r w:rsidR="000474D9">
        <w:rPr>
          <w:rFonts w:hint="cs"/>
          <w:rtl/>
        </w:rPr>
        <w:t>.</w:t>
      </w:r>
      <w:r w:rsidR="000474D9">
        <w:rPr>
          <w:rStyle w:val="a5"/>
          <w:rtl/>
        </w:rPr>
        <w:footnoteReference w:id="4"/>
      </w:r>
      <w:r w:rsidR="000474D9">
        <w:rPr>
          <w:rFonts w:hint="cs"/>
          <w:rtl/>
        </w:rPr>
        <w:t xml:space="preserve"> "</w:t>
      </w:r>
      <w:r>
        <w:rPr>
          <w:rtl/>
        </w:rPr>
        <w:t>ואל יב</w:t>
      </w:r>
      <w:r w:rsidR="000474D9">
        <w:rPr>
          <w:rFonts w:hint="cs"/>
          <w:rtl/>
        </w:rPr>
        <w:t>ו</w:t>
      </w:r>
      <w:r>
        <w:rPr>
          <w:rtl/>
        </w:rPr>
        <w:t>א בכל עת</w:t>
      </w:r>
      <w:r w:rsidR="004B0287">
        <w:rPr>
          <w:rFonts w:hint="cs"/>
          <w:rtl/>
        </w:rPr>
        <w:t xml:space="preserve"> אל הקודש</w:t>
      </w:r>
      <w:r w:rsidR="000474D9">
        <w:rPr>
          <w:rFonts w:hint="cs"/>
          <w:rtl/>
        </w:rPr>
        <w:t>"</w:t>
      </w:r>
      <w:r>
        <w:rPr>
          <w:rtl/>
        </w:rPr>
        <w:t xml:space="preserve"> </w:t>
      </w:r>
      <w:r w:rsidR="004B0287">
        <w:rPr>
          <w:rtl/>
        </w:rPr>
        <w:t>–</w:t>
      </w:r>
      <w:r w:rsidR="004B0287">
        <w:rPr>
          <w:rFonts w:hint="cs"/>
          <w:rtl/>
        </w:rPr>
        <w:t xml:space="preserve"> אמר ר' </w:t>
      </w:r>
      <w:r>
        <w:rPr>
          <w:rtl/>
        </w:rPr>
        <w:t>יהודה ברבי סימון</w:t>
      </w:r>
      <w:r w:rsidR="004B0287">
        <w:rPr>
          <w:rFonts w:hint="cs"/>
          <w:rtl/>
        </w:rPr>
        <w:t>:</w:t>
      </w:r>
      <w:r>
        <w:rPr>
          <w:rtl/>
        </w:rPr>
        <w:t xml:space="preserve"> צער גדול היה לו למשה בדבר </w:t>
      </w:r>
      <w:r w:rsidR="004B0287">
        <w:rPr>
          <w:rFonts w:hint="cs"/>
          <w:rtl/>
        </w:rPr>
        <w:t>ה</w:t>
      </w:r>
      <w:r>
        <w:rPr>
          <w:rtl/>
        </w:rPr>
        <w:t>זה</w:t>
      </w:r>
      <w:r w:rsidR="004B0287">
        <w:rPr>
          <w:rFonts w:hint="cs"/>
          <w:rtl/>
        </w:rPr>
        <w:t>,</w:t>
      </w:r>
      <w:r>
        <w:rPr>
          <w:rtl/>
        </w:rPr>
        <w:t xml:space="preserve"> אמר</w:t>
      </w:r>
      <w:r w:rsidR="004B0287">
        <w:rPr>
          <w:rFonts w:hint="cs"/>
          <w:rtl/>
        </w:rPr>
        <w:t>:</w:t>
      </w:r>
      <w:r>
        <w:rPr>
          <w:rtl/>
        </w:rPr>
        <w:t xml:space="preserve"> אוי לי</w:t>
      </w:r>
      <w:r w:rsidR="004B0287">
        <w:rPr>
          <w:rFonts w:hint="cs"/>
          <w:rtl/>
        </w:rPr>
        <w:t>,</w:t>
      </w:r>
      <w:r>
        <w:rPr>
          <w:rtl/>
        </w:rPr>
        <w:t xml:space="preserve"> שמא נדחף אהרן אחי ממחיצתו</w:t>
      </w:r>
      <w:r w:rsidR="004B0287">
        <w:rPr>
          <w:rFonts w:hint="cs"/>
          <w:rtl/>
        </w:rPr>
        <w:t>?!</w:t>
      </w:r>
      <w:r w:rsidR="004B0287">
        <w:rPr>
          <w:rStyle w:val="a5"/>
          <w:rtl/>
        </w:rPr>
        <w:footnoteReference w:id="5"/>
      </w:r>
      <w:r>
        <w:rPr>
          <w:rtl/>
        </w:rPr>
        <w:t xml:space="preserve"> </w:t>
      </w:r>
    </w:p>
    <w:p w:rsidR="00B6131C" w:rsidRDefault="00555AB8" w:rsidP="00B6131C">
      <w:pPr>
        <w:pStyle w:val="ac"/>
        <w:rPr>
          <w:rFonts w:hint="cs"/>
          <w:rtl/>
        </w:rPr>
      </w:pPr>
      <w:r>
        <w:rPr>
          <w:rFonts w:hint="cs"/>
          <w:rtl/>
        </w:rPr>
        <w:t>"</w:t>
      </w:r>
      <w:r w:rsidR="00650D24">
        <w:rPr>
          <w:rtl/>
        </w:rPr>
        <w:t>בכל עת</w:t>
      </w:r>
      <w:r>
        <w:rPr>
          <w:rFonts w:hint="cs"/>
          <w:rtl/>
        </w:rPr>
        <w:t>"</w:t>
      </w:r>
      <w:r w:rsidR="00650D24">
        <w:rPr>
          <w:rtl/>
        </w:rPr>
        <w:t xml:space="preserve"> </w:t>
      </w:r>
      <w:r>
        <w:rPr>
          <w:rFonts w:hint="cs"/>
          <w:rtl/>
        </w:rPr>
        <w:t xml:space="preserve">- </w:t>
      </w:r>
      <w:r w:rsidR="00650D24">
        <w:rPr>
          <w:rtl/>
        </w:rPr>
        <w:t>יש עת לשעה</w:t>
      </w:r>
      <w:r>
        <w:rPr>
          <w:rFonts w:hint="cs"/>
          <w:rtl/>
        </w:rPr>
        <w:t xml:space="preserve">, </w:t>
      </w:r>
      <w:r w:rsidR="00650D24">
        <w:rPr>
          <w:rtl/>
        </w:rPr>
        <w:t>יש עת ליום</w:t>
      </w:r>
      <w:r>
        <w:rPr>
          <w:rFonts w:hint="cs"/>
          <w:rtl/>
        </w:rPr>
        <w:t xml:space="preserve">, </w:t>
      </w:r>
      <w:r w:rsidR="002E30C9">
        <w:rPr>
          <w:rFonts w:hint="cs"/>
          <w:rtl/>
        </w:rPr>
        <w:t>יש עת לשנה, יש עת לשתי עשרה שנה, יש עת לשבעים שנה, יש עת לעולם!</w:t>
      </w:r>
      <w:r w:rsidR="002E30C9">
        <w:rPr>
          <w:rStyle w:val="a5"/>
          <w:rtl/>
        </w:rPr>
        <w:footnoteReference w:id="6"/>
      </w:r>
      <w:r w:rsidR="00650D24">
        <w:rPr>
          <w:rtl/>
        </w:rPr>
        <w:t xml:space="preserve"> </w:t>
      </w:r>
      <w:r w:rsidR="00CD77A5">
        <w:rPr>
          <w:rtl/>
        </w:rPr>
        <w:t>יש עת לשעה</w:t>
      </w:r>
      <w:r w:rsidR="00CD77A5">
        <w:rPr>
          <w:rFonts w:hint="cs"/>
          <w:rtl/>
        </w:rPr>
        <w:t xml:space="preserve"> </w:t>
      </w:r>
      <w:r w:rsidR="00CD77A5">
        <w:rPr>
          <w:rtl/>
        </w:rPr>
        <w:t>–</w:t>
      </w:r>
      <w:r w:rsidR="00CD77A5">
        <w:rPr>
          <w:rFonts w:hint="cs"/>
          <w:rtl/>
        </w:rPr>
        <w:t xml:space="preserve"> "ואל יבוא בכל עת",</w:t>
      </w:r>
      <w:r w:rsidR="00CD77A5">
        <w:rPr>
          <w:rStyle w:val="a5"/>
          <w:rtl/>
        </w:rPr>
        <w:footnoteReference w:id="7"/>
      </w:r>
      <w:r w:rsidR="00CD77A5">
        <w:rPr>
          <w:rFonts w:hint="cs"/>
          <w:rtl/>
        </w:rPr>
        <w:t xml:space="preserve"> </w:t>
      </w:r>
      <w:r w:rsidR="00CD77A5">
        <w:rPr>
          <w:rtl/>
        </w:rPr>
        <w:t>יש עת ליום</w:t>
      </w:r>
      <w:r w:rsidR="000178E8">
        <w:rPr>
          <w:rFonts w:hint="cs"/>
          <w:rtl/>
        </w:rPr>
        <w:t xml:space="preserve"> </w:t>
      </w:r>
      <w:r w:rsidR="000178E8">
        <w:rPr>
          <w:rtl/>
        </w:rPr>
        <w:t>–</w:t>
      </w:r>
      <w:r w:rsidR="000178E8">
        <w:rPr>
          <w:rFonts w:hint="cs"/>
          <w:rtl/>
        </w:rPr>
        <w:t xml:space="preserve"> "ומים במשורה </w:t>
      </w:r>
      <w:r w:rsidR="000178E8">
        <w:rPr>
          <w:rtl/>
        </w:rPr>
        <w:t xml:space="preserve">תשתה </w:t>
      </w:r>
      <w:r w:rsidR="000178E8">
        <w:rPr>
          <w:rFonts w:hint="cs"/>
          <w:rtl/>
        </w:rPr>
        <w:t xml:space="preserve">... מעת עד עת תשתה" </w:t>
      </w:r>
      <w:r w:rsidR="000178E8">
        <w:rPr>
          <w:rtl/>
        </w:rPr>
        <w:t>(יחזקאל ד</w:t>
      </w:r>
      <w:r w:rsidR="000178E8">
        <w:rPr>
          <w:rFonts w:hint="cs"/>
          <w:rtl/>
        </w:rPr>
        <w:t xml:space="preserve"> יא</w:t>
      </w:r>
      <w:r w:rsidR="000178E8">
        <w:rPr>
          <w:rtl/>
        </w:rPr>
        <w:t>)</w:t>
      </w:r>
      <w:r w:rsidR="000178E8">
        <w:rPr>
          <w:rFonts w:hint="cs"/>
          <w:rtl/>
        </w:rPr>
        <w:t>.</w:t>
      </w:r>
      <w:r w:rsidR="007C0D2F">
        <w:rPr>
          <w:rStyle w:val="a5"/>
          <w:rtl/>
        </w:rPr>
        <w:footnoteReference w:id="8"/>
      </w:r>
      <w:r w:rsidR="000178E8">
        <w:rPr>
          <w:rFonts w:hint="cs"/>
          <w:rtl/>
        </w:rPr>
        <w:t xml:space="preserve"> </w:t>
      </w:r>
      <w:r w:rsidR="00650D24">
        <w:rPr>
          <w:rtl/>
        </w:rPr>
        <w:t>יש עת לשנה</w:t>
      </w:r>
      <w:r w:rsidR="007C0D2F">
        <w:rPr>
          <w:rFonts w:hint="cs"/>
          <w:rtl/>
        </w:rPr>
        <w:t xml:space="preserve"> </w:t>
      </w:r>
      <w:r w:rsidR="007C0D2F">
        <w:rPr>
          <w:rtl/>
        </w:rPr>
        <w:t>–</w:t>
      </w:r>
      <w:r w:rsidR="007C0D2F">
        <w:rPr>
          <w:rFonts w:hint="cs"/>
          <w:rtl/>
        </w:rPr>
        <w:t xml:space="preserve"> "</w:t>
      </w:r>
      <w:r w:rsidR="00650D24">
        <w:rPr>
          <w:rtl/>
        </w:rPr>
        <w:t>ויהי לתשובת השנה</w:t>
      </w:r>
      <w:r w:rsidR="007C0D2F">
        <w:rPr>
          <w:rFonts w:hint="cs"/>
          <w:rtl/>
        </w:rPr>
        <w:t xml:space="preserve"> לעת צאת המלכים"</w:t>
      </w:r>
      <w:r w:rsidR="00650D24">
        <w:rPr>
          <w:rtl/>
        </w:rPr>
        <w:t xml:space="preserve"> </w:t>
      </w:r>
      <w:r w:rsidR="007C0D2F">
        <w:rPr>
          <w:rtl/>
        </w:rPr>
        <w:t>(שמואל ב יא)</w:t>
      </w:r>
      <w:r w:rsidR="007C0D2F">
        <w:rPr>
          <w:rFonts w:hint="cs"/>
          <w:rtl/>
        </w:rPr>
        <w:t>.</w:t>
      </w:r>
      <w:r w:rsidR="00867787">
        <w:rPr>
          <w:rStyle w:val="a5"/>
          <w:rtl/>
        </w:rPr>
        <w:footnoteReference w:id="9"/>
      </w:r>
      <w:r w:rsidR="007C0D2F">
        <w:rPr>
          <w:rtl/>
        </w:rPr>
        <w:t xml:space="preserve"> </w:t>
      </w:r>
      <w:r w:rsidR="00650D24">
        <w:rPr>
          <w:rtl/>
        </w:rPr>
        <w:t xml:space="preserve">יש עת לי"ב שנה </w:t>
      </w:r>
      <w:r w:rsidR="00867787">
        <w:rPr>
          <w:rtl/>
        </w:rPr>
        <w:t>–</w:t>
      </w:r>
      <w:r w:rsidR="007C0D2F">
        <w:rPr>
          <w:rFonts w:hint="cs"/>
          <w:rtl/>
        </w:rPr>
        <w:t xml:space="preserve"> </w:t>
      </w:r>
      <w:r w:rsidR="00867787">
        <w:rPr>
          <w:rFonts w:hint="cs"/>
          <w:rtl/>
        </w:rPr>
        <w:t>"</w:t>
      </w:r>
      <w:r w:rsidR="007C0D2F">
        <w:rPr>
          <w:rtl/>
        </w:rPr>
        <w:t>עד עת ב</w:t>
      </w:r>
      <w:r w:rsidR="00867787">
        <w:rPr>
          <w:rFonts w:hint="cs"/>
          <w:rtl/>
        </w:rPr>
        <w:t>ו</w:t>
      </w:r>
      <w:r w:rsidR="007C0D2F">
        <w:rPr>
          <w:rtl/>
        </w:rPr>
        <w:t>א דברו</w:t>
      </w:r>
      <w:r w:rsidR="00867787">
        <w:rPr>
          <w:rFonts w:hint="cs"/>
          <w:rtl/>
        </w:rPr>
        <w:t>"</w:t>
      </w:r>
      <w:r w:rsidR="007C0D2F">
        <w:rPr>
          <w:rtl/>
        </w:rPr>
        <w:t xml:space="preserve"> </w:t>
      </w:r>
      <w:r w:rsidR="00650D24">
        <w:rPr>
          <w:rtl/>
        </w:rPr>
        <w:t>(תהלים קה)</w:t>
      </w:r>
      <w:r w:rsidR="007C0D2F">
        <w:rPr>
          <w:rFonts w:hint="cs"/>
          <w:rtl/>
        </w:rPr>
        <w:t>.</w:t>
      </w:r>
      <w:r w:rsidR="00867787">
        <w:rPr>
          <w:rStyle w:val="a5"/>
          <w:rtl/>
        </w:rPr>
        <w:footnoteReference w:id="10"/>
      </w:r>
      <w:r w:rsidR="00650D24">
        <w:rPr>
          <w:rtl/>
        </w:rPr>
        <w:t xml:space="preserve"> יש עת ל</w:t>
      </w:r>
      <w:r w:rsidR="007C0D2F">
        <w:rPr>
          <w:rFonts w:hint="cs"/>
          <w:rtl/>
        </w:rPr>
        <w:t xml:space="preserve">שבעים </w:t>
      </w:r>
      <w:r w:rsidR="00650D24">
        <w:rPr>
          <w:rtl/>
        </w:rPr>
        <w:t>שנה</w:t>
      </w:r>
      <w:r w:rsidR="00C45CF1" w:rsidRPr="00C45CF1">
        <w:rPr>
          <w:rtl/>
        </w:rPr>
        <w:t xml:space="preserve"> </w:t>
      </w:r>
      <w:r w:rsidR="00256DC7">
        <w:rPr>
          <w:rtl/>
        </w:rPr>
        <w:t>–</w:t>
      </w:r>
      <w:r w:rsidR="00256DC7">
        <w:rPr>
          <w:rFonts w:hint="cs"/>
          <w:rtl/>
        </w:rPr>
        <w:t xml:space="preserve"> "</w:t>
      </w:r>
      <w:r w:rsidR="00256DC7">
        <w:rPr>
          <w:rtl/>
        </w:rPr>
        <w:t>כִּי לְפִי מְלֹאת לְבָבֶל שִׁבְעִים שָׁנָה אֶפְקֹד אֶתְכֶם</w:t>
      </w:r>
      <w:r w:rsidR="00256DC7">
        <w:rPr>
          <w:rFonts w:hint="cs"/>
          <w:rtl/>
        </w:rPr>
        <w:t>" (</w:t>
      </w:r>
      <w:r w:rsidR="00C45CF1">
        <w:rPr>
          <w:rtl/>
        </w:rPr>
        <w:t>ירמיהו כט י</w:t>
      </w:r>
      <w:r w:rsidR="00256DC7">
        <w:rPr>
          <w:rFonts w:hint="cs"/>
          <w:rtl/>
        </w:rPr>
        <w:t>),</w:t>
      </w:r>
      <w:r w:rsidR="00C45CF1">
        <w:rPr>
          <w:rtl/>
        </w:rPr>
        <w:t xml:space="preserve"> </w:t>
      </w:r>
      <w:r w:rsidR="00256DC7">
        <w:rPr>
          <w:rtl/>
        </w:rPr>
        <w:t>ואומר</w:t>
      </w:r>
      <w:r w:rsidR="00256DC7">
        <w:rPr>
          <w:rFonts w:hint="cs"/>
          <w:rtl/>
        </w:rPr>
        <w:t>:</w:t>
      </w:r>
      <w:r w:rsidR="00256DC7">
        <w:rPr>
          <w:rtl/>
        </w:rPr>
        <w:t xml:space="preserve"> </w:t>
      </w:r>
      <w:r w:rsidR="00256DC7">
        <w:rPr>
          <w:rFonts w:hint="cs"/>
          <w:rtl/>
        </w:rPr>
        <w:t>"</w:t>
      </w:r>
      <w:r w:rsidR="00256DC7">
        <w:rPr>
          <w:rtl/>
        </w:rPr>
        <w:t>עד ב</w:t>
      </w:r>
      <w:r w:rsidR="004B7FCB">
        <w:rPr>
          <w:rFonts w:hint="cs"/>
          <w:rtl/>
        </w:rPr>
        <w:t>ו</w:t>
      </w:r>
      <w:r w:rsidR="00256DC7">
        <w:rPr>
          <w:rtl/>
        </w:rPr>
        <w:t>א עת ארצו</w:t>
      </w:r>
      <w:r w:rsidR="00256DC7">
        <w:rPr>
          <w:rFonts w:hint="cs"/>
          <w:rtl/>
        </w:rPr>
        <w:t xml:space="preserve">" </w:t>
      </w:r>
      <w:r w:rsidR="00256DC7">
        <w:rPr>
          <w:rtl/>
        </w:rPr>
        <w:t>(ירמיה כז</w:t>
      </w:r>
      <w:r w:rsidR="00256DC7">
        <w:rPr>
          <w:rFonts w:hint="cs"/>
          <w:rtl/>
        </w:rPr>
        <w:t xml:space="preserve"> ז</w:t>
      </w:r>
      <w:r w:rsidR="00256DC7">
        <w:rPr>
          <w:rtl/>
        </w:rPr>
        <w:t>)</w:t>
      </w:r>
      <w:r w:rsidR="00256DC7">
        <w:rPr>
          <w:rFonts w:hint="cs"/>
          <w:rtl/>
        </w:rPr>
        <w:t>.</w:t>
      </w:r>
      <w:r w:rsidR="00256DC7">
        <w:rPr>
          <w:rStyle w:val="a5"/>
          <w:rtl/>
        </w:rPr>
        <w:footnoteReference w:id="11"/>
      </w:r>
      <w:r w:rsidR="00256DC7">
        <w:rPr>
          <w:rFonts w:hint="cs"/>
          <w:rtl/>
        </w:rPr>
        <w:t xml:space="preserve"> </w:t>
      </w:r>
      <w:r w:rsidR="00650D24">
        <w:rPr>
          <w:rtl/>
        </w:rPr>
        <w:t xml:space="preserve">יש עת לעולם </w:t>
      </w:r>
      <w:r w:rsidR="00B6131C">
        <w:rPr>
          <w:rtl/>
        </w:rPr>
        <w:t>–</w:t>
      </w:r>
      <w:r w:rsidR="00B6131C">
        <w:rPr>
          <w:rFonts w:hint="cs"/>
          <w:rtl/>
        </w:rPr>
        <w:t xml:space="preserve"> "</w:t>
      </w:r>
      <w:r w:rsidR="00B6131C">
        <w:rPr>
          <w:rtl/>
        </w:rPr>
        <w:t>נָתַתָּה שִׂמְחָה בְלִבִּי מֵעֵת דְּגָנָם וְתִירוֹשָׁם רָבּוּ</w:t>
      </w:r>
      <w:r w:rsidR="00B6131C">
        <w:rPr>
          <w:rFonts w:hint="cs"/>
          <w:rtl/>
        </w:rPr>
        <w:t>" (</w:t>
      </w:r>
      <w:r w:rsidR="00B6131C">
        <w:rPr>
          <w:rtl/>
        </w:rPr>
        <w:t>תהלים ד ח</w:t>
      </w:r>
      <w:r w:rsidR="00B6131C">
        <w:rPr>
          <w:rFonts w:hint="cs"/>
          <w:rtl/>
        </w:rPr>
        <w:t>).</w:t>
      </w:r>
      <w:r w:rsidR="00B6131C">
        <w:rPr>
          <w:rStyle w:val="a5"/>
          <w:rtl/>
        </w:rPr>
        <w:footnoteReference w:id="12"/>
      </w:r>
      <w:r w:rsidR="00B6131C">
        <w:rPr>
          <w:rFonts w:hint="cs"/>
          <w:rtl/>
        </w:rPr>
        <w:t xml:space="preserve"> </w:t>
      </w:r>
    </w:p>
    <w:p w:rsidR="00650D24" w:rsidRDefault="00650D24" w:rsidP="00B97200">
      <w:pPr>
        <w:pStyle w:val="ac"/>
        <w:rPr>
          <w:rFonts w:hint="cs"/>
          <w:rtl/>
        </w:rPr>
      </w:pPr>
      <w:r>
        <w:rPr>
          <w:rtl/>
        </w:rPr>
        <w:lastRenderedPageBreak/>
        <w:t xml:space="preserve">אמר </w:t>
      </w:r>
      <w:r w:rsidR="00E11C45">
        <w:rPr>
          <w:rtl/>
        </w:rPr>
        <w:t>הקב"ה</w:t>
      </w:r>
      <w:r>
        <w:rPr>
          <w:rtl/>
        </w:rPr>
        <w:t xml:space="preserve"> למשה</w:t>
      </w:r>
      <w:r w:rsidR="00FA508F">
        <w:rPr>
          <w:rFonts w:hint="cs"/>
          <w:rtl/>
        </w:rPr>
        <w:t>:</w:t>
      </w:r>
      <w:r>
        <w:rPr>
          <w:rtl/>
        </w:rPr>
        <w:t xml:space="preserve"> לא כשם שאתה סבור</w:t>
      </w:r>
      <w:r w:rsidR="00FA508F">
        <w:rPr>
          <w:rFonts w:hint="cs"/>
          <w:rtl/>
        </w:rPr>
        <w:t>,</w:t>
      </w:r>
      <w:r>
        <w:rPr>
          <w:rtl/>
        </w:rPr>
        <w:t xml:space="preserve"> לא עת לשעה ולא עת ליום ולא עת לשנה ולא עת לי"ב שנה ולא עת לשבעים שנה ולא עת לעולם</w:t>
      </w:r>
      <w:r w:rsidR="00FA508F">
        <w:rPr>
          <w:rFonts w:hint="cs"/>
          <w:rtl/>
        </w:rPr>
        <w:t>;</w:t>
      </w:r>
      <w:r>
        <w:rPr>
          <w:rtl/>
        </w:rPr>
        <w:t xml:space="preserve"> אלא</w:t>
      </w:r>
      <w:r w:rsidR="00FA508F">
        <w:rPr>
          <w:rFonts w:hint="cs"/>
          <w:rtl/>
        </w:rPr>
        <w:t>,</w:t>
      </w:r>
      <w:r>
        <w:rPr>
          <w:rtl/>
        </w:rPr>
        <w:t xml:space="preserve"> בכל שעה שהוא רוצה ליכנס </w:t>
      </w:r>
      <w:r w:rsidR="00555AB8">
        <w:rPr>
          <w:rtl/>
        </w:rPr>
        <w:t>–</w:t>
      </w:r>
      <w:r w:rsidR="00555AB8">
        <w:rPr>
          <w:rFonts w:hint="cs"/>
          <w:rtl/>
        </w:rPr>
        <w:t xml:space="preserve"> </w:t>
      </w:r>
      <w:r>
        <w:rPr>
          <w:rtl/>
        </w:rPr>
        <w:t>יכנס</w:t>
      </w:r>
      <w:r w:rsidR="00555AB8">
        <w:rPr>
          <w:rFonts w:hint="cs"/>
          <w:rtl/>
        </w:rPr>
        <w:t>, ובלבד</w:t>
      </w:r>
      <w:r>
        <w:rPr>
          <w:rtl/>
        </w:rPr>
        <w:t xml:space="preserve"> שי</w:t>
      </w:r>
      <w:r w:rsidR="00555AB8">
        <w:rPr>
          <w:rFonts w:hint="cs"/>
          <w:rtl/>
        </w:rPr>
        <w:t>הא נ</w:t>
      </w:r>
      <w:r w:rsidR="00555AB8">
        <w:rPr>
          <w:rtl/>
        </w:rPr>
        <w:t xml:space="preserve">כנס </w:t>
      </w:r>
      <w:r w:rsidR="00555AB8">
        <w:rPr>
          <w:rFonts w:hint="cs"/>
          <w:rtl/>
        </w:rPr>
        <w:t>כ</w:t>
      </w:r>
      <w:r>
        <w:rPr>
          <w:rtl/>
        </w:rPr>
        <w:t>סדר הזה</w:t>
      </w:r>
      <w:r w:rsidR="00FA508F">
        <w:rPr>
          <w:rFonts w:hint="cs"/>
          <w:rtl/>
        </w:rPr>
        <w:t>.</w:t>
      </w:r>
      <w:r w:rsidR="00B97200">
        <w:rPr>
          <w:rStyle w:val="a5"/>
          <w:rtl/>
        </w:rPr>
        <w:footnoteReference w:id="13"/>
      </w:r>
      <w:r>
        <w:rPr>
          <w:rtl/>
        </w:rPr>
        <w:t xml:space="preserve"> ר' יהודה ברבי אלע</w:t>
      </w:r>
      <w:r w:rsidR="00FA508F">
        <w:rPr>
          <w:rFonts w:hint="cs"/>
          <w:rtl/>
        </w:rPr>
        <w:t>י</w:t>
      </w:r>
      <w:r>
        <w:rPr>
          <w:rtl/>
        </w:rPr>
        <w:t xml:space="preserve"> אמר</w:t>
      </w:r>
      <w:r w:rsidR="00FA508F">
        <w:rPr>
          <w:rFonts w:hint="cs"/>
          <w:rtl/>
        </w:rPr>
        <w:t>:</w:t>
      </w:r>
      <w:r>
        <w:rPr>
          <w:rtl/>
        </w:rPr>
        <w:t xml:space="preserve"> בשל</w:t>
      </w:r>
      <w:r w:rsidR="002E4860">
        <w:rPr>
          <w:rFonts w:hint="cs"/>
          <w:rtl/>
        </w:rPr>
        <w:t>ו</w:t>
      </w:r>
      <w:r>
        <w:rPr>
          <w:rtl/>
        </w:rPr>
        <w:t>שים וששה זוגי</w:t>
      </w:r>
      <w:r w:rsidR="00FA508F">
        <w:rPr>
          <w:rFonts w:hint="cs"/>
          <w:rtl/>
        </w:rPr>
        <w:t>ם ו</w:t>
      </w:r>
      <w:r>
        <w:rPr>
          <w:rtl/>
        </w:rPr>
        <w:t>בשל</w:t>
      </w:r>
      <w:r w:rsidR="002E4860">
        <w:rPr>
          <w:rFonts w:hint="cs"/>
          <w:rtl/>
        </w:rPr>
        <w:t>ו</w:t>
      </w:r>
      <w:r>
        <w:rPr>
          <w:rtl/>
        </w:rPr>
        <w:t>שים וששה ר</w:t>
      </w:r>
      <w:r w:rsidR="002E4860">
        <w:rPr>
          <w:rFonts w:hint="cs"/>
          <w:rtl/>
        </w:rPr>
        <w:t>י</w:t>
      </w:r>
      <w:r>
        <w:rPr>
          <w:rtl/>
        </w:rPr>
        <w:t>מונים</w:t>
      </w:r>
      <w:r w:rsidR="00FA508F">
        <w:rPr>
          <w:rFonts w:hint="cs"/>
          <w:rtl/>
        </w:rPr>
        <w:t>.</w:t>
      </w:r>
      <w:r>
        <w:rPr>
          <w:rtl/>
        </w:rPr>
        <w:t xml:space="preserve"> ורבנן אמרי</w:t>
      </w:r>
      <w:r w:rsidR="00FA508F">
        <w:rPr>
          <w:rFonts w:hint="cs"/>
          <w:rtl/>
        </w:rPr>
        <w:t>:</w:t>
      </w:r>
      <w:r>
        <w:rPr>
          <w:rtl/>
        </w:rPr>
        <w:t xml:space="preserve"> בשבעים ושנים זוגין ובשבעים ושנים ר</w:t>
      </w:r>
      <w:r w:rsidR="00510628">
        <w:rPr>
          <w:rFonts w:hint="cs"/>
          <w:rtl/>
        </w:rPr>
        <w:t>י</w:t>
      </w:r>
      <w:r>
        <w:rPr>
          <w:rtl/>
        </w:rPr>
        <w:t>מוני</w:t>
      </w:r>
      <w:r w:rsidR="00FA508F">
        <w:rPr>
          <w:rFonts w:hint="cs"/>
          <w:rtl/>
        </w:rPr>
        <w:t>ם</w:t>
      </w:r>
      <w:r>
        <w:rPr>
          <w:rtl/>
        </w:rPr>
        <w:t>.</w:t>
      </w:r>
      <w:r w:rsidR="00FD4D13">
        <w:rPr>
          <w:rStyle w:val="a5"/>
          <w:rtl/>
        </w:rPr>
        <w:footnoteReference w:id="14"/>
      </w:r>
    </w:p>
    <w:p w:rsidR="00FD4D13" w:rsidRDefault="00FD4D13" w:rsidP="001D6724">
      <w:pPr>
        <w:pStyle w:val="ac"/>
        <w:rPr>
          <w:rFonts w:hint="cs"/>
          <w:rtl/>
        </w:rPr>
      </w:pPr>
      <w:r w:rsidRPr="00FD4D13">
        <w:rPr>
          <w:rtl/>
        </w:rPr>
        <w:t>רב אמ</w:t>
      </w:r>
      <w:r w:rsidR="001D6724">
        <w:rPr>
          <w:rFonts w:hint="cs"/>
          <w:rtl/>
        </w:rPr>
        <w:t>ר:</w:t>
      </w:r>
      <w:r w:rsidRPr="00FD4D13">
        <w:rPr>
          <w:rtl/>
        </w:rPr>
        <w:t xml:space="preserve"> אל תיכנס לעיר פתאום ואל תיכנס לבית פתאום</w:t>
      </w:r>
      <w:r w:rsidR="001D6724">
        <w:rPr>
          <w:rFonts w:hint="cs"/>
          <w:rtl/>
        </w:rPr>
        <w:t xml:space="preserve"> ...</w:t>
      </w:r>
      <w:r w:rsidRPr="00FD4D13">
        <w:rPr>
          <w:rtl/>
        </w:rPr>
        <w:t xml:space="preserve"> ר' יוחנן כ</w:t>
      </w:r>
      <w:r w:rsidR="001D6724">
        <w:rPr>
          <w:rFonts w:hint="cs"/>
          <w:rtl/>
        </w:rPr>
        <w:t xml:space="preserve">אשר היה עולה לשאול בשלומו של </w:t>
      </w:r>
      <w:r w:rsidRPr="00FD4D13">
        <w:rPr>
          <w:rtl/>
        </w:rPr>
        <w:t>ר' חנינה</w:t>
      </w:r>
      <w:r w:rsidR="001D6724">
        <w:rPr>
          <w:rFonts w:hint="cs"/>
          <w:rtl/>
        </w:rPr>
        <w:t xml:space="preserve">, היה </w:t>
      </w:r>
      <w:r w:rsidRPr="00FD4D13">
        <w:rPr>
          <w:rtl/>
        </w:rPr>
        <w:t>מבעבע.</w:t>
      </w:r>
      <w:r w:rsidR="00CD4F02">
        <w:rPr>
          <w:rStyle w:val="a5"/>
          <w:rtl/>
        </w:rPr>
        <w:footnoteReference w:id="15"/>
      </w:r>
      <w:r w:rsidRPr="00FD4D13">
        <w:rPr>
          <w:rtl/>
        </w:rPr>
        <w:t xml:space="preserve"> והלא דברים ק</w:t>
      </w:r>
      <w:r w:rsidR="001D6724">
        <w:rPr>
          <w:rFonts w:hint="cs"/>
          <w:rtl/>
        </w:rPr>
        <w:t xml:space="preserve">ל וחומר! </w:t>
      </w:r>
      <w:r w:rsidRPr="00FD4D13">
        <w:rPr>
          <w:rtl/>
        </w:rPr>
        <w:t>הנכנס לבית חבירו בשר ודם צריך לבעבע</w:t>
      </w:r>
      <w:r w:rsidR="001D6724">
        <w:rPr>
          <w:rFonts w:hint="cs"/>
          <w:rtl/>
        </w:rPr>
        <w:t>,</w:t>
      </w:r>
      <w:r w:rsidRPr="00FD4D13">
        <w:rPr>
          <w:rtl/>
        </w:rPr>
        <w:t xml:space="preserve"> כהן גדול שנכנס לבית קדשי הקדשים על אחת כמה וכמה. על שום</w:t>
      </w:r>
      <w:r w:rsidR="001D6724">
        <w:rPr>
          <w:rFonts w:hint="cs"/>
          <w:rtl/>
        </w:rPr>
        <w:t>:</w:t>
      </w:r>
      <w:r w:rsidRPr="00FD4D13">
        <w:rPr>
          <w:rtl/>
        </w:rPr>
        <w:t xml:space="preserve"> </w:t>
      </w:r>
      <w:r w:rsidR="001D6724">
        <w:rPr>
          <w:rFonts w:hint="cs"/>
          <w:rtl/>
        </w:rPr>
        <w:t>"</w:t>
      </w:r>
      <w:r w:rsidRPr="00FD4D13">
        <w:rPr>
          <w:rtl/>
        </w:rPr>
        <w:t xml:space="preserve">ונשמע קולו </w:t>
      </w:r>
      <w:r w:rsidR="001D6724">
        <w:rPr>
          <w:rFonts w:hint="cs"/>
          <w:rtl/>
        </w:rPr>
        <w:t xml:space="preserve">בבואו אל הקודש" </w:t>
      </w:r>
      <w:r w:rsidRPr="00FD4D13">
        <w:rPr>
          <w:rtl/>
        </w:rPr>
        <w:t>(שמות כח לה).</w:t>
      </w:r>
      <w:r w:rsidR="00CD4F02">
        <w:rPr>
          <w:rStyle w:val="a5"/>
          <w:rtl/>
        </w:rPr>
        <w:footnoteReference w:id="16"/>
      </w:r>
    </w:p>
    <w:p w:rsidR="0006524C" w:rsidRDefault="0006524C" w:rsidP="00FD4D13">
      <w:pPr>
        <w:pStyle w:val="ab"/>
        <w:rPr>
          <w:rtl/>
        </w:rPr>
      </w:pPr>
      <w:r>
        <w:rPr>
          <w:rtl/>
        </w:rPr>
        <w:t xml:space="preserve">מסכת מנחות דף כז עמוד ב </w:t>
      </w:r>
    </w:p>
    <w:p w:rsidR="0006524C" w:rsidRDefault="005129AF" w:rsidP="001D6724">
      <w:pPr>
        <w:pStyle w:val="ac"/>
        <w:rPr>
          <w:rFonts w:hint="cs"/>
          <w:rtl/>
        </w:rPr>
      </w:pPr>
      <w:r>
        <w:rPr>
          <w:rFonts w:hint="cs"/>
          <w:rtl/>
        </w:rPr>
        <w:t xml:space="preserve">... </w:t>
      </w:r>
      <w:r w:rsidR="0006524C">
        <w:rPr>
          <w:rtl/>
        </w:rPr>
        <w:t>וטהורים שנכנסו לפנים ממחיצתן להיכל כולו - בארבעים, מבית לפר</w:t>
      </w:r>
      <w:r w:rsidR="005A72F5">
        <w:rPr>
          <w:rFonts w:hint="cs"/>
          <w:rtl/>
        </w:rPr>
        <w:t>ו</w:t>
      </w:r>
      <w:r w:rsidR="0006524C">
        <w:rPr>
          <w:rtl/>
        </w:rPr>
        <w:t>כת אל פני הכפ</w:t>
      </w:r>
      <w:r w:rsidR="001D6724">
        <w:rPr>
          <w:rFonts w:hint="cs"/>
          <w:rtl/>
        </w:rPr>
        <w:t>ו</w:t>
      </w:r>
      <w:r w:rsidR="0006524C">
        <w:rPr>
          <w:rtl/>
        </w:rPr>
        <w:t>רת - במיתה; רבי יהודה אומר: כל היכל כולו ומבית לפר</w:t>
      </w:r>
      <w:r w:rsidR="001D6724">
        <w:rPr>
          <w:rFonts w:hint="cs"/>
          <w:rtl/>
        </w:rPr>
        <w:t>ו</w:t>
      </w:r>
      <w:r w:rsidR="0006524C">
        <w:rPr>
          <w:rtl/>
        </w:rPr>
        <w:t>כת - בארבעים, ואל פני הכפ</w:t>
      </w:r>
      <w:r w:rsidR="001D6724">
        <w:rPr>
          <w:rFonts w:hint="cs"/>
          <w:rtl/>
        </w:rPr>
        <w:t>ו</w:t>
      </w:r>
      <w:r w:rsidR="0006524C">
        <w:rPr>
          <w:rtl/>
        </w:rPr>
        <w:t>רת - במיתה.</w:t>
      </w:r>
      <w:r>
        <w:rPr>
          <w:rStyle w:val="a5"/>
          <w:rtl/>
        </w:rPr>
        <w:footnoteReference w:id="17"/>
      </w:r>
      <w:r w:rsidR="0006524C">
        <w:rPr>
          <w:rtl/>
        </w:rPr>
        <w:t xml:space="preserve"> במאי קא מיפלגי? בהאי קרא: </w:t>
      </w:r>
      <w:r w:rsidR="001D6724">
        <w:rPr>
          <w:rFonts w:hint="cs"/>
          <w:rtl/>
        </w:rPr>
        <w:t>"</w:t>
      </w:r>
      <w:r w:rsidR="0006524C">
        <w:rPr>
          <w:rtl/>
        </w:rPr>
        <w:t>ויאמר יי' אל משה דבר אל אהרן אחיך ואל יבוא בכל עת אל הקודש מבית לפרוכת אל פני הכפורת אשר על הארון ולא ימות</w:t>
      </w:r>
      <w:r w:rsidR="001D6724">
        <w:rPr>
          <w:rFonts w:hint="cs"/>
          <w:rtl/>
        </w:rPr>
        <w:t>".</w:t>
      </w:r>
      <w:r w:rsidR="0006524C">
        <w:rPr>
          <w:rtl/>
        </w:rPr>
        <w:t xml:space="preserve"> רבנן סברי: </w:t>
      </w:r>
      <w:r w:rsidR="001D6724">
        <w:rPr>
          <w:rFonts w:hint="cs"/>
          <w:rtl/>
        </w:rPr>
        <w:t>"</w:t>
      </w:r>
      <w:r w:rsidR="0006524C">
        <w:rPr>
          <w:rtl/>
        </w:rPr>
        <w:t>אל הקודש</w:t>
      </w:r>
      <w:r w:rsidR="001D6724">
        <w:rPr>
          <w:rFonts w:hint="cs"/>
          <w:rtl/>
        </w:rPr>
        <w:t>"</w:t>
      </w:r>
      <w:r w:rsidR="0006524C">
        <w:rPr>
          <w:rtl/>
        </w:rPr>
        <w:t xml:space="preserve"> בלא יב</w:t>
      </w:r>
      <w:r w:rsidR="001D6724">
        <w:rPr>
          <w:rFonts w:hint="cs"/>
          <w:rtl/>
        </w:rPr>
        <w:t>ו</w:t>
      </w:r>
      <w:r w:rsidR="0006524C">
        <w:rPr>
          <w:rtl/>
        </w:rPr>
        <w:t>א,</w:t>
      </w:r>
      <w:r w:rsidR="005A72F5">
        <w:rPr>
          <w:rStyle w:val="a5"/>
          <w:rtl/>
        </w:rPr>
        <w:footnoteReference w:id="18"/>
      </w:r>
      <w:r w:rsidR="0006524C">
        <w:rPr>
          <w:rtl/>
        </w:rPr>
        <w:t xml:space="preserve"> </w:t>
      </w:r>
      <w:r w:rsidR="001D6724">
        <w:rPr>
          <w:rFonts w:hint="cs"/>
          <w:rtl/>
        </w:rPr>
        <w:t>"</w:t>
      </w:r>
      <w:r w:rsidR="0006524C">
        <w:rPr>
          <w:rtl/>
        </w:rPr>
        <w:t>מבית לפר</w:t>
      </w:r>
      <w:r w:rsidR="005A72F5">
        <w:rPr>
          <w:rFonts w:hint="cs"/>
          <w:rtl/>
        </w:rPr>
        <w:t>ו</w:t>
      </w:r>
      <w:r w:rsidR="0006524C">
        <w:rPr>
          <w:rtl/>
        </w:rPr>
        <w:t>כת</w:t>
      </w:r>
      <w:r w:rsidR="001D6724">
        <w:rPr>
          <w:rFonts w:hint="cs"/>
          <w:rtl/>
        </w:rPr>
        <w:t>"</w:t>
      </w:r>
      <w:r w:rsidR="0006524C">
        <w:rPr>
          <w:rtl/>
        </w:rPr>
        <w:t xml:space="preserve"> ו</w:t>
      </w:r>
      <w:r w:rsidR="001D6724">
        <w:rPr>
          <w:rFonts w:hint="cs"/>
          <w:rtl/>
        </w:rPr>
        <w:t>"</w:t>
      </w:r>
      <w:r w:rsidR="0006524C">
        <w:rPr>
          <w:rtl/>
        </w:rPr>
        <w:t>אל פני הכפ</w:t>
      </w:r>
      <w:r w:rsidR="005A72F5">
        <w:rPr>
          <w:rFonts w:hint="cs"/>
          <w:rtl/>
        </w:rPr>
        <w:t>ו</w:t>
      </w:r>
      <w:r w:rsidR="0006524C">
        <w:rPr>
          <w:rtl/>
        </w:rPr>
        <w:t>רת</w:t>
      </w:r>
      <w:r w:rsidR="001D6724">
        <w:rPr>
          <w:rFonts w:hint="cs"/>
          <w:rtl/>
        </w:rPr>
        <w:t>"</w:t>
      </w:r>
      <w:r w:rsidR="0006524C">
        <w:rPr>
          <w:rtl/>
        </w:rPr>
        <w:t xml:space="preserve"> בלא ימות; ור' יהודה סבר: </w:t>
      </w:r>
      <w:r w:rsidR="001D6724">
        <w:rPr>
          <w:rFonts w:hint="cs"/>
          <w:rtl/>
        </w:rPr>
        <w:t>"</w:t>
      </w:r>
      <w:r w:rsidR="0006524C">
        <w:rPr>
          <w:rtl/>
        </w:rPr>
        <w:t>אל הקודש</w:t>
      </w:r>
      <w:r w:rsidR="001D6724">
        <w:rPr>
          <w:rFonts w:hint="cs"/>
          <w:rtl/>
        </w:rPr>
        <w:t>"</w:t>
      </w:r>
      <w:r w:rsidR="0006524C">
        <w:rPr>
          <w:rtl/>
        </w:rPr>
        <w:t xml:space="preserve"> ו</w:t>
      </w:r>
      <w:r w:rsidR="001D6724">
        <w:rPr>
          <w:rFonts w:hint="cs"/>
          <w:rtl/>
        </w:rPr>
        <w:t>"</w:t>
      </w:r>
      <w:r w:rsidR="0006524C">
        <w:rPr>
          <w:rtl/>
        </w:rPr>
        <w:t>מבית לפר</w:t>
      </w:r>
      <w:r w:rsidR="001D6724">
        <w:rPr>
          <w:rFonts w:hint="cs"/>
          <w:rtl/>
        </w:rPr>
        <w:t>ו</w:t>
      </w:r>
      <w:r w:rsidR="0006524C">
        <w:rPr>
          <w:rtl/>
        </w:rPr>
        <w:t>כת</w:t>
      </w:r>
      <w:r w:rsidR="001D6724">
        <w:rPr>
          <w:rFonts w:hint="cs"/>
          <w:rtl/>
        </w:rPr>
        <w:t>"</w:t>
      </w:r>
      <w:r w:rsidR="0006524C">
        <w:rPr>
          <w:rtl/>
        </w:rPr>
        <w:t xml:space="preserve"> בלא יב</w:t>
      </w:r>
      <w:r w:rsidR="001D6724">
        <w:rPr>
          <w:rFonts w:hint="cs"/>
          <w:rtl/>
        </w:rPr>
        <w:t>ו</w:t>
      </w:r>
      <w:r w:rsidR="0006524C">
        <w:rPr>
          <w:rtl/>
        </w:rPr>
        <w:t xml:space="preserve">א, </w:t>
      </w:r>
      <w:r w:rsidR="001D6724">
        <w:rPr>
          <w:rFonts w:hint="cs"/>
          <w:rtl/>
        </w:rPr>
        <w:t>"</w:t>
      </w:r>
      <w:r w:rsidR="0006524C">
        <w:rPr>
          <w:rtl/>
        </w:rPr>
        <w:t>ואל פני הכפ</w:t>
      </w:r>
      <w:r w:rsidR="001D6724">
        <w:rPr>
          <w:rFonts w:hint="cs"/>
          <w:rtl/>
        </w:rPr>
        <w:t>ו</w:t>
      </w:r>
      <w:r w:rsidR="0006524C">
        <w:rPr>
          <w:rtl/>
        </w:rPr>
        <w:t>רת</w:t>
      </w:r>
      <w:r w:rsidR="001D6724">
        <w:rPr>
          <w:rFonts w:hint="cs"/>
          <w:rtl/>
        </w:rPr>
        <w:t>"</w:t>
      </w:r>
      <w:r w:rsidR="0006524C">
        <w:rPr>
          <w:rtl/>
        </w:rPr>
        <w:t xml:space="preserve"> בלא ימות.</w:t>
      </w:r>
      <w:r w:rsidR="001232A2">
        <w:rPr>
          <w:rStyle w:val="a5"/>
          <w:rtl/>
        </w:rPr>
        <w:footnoteReference w:id="19"/>
      </w:r>
    </w:p>
    <w:p w:rsidR="001232A2" w:rsidRDefault="001232A2" w:rsidP="001232A2">
      <w:pPr>
        <w:pStyle w:val="ab"/>
        <w:rPr>
          <w:rtl/>
        </w:rPr>
      </w:pPr>
      <w:r>
        <w:rPr>
          <w:rtl/>
        </w:rPr>
        <w:lastRenderedPageBreak/>
        <w:t>מדרש אגדה (בובר) ויקרא פרשת אחרי מות פרק טז סימן ב</w:t>
      </w:r>
    </w:p>
    <w:p w:rsidR="001232A2" w:rsidRDefault="005A72F5" w:rsidP="008E57DC">
      <w:pPr>
        <w:pStyle w:val="ac"/>
        <w:rPr>
          <w:rFonts w:hint="cs"/>
          <w:rtl/>
        </w:rPr>
      </w:pPr>
      <w:r>
        <w:rPr>
          <w:rFonts w:hint="cs"/>
          <w:rtl/>
        </w:rPr>
        <w:t>"</w:t>
      </w:r>
      <w:r w:rsidR="001232A2">
        <w:rPr>
          <w:rtl/>
        </w:rPr>
        <w:t>ויאמר ה' אל משה דבר אל אהרן אחיך</w:t>
      </w:r>
      <w:r>
        <w:rPr>
          <w:rFonts w:hint="cs"/>
          <w:rtl/>
        </w:rPr>
        <w:t xml:space="preserve">" - </w:t>
      </w:r>
      <w:r w:rsidR="001232A2">
        <w:rPr>
          <w:rtl/>
        </w:rPr>
        <w:t>שאמרתי לך עליו</w:t>
      </w:r>
      <w:r>
        <w:rPr>
          <w:rFonts w:hint="cs"/>
          <w:rtl/>
        </w:rPr>
        <w:t>:</w:t>
      </w:r>
      <w:r w:rsidR="001232A2">
        <w:rPr>
          <w:rtl/>
        </w:rPr>
        <w:t xml:space="preserve"> הלא אהרן אחיך וגו' (שמות ד' יד)</w:t>
      </w:r>
      <w:r>
        <w:rPr>
          <w:rFonts w:hint="cs"/>
          <w:rtl/>
        </w:rPr>
        <w:t>.</w:t>
      </w:r>
      <w:r>
        <w:rPr>
          <w:rStyle w:val="a5"/>
          <w:rtl/>
        </w:rPr>
        <w:footnoteReference w:id="20"/>
      </w:r>
      <w:r w:rsidR="001232A2">
        <w:rPr>
          <w:rtl/>
        </w:rPr>
        <w:t xml:space="preserve"> ואמור לו</w:t>
      </w:r>
      <w:r>
        <w:rPr>
          <w:rFonts w:hint="cs"/>
          <w:rtl/>
        </w:rPr>
        <w:t>:</w:t>
      </w:r>
      <w:r w:rsidR="001232A2">
        <w:rPr>
          <w:rtl/>
        </w:rPr>
        <w:t xml:space="preserve"> </w:t>
      </w:r>
      <w:r>
        <w:rPr>
          <w:rFonts w:hint="cs"/>
          <w:rtl/>
        </w:rPr>
        <w:t>"</w:t>
      </w:r>
      <w:r w:rsidR="001232A2">
        <w:rPr>
          <w:rtl/>
        </w:rPr>
        <w:t>ואל יבוא בכל עת אל הקודש</w:t>
      </w:r>
      <w:r>
        <w:rPr>
          <w:rFonts w:hint="cs"/>
          <w:rtl/>
        </w:rPr>
        <w:t xml:space="preserve">". </w:t>
      </w:r>
      <w:r w:rsidR="001232A2">
        <w:rPr>
          <w:rtl/>
        </w:rPr>
        <w:t>ואם יעבור הצ</w:t>
      </w:r>
      <w:r>
        <w:rPr>
          <w:rFonts w:hint="cs"/>
          <w:rtl/>
        </w:rPr>
        <w:t>י</w:t>
      </w:r>
      <w:r w:rsidR="001232A2">
        <w:rPr>
          <w:rtl/>
        </w:rPr>
        <w:t>ווי ימות כאשר מתו בניו</w:t>
      </w:r>
      <w:r>
        <w:rPr>
          <w:rFonts w:hint="cs"/>
          <w:rtl/>
        </w:rPr>
        <w:t>.</w:t>
      </w:r>
      <w:r w:rsidR="009549FD">
        <w:rPr>
          <w:rStyle w:val="a5"/>
          <w:rtl/>
        </w:rPr>
        <w:footnoteReference w:id="21"/>
      </w:r>
      <w:r w:rsidR="001232A2">
        <w:rPr>
          <w:rtl/>
        </w:rPr>
        <w:t xml:space="preserve"> אחיך</w:t>
      </w:r>
      <w:r>
        <w:rPr>
          <w:rFonts w:hint="cs"/>
          <w:rtl/>
        </w:rPr>
        <w:t xml:space="preserve">, </w:t>
      </w:r>
      <w:r w:rsidR="001232A2">
        <w:rPr>
          <w:rtl/>
        </w:rPr>
        <w:t>בבל יבוא ואין אתה בבל יבוא</w:t>
      </w:r>
      <w:r>
        <w:rPr>
          <w:rFonts w:hint="cs"/>
          <w:rtl/>
        </w:rPr>
        <w:t>.</w:t>
      </w:r>
      <w:r>
        <w:rPr>
          <w:rStyle w:val="a5"/>
          <w:rtl/>
        </w:rPr>
        <w:footnoteReference w:id="22"/>
      </w:r>
      <w:r w:rsidR="001232A2">
        <w:rPr>
          <w:rtl/>
        </w:rPr>
        <w:t xml:space="preserve"> בכל עת</w:t>
      </w:r>
      <w:r w:rsidR="00D43210">
        <w:rPr>
          <w:rFonts w:hint="cs"/>
          <w:rtl/>
        </w:rPr>
        <w:t xml:space="preserve"> - </w:t>
      </w:r>
      <w:r w:rsidR="001232A2">
        <w:rPr>
          <w:rtl/>
        </w:rPr>
        <w:t>זה יום הכיפורים: מבית לפרוכת</w:t>
      </w:r>
      <w:r w:rsidR="00D43210">
        <w:rPr>
          <w:rFonts w:hint="cs"/>
          <w:rtl/>
        </w:rPr>
        <w:t xml:space="preserve"> -</w:t>
      </w:r>
      <w:r w:rsidR="001232A2">
        <w:rPr>
          <w:rtl/>
        </w:rPr>
        <w:t xml:space="preserve"> זה לפני לפנים</w:t>
      </w:r>
      <w:r w:rsidR="00D43210">
        <w:rPr>
          <w:rFonts w:hint="cs"/>
          <w:rtl/>
        </w:rPr>
        <w:t xml:space="preserve"> ... </w:t>
      </w:r>
      <w:r w:rsidR="001232A2">
        <w:rPr>
          <w:rtl/>
        </w:rPr>
        <w:t>ולמה נסמכה מיתת שני בני אהרן לפרשת יום הכיפורים</w:t>
      </w:r>
      <w:r w:rsidR="00D43210">
        <w:rPr>
          <w:rFonts w:hint="cs"/>
          <w:rtl/>
        </w:rPr>
        <w:t>?</w:t>
      </w:r>
      <w:r w:rsidR="001232A2">
        <w:rPr>
          <w:rtl/>
        </w:rPr>
        <w:t xml:space="preserve"> ללמדך שמיתת הצדיקים מכפרת כיום הכיפורים</w:t>
      </w:r>
      <w:r w:rsidR="008E57DC">
        <w:rPr>
          <w:rFonts w:hint="cs"/>
          <w:rtl/>
        </w:rPr>
        <w:t>.</w:t>
      </w:r>
      <w:r w:rsidR="008E57DC">
        <w:rPr>
          <w:rStyle w:val="a5"/>
          <w:rtl/>
        </w:rPr>
        <w:footnoteReference w:id="23"/>
      </w:r>
    </w:p>
    <w:p w:rsidR="00774708" w:rsidRDefault="00774708" w:rsidP="00774708">
      <w:pPr>
        <w:pStyle w:val="ab"/>
        <w:rPr>
          <w:rtl/>
        </w:rPr>
      </w:pPr>
      <w:r>
        <w:rPr>
          <w:rtl/>
        </w:rPr>
        <w:t xml:space="preserve">רמב"ן ויקרא פרשת אחרי מות פרק טז פסוק ב </w:t>
      </w:r>
    </w:p>
    <w:p w:rsidR="00774708" w:rsidRDefault="00774708" w:rsidP="008E57DC">
      <w:pPr>
        <w:pStyle w:val="ac"/>
        <w:rPr>
          <w:rFonts w:hint="cs"/>
          <w:rtl/>
        </w:rPr>
      </w:pPr>
      <w:r>
        <w:rPr>
          <w:rFonts w:hint="cs"/>
          <w:rtl/>
        </w:rPr>
        <w:t xml:space="preserve">... </w:t>
      </w:r>
      <w:r>
        <w:rPr>
          <w:rtl/>
        </w:rPr>
        <w:t>ואמר ר</w:t>
      </w:r>
      <w:r>
        <w:rPr>
          <w:rFonts w:hint="cs"/>
          <w:rtl/>
        </w:rPr>
        <w:t>' אברהם</w:t>
      </w:r>
      <w:r>
        <w:rPr>
          <w:rtl/>
        </w:rPr>
        <w:t xml:space="preserve"> שזאת הפרשה לאות כי בני אהרן הכניסו אש הקטרת לפנים.</w:t>
      </w:r>
      <w:r w:rsidR="003F5CCF">
        <w:rPr>
          <w:rStyle w:val="a5"/>
          <w:rtl/>
        </w:rPr>
        <w:footnoteReference w:id="24"/>
      </w:r>
      <w:r>
        <w:rPr>
          <w:rtl/>
        </w:rPr>
        <w:t xml:space="preserve"> ואינו כן על דעתי, כי הכתוב שמזכיר תמיד העון אומר (במדבר ג ד) בהקריבם אש זרה</w:t>
      </w:r>
      <w:r>
        <w:rPr>
          <w:rFonts w:hint="cs"/>
          <w:rtl/>
        </w:rPr>
        <w:t xml:space="preserve"> ...</w:t>
      </w:r>
      <w:r>
        <w:rPr>
          <w:rtl/>
        </w:rPr>
        <w:t xml:space="preserve"> ועוד כי איך יעלה על דעתם לב</w:t>
      </w:r>
      <w:r w:rsidR="007D796C">
        <w:rPr>
          <w:rFonts w:hint="cs"/>
          <w:rtl/>
        </w:rPr>
        <w:t>ו</w:t>
      </w:r>
      <w:r>
        <w:rPr>
          <w:rtl/>
        </w:rPr>
        <w:t>א היום אל המקום אשר לא נכנס שם אביהם, כי אהרן הקטיר הקטורת על המזבח הפנימי, ולמה יכניסו הם הקטורת שלהם לפנים משלו</w:t>
      </w:r>
      <w:r w:rsidR="008E57DC">
        <w:rPr>
          <w:rFonts w:hint="cs"/>
          <w:rtl/>
        </w:rPr>
        <w:t>?</w:t>
      </w:r>
      <w:r>
        <w:rPr>
          <w:rtl/>
        </w:rPr>
        <w:t xml:space="preserve"> וכבר רמזתי (לעיל י ב) על חטאם, ולשון הכתובים יורה עליו:</w:t>
      </w:r>
      <w:r>
        <w:rPr>
          <w:rFonts w:hint="cs"/>
          <w:rtl/>
        </w:rPr>
        <w:t xml:space="preserve"> </w:t>
      </w:r>
      <w:r>
        <w:rPr>
          <w:rtl/>
        </w:rPr>
        <w:t xml:space="preserve">אבל מלת "בקרבתם", כפי הפשט, כמו </w:t>
      </w:r>
      <w:r w:rsidR="008E57DC">
        <w:rPr>
          <w:rFonts w:hint="cs"/>
          <w:rtl/>
        </w:rPr>
        <w:t>"ו</w:t>
      </w:r>
      <w:r>
        <w:rPr>
          <w:rtl/>
        </w:rPr>
        <w:t>בקרבתם אל המזבח</w:t>
      </w:r>
      <w:r w:rsidR="008E57DC">
        <w:rPr>
          <w:rFonts w:hint="cs"/>
          <w:rtl/>
        </w:rPr>
        <w:t>"</w:t>
      </w:r>
      <w:r>
        <w:rPr>
          <w:rtl/>
        </w:rPr>
        <w:t xml:space="preserve"> (שמות מ לב), יאמר כי בשרתם לפני ה' מתו, אם כן יזהיר אהרן שלא ישרת א</w:t>
      </w:r>
      <w:r w:rsidR="00D95841">
        <w:rPr>
          <w:rtl/>
        </w:rPr>
        <w:t>לא במקום אשר יצוה ובעת אשר יצוה</w:t>
      </w:r>
      <w:r w:rsidR="00D95841">
        <w:rPr>
          <w:rFonts w:hint="cs"/>
          <w:rtl/>
        </w:rPr>
        <w:t>.</w:t>
      </w:r>
      <w:r w:rsidR="00D95841">
        <w:rPr>
          <w:rStyle w:val="a5"/>
          <w:rtl/>
        </w:rPr>
        <w:footnoteReference w:id="25"/>
      </w:r>
    </w:p>
    <w:p w:rsidR="00465463" w:rsidRDefault="00465463" w:rsidP="00465463">
      <w:pPr>
        <w:pStyle w:val="ab"/>
        <w:rPr>
          <w:rtl/>
        </w:rPr>
      </w:pPr>
      <w:r>
        <w:rPr>
          <w:rtl/>
        </w:rPr>
        <w:t>חכמת אדם שער השמחה הנהגת חברה קדישא והאבל</w:t>
      </w:r>
      <w:r>
        <w:rPr>
          <w:rStyle w:val="a5"/>
          <w:rtl/>
        </w:rPr>
        <w:footnoteReference w:id="26"/>
      </w:r>
    </w:p>
    <w:p w:rsidR="002A2CCB" w:rsidRDefault="00465463" w:rsidP="002A2CCB">
      <w:pPr>
        <w:pStyle w:val="ac"/>
        <w:rPr>
          <w:rFonts w:hint="cs"/>
          <w:rtl/>
        </w:rPr>
      </w:pPr>
      <w:r>
        <w:rPr>
          <w:rFonts w:hint="cs"/>
          <w:rtl/>
        </w:rPr>
        <w:t xml:space="preserve">... </w:t>
      </w:r>
      <w:r>
        <w:rPr>
          <w:rtl/>
        </w:rPr>
        <w:t>ונראה לי על פי מה ששמעתי בשם מחותני הגאון החסיד מהר"א</w:t>
      </w:r>
      <w:r w:rsidR="002A2CCB">
        <w:rPr>
          <w:rStyle w:val="a5"/>
          <w:rtl/>
        </w:rPr>
        <w:footnoteReference w:id="27"/>
      </w:r>
      <w:r>
        <w:rPr>
          <w:rtl/>
        </w:rPr>
        <w:t xml:space="preserve"> שדקדק מה שאמרו בגמרא (יומא </w:t>
      </w:r>
      <w:r w:rsidR="002A2CCB">
        <w:rPr>
          <w:rtl/>
        </w:rPr>
        <w:t>ל</w:t>
      </w:r>
      <w:r>
        <w:rPr>
          <w:rtl/>
        </w:rPr>
        <w:t>ב א)</w:t>
      </w:r>
      <w:r w:rsidR="002A2CCB">
        <w:rPr>
          <w:rFonts w:hint="cs"/>
          <w:rtl/>
        </w:rPr>
        <w:t xml:space="preserve"> ...</w:t>
      </w:r>
      <w:r>
        <w:rPr>
          <w:rtl/>
        </w:rPr>
        <w:t xml:space="preserve"> כל הפרשה נאמרה על הסדר חוץ מפסוק זה </w:t>
      </w:r>
      <w:r w:rsidR="002A2CCB">
        <w:rPr>
          <w:rFonts w:hint="cs"/>
          <w:rtl/>
        </w:rPr>
        <w:t xml:space="preserve">... </w:t>
      </w:r>
      <w:r>
        <w:rPr>
          <w:rtl/>
        </w:rPr>
        <w:t>ותירץ הוא ז"ל על פי מדרש רבה בפרשה זו פרשה כ"א</w:t>
      </w:r>
      <w:r w:rsidR="009C1438">
        <w:rPr>
          <w:rFonts w:hint="cs"/>
          <w:rtl/>
        </w:rPr>
        <w:t>:</w:t>
      </w:r>
      <w:r>
        <w:rPr>
          <w:rtl/>
        </w:rPr>
        <w:t xml:space="preserve"> א"ר </w:t>
      </w:r>
      <w:r>
        <w:rPr>
          <w:rtl/>
        </w:rPr>
        <w:lastRenderedPageBreak/>
        <w:t>יודן בר סימון צער גדול וכו' ואל יבוא בכל עת</w:t>
      </w:r>
      <w:r w:rsidR="009C1438">
        <w:rPr>
          <w:rFonts w:hint="cs"/>
          <w:rtl/>
        </w:rPr>
        <w:t>,</w:t>
      </w:r>
      <w:r>
        <w:rPr>
          <w:rtl/>
        </w:rPr>
        <w:t xml:space="preserve"> יש עת לי"ב שנים ויש עת לשבעים שנים וכו' אמר לו הק</w:t>
      </w:r>
      <w:r w:rsidR="002A2CCB">
        <w:rPr>
          <w:rFonts w:hint="cs"/>
          <w:rtl/>
        </w:rPr>
        <w:t xml:space="preserve">ב"ה ... </w:t>
      </w:r>
      <w:r>
        <w:rPr>
          <w:rtl/>
        </w:rPr>
        <w:t xml:space="preserve">בכל שעה שהוא רוצה ליכנס יכנס רק שיכנס בסדר הזה </w:t>
      </w:r>
      <w:r w:rsidR="002A2CCB">
        <w:rPr>
          <w:rFonts w:hint="cs"/>
          <w:rtl/>
        </w:rPr>
        <w:t>...</w:t>
      </w:r>
      <w:r w:rsidR="002A2CCB">
        <w:rPr>
          <w:rStyle w:val="a5"/>
          <w:rtl/>
        </w:rPr>
        <w:footnoteReference w:id="28"/>
      </w:r>
      <w:r>
        <w:rPr>
          <w:rtl/>
        </w:rPr>
        <w:t xml:space="preserve"> נשמע מזה שדוקא שאר כהנים גדולים אסורים ליכנס לקודש קדשים אלא ביום הכפורים</w:t>
      </w:r>
      <w:r w:rsidR="002A2CCB">
        <w:rPr>
          <w:rFonts w:hint="cs"/>
          <w:rtl/>
        </w:rPr>
        <w:t>,</w:t>
      </w:r>
      <w:r>
        <w:rPr>
          <w:rtl/>
        </w:rPr>
        <w:t xml:space="preserve"> אבל אהרן היה מותר ליכנס בכל שעה ושעה</w:t>
      </w:r>
      <w:r w:rsidR="002A2CCB">
        <w:rPr>
          <w:rFonts w:hint="cs"/>
          <w:rtl/>
        </w:rPr>
        <w:t>,</w:t>
      </w:r>
      <w:r>
        <w:rPr>
          <w:rtl/>
        </w:rPr>
        <w:t xml:space="preserve"> רק שיכנס בסדר העבודה שנאמר בפרשה זו</w:t>
      </w:r>
      <w:r w:rsidR="002A2CCB">
        <w:rPr>
          <w:rFonts w:hint="cs"/>
          <w:rtl/>
        </w:rPr>
        <w:t>.</w:t>
      </w:r>
      <w:r w:rsidR="00146402">
        <w:rPr>
          <w:rStyle w:val="a5"/>
          <w:rtl/>
        </w:rPr>
        <w:footnoteReference w:id="29"/>
      </w:r>
    </w:p>
    <w:p w:rsidR="00B97200" w:rsidRDefault="00B97200" w:rsidP="001D6724">
      <w:pPr>
        <w:pStyle w:val="ab"/>
        <w:rPr>
          <w:rtl/>
        </w:rPr>
      </w:pPr>
      <w:r>
        <w:rPr>
          <w:rtl/>
        </w:rPr>
        <w:t xml:space="preserve">ילקוט שמעוני תהלים רמז תרנב </w:t>
      </w:r>
    </w:p>
    <w:p w:rsidR="00B97200" w:rsidRDefault="001D6724" w:rsidP="00646927">
      <w:pPr>
        <w:pStyle w:val="ac"/>
        <w:rPr>
          <w:rFonts w:hint="cs"/>
          <w:rtl/>
        </w:rPr>
      </w:pPr>
      <w:r>
        <w:rPr>
          <w:rFonts w:hint="cs"/>
          <w:rtl/>
        </w:rPr>
        <w:t>"</w:t>
      </w:r>
      <w:r w:rsidR="00646927">
        <w:rPr>
          <w:rtl/>
        </w:rPr>
        <w:t xml:space="preserve">תַּאֲוַת עֲנָוִים שָׁמַעְתָּ </w:t>
      </w:r>
      <w:r w:rsidR="00646927">
        <w:rPr>
          <w:rFonts w:hint="cs"/>
          <w:rtl/>
        </w:rPr>
        <w:t>ה'</w:t>
      </w:r>
      <w:r w:rsidR="00646927">
        <w:rPr>
          <w:rtl/>
        </w:rPr>
        <w:t xml:space="preserve"> תָּכִין לִבָּם תַּקְשִׁיב אָזְנֶךָ</w:t>
      </w:r>
      <w:r w:rsidR="00646927">
        <w:rPr>
          <w:rFonts w:hint="cs"/>
          <w:rtl/>
        </w:rPr>
        <w:t>" (</w:t>
      </w:r>
      <w:r w:rsidR="00646927">
        <w:rPr>
          <w:rtl/>
        </w:rPr>
        <w:t>תהלים י יז)</w:t>
      </w:r>
      <w:r w:rsidR="00646927">
        <w:rPr>
          <w:rFonts w:hint="cs"/>
          <w:rtl/>
        </w:rPr>
        <w:t xml:space="preserve"> - </w:t>
      </w:r>
      <w:r w:rsidR="00B97200">
        <w:rPr>
          <w:rtl/>
        </w:rPr>
        <w:t>ר' לוי אמר</w:t>
      </w:r>
      <w:r w:rsidR="00646927">
        <w:rPr>
          <w:rFonts w:hint="cs"/>
          <w:rtl/>
        </w:rPr>
        <w:t>:</w:t>
      </w:r>
      <w:r w:rsidR="00B97200">
        <w:rPr>
          <w:rtl/>
        </w:rPr>
        <w:t xml:space="preserve"> זה משה שנקרא עניו</w:t>
      </w:r>
      <w:r w:rsidR="00646927">
        <w:rPr>
          <w:rFonts w:hint="cs"/>
          <w:rtl/>
        </w:rPr>
        <w:t>.</w:t>
      </w:r>
      <w:r w:rsidR="00B97200">
        <w:rPr>
          <w:rtl/>
        </w:rPr>
        <w:t xml:space="preserve"> בשעה שא</w:t>
      </w:r>
      <w:r w:rsidR="00646927">
        <w:rPr>
          <w:rFonts w:hint="cs"/>
          <w:rtl/>
        </w:rPr>
        <w:t xml:space="preserve">מר לו </w:t>
      </w:r>
      <w:r w:rsidR="00E11C45">
        <w:rPr>
          <w:rtl/>
        </w:rPr>
        <w:t>הקב"ה</w:t>
      </w:r>
      <w:r w:rsidR="00646927">
        <w:rPr>
          <w:rFonts w:hint="cs"/>
          <w:rtl/>
        </w:rPr>
        <w:t>:</w:t>
      </w:r>
      <w:r w:rsidR="00B97200">
        <w:rPr>
          <w:rtl/>
        </w:rPr>
        <w:t xml:space="preserve"> </w:t>
      </w:r>
      <w:r w:rsidR="00646927">
        <w:rPr>
          <w:rFonts w:hint="cs"/>
          <w:rtl/>
        </w:rPr>
        <w:t>"</w:t>
      </w:r>
      <w:r w:rsidR="00B97200">
        <w:rPr>
          <w:rtl/>
        </w:rPr>
        <w:t>דבר אל אהרן אחיך ואל יב</w:t>
      </w:r>
      <w:r w:rsidR="00646927">
        <w:rPr>
          <w:rFonts w:hint="cs"/>
          <w:rtl/>
        </w:rPr>
        <w:t>ו</w:t>
      </w:r>
      <w:r w:rsidR="00B97200">
        <w:rPr>
          <w:rtl/>
        </w:rPr>
        <w:t>א בכל עת אל הק</w:t>
      </w:r>
      <w:r w:rsidR="00646927">
        <w:rPr>
          <w:rFonts w:hint="cs"/>
          <w:rtl/>
        </w:rPr>
        <w:t>ו</w:t>
      </w:r>
      <w:r w:rsidR="00B97200">
        <w:rPr>
          <w:rtl/>
        </w:rPr>
        <w:t>דש</w:t>
      </w:r>
      <w:r w:rsidR="00646927">
        <w:rPr>
          <w:rFonts w:hint="cs"/>
          <w:rtl/>
        </w:rPr>
        <w:t>"</w:t>
      </w:r>
      <w:r w:rsidR="00B97200">
        <w:rPr>
          <w:rtl/>
        </w:rPr>
        <w:t>, התחיל מצטער</w:t>
      </w:r>
      <w:r w:rsidR="00646927">
        <w:rPr>
          <w:rFonts w:hint="cs"/>
          <w:rtl/>
        </w:rPr>
        <w:t>.</w:t>
      </w:r>
      <w:r w:rsidR="00B97200">
        <w:rPr>
          <w:rtl/>
        </w:rPr>
        <w:t xml:space="preserve"> אמר</w:t>
      </w:r>
      <w:r w:rsidR="00646927">
        <w:rPr>
          <w:rFonts w:hint="cs"/>
          <w:rtl/>
        </w:rPr>
        <w:t>:</w:t>
      </w:r>
      <w:r w:rsidR="00B97200">
        <w:rPr>
          <w:rtl/>
        </w:rPr>
        <w:t xml:space="preserve"> כמדומה אני שאין אחי יכול לה</w:t>
      </w:r>
      <w:r w:rsidR="00646927">
        <w:rPr>
          <w:rFonts w:hint="cs"/>
          <w:rtl/>
        </w:rPr>
        <w:t>י</w:t>
      </w:r>
      <w:r w:rsidR="00B97200">
        <w:rPr>
          <w:rtl/>
        </w:rPr>
        <w:t>כנס לפנים מן המחיצה</w:t>
      </w:r>
      <w:r w:rsidR="00646927">
        <w:rPr>
          <w:rFonts w:hint="cs"/>
          <w:rtl/>
        </w:rPr>
        <w:t>.</w:t>
      </w:r>
      <w:r w:rsidR="00B97200">
        <w:rPr>
          <w:rtl/>
        </w:rPr>
        <w:t xml:space="preserve"> א</w:t>
      </w:r>
      <w:r w:rsidR="00646927">
        <w:rPr>
          <w:rFonts w:hint="cs"/>
          <w:rtl/>
        </w:rPr>
        <w:t xml:space="preserve">מר לו </w:t>
      </w:r>
      <w:r w:rsidR="00E11C45">
        <w:rPr>
          <w:rtl/>
        </w:rPr>
        <w:t>הקב"ה</w:t>
      </w:r>
      <w:r w:rsidR="00646927">
        <w:rPr>
          <w:rFonts w:hint="cs"/>
          <w:rtl/>
        </w:rPr>
        <w:t xml:space="preserve">: </w:t>
      </w:r>
      <w:r w:rsidR="00B97200">
        <w:rPr>
          <w:rtl/>
        </w:rPr>
        <w:t>לא כשאתה סבור</w:t>
      </w:r>
      <w:r w:rsidR="00646927">
        <w:rPr>
          <w:rFonts w:hint="cs"/>
          <w:rtl/>
        </w:rPr>
        <w:t>.</w:t>
      </w:r>
      <w:r w:rsidR="00B97200">
        <w:rPr>
          <w:rtl/>
        </w:rPr>
        <w:t xml:space="preserve"> אלא</w:t>
      </w:r>
      <w:r w:rsidR="00646927">
        <w:rPr>
          <w:rFonts w:hint="cs"/>
          <w:rtl/>
        </w:rPr>
        <w:t>,</w:t>
      </w:r>
      <w:r w:rsidR="00B97200">
        <w:rPr>
          <w:rtl/>
        </w:rPr>
        <w:t xml:space="preserve"> בכל עת שרוצה ליכנס</w:t>
      </w:r>
      <w:r w:rsidR="00646927">
        <w:rPr>
          <w:rFonts w:hint="cs"/>
          <w:rtl/>
        </w:rPr>
        <w:t xml:space="preserve"> </w:t>
      </w:r>
      <w:r w:rsidR="00646927">
        <w:rPr>
          <w:rtl/>
        </w:rPr>
        <w:t>–</w:t>
      </w:r>
      <w:r w:rsidR="00B97200">
        <w:rPr>
          <w:rtl/>
        </w:rPr>
        <w:t xml:space="preserve"> יכנס</w:t>
      </w:r>
      <w:r w:rsidR="00646927">
        <w:rPr>
          <w:rFonts w:hint="cs"/>
          <w:rtl/>
        </w:rPr>
        <w:t>.</w:t>
      </w:r>
      <w:r w:rsidR="00B97200">
        <w:rPr>
          <w:rtl/>
        </w:rPr>
        <w:t xml:space="preserve"> אלא</w:t>
      </w:r>
      <w:r w:rsidR="00646927">
        <w:rPr>
          <w:rFonts w:hint="cs"/>
          <w:rtl/>
        </w:rPr>
        <w:t>,</w:t>
      </w:r>
      <w:r w:rsidR="00B97200">
        <w:rPr>
          <w:rtl/>
        </w:rPr>
        <w:t xml:space="preserve"> יכנס כסדר הזה</w:t>
      </w:r>
      <w:r w:rsidR="00646927">
        <w:rPr>
          <w:rFonts w:hint="cs"/>
          <w:rtl/>
        </w:rPr>
        <w:t>.</w:t>
      </w:r>
      <w:r w:rsidR="00B97200">
        <w:rPr>
          <w:rtl/>
        </w:rPr>
        <w:t xml:space="preserve"> הוי</w:t>
      </w:r>
      <w:r w:rsidR="00646927">
        <w:rPr>
          <w:rFonts w:hint="cs"/>
          <w:rtl/>
        </w:rPr>
        <w:t>:</w:t>
      </w:r>
      <w:r w:rsidR="00B97200">
        <w:rPr>
          <w:rtl/>
        </w:rPr>
        <w:t xml:space="preserve"> </w:t>
      </w:r>
      <w:r w:rsidR="00646927">
        <w:rPr>
          <w:rFonts w:hint="cs"/>
          <w:rtl/>
        </w:rPr>
        <w:t>"</w:t>
      </w:r>
      <w:r w:rsidR="00B97200">
        <w:rPr>
          <w:rtl/>
        </w:rPr>
        <w:t>תאות ענ</w:t>
      </w:r>
      <w:r w:rsidR="00646927">
        <w:rPr>
          <w:rFonts w:hint="cs"/>
          <w:rtl/>
        </w:rPr>
        <w:t>ו</w:t>
      </w:r>
      <w:r w:rsidR="00B97200">
        <w:rPr>
          <w:rtl/>
        </w:rPr>
        <w:t>ים שמעת ה'</w:t>
      </w:r>
      <w:r w:rsidR="00646927">
        <w:rPr>
          <w:rFonts w:hint="cs"/>
          <w:rtl/>
        </w:rPr>
        <w:t xml:space="preserve"> "</w:t>
      </w:r>
      <w:r w:rsidR="00B97200">
        <w:rPr>
          <w:rtl/>
        </w:rPr>
        <w:t>.</w:t>
      </w:r>
      <w:r w:rsidR="001F03F1">
        <w:rPr>
          <w:rStyle w:val="a5"/>
          <w:rtl/>
        </w:rPr>
        <w:footnoteReference w:id="30"/>
      </w:r>
    </w:p>
    <w:p w:rsidR="007F59B6" w:rsidRPr="007F59B6" w:rsidRDefault="007F59B6" w:rsidP="0060559C">
      <w:pPr>
        <w:pStyle w:val="ab"/>
        <w:rPr>
          <w:rtl/>
        </w:rPr>
      </w:pPr>
      <w:r w:rsidRPr="007F59B6">
        <w:rPr>
          <w:rtl/>
        </w:rPr>
        <w:t xml:space="preserve">מסכת אבות דרבי נתן נוסח א פרק ב </w:t>
      </w:r>
    </w:p>
    <w:p w:rsidR="007F59B6" w:rsidRDefault="007F59B6" w:rsidP="0060559C">
      <w:pPr>
        <w:pStyle w:val="ac"/>
        <w:rPr>
          <w:rFonts w:hint="cs"/>
          <w:rtl/>
        </w:rPr>
      </w:pPr>
      <w:r w:rsidRPr="007F59B6">
        <w:rPr>
          <w:rtl/>
        </w:rPr>
        <w:t>זה אחד מהדברים שעשה משה מדעתו</w:t>
      </w:r>
      <w:r w:rsidR="00D95841">
        <w:rPr>
          <w:rFonts w:hint="cs"/>
          <w:rtl/>
        </w:rPr>
        <w:t>,</w:t>
      </w:r>
      <w:r w:rsidRPr="007F59B6">
        <w:rPr>
          <w:rtl/>
        </w:rPr>
        <w:t xml:space="preserve"> דן ק</w:t>
      </w:r>
      <w:r w:rsidR="00D95841">
        <w:rPr>
          <w:rFonts w:hint="cs"/>
          <w:rtl/>
        </w:rPr>
        <w:t xml:space="preserve">ל וחומר </w:t>
      </w:r>
      <w:r w:rsidRPr="007F59B6">
        <w:rPr>
          <w:rtl/>
        </w:rPr>
        <w:t>והסכים דעתו לדעת המקום</w:t>
      </w:r>
      <w:r w:rsidR="00D95841">
        <w:rPr>
          <w:rFonts w:hint="cs"/>
          <w:rtl/>
        </w:rPr>
        <w:t xml:space="preserve">: </w:t>
      </w:r>
      <w:r w:rsidRPr="007F59B6">
        <w:rPr>
          <w:rtl/>
        </w:rPr>
        <w:t>פירש מן האשה והסכימה דעתו לדעת המקום. פירש מאהל מועד והסכימה דעתו לדעת המקום. שבר את הלוחות והסכימה דעתו לדעת המקום</w:t>
      </w:r>
      <w:r>
        <w:rPr>
          <w:rFonts w:hint="cs"/>
          <w:rtl/>
        </w:rPr>
        <w:t xml:space="preserve"> ...</w:t>
      </w:r>
      <w:r w:rsidRPr="007F59B6">
        <w:rPr>
          <w:rtl/>
        </w:rPr>
        <w:t xml:space="preserve"> פירש מאהל מועד כיצד</w:t>
      </w:r>
      <w:r>
        <w:rPr>
          <w:rFonts w:hint="cs"/>
          <w:rtl/>
        </w:rPr>
        <w:t>?</w:t>
      </w:r>
      <w:r w:rsidRPr="007F59B6">
        <w:rPr>
          <w:rtl/>
        </w:rPr>
        <w:t xml:space="preserve"> אמר ומה אהרן אחי שמשוח בשמן המשחה ומרובה בבגדים ומשתמש בהם בקדושה אמר לו </w:t>
      </w:r>
      <w:r w:rsidR="00E11C45">
        <w:rPr>
          <w:rtl/>
        </w:rPr>
        <w:t>הקב"ה</w:t>
      </w:r>
      <w:r w:rsidR="00D95841">
        <w:rPr>
          <w:rFonts w:hint="cs"/>
          <w:rtl/>
        </w:rPr>
        <w:t>:</w:t>
      </w:r>
      <w:r w:rsidRPr="007F59B6">
        <w:rPr>
          <w:rtl/>
        </w:rPr>
        <w:t xml:space="preserve"> </w:t>
      </w:r>
      <w:r w:rsidR="00D95841">
        <w:rPr>
          <w:rFonts w:hint="cs"/>
          <w:rtl/>
        </w:rPr>
        <w:t>"</w:t>
      </w:r>
      <w:r w:rsidRPr="007F59B6">
        <w:rPr>
          <w:rtl/>
        </w:rPr>
        <w:t>דבר אל אהרן אחיך ואל יב</w:t>
      </w:r>
      <w:r w:rsidR="00D95841">
        <w:rPr>
          <w:rFonts w:hint="cs"/>
          <w:rtl/>
        </w:rPr>
        <w:t>ו</w:t>
      </w:r>
      <w:r w:rsidRPr="007F59B6">
        <w:rPr>
          <w:rtl/>
        </w:rPr>
        <w:t>א בכל עת אל הקודש</w:t>
      </w:r>
      <w:r w:rsidR="00D95841">
        <w:rPr>
          <w:rFonts w:hint="cs"/>
          <w:rtl/>
        </w:rPr>
        <w:t>"</w:t>
      </w:r>
      <w:r w:rsidRPr="007F59B6">
        <w:rPr>
          <w:rtl/>
        </w:rPr>
        <w:t xml:space="preserve"> (ויקרא טז ב)</w:t>
      </w:r>
      <w:r w:rsidR="00D95841">
        <w:rPr>
          <w:rFonts w:hint="cs"/>
          <w:rtl/>
        </w:rPr>
        <w:t>,</w:t>
      </w:r>
      <w:r w:rsidRPr="007F59B6">
        <w:rPr>
          <w:rtl/>
        </w:rPr>
        <w:t xml:space="preserve"> אני שאני מזומן לכך</w:t>
      </w:r>
      <w:r w:rsidR="00D95841">
        <w:rPr>
          <w:rFonts w:hint="cs"/>
          <w:rtl/>
        </w:rPr>
        <w:t>,</w:t>
      </w:r>
      <w:r w:rsidRPr="007F59B6">
        <w:rPr>
          <w:rtl/>
        </w:rPr>
        <w:t xml:space="preserve"> על אחת כמה וכמה שאפרוש מאהל מועד</w:t>
      </w:r>
      <w:r w:rsidR="00D95841">
        <w:rPr>
          <w:rFonts w:hint="cs"/>
          <w:rtl/>
        </w:rPr>
        <w:t>.</w:t>
      </w:r>
      <w:r w:rsidRPr="007F59B6">
        <w:rPr>
          <w:rtl/>
        </w:rPr>
        <w:t xml:space="preserve"> פירש מאהל מועד והסכימה דעתו לדעת המקום</w:t>
      </w:r>
      <w:r w:rsidR="0060559C">
        <w:rPr>
          <w:rFonts w:hint="cs"/>
          <w:rtl/>
        </w:rPr>
        <w:t>.</w:t>
      </w:r>
      <w:r w:rsidR="0060559C">
        <w:rPr>
          <w:rStyle w:val="a5"/>
          <w:rtl/>
        </w:rPr>
        <w:footnoteReference w:id="31"/>
      </w:r>
    </w:p>
    <w:p w:rsidR="0077288B" w:rsidRDefault="0077288B" w:rsidP="0077288B">
      <w:pPr>
        <w:pStyle w:val="ab"/>
        <w:rPr>
          <w:rtl/>
        </w:rPr>
      </w:pPr>
      <w:r>
        <w:rPr>
          <w:rtl/>
        </w:rPr>
        <w:t xml:space="preserve">מסכת ברכות דף ל עמוד א </w:t>
      </w:r>
    </w:p>
    <w:p w:rsidR="00D8774E" w:rsidRDefault="0077288B" w:rsidP="0015024E">
      <w:pPr>
        <w:pStyle w:val="ac"/>
        <w:rPr>
          <w:rFonts w:hint="cs"/>
          <w:rtl/>
        </w:rPr>
      </w:pPr>
      <w:r>
        <w:rPr>
          <w:rtl/>
        </w:rPr>
        <w:t xml:space="preserve">תנו רבנן: </w:t>
      </w:r>
      <w:r w:rsidR="00A6337F">
        <w:rPr>
          <w:rFonts w:hint="cs"/>
          <w:rtl/>
        </w:rPr>
        <w:t xml:space="preserve">... </w:t>
      </w:r>
      <w:r>
        <w:rPr>
          <w:rtl/>
        </w:rPr>
        <w:t xml:space="preserve">היה עומד בחוץ לארץ - יכוין את לבו כנגד ארץ ישראל </w:t>
      </w:r>
      <w:r w:rsidR="00A6337F">
        <w:rPr>
          <w:rFonts w:hint="cs"/>
          <w:rtl/>
        </w:rPr>
        <w:t>...</w:t>
      </w:r>
      <w:r>
        <w:rPr>
          <w:rtl/>
        </w:rPr>
        <w:t xml:space="preserve"> היה עומד בארץ ישראל - יכוין את לבו כנגד ירושלים</w:t>
      </w:r>
      <w:r w:rsidR="00A6337F">
        <w:rPr>
          <w:rFonts w:hint="cs"/>
          <w:rtl/>
        </w:rPr>
        <w:t xml:space="preserve"> ... </w:t>
      </w:r>
      <w:r>
        <w:rPr>
          <w:rtl/>
        </w:rPr>
        <w:t>היה עומד בירושלים - יכוין את לבו כנגד בית המקדש</w:t>
      </w:r>
      <w:r w:rsidR="00A6337F">
        <w:rPr>
          <w:rFonts w:hint="cs"/>
          <w:rtl/>
        </w:rPr>
        <w:t xml:space="preserve"> ...</w:t>
      </w:r>
      <w:r>
        <w:rPr>
          <w:rtl/>
        </w:rPr>
        <w:t xml:space="preserve"> היה עומד בבית המקדש - יכוין את לבו כנגד בית קדשי הקדשים</w:t>
      </w:r>
      <w:r w:rsidR="00A6337F">
        <w:rPr>
          <w:rFonts w:hint="cs"/>
          <w:rtl/>
        </w:rPr>
        <w:t xml:space="preserve"> ... </w:t>
      </w:r>
      <w:r>
        <w:rPr>
          <w:rtl/>
        </w:rPr>
        <w:t>היה עומד בבית קדשי הקדשים - יכוין את לבו כנגד בית הכפורת; היה עומד אחורי בית הכפורת - יראה עצמו כאילו לפני הכפורת</w:t>
      </w:r>
      <w:r w:rsidR="0015024E">
        <w:rPr>
          <w:rFonts w:hint="cs"/>
          <w:rtl/>
        </w:rPr>
        <w:t>.</w:t>
      </w:r>
      <w:r w:rsidR="00D149B2">
        <w:rPr>
          <w:rStyle w:val="a5"/>
          <w:rtl/>
        </w:rPr>
        <w:footnoteReference w:id="32"/>
      </w:r>
    </w:p>
    <w:p w:rsidR="009C1438" w:rsidRDefault="009C1438" w:rsidP="002E7B70">
      <w:pPr>
        <w:pStyle w:val="ab"/>
        <w:rPr>
          <w:rtl/>
        </w:rPr>
      </w:pPr>
      <w:r>
        <w:rPr>
          <w:rtl/>
        </w:rPr>
        <w:lastRenderedPageBreak/>
        <w:t xml:space="preserve">שמות רבה </w:t>
      </w:r>
      <w:r w:rsidR="00A21BBB">
        <w:rPr>
          <w:rFonts w:hint="cs"/>
          <w:rtl/>
        </w:rPr>
        <w:t xml:space="preserve">ח ב, </w:t>
      </w:r>
      <w:r>
        <w:rPr>
          <w:rtl/>
        </w:rPr>
        <w:t xml:space="preserve">פרשת וארא </w:t>
      </w:r>
    </w:p>
    <w:p w:rsidR="009C1438" w:rsidRDefault="009C1438" w:rsidP="009F06C9">
      <w:pPr>
        <w:pStyle w:val="ac"/>
        <w:rPr>
          <w:rFonts w:hint="cs"/>
          <w:rtl/>
        </w:rPr>
      </w:pPr>
      <w:r>
        <w:rPr>
          <w:rtl/>
        </w:rPr>
        <w:t>יואש מנין שעשה עצמו אלוה דכתיב</w:t>
      </w:r>
      <w:r w:rsidR="001619E2">
        <w:rPr>
          <w:rFonts w:hint="cs"/>
          <w:rtl/>
        </w:rPr>
        <w:t>:</w:t>
      </w:r>
      <w:r>
        <w:rPr>
          <w:rtl/>
        </w:rPr>
        <w:t xml:space="preserve"> </w:t>
      </w:r>
      <w:r w:rsidR="001619E2">
        <w:rPr>
          <w:rFonts w:hint="cs"/>
          <w:rtl/>
        </w:rPr>
        <w:t>"</w:t>
      </w:r>
      <w:r>
        <w:rPr>
          <w:rtl/>
        </w:rPr>
        <w:t>ואחרי מות יהוידע באו שרי יהודה וישתחוו למלך אז שמע המלך אליהם</w:t>
      </w:r>
      <w:r w:rsidR="001619E2">
        <w:rPr>
          <w:rFonts w:hint="cs"/>
          <w:rtl/>
        </w:rPr>
        <w:t xml:space="preserve">" </w:t>
      </w:r>
      <w:r w:rsidR="00A21BBB">
        <w:rPr>
          <w:rtl/>
        </w:rPr>
        <w:t>(דברי הימים ב כד)</w:t>
      </w:r>
      <w:r w:rsidR="001619E2">
        <w:rPr>
          <w:rFonts w:hint="cs"/>
          <w:rtl/>
        </w:rPr>
        <w:t>.</w:t>
      </w:r>
      <w:r>
        <w:rPr>
          <w:rtl/>
        </w:rPr>
        <w:t xml:space="preserve"> מהו </w:t>
      </w:r>
      <w:r w:rsidR="001619E2">
        <w:rPr>
          <w:rFonts w:hint="cs"/>
          <w:rtl/>
        </w:rPr>
        <w:t>"</w:t>
      </w:r>
      <w:r>
        <w:rPr>
          <w:rtl/>
        </w:rPr>
        <w:t>וישתחוו למלך</w:t>
      </w:r>
      <w:r w:rsidR="001619E2">
        <w:rPr>
          <w:rFonts w:hint="cs"/>
          <w:rtl/>
        </w:rPr>
        <w:t>"?</w:t>
      </w:r>
      <w:r>
        <w:rPr>
          <w:rtl/>
        </w:rPr>
        <w:t xml:space="preserve"> שעשאוהו אלוה</w:t>
      </w:r>
      <w:r w:rsidR="001619E2">
        <w:rPr>
          <w:rFonts w:hint="cs"/>
          <w:rtl/>
        </w:rPr>
        <w:t>.</w:t>
      </w:r>
      <w:r>
        <w:rPr>
          <w:rtl/>
        </w:rPr>
        <w:t xml:space="preserve"> אמרו לו</w:t>
      </w:r>
      <w:r w:rsidR="001619E2">
        <w:rPr>
          <w:rFonts w:hint="cs"/>
          <w:rtl/>
        </w:rPr>
        <w:t>:</w:t>
      </w:r>
      <w:r>
        <w:rPr>
          <w:rtl/>
        </w:rPr>
        <w:t xml:space="preserve"> א</w:t>
      </w:r>
      <w:r w:rsidR="001619E2">
        <w:rPr>
          <w:rFonts w:hint="cs"/>
          <w:rtl/>
        </w:rPr>
        <w:t>י</w:t>
      </w:r>
      <w:r>
        <w:rPr>
          <w:rtl/>
        </w:rPr>
        <w:t>לולי שאתה אלוה</w:t>
      </w:r>
      <w:r w:rsidR="001619E2">
        <w:rPr>
          <w:rFonts w:hint="cs"/>
          <w:rtl/>
        </w:rPr>
        <w:t>,</w:t>
      </w:r>
      <w:r>
        <w:rPr>
          <w:rtl/>
        </w:rPr>
        <w:t xml:space="preserve"> לא היית יוצא לאחר שבע שנים מבית קדשי הקדשים</w:t>
      </w:r>
      <w:r w:rsidR="001619E2">
        <w:rPr>
          <w:rFonts w:hint="cs"/>
          <w:rtl/>
        </w:rPr>
        <w:t>.</w:t>
      </w:r>
      <w:r>
        <w:rPr>
          <w:rtl/>
        </w:rPr>
        <w:t xml:space="preserve"> אמר לה</w:t>
      </w:r>
      <w:r w:rsidR="001619E2">
        <w:rPr>
          <w:rFonts w:hint="cs"/>
          <w:rtl/>
        </w:rPr>
        <w:t>ם:</w:t>
      </w:r>
      <w:r>
        <w:rPr>
          <w:rtl/>
        </w:rPr>
        <w:t xml:space="preserve"> כך הוא</w:t>
      </w:r>
      <w:r w:rsidR="001619E2">
        <w:rPr>
          <w:rFonts w:hint="cs"/>
          <w:rtl/>
        </w:rPr>
        <w:t>!</w:t>
      </w:r>
      <w:r>
        <w:rPr>
          <w:rtl/>
        </w:rPr>
        <w:t xml:space="preserve"> וקבל על עצמו ליעשות אלוה והשחית לנפשו, שנאמר</w:t>
      </w:r>
      <w:r w:rsidR="001619E2">
        <w:rPr>
          <w:rFonts w:hint="cs"/>
          <w:rtl/>
        </w:rPr>
        <w:t>:</w:t>
      </w:r>
      <w:r>
        <w:rPr>
          <w:rtl/>
        </w:rPr>
        <w:t xml:space="preserve"> </w:t>
      </w:r>
      <w:r w:rsidR="001619E2">
        <w:rPr>
          <w:rFonts w:hint="cs"/>
          <w:rtl/>
        </w:rPr>
        <w:t>"</w:t>
      </w:r>
      <w:r>
        <w:rPr>
          <w:rtl/>
        </w:rPr>
        <w:t>ויהי לתקופת השנה עלה עליו חיל ארם</w:t>
      </w:r>
      <w:r w:rsidR="001619E2">
        <w:rPr>
          <w:rFonts w:hint="cs"/>
          <w:rtl/>
        </w:rPr>
        <w:t xml:space="preserve">" </w:t>
      </w:r>
      <w:r w:rsidR="001619E2">
        <w:rPr>
          <w:rtl/>
        </w:rPr>
        <w:t>(שם</w:t>
      </w:r>
      <w:r w:rsidR="001619E2">
        <w:rPr>
          <w:rFonts w:hint="cs"/>
          <w:rtl/>
        </w:rPr>
        <w:t xml:space="preserve"> כג</w:t>
      </w:r>
      <w:r w:rsidR="001619E2">
        <w:rPr>
          <w:rtl/>
        </w:rPr>
        <w:t>)</w:t>
      </w:r>
      <w:r>
        <w:rPr>
          <w:rtl/>
        </w:rPr>
        <w:t>, וכתיב</w:t>
      </w:r>
      <w:r w:rsidR="001619E2">
        <w:rPr>
          <w:rFonts w:hint="cs"/>
          <w:rtl/>
        </w:rPr>
        <w:t>:</w:t>
      </w:r>
      <w:r>
        <w:rPr>
          <w:rtl/>
        </w:rPr>
        <w:t xml:space="preserve"> </w:t>
      </w:r>
      <w:r w:rsidR="001619E2">
        <w:rPr>
          <w:rFonts w:hint="cs"/>
          <w:rtl/>
        </w:rPr>
        <w:t>"</w:t>
      </w:r>
      <w:r>
        <w:rPr>
          <w:rtl/>
        </w:rPr>
        <w:t>ואת יואש עשו ש</w:t>
      </w:r>
      <w:r w:rsidR="009F06C9">
        <w:rPr>
          <w:rtl/>
        </w:rPr>
        <w:t>ְׁ</w:t>
      </w:r>
      <w:r>
        <w:rPr>
          <w:rtl/>
        </w:rPr>
        <w:t>פ</w:t>
      </w:r>
      <w:r w:rsidR="009F06C9">
        <w:rPr>
          <w:rtl/>
        </w:rPr>
        <w:t>ָ</w:t>
      </w:r>
      <w:r>
        <w:rPr>
          <w:rtl/>
        </w:rPr>
        <w:t>ט</w:t>
      </w:r>
      <w:r w:rsidR="009F06C9">
        <w:rPr>
          <w:rtl/>
        </w:rPr>
        <w:t>ִ</w:t>
      </w:r>
      <w:r>
        <w:rPr>
          <w:rtl/>
        </w:rPr>
        <w:t>ים</w:t>
      </w:r>
      <w:r w:rsidR="009F06C9">
        <w:rPr>
          <w:rFonts w:hint="cs"/>
          <w:rtl/>
        </w:rPr>
        <w:t xml:space="preserve">" </w:t>
      </w:r>
      <w:r w:rsidR="001619E2">
        <w:rPr>
          <w:rtl/>
        </w:rPr>
        <w:t>(שם</w:t>
      </w:r>
      <w:r w:rsidR="009F06C9">
        <w:rPr>
          <w:rFonts w:hint="cs"/>
          <w:rtl/>
        </w:rPr>
        <w:t xml:space="preserve"> כד</w:t>
      </w:r>
      <w:r w:rsidR="001619E2">
        <w:rPr>
          <w:rtl/>
        </w:rPr>
        <w:t>)</w:t>
      </w:r>
      <w:r>
        <w:rPr>
          <w:rtl/>
        </w:rPr>
        <w:t>, אל תקרי ש</w:t>
      </w:r>
      <w:r w:rsidR="009F06C9">
        <w:rPr>
          <w:rtl/>
        </w:rPr>
        <w:t>ְׁ</w:t>
      </w:r>
      <w:r>
        <w:rPr>
          <w:rtl/>
        </w:rPr>
        <w:t>פ</w:t>
      </w:r>
      <w:r w:rsidR="009F06C9">
        <w:rPr>
          <w:rtl/>
        </w:rPr>
        <w:t>ָ</w:t>
      </w:r>
      <w:r>
        <w:rPr>
          <w:rtl/>
        </w:rPr>
        <w:t>ט</w:t>
      </w:r>
      <w:r w:rsidR="009F06C9">
        <w:rPr>
          <w:rtl/>
        </w:rPr>
        <w:t>ִ</w:t>
      </w:r>
      <w:r>
        <w:rPr>
          <w:rtl/>
        </w:rPr>
        <w:t>ים אלא ש</w:t>
      </w:r>
      <w:r w:rsidR="009F06C9">
        <w:rPr>
          <w:rtl/>
        </w:rPr>
        <w:t>ׁ</w:t>
      </w:r>
      <w:r>
        <w:rPr>
          <w:rtl/>
        </w:rPr>
        <w:t>פו</w:t>
      </w:r>
      <w:r w:rsidR="009F06C9">
        <w:rPr>
          <w:rtl/>
        </w:rPr>
        <w:t>ּ</w:t>
      </w:r>
      <w:r>
        <w:rPr>
          <w:rtl/>
        </w:rPr>
        <w:t>ט</w:t>
      </w:r>
      <w:r w:rsidR="009F06C9">
        <w:rPr>
          <w:rtl/>
        </w:rPr>
        <w:t>ִ</w:t>
      </w:r>
      <w:r>
        <w:rPr>
          <w:rtl/>
        </w:rPr>
        <w:t>ים, וכתיב</w:t>
      </w:r>
      <w:r w:rsidR="009F06C9">
        <w:rPr>
          <w:rFonts w:hint="cs"/>
          <w:rtl/>
        </w:rPr>
        <w:t>: "</w:t>
      </w:r>
      <w:r w:rsidR="009F06C9">
        <w:rPr>
          <w:rtl/>
        </w:rPr>
        <w:t>וּבְלֶכְתָּם מִמֶּנּוּ כִּי עָזְבוּ אֹתוֹ בְּמַחֲלוּיִם רַבִּים הִתְקַשְּׁרוּ עָלָיו עֲבָדָיו בִּדְמֵי בְּנֵי יְהוֹיָדָע הַכֹּהֵן וַיַּהַרְגֻהוּ עַל מִטָּתוֹ וַיָּמֹת וַיִּקְבְּרֻהוּ בְּעִיר דָּוִיד וְלֹא קְבָרֻהוּ בְּקִבְרוֹת הַמְּלָכִים</w:t>
      </w:r>
      <w:r w:rsidR="009F06C9">
        <w:rPr>
          <w:rFonts w:hint="cs"/>
          <w:rtl/>
        </w:rPr>
        <w:t>" (שם כה).</w:t>
      </w:r>
      <w:r w:rsidR="002E7B70">
        <w:rPr>
          <w:rStyle w:val="a5"/>
          <w:rtl/>
        </w:rPr>
        <w:footnoteReference w:id="33"/>
      </w:r>
    </w:p>
    <w:p w:rsidR="00DB3614" w:rsidRDefault="00DB3614" w:rsidP="00DB3614">
      <w:pPr>
        <w:pStyle w:val="ab"/>
        <w:rPr>
          <w:rtl/>
        </w:rPr>
      </w:pPr>
      <w:r>
        <w:rPr>
          <w:rtl/>
        </w:rPr>
        <w:t>ויקרא רבה</w:t>
      </w:r>
      <w:r>
        <w:rPr>
          <w:rFonts w:hint="cs"/>
          <w:rtl/>
        </w:rPr>
        <w:t xml:space="preserve"> כ ה, </w:t>
      </w:r>
      <w:r>
        <w:rPr>
          <w:rtl/>
        </w:rPr>
        <w:t>פרשת אחרי מות</w:t>
      </w:r>
    </w:p>
    <w:p w:rsidR="00DB3614" w:rsidRDefault="00DB3614" w:rsidP="00DB3614">
      <w:pPr>
        <w:pStyle w:val="ac"/>
        <w:rPr>
          <w:rFonts w:hint="cs"/>
          <w:rtl/>
        </w:rPr>
      </w:pPr>
      <w:r>
        <w:rPr>
          <w:rtl/>
        </w:rPr>
        <w:t>ר' א</w:t>
      </w:r>
      <w:r>
        <w:rPr>
          <w:rFonts w:hint="cs"/>
          <w:rtl/>
        </w:rPr>
        <w:t>ה</w:t>
      </w:r>
      <w:r>
        <w:rPr>
          <w:rtl/>
        </w:rPr>
        <w:t>ב</w:t>
      </w:r>
      <w:r>
        <w:rPr>
          <w:rFonts w:hint="cs"/>
          <w:rtl/>
        </w:rPr>
        <w:t>ה</w:t>
      </w:r>
      <w:r>
        <w:rPr>
          <w:rtl/>
        </w:rPr>
        <w:t xml:space="preserve"> בר זעירא פתח</w:t>
      </w:r>
      <w:r>
        <w:rPr>
          <w:rFonts w:hint="cs"/>
          <w:rtl/>
        </w:rPr>
        <w:t>:</w:t>
      </w:r>
      <w:r>
        <w:rPr>
          <w:rtl/>
        </w:rPr>
        <w:t xml:space="preserve"> </w:t>
      </w:r>
      <w:r>
        <w:rPr>
          <w:rFonts w:hint="cs"/>
          <w:rtl/>
        </w:rPr>
        <w:t>"</w:t>
      </w:r>
      <w:r>
        <w:rPr>
          <w:rtl/>
        </w:rPr>
        <w:t>אַף לְזֹאת יֶחֱרַד לִבִּי וְיִתַּר מִמְּקוֹמוֹ</w:t>
      </w:r>
      <w:r>
        <w:rPr>
          <w:rFonts w:hint="cs"/>
          <w:rtl/>
        </w:rPr>
        <w:t>"</w:t>
      </w:r>
      <w:r>
        <w:rPr>
          <w:rtl/>
        </w:rPr>
        <w:t xml:space="preserve"> (איוב לז, א). מהו </w:t>
      </w:r>
      <w:r>
        <w:rPr>
          <w:rFonts w:hint="cs"/>
          <w:rtl/>
        </w:rPr>
        <w:t>"</w:t>
      </w:r>
      <w:r>
        <w:rPr>
          <w:rtl/>
        </w:rPr>
        <w:t>וְיִתַּר</w:t>
      </w:r>
      <w:r>
        <w:rPr>
          <w:rFonts w:hint="cs"/>
          <w:rtl/>
        </w:rPr>
        <w:t xml:space="preserve">"? </w:t>
      </w:r>
      <w:r>
        <w:rPr>
          <w:rtl/>
        </w:rPr>
        <w:t>– ו</w:t>
      </w:r>
      <w:r>
        <w:rPr>
          <w:rFonts w:hint="cs"/>
          <w:rtl/>
        </w:rPr>
        <w:t>י</w:t>
      </w:r>
      <w:r>
        <w:rPr>
          <w:rtl/>
        </w:rPr>
        <w:t>קפ</w:t>
      </w:r>
      <w:r>
        <w:rPr>
          <w:rFonts w:hint="cs"/>
          <w:rtl/>
        </w:rPr>
        <w:t>ו</w:t>
      </w:r>
      <w:r>
        <w:rPr>
          <w:rtl/>
        </w:rPr>
        <w:t>ץ</w:t>
      </w:r>
      <w:r>
        <w:rPr>
          <w:rFonts w:hint="cs"/>
          <w:rtl/>
        </w:rPr>
        <w:t xml:space="preserve"> ...</w:t>
      </w:r>
      <w:r>
        <w:rPr>
          <w:rtl/>
        </w:rPr>
        <w:t xml:space="preserve"> טיטוס הרשע נכנס לבית קודש הקדשים וחרבו שלופה בידו</w:t>
      </w:r>
      <w:r>
        <w:rPr>
          <w:rFonts w:hint="cs"/>
          <w:rtl/>
        </w:rPr>
        <w:t>,</w:t>
      </w:r>
      <w:r>
        <w:rPr>
          <w:rtl/>
        </w:rPr>
        <w:t xml:space="preserve"> גידד את הפר</w:t>
      </w:r>
      <w:r>
        <w:rPr>
          <w:rFonts w:hint="cs"/>
          <w:rtl/>
        </w:rPr>
        <w:t>ו</w:t>
      </w:r>
      <w:r>
        <w:rPr>
          <w:rtl/>
        </w:rPr>
        <w:t>כת ויצתה חרבו מלאה דם</w:t>
      </w:r>
      <w:r>
        <w:rPr>
          <w:rFonts w:hint="cs"/>
          <w:rtl/>
        </w:rPr>
        <w:t>,</w:t>
      </w:r>
      <w:r>
        <w:rPr>
          <w:rtl/>
        </w:rPr>
        <w:t xml:space="preserve"> ונכנס בשלום ויצא בשלום</w:t>
      </w:r>
      <w:r>
        <w:rPr>
          <w:rFonts w:hint="cs"/>
          <w:rtl/>
        </w:rPr>
        <w:t>.</w:t>
      </w:r>
      <w:r>
        <w:rPr>
          <w:rtl/>
        </w:rPr>
        <w:t xml:space="preserve"> ובניו שלאהרן נכנסו להקריב ויצאו שרופים</w:t>
      </w:r>
      <w:r>
        <w:rPr>
          <w:rFonts w:hint="cs"/>
          <w:rtl/>
        </w:rPr>
        <w:t>!</w:t>
      </w:r>
      <w:r w:rsidR="00560064">
        <w:rPr>
          <w:rStyle w:val="a5"/>
          <w:rtl/>
        </w:rPr>
        <w:footnoteReference w:id="34"/>
      </w:r>
    </w:p>
    <w:p w:rsidR="00CA0159" w:rsidRDefault="00CA0159" w:rsidP="00560064">
      <w:pPr>
        <w:pStyle w:val="a3"/>
        <w:rPr>
          <w:rFonts w:hint="cs"/>
          <w:rtl/>
        </w:rPr>
      </w:pPr>
    </w:p>
    <w:p w:rsidR="00EC2D0E" w:rsidRDefault="00EC2D0E" w:rsidP="008B30B1">
      <w:pPr>
        <w:pStyle w:val="ad"/>
        <w:spacing w:before="240"/>
        <w:rPr>
          <w:rFonts w:hint="cs"/>
          <w:rtl/>
        </w:rPr>
      </w:pPr>
      <w:r>
        <w:rPr>
          <w:rtl/>
        </w:rPr>
        <w:t xml:space="preserve">שבת שלום </w:t>
      </w:r>
    </w:p>
    <w:p w:rsidR="00EC2D0E" w:rsidRDefault="00EC2D0E">
      <w:pPr>
        <w:pStyle w:val="ad"/>
        <w:rPr>
          <w:rFonts w:hint="cs"/>
          <w:rtl/>
        </w:rPr>
      </w:pPr>
      <w:r>
        <w:rPr>
          <w:rtl/>
        </w:rPr>
        <w:t>מחלקי המים</w:t>
      </w:r>
    </w:p>
    <w:p w:rsidR="0027467D" w:rsidRPr="001F03F1" w:rsidRDefault="001F03F1" w:rsidP="0027467D">
      <w:pPr>
        <w:pStyle w:val="ad"/>
        <w:spacing w:before="120" w:line="280" w:lineRule="atLeast"/>
        <w:rPr>
          <w:rFonts w:hint="cs"/>
          <w:b w:val="0"/>
          <w:bCs w:val="0"/>
          <w:szCs w:val="22"/>
          <w:rtl/>
        </w:rPr>
      </w:pPr>
      <w:r w:rsidRPr="001F03F1">
        <w:rPr>
          <w:rFonts w:hint="cs"/>
          <w:b w:val="0"/>
          <w:bCs w:val="0"/>
          <w:szCs w:val="22"/>
          <w:rtl/>
        </w:rPr>
        <w:t>מים אחרונים:</w:t>
      </w:r>
      <w:r w:rsidR="006C1C70">
        <w:rPr>
          <w:rFonts w:hint="cs"/>
          <w:b w:val="0"/>
          <w:bCs w:val="0"/>
          <w:szCs w:val="22"/>
          <w:rtl/>
        </w:rPr>
        <w:t xml:space="preserve"> הפסוק: "אל יבוא בכל עת אל הקודש" מעורר בנו אסוציאציה של ביטויים דומים שמשמעותם היא לא ליטול עטרה של קדושה מעבר למידה הראויה. הקרוב ביותר שמצאנו הוא "לא כל הרוצה ליטול את השם </w:t>
      </w:r>
      <w:r w:rsidR="0027467D">
        <w:rPr>
          <w:rFonts w:hint="cs"/>
          <w:b w:val="0"/>
          <w:bCs w:val="0"/>
          <w:szCs w:val="22"/>
          <w:rtl/>
        </w:rPr>
        <w:t>יטול" (</w:t>
      </w:r>
      <w:r w:rsidR="0027467D" w:rsidRPr="0027467D">
        <w:rPr>
          <w:b w:val="0"/>
          <w:bCs w:val="0"/>
          <w:szCs w:val="22"/>
          <w:rtl/>
        </w:rPr>
        <w:t xml:space="preserve">מסכת ברכות פרק ב </w:t>
      </w:r>
      <w:r w:rsidR="0027467D">
        <w:rPr>
          <w:rFonts w:hint="cs"/>
          <w:b w:val="0"/>
          <w:bCs w:val="0"/>
          <w:szCs w:val="22"/>
          <w:rtl/>
        </w:rPr>
        <w:t>משנה ח). ונשמח לשמוע על ביטויים נוספים מפי דולי המים ושואביהם.</w:t>
      </w:r>
    </w:p>
    <w:sectPr w:rsidR="0027467D" w:rsidRPr="001F03F1" w:rsidSect="00146402">
      <w:headerReference w:type="default" r:id="rId7"/>
      <w:footerReference w:type="default" r:id="rId8"/>
      <w:headerReference w:type="first" r:id="rId9"/>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06" w:rsidRDefault="00A27506">
      <w:r>
        <w:separator/>
      </w:r>
    </w:p>
  </w:endnote>
  <w:endnote w:type="continuationSeparator" w:id="0">
    <w:p w:rsidR="00A27506" w:rsidRDefault="00A2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844E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844E2">
      <w:rPr>
        <w:rStyle w:val="af1"/>
        <w:noProof/>
        <w:rtl/>
      </w:rPr>
      <w:t>5</w:t>
    </w:r>
    <w:r w:rsidRPr="00F8747C">
      <w:rPr>
        <w:rStyle w:val="af1"/>
      </w:rPr>
      <w:fldChar w:fldCharType="end"/>
    </w:r>
  </w:p>
  <w:p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06" w:rsidRDefault="00A27506">
      <w:pPr>
        <w:rPr>
          <w:lang w:eastAsia="en-US"/>
        </w:rPr>
      </w:pPr>
      <w:r>
        <w:rPr>
          <w:rFonts w:cs="Miriam"/>
        </w:rPr>
        <w:separator/>
      </w:r>
    </w:p>
  </w:footnote>
  <w:footnote w:type="continuationSeparator" w:id="0">
    <w:p w:rsidR="00A27506" w:rsidRDefault="00A27506">
      <w:r>
        <w:continuationSeparator/>
      </w:r>
    </w:p>
  </w:footnote>
  <w:footnote w:id="1">
    <w:p w:rsidR="00AE7B31" w:rsidRDefault="00AE7B31" w:rsidP="001232A2">
      <w:pPr>
        <w:pStyle w:val="a3"/>
        <w:rPr>
          <w:rFonts w:hint="cs"/>
        </w:rPr>
      </w:pPr>
      <w:r>
        <w:rPr>
          <w:rStyle w:val="a5"/>
        </w:rPr>
        <w:footnoteRef/>
      </w:r>
      <w:r>
        <w:rPr>
          <w:rtl/>
        </w:rPr>
        <w:t xml:space="preserve"> </w:t>
      </w:r>
      <w:r w:rsidR="008B30B1">
        <w:rPr>
          <w:rFonts w:hint="cs"/>
          <w:rtl/>
        </w:rPr>
        <w:t>ואיך יבוא אהרון אל הקודש? ומתי? זה סדר עבודת יום הכיפורים</w:t>
      </w:r>
      <w:r w:rsidR="001232A2">
        <w:rPr>
          <w:rFonts w:hint="cs"/>
          <w:rtl/>
        </w:rPr>
        <w:t xml:space="preserve"> המתואר להלן.</w:t>
      </w:r>
      <w:r w:rsidR="008B30B1">
        <w:rPr>
          <w:rFonts w:hint="cs"/>
          <w:rtl/>
        </w:rPr>
        <w:t xml:space="preserve"> אבל אי אפשר גם להתעלם מהפסוק הפותח את הפרשה והצמוד לפסוק שהבאנו: "</w:t>
      </w:r>
      <w:r w:rsidR="008B30B1">
        <w:rPr>
          <w:rtl/>
        </w:rPr>
        <w:t xml:space="preserve">וַיְדַבֵּר </w:t>
      </w:r>
      <w:r w:rsidR="000D0C74">
        <w:rPr>
          <w:rtl/>
        </w:rPr>
        <w:t>ה'</w:t>
      </w:r>
      <w:r w:rsidR="008B30B1">
        <w:rPr>
          <w:rtl/>
        </w:rPr>
        <w:t xml:space="preserve"> אֶל־מֹשֶׁה אַחֲרֵי מוֹת שְׁנֵי בְּנֵי אַהֲרֹן בְּקָרְבָתָם לִפְנֵי־</w:t>
      </w:r>
      <w:r w:rsidR="000D0C74">
        <w:rPr>
          <w:rtl/>
        </w:rPr>
        <w:t>ה'</w:t>
      </w:r>
      <w:r w:rsidR="00C52A8B">
        <w:rPr>
          <w:rtl/>
        </w:rPr>
        <w:t xml:space="preserve"> וַיָּמֻתוּ</w:t>
      </w:r>
      <w:r w:rsidR="00C52A8B">
        <w:rPr>
          <w:rFonts w:hint="cs"/>
          <w:rtl/>
        </w:rPr>
        <w:t>"</w:t>
      </w:r>
      <w:r>
        <w:rPr>
          <w:rFonts w:hint="cs"/>
          <w:rtl/>
        </w:rPr>
        <w:t>.</w:t>
      </w:r>
      <w:r w:rsidR="008B30B1">
        <w:rPr>
          <w:rFonts w:hint="cs"/>
          <w:rtl/>
        </w:rPr>
        <w:t xml:space="preserve"> ולדורות כך נקראת הפרשה: אחרי מות, אחרי מות שני בני אהרון, ללמדך שסדר העבודה</w:t>
      </w:r>
      <w:r w:rsidR="001232A2">
        <w:rPr>
          <w:rFonts w:hint="cs"/>
          <w:rtl/>
        </w:rPr>
        <w:t xml:space="preserve"> ביום הכיפורים </w:t>
      </w:r>
      <w:r w:rsidR="008B30B1">
        <w:rPr>
          <w:rFonts w:hint="cs"/>
          <w:rtl/>
        </w:rPr>
        <w:t>קשור במותם של נדב ואביהו</w:t>
      </w:r>
      <w:r w:rsidR="00C52A8B">
        <w:rPr>
          <w:rFonts w:hint="cs"/>
          <w:rtl/>
        </w:rPr>
        <w:t>. כיצד</w:t>
      </w:r>
      <w:r w:rsidR="001232A2">
        <w:rPr>
          <w:rFonts w:hint="cs"/>
          <w:rtl/>
        </w:rPr>
        <w:t>?</w:t>
      </w:r>
    </w:p>
  </w:footnote>
  <w:footnote w:id="2">
    <w:p w:rsidR="00E41111" w:rsidRDefault="00E41111" w:rsidP="00C52A8B">
      <w:pPr>
        <w:pStyle w:val="a3"/>
        <w:rPr>
          <w:rFonts w:hint="cs"/>
        </w:rPr>
      </w:pPr>
      <w:r>
        <w:rPr>
          <w:rStyle w:val="a5"/>
        </w:rPr>
        <w:footnoteRef/>
      </w:r>
      <w:r>
        <w:rPr>
          <w:rtl/>
        </w:rPr>
        <w:t xml:space="preserve"> </w:t>
      </w:r>
      <w:r>
        <w:rPr>
          <w:rFonts w:hint="cs"/>
          <w:rtl/>
        </w:rPr>
        <w:t>פרשה כא בויקרא רבה דורשת את הפסוק, אחד אחרי זה שאנו דורשים, אשר הוא: "</w:t>
      </w:r>
      <w:r>
        <w:rPr>
          <w:rtl/>
        </w:rPr>
        <w:t>בְּזֹאת יָבֹא אַהֲרֹן אֶל־הַקֹּדֶשׁ בְּפַר בֶּן־בָּקָר לְחַטָּאת וְאַיִל לְעֹלָה</w:t>
      </w:r>
      <w:r>
        <w:rPr>
          <w:rFonts w:hint="cs"/>
          <w:rtl/>
        </w:rPr>
        <w:t>". הדרשה שם מתמקדת במילה "בזאת" ומשווה אותה עם "בזאת" אחרים שבמקרא, כגון: "אם תקום עלי מלחמה בזאת אני בוטח" (תהלים כז)</w:t>
      </w:r>
      <w:r w:rsidR="00C52A8B">
        <w:rPr>
          <w:rFonts w:hint="cs"/>
          <w:rtl/>
        </w:rPr>
        <w:t>, "</w:t>
      </w:r>
      <w:r w:rsidR="00C52A8B">
        <w:rPr>
          <w:rtl/>
        </w:rPr>
        <w:t>וּבְחָנוּנִי נָא בָּזֹאת</w:t>
      </w:r>
      <w:r w:rsidR="00C52A8B">
        <w:rPr>
          <w:rFonts w:hint="cs"/>
          <w:rtl/>
        </w:rPr>
        <w:t>" (</w:t>
      </w:r>
      <w:r w:rsidR="00C52A8B">
        <w:rPr>
          <w:rtl/>
        </w:rPr>
        <w:t>מלאכי ג י</w:t>
      </w:r>
      <w:r w:rsidR="00C52A8B">
        <w:rPr>
          <w:rFonts w:hint="cs"/>
          <w:rtl/>
        </w:rPr>
        <w:t xml:space="preserve">) וגם עם "זאת" "וזאת" אחרים שבמקרא. </w:t>
      </w:r>
      <w:r>
        <w:rPr>
          <w:rFonts w:hint="cs"/>
          <w:rtl/>
        </w:rPr>
        <w:t>בדרשה שכאן, מתחבר הדרשן עם פסוק קודם, "למעלה מן הענין", הוא הפסוק שאנו דורשים</w:t>
      </w:r>
      <w:r w:rsidR="00C52A8B">
        <w:rPr>
          <w:rFonts w:hint="cs"/>
          <w:rtl/>
        </w:rPr>
        <w:t>,</w:t>
      </w:r>
      <w:r>
        <w:rPr>
          <w:rFonts w:hint="cs"/>
          <w:rtl/>
        </w:rPr>
        <w:t xml:space="preserve"> ומחפש </w:t>
      </w:r>
      <w:r w:rsidR="000474D9">
        <w:rPr>
          <w:rFonts w:hint="cs"/>
          <w:rtl/>
        </w:rPr>
        <w:t>בו פתרון</w:t>
      </w:r>
      <w:r>
        <w:rPr>
          <w:rFonts w:hint="cs"/>
          <w:rtl/>
        </w:rPr>
        <w:t xml:space="preserve"> </w:t>
      </w:r>
      <w:r w:rsidR="000474D9">
        <w:rPr>
          <w:rFonts w:hint="cs"/>
          <w:rtl/>
        </w:rPr>
        <w:t>לתנאים הנדרשים מאהרון בבואו אל הקודש.</w:t>
      </w:r>
    </w:p>
  </w:footnote>
  <w:footnote w:id="3">
    <w:p w:rsidR="000474D9" w:rsidRDefault="000474D9">
      <w:pPr>
        <w:pStyle w:val="a3"/>
        <w:rPr>
          <w:rFonts w:hint="cs"/>
        </w:rPr>
      </w:pPr>
      <w:r>
        <w:rPr>
          <w:rStyle w:val="a5"/>
        </w:rPr>
        <w:footnoteRef/>
      </w:r>
      <w:r>
        <w:rPr>
          <w:rtl/>
        </w:rPr>
        <w:t xml:space="preserve"> </w:t>
      </w:r>
      <w:r>
        <w:rPr>
          <w:rFonts w:hint="cs"/>
          <w:rtl/>
        </w:rPr>
        <w:t>הקב"ה למשה.</w:t>
      </w:r>
    </w:p>
  </w:footnote>
  <w:footnote w:id="4">
    <w:p w:rsidR="000474D9" w:rsidRDefault="000474D9" w:rsidP="004B7FCB">
      <w:pPr>
        <w:pStyle w:val="a3"/>
        <w:rPr>
          <w:rFonts w:hint="cs"/>
          <w:rtl/>
        </w:rPr>
      </w:pPr>
      <w:r>
        <w:rPr>
          <w:rStyle w:val="a5"/>
        </w:rPr>
        <w:footnoteRef/>
      </w:r>
      <w:r>
        <w:rPr>
          <w:rtl/>
        </w:rPr>
        <w:t xml:space="preserve"> </w:t>
      </w:r>
      <w:r w:rsidR="004B7FCB">
        <w:rPr>
          <w:rFonts w:hint="cs"/>
          <w:rtl/>
        </w:rPr>
        <w:t>וכן הוא ב</w:t>
      </w:r>
      <w:r w:rsidR="004B7FCB">
        <w:rPr>
          <w:rtl/>
        </w:rPr>
        <w:t>פסיקתא רבתי פיסקא מז - אחרי מות</w:t>
      </w:r>
      <w:r w:rsidR="004B7FCB">
        <w:rPr>
          <w:rFonts w:hint="cs"/>
          <w:rtl/>
        </w:rPr>
        <w:t>: "</w:t>
      </w:r>
      <w:r w:rsidR="004B7FCB">
        <w:rPr>
          <w:rtl/>
        </w:rPr>
        <w:t xml:space="preserve">אמר </w:t>
      </w:r>
      <w:r w:rsidR="004B7FCB">
        <w:rPr>
          <w:rFonts w:hint="cs"/>
          <w:rtl/>
        </w:rPr>
        <w:t>הקב"ה</w:t>
      </w:r>
      <w:r w:rsidR="004B7FCB">
        <w:rPr>
          <w:rtl/>
        </w:rPr>
        <w:t xml:space="preserve"> למשה</w:t>
      </w:r>
      <w:r w:rsidR="004B7FCB">
        <w:rPr>
          <w:rFonts w:hint="cs"/>
          <w:rtl/>
        </w:rPr>
        <w:t>:</w:t>
      </w:r>
      <w:r w:rsidR="004B7FCB">
        <w:rPr>
          <w:rtl/>
        </w:rPr>
        <w:t xml:space="preserve"> הואיל ופגעה באהרן מדת הדין ועוד שהוא מודה לי על החסד שעשיתי עמו</w:t>
      </w:r>
      <w:r w:rsidR="004B7FCB">
        <w:rPr>
          <w:rFonts w:hint="cs"/>
          <w:rtl/>
        </w:rPr>
        <w:t>,</w:t>
      </w:r>
      <w:r w:rsidR="004B7FCB">
        <w:rPr>
          <w:rtl/>
        </w:rPr>
        <w:t xml:space="preserve"> לך נחמו</w:t>
      </w:r>
      <w:r w:rsidR="004B7FCB">
        <w:rPr>
          <w:rFonts w:hint="cs"/>
          <w:rtl/>
        </w:rPr>
        <w:t>.</w:t>
      </w:r>
      <w:r w:rsidR="004B7FCB">
        <w:rPr>
          <w:rtl/>
        </w:rPr>
        <w:t xml:space="preserve"> ויאמר ה' אל משה דבר אל אהרן אחיך </w:t>
      </w:r>
      <w:r w:rsidR="004B7FCB">
        <w:rPr>
          <w:rFonts w:hint="cs"/>
          <w:rtl/>
        </w:rPr>
        <w:t xml:space="preserve">- </w:t>
      </w:r>
      <w:r w:rsidR="004B7FCB">
        <w:rPr>
          <w:rtl/>
        </w:rPr>
        <w:t>ואין דבר אלא תנחומים</w:t>
      </w:r>
      <w:r w:rsidR="004B7FCB">
        <w:rPr>
          <w:rFonts w:hint="cs"/>
          <w:rtl/>
        </w:rPr>
        <w:t>"</w:t>
      </w:r>
      <w:r w:rsidR="004B7FCB">
        <w:rPr>
          <w:rtl/>
        </w:rPr>
        <w:t xml:space="preserve">. </w:t>
      </w:r>
      <w:r w:rsidR="004B7FCB">
        <w:rPr>
          <w:rFonts w:hint="cs"/>
          <w:rtl/>
        </w:rPr>
        <w:t xml:space="preserve">מנין שדיבור הוא תנחומים? </w:t>
      </w:r>
      <w:r>
        <w:rPr>
          <w:rFonts w:hint="cs"/>
          <w:rtl/>
        </w:rPr>
        <w:t xml:space="preserve">האסוציאציה של הדרשן היא כנראה מההקבלה "דבר אל" </w:t>
      </w:r>
      <w:r w:rsidR="004B7FCB">
        <w:rPr>
          <w:rFonts w:hint="cs"/>
          <w:rtl/>
        </w:rPr>
        <w:t xml:space="preserve">בפרשתנו </w:t>
      </w:r>
      <w:r>
        <w:rPr>
          <w:rFonts w:hint="cs"/>
          <w:rtl/>
        </w:rPr>
        <w:t>עם "דברו על"</w:t>
      </w:r>
      <w:r w:rsidR="004B7FCB">
        <w:rPr>
          <w:rFonts w:hint="cs"/>
          <w:rtl/>
        </w:rPr>
        <w:t xml:space="preserve"> שבישעיהו</w:t>
      </w:r>
      <w:r>
        <w:rPr>
          <w:rFonts w:hint="cs"/>
          <w:rtl/>
        </w:rPr>
        <w:t>, אסוציאציה קצת מפליגה, אבל יש לזכור את המשך הפסוק שם: "</w:t>
      </w:r>
      <w:r>
        <w:rPr>
          <w:rtl/>
        </w:rPr>
        <w:t xml:space="preserve">כִּי מָלְאָה צְבָאָהּ כִּי נִרְצָה עֲוֹנָהּ כִּי לָקְחָה מִיַּד </w:t>
      </w:r>
      <w:r>
        <w:rPr>
          <w:rFonts w:hint="cs"/>
          <w:rtl/>
        </w:rPr>
        <w:t>ה'</w:t>
      </w:r>
      <w:r>
        <w:rPr>
          <w:rtl/>
        </w:rPr>
        <w:t xml:space="preserve"> כִּפְלַיִם בְּכָל־חַטֹּאתֶיהָ</w:t>
      </w:r>
      <w:r>
        <w:rPr>
          <w:rFonts w:hint="cs"/>
          <w:rtl/>
        </w:rPr>
        <w:t>". וזה אולי רמז לאסון הכפול של אהרון במות שני בניו הגדולים</w:t>
      </w:r>
      <w:r w:rsidR="00C52A8B">
        <w:rPr>
          <w:rFonts w:hint="cs"/>
          <w:rtl/>
        </w:rPr>
        <w:t>,</w:t>
      </w:r>
      <w:r>
        <w:rPr>
          <w:rFonts w:hint="cs"/>
          <w:rtl/>
        </w:rPr>
        <w:t xml:space="preserve"> ולומר לו שבכך נרצה עוונו ולקה דיו. אבל עדיין יש כאן אזהרה: "אל יבוא בכל עת אל הקודש"!</w:t>
      </w:r>
      <w:r w:rsidR="00C52A8B">
        <w:rPr>
          <w:rFonts w:hint="cs"/>
          <w:rtl/>
        </w:rPr>
        <w:t xml:space="preserve"> מה פירושה?</w:t>
      </w:r>
    </w:p>
  </w:footnote>
  <w:footnote w:id="5">
    <w:p w:rsidR="004B0287" w:rsidRDefault="004B0287" w:rsidP="00C52A8B">
      <w:pPr>
        <w:pStyle w:val="a3"/>
        <w:rPr>
          <w:rFonts w:hint="cs"/>
        </w:rPr>
      </w:pPr>
      <w:r>
        <w:rPr>
          <w:rStyle w:val="a5"/>
        </w:rPr>
        <w:footnoteRef/>
      </w:r>
      <w:r>
        <w:rPr>
          <w:rtl/>
        </w:rPr>
        <w:t xml:space="preserve"> </w:t>
      </w:r>
      <w:r>
        <w:rPr>
          <w:rFonts w:hint="cs"/>
          <w:rtl/>
        </w:rPr>
        <w:t>עצם הדיבור אל משה שידבר אל אהרון "אחרי מות שני בני אהרון", נשמע למשה חיובי: הנה אהרון אחי בכל זאת רצוי, אבל הציווי שבא בדיבור זה: "אל יבוא אל הקודש בכל עת", נשמע למשה כ</w:t>
      </w:r>
      <w:r w:rsidR="00C52A8B">
        <w:rPr>
          <w:rFonts w:hint="cs"/>
          <w:rtl/>
        </w:rPr>
        <w:t>פגיעה ב</w:t>
      </w:r>
      <w:r>
        <w:rPr>
          <w:rFonts w:hint="cs"/>
          <w:rtl/>
        </w:rPr>
        <w:t xml:space="preserve">כהונתו של אהרון. הייתה הקדשה וחניכה ושמונת ימי המילואים, </w:t>
      </w:r>
      <w:r w:rsidR="00C52A8B">
        <w:rPr>
          <w:rFonts w:hint="cs"/>
          <w:rtl/>
        </w:rPr>
        <w:t xml:space="preserve">וכעת יש </w:t>
      </w:r>
      <w:r>
        <w:rPr>
          <w:rFonts w:hint="cs"/>
          <w:rtl/>
        </w:rPr>
        <w:t>הגבלה</w:t>
      </w:r>
      <w:r w:rsidR="00C52A8B">
        <w:rPr>
          <w:rFonts w:hint="cs"/>
          <w:rtl/>
        </w:rPr>
        <w:t xml:space="preserve"> אם לא הפקעה</w:t>
      </w:r>
      <w:r>
        <w:rPr>
          <w:rFonts w:hint="cs"/>
          <w:rtl/>
        </w:rPr>
        <w:t xml:space="preserve">. אהרון, הכהן הגדול, לא יכול לבוא בכל עת אל הקודש. השווה, צער זה של משה עם צער אחר הקשור עם כהונת אהרון אחיו, </w:t>
      </w:r>
      <w:r>
        <w:rPr>
          <w:rtl/>
        </w:rPr>
        <w:t xml:space="preserve">ויקרא רבה </w:t>
      </w:r>
      <w:r>
        <w:rPr>
          <w:rFonts w:hint="cs"/>
          <w:rtl/>
        </w:rPr>
        <w:t>טו ח: "</w:t>
      </w:r>
      <w:r>
        <w:rPr>
          <w:rtl/>
        </w:rPr>
        <w:t>ר' לוי בש</w:t>
      </w:r>
      <w:r>
        <w:rPr>
          <w:rFonts w:hint="cs"/>
          <w:rtl/>
        </w:rPr>
        <w:t>ם</w:t>
      </w:r>
      <w:r>
        <w:rPr>
          <w:rtl/>
        </w:rPr>
        <w:t xml:space="preserve"> ר' חמא בר' חנינה</w:t>
      </w:r>
      <w:r>
        <w:rPr>
          <w:rFonts w:hint="cs"/>
          <w:rtl/>
        </w:rPr>
        <w:t>:</w:t>
      </w:r>
      <w:r>
        <w:rPr>
          <w:rtl/>
        </w:rPr>
        <w:t xml:space="preserve"> צער גדול היה לו למשה בדבר הזה, כך הוא כבודו שלאהרן אחי להיות רואה את הנגעים</w:t>
      </w:r>
      <w:r>
        <w:rPr>
          <w:rFonts w:hint="cs"/>
          <w:rtl/>
        </w:rPr>
        <w:t xml:space="preserve">?". וכבר הרחבנו בצער זה בדברינו </w:t>
      </w:r>
      <w:hyperlink r:id="rId1" w:history="1">
        <w:r w:rsidRPr="002E4860">
          <w:rPr>
            <w:rStyle w:val="Hyperlink"/>
            <w:rFonts w:hint="cs"/>
            <w:rtl/>
          </w:rPr>
          <w:t>האוכל מן הקור לוקה מן הקורה</w:t>
        </w:r>
      </w:hyperlink>
      <w:r>
        <w:rPr>
          <w:rFonts w:hint="cs"/>
          <w:rtl/>
        </w:rPr>
        <w:t>.</w:t>
      </w:r>
    </w:p>
  </w:footnote>
  <w:footnote w:id="6">
    <w:p w:rsidR="002E30C9" w:rsidRDefault="002E30C9" w:rsidP="0006524C">
      <w:pPr>
        <w:pStyle w:val="a3"/>
        <w:rPr>
          <w:rFonts w:hint="cs"/>
        </w:rPr>
      </w:pPr>
      <w:r>
        <w:rPr>
          <w:rStyle w:val="a5"/>
        </w:rPr>
        <w:footnoteRef/>
      </w:r>
      <w:r>
        <w:rPr>
          <w:rtl/>
        </w:rPr>
        <w:t xml:space="preserve"> </w:t>
      </w:r>
      <w:r>
        <w:rPr>
          <w:rFonts w:hint="cs"/>
          <w:rtl/>
        </w:rPr>
        <w:t>ועכשיו הוא מונה ומסביר ומוצא מקור לכל העתים</w:t>
      </w:r>
      <w:r w:rsidR="00C52A8B">
        <w:rPr>
          <w:rFonts w:hint="cs"/>
          <w:rtl/>
        </w:rPr>
        <w:t>,</w:t>
      </w:r>
      <w:r w:rsidR="004A15FF">
        <w:rPr>
          <w:rFonts w:hint="cs"/>
          <w:rtl/>
        </w:rPr>
        <w:t xml:space="preserve"> ובסוף הדרשה אולי נקבל גם תשובה לצערו של משה</w:t>
      </w:r>
      <w:r>
        <w:rPr>
          <w:rFonts w:hint="cs"/>
          <w:rtl/>
        </w:rPr>
        <w:t>. ואנו נקדים ונביא את הפסוק מקהלת</w:t>
      </w:r>
      <w:r w:rsidR="0006524C">
        <w:rPr>
          <w:rFonts w:hint="cs"/>
          <w:rtl/>
        </w:rPr>
        <w:t xml:space="preserve"> א ג</w:t>
      </w:r>
      <w:r>
        <w:rPr>
          <w:rFonts w:hint="cs"/>
          <w:rtl/>
        </w:rPr>
        <w:t>, שהדרשן לא מביא: "</w:t>
      </w:r>
      <w:r w:rsidR="0006524C">
        <w:rPr>
          <w:rtl/>
        </w:rPr>
        <w:t>לַכֹּל זְמָן וְעֵת לְכָל־חֵפֶץ תַּחַת הַשָּׁמָיִם</w:t>
      </w:r>
      <w:r w:rsidR="0006524C">
        <w:rPr>
          <w:rFonts w:hint="cs"/>
          <w:rtl/>
        </w:rPr>
        <w:t>".</w:t>
      </w:r>
    </w:p>
  </w:footnote>
  <w:footnote w:id="7">
    <w:p w:rsidR="00CD77A5" w:rsidRDefault="00CD77A5" w:rsidP="000D0C74">
      <w:pPr>
        <w:pStyle w:val="a3"/>
        <w:rPr>
          <w:rFonts w:hint="cs"/>
          <w:rtl/>
        </w:rPr>
      </w:pPr>
      <w:r>
        <w:rPr>
          <w:rStyle w:val="a5"/>
        </w:rPr>
        <w:footnoteRef/>
      </w:r>
      <w:r>
        <w:rPr>
          <w:rtl/>
        </w:rPr>
        <w:t xml:space="preserve"> </w:t>
      </w:r>
      <w:r>
        <w:rPr>
          <w:rFonts w:hint="cs"/>
          <w:rtl/>
        </w:rPr>
        <w:t xml:space="preserve">היינו בכל רגע נתון, כמו: "ושפטו את העם בכל עת" (שמות יח כב). </w:t>
      </w:r>
      <w:r w:rsidR="000D0C74">
        <w:rPr>
          <w:rFonts w:hint="cs"/>
          <w:rtl/>
        </w:rPr>
        <w:t xml:space="preserve">ראה גם </w:t>
      </w:r>
      <w:r w:rsidR="000D0C74">
        <w:rPr>
          <w:rtl/>
        </w:rPr>
        <w:t>תהלים לד ב</w:t>
      </w:r>
      <w:r w:rsidR="000D0C74">
        <w:rPr>
          <w:rFonts w:hint="cs"/>
          <w:rtl/>
        </w:rPr>
        <w:t>: "</w:t>
      </w:r>
      <w:r w:rsidR="000D0C74">
        <w:rPr>
          <w:rtl/>
        </w:rPr>
        <w:t>אֲבָרֲכָה אֶת־ה' בְּכָל־עֵת תָּמִיד תְּהִלָּתוֹ בְּפִי</w:t>
      </w:r>
      <w:r w:rsidR="000D0C74">
        <w:rPr>
          <w:rFonts w:hint="cs"/>
          <w:rtl/>
        </w:rPr>
        <w:t xml:space="preserve">". </w:t>
      </w:r>
      <w:r>
        <w:rPr>
          <w:rFonts w:hint="cs"/>
          <w:rtl/>
        </w:rPr>
        <w:t xml:space="preserve">וזה בדיוק מה שגרם למשה צער. השופט, המנהיג צריך להיות זמין לעם בכל עת, </w:t>
      </w:r>
      <w:r w:rsidR="000D0C74">
        <w:rPr>
          <w:rFonts w:hint="cs"/>
          <w:rtl/>
        </w:rPr>
        <w:t xml:space="preserve">החסיד יכול להתפלל בכל עת, </w:t>
      </w:r>
      <w:r>
        <w:rPr>
          <w:rFonts w:hint="cs"/>
          <w:rtl/>
        </w:rPr>
        <w:t>אבל אהרון לא יכול לבוא בכל עת שירצה אל הקודש. יש כאן הגבלה של הכהונה</w:t>
      </w:r>
      <w:r w:rsidR="000D0C74">
        <w:rPr>
          <w:rFonts w:hint="cs"/>
          <w:rtl/>
        </w:rPr>
        <w:t xml:space="preserve"> בכלל, כהונת אהרון בפרט</w:t>
      </w:r>
      <w:r>
        <w:rPr>
          <w:rFonts w:hint="cs"/>
          <w:rtl/>
        </w:rPr>
        <w:t>.</w:t>
      </w:r>
    </w:p>
  </w:footnote>
  <w:footnote w:id="8">
    <w:p w:rsidR="007C0D2F" w:rsidRDefault="007C0D2F">
      <w:pPr>
        <w:pStyle w:val="a3"/>
        <w:rPr>
          <w:rFonts w:hint="cs"/>
          <w:rtl/>
        </w:rPr>
      </w:pPr>
      <w:r>
        <w:rPr>
          <w:rStyle w:val="a5"/>
        </w:rPr>
        <w:footnoteRef/>
      </w:r>
      <w:r>
        <w:rPr>
          <w:rtl/>
        </w:rPr>
        <w:t xml:space="preserve"> </w:t>
      </w:r>
      <w:r>
        <w:rPr>
          <w:rFonts w:hint="cs"/>
          <w:rtl/>
        </w:rPr>
        <w:t xml:space="preserve">זו נבואת "מחבת הברזל" ו"קיר הברזל" של יחזקאל בה הוא שוכב על צידו הימני ואח"כ על צידו השמאלי ימים רבים ואוכל ושותה במשורה "מעת עד עת". ובלשון חז"ל "מעת לעת" הוא יממה </w:t>
      </w:r>
      <w:r>
        <w:rPr>
          <w:rtl/>
        </w:rPr>
        <w:t>–</w:t>
      </w:r>
      <w:r>
        <w:rPr>
          <w:rFonts w:hint="cs"/>
          <w:rtl/>
        </w:rPr>
        <w:t xml:space="preserve"> 24 שעות. ראה למשל בהפרת נדרים, </w:t>
      </w:r>
      <w:r w:rsidR="00C52A8B">
        <w:rPr>
          <w:rFonts w:hint="cs"/>
          <w:rtl/>
        </w:rPr>
        <w:t xml:space="preserve">גמרא </w:t>
      </w:r>
      <w:r>
        <w:rPr>
          <w:rFonts w:hint="cs"/>
          <w:rtl/>
        </w:rPr>
        <w:t>נדרים עז ע"א.</w:t>
      </w:r>
    </w:p>
  </w:footnote>
  <w:footnote w:id="9">
    <w:p w:rsidR="00867787" w:rsidRDefault="00867787" w:rsidP="000B0DFF">
      <w:pPr>
        <w:pStyle w:val="a3"/>
        <w:rPr>
          <w:rFonts w:hint="cs"/>
          <w:rtl/>
        </w:rPr>
      </w:pPr>
      <w:r>
        <w:rPr>
          <w:rStyle w:val="a5"/>
        </w:rPr>
        <w:footnoteRef/>
      </w:r>
      <w:r>
        <w:rPr>
          <w:rtl/>
        </w:rPr>
        <w:t xml:space="preserve"> </w:t>
      </w:r>
      <w:r>
        <w:rPr>
          <w:rFonts w:hint="cs"/>
          <w:rtl/>
        </w:rPr>
        <w:t>במלחמת יואב, בשליחות דוד ברבת בני עמון, לאחר שקודם לכן ביזו את שליחיו של דוד. ראה פרקים י יא שם. ואנו נוסיף עוד "עת" שהיא שנה, בהבטחה לאברהם ושרה: "</w:t>
      </w:r>
      <w:r>
        <w:rPr>
          <w:rtl/>
        </w:rPr>
        <w:t>שׁוֹב אָשׁוּב אֵלֶיךָ כָּעֵת חַיָּה וְהִנֵּה־בֵן לְשָׂרָה אִשְׁתֶּךָ</w:t>
      </w:r>
      <w:r>
        <w:rPr>
          <w:rFonts w:hint="cs"/>
          <w:rtl/>
        </w:rPr>
        <w:t>" (</w:t>
      </w:r>
      <w:r>
        <w:rPr>
          <w:rtl/>
        </w:rPr>
        <w:t>בראשית יח י)</w:t>
      </w:r>
      <w:r>
        <w:rPr>
          <w:rFonts w:hint="cs"/>
          <w:rtl/>
        </w:rPr>
        <w:t>, ובדומה הבטחת אלישע לאשה בשונם: "</w:t>
      </w:r>
      <w:r>
        <w:rPr>
          <w:rtl/>
        </w:rPr>
        <w:t>לַמּוֹעֵד הַזֶּה כָּעֵת חַיָּה אַתְּ חֹבֶקֶת בֵּן</w:t>
      </w:r>
      <w:r>
        <w:rPr>
          <w:rFonts w:hint="cs"/>
          <w:rtl/>
        </w:rPr>
        <w:t>" (</w:t>
      </w:r>
      <w:r>
        <w:rPr>
          <w:rtl/>
        </w:rPr>
        <w:t>מלכים ב ד טז)</w:t>
      </w:r>
      <w:r>
        <w:rPr>
          <w:rFonts w:hint="cs"/>
          <w:rtl/>
        </w:rPr>
        <w:t>.</w:t>
      </w:r>
      <w:r w:rsidR="000B0DFF">
        <w:rPr>
          <w:rFonts w:hint="cs"/>
          <w:rtl/>
        </w:rPr>
        <w:t xml:space="preserve"> וגם עת התחדשות הטבע באביב: "</w:t>
      </w:r>
      <w:r w:rsidR="000B0DFF">
        <w:rPr>
          <w:rtl/>
        </w:rPr>
        <w:t>הַנִּצָּנִים נִרְאוּ בָאָרֶץ עֵת הַזָּמִיר הִגִּיעַ וְקוֹל הַתּוֹר נִשְׁמַע בְּאַרְצֵנוּ</w:t>
      </w:r>
      <w:r w:rsidR="000B0DFF">
        <w:rPr>
          <w:rFonts w:hint="cs"/>
          <w:rtl/>
        </w:rPr>
        <w:t>" (</w:t>
      </w:r>
      <w:r w:rsidR="000B0DFF">
        <w:rPr>
          <w:rtl/>
        </w:rPr>
        <w:t>שיר השירים ב יב)</w:t>
      </w:r>
      <w:r w:rsidR="000B0DFF">
        <w:rPr>
          <w:rFonts w:hint="cs"/>
          <w:rtl/>
        </w:rPr>
        <w:t>.</w:t>
      </w:r>
      <w:r w:rsidR="000B0DFF">
        <w:rPr>
          <w:rtl/>
        </w:rPr>
        <w:t xml:space="preserve"> </w:t>
      </w:r>
    </w:p>
  </w:footnote>
  <w:footnote w:id="10">
    <w:p w:rsidR="00867787" w:rsidRDefault="00867787" w:rsidP="00C52A8B">
      <w:pPr>
        <w:pStyle w:val="a3"/>
        <w:rPr>
          <w:rFonts w:hint="cs"/>
        </w:rPr>
      </w:pPr>
      <w:r>
        <w:rPr>
          <w:rStyle w:val="a5"/>
        </w:rPr>
        <w:footnoteRef/>
      </w:r>
      <w:r>
        <w:rPr>
          <w:rtl/>
        </w:rPr>
        <w:t xml:space="preserve"> </w:t>
      </w:r>
      <w:r>
        <w:rPr>
          <w:rFonts w:hint="cs"/>
          <w:rtl/>
        </w:rPr>
        <w:t>להבנת מקור זה יש לקרוא את פסוקים יז-כא ב</w:t>
      </w:r>
      <w:r>
        <w:rPr>
          <w:rtl/>
        </w:rPr>
        <w:t>תהלים פרק קה</w:t>
      </w:r>
      <w:r>
        <w:rPr>
          <w:rFonts w:hint="cs"/>
          <w:rtl/>
        </w:rPr>
        <w:t xml:space="preserve"> המתאר</w:t>
      </w:r>
      <w:r w:rsidR="00FA508F">
        <w:rPr>
          <w:rFonts w:hint="cs"/>
          <w:rtl/>
        </w:rPr>
        <w:t>ים</w:t>
      </w:r>
      <w:r>
        <w:rPr>
          <w:rFonts w:hint="cs"/>
          <w:rtl/>
        </w:rPr>
        <w:t xml:space="preserve"> את מכירת יוסף: "</w:t>
      </w:r>
      <w:r>
        <w:rPr>
          <w:rtl/>
        </w:rPr>
        <w:t>שָׁלַח לִפְנֵיהֶם אִישׁ לְעֶבֶד נִמְכַּר יוֹסֵף:</w:t>
      </w:r>
      <w:r w:rsidR="00B57A7C">
        <w:rPr>
          <w:rFonts w:hint="cs"/>
          <w:rtl/>
        </w:rPr>
        <w:t xml:space="preserve"> </w:t>
      </w:r>
      <w:r>
        <w:rPr>
          <w:rtl/>
        </w:rPr>
        <w:t>עִנּוּ בַכֶּבֶל רגליו רַגְלוֹ בַּרְזֶל בָּאָה נַפְשׁוֹ:</w:t>
      </w:r>
      <w:r w:rsidR="00B57A7C">
        <w:rPr>
          <w:rFonts w:hint="cs"/>
          <w:rtl/>
        </w:rPr>
        <w:t xml:space="preserve"> </w:t>
      </w:r>
      <w:r>
        <w:rPr>
          <w:rtl/>
        </w:rPr>
        <w:t xml:space="preserve">עַד־עֵת בֹּא־דְבָרוֹ אִמְרַת </w:t>
      </w:r>
      <w:r w:rsidR="00B57A7C">
        <w:rPr>
          <w:rFonts w:hint="cs"/>
          <w:rtl/>
        </w:rPr>
        <w:t>ה'</w:t>
      </w:r>
      <w:r>
        <w:rPr>
          <w:rtl/>
        </w:rPr>
        <w:t xml:space="preserve"> צְרָפָתְהוּ:</w:t>
      </w:r>
      <w:r w:rsidR="00B57A7C">
        <w:rPr>
          <w:rFonts w:hint="cs"/>
          <w:rtl/>
        </w:rPr>
        <w:t xml:space="preserve"> </w:t>
      </w:r>
      <w:r>
        <w:rPr>
          <w:rtl/>
        </w:rPr>
        <w:t>שָׁלַח מֶלֶךְ וַיַּתִּירֵהוּ מֹשֵׁל עַמִּים וַיְפַתְּחֵהוּ</w:t>
      </w:r>
      <w:r w:rsidR="00B57A7C">
        <w:rPr>
          <w:rFonts w:hint="cs"/>
          <w:rtl/>
        </w:rPr>
        <w:t xml:space="preserve">". על פי מסורת המדרש ישב יוסף בבית הסוהר שתים עשרה שנה. </w:t>
      </w:r>
      <w:r w:rsidR="00FA508F">
        <w:rPr>
          <w:rFonts w:hint="cs"/>
          <w:rtl/>
        </w:rPr>
        <w:t xml:space="preserve">אמנם, </w:t>
      </w:r>
      <w:r w:rsidR="00B57A7C">
        <w:rPr>
          <w:rFonts w:hint="cs"/>
          <w:rtl/>
        </w:rPr>
        <w:t xml:space="preserve">מהפסוקים: "ויהי מקץ שנתיים ימים" משמע שהיה </w:t>
      </w:r>
      <w:r w:rsidR="00C52A8B">
        <w:rPr>
          <w:rFonts w:hint="cs"/>
          <w:rtl/>
        </w:rPr>
        <w:t xml:space="preserve">אלה </w:t>
      </w:r>
      <w:r w:rsidR="00B57A7C">
        <w:rPr>
          <w:rFonts w:hint="cs"/>
          <w:rtl/>
        </w:rPr>
        <w:t xml:space="preserve">רק שנתיים, אבל המדרש בשמות רבה ז א אומר ששנתיים אלה התווספו לעשר השנים </w:t>
      </w:r>
      <w:r w:rsidR="00FA508F">
        <w:rPr>
          <w:rFonts w:hint="cs"/>
          <w:rtl/>
        </w:rPr>
        <w:t>שהתחייב</w:t>
      </w:r>
      <w:r w:rsidR="00B57A7C">
        <w:rPr>
          <w:rFonts w:hint="cs"/>
          <w:rtl/>
        </w:rPr>
        <w:t xml:space="preserve"> בהם </w:t>
      </w:r>
      <w:r w:rsidR="00FA508F">
        <w:rPr>
          <w:rFonts w:hint="cs"/>
          <w:rtl/>
        </w:rPr>
        <w:t xml:space="preserve">יוסף </w:t>
      </w:r>
      <w:r w:rsidR="00B57A7C">
        <w:rPr>
          <w:rFonts w:hint="cs"/>
          <w:rtl/>
        </w:rPr>
        <w:t xml:space="preserve">משום שהוציא דיבה על </w:t>
      </w:r>
      <w:r w:rsidR="00C52A8B">
        <w:rPr>
          <w:rFonts w:hint="cs"/>
          <w:rtl/>
        </w:rPr>
        <w:t xml:space="preserve">עשרת </w:t>
      </w:r>
      <w:r w:rsidR="00B57A7C">
        <w:rPr>
          <w:rFonts w:hint="cs"/>
          <w:rtl/>
        </w:rPr>
        <w:t>אחיו וסה"כ היו א</w:t>
      </w:r>
      <w:r w:rsidR="00C52A8B">
        <w:rPr>
          <w:rFonts w:hint="cs"/>
          <w:rtl/>
        </w:rPr>
        <w:t>יפוא</w:t>
      </w:r>
      <w:r w:rsidR="00B57A7C">
        <w:rPr>
          <w:rFonts w:hint="cs"/>
          <w:rtl/>
        </w:rPr>
        <w:t xml:space="preserve"> שתים עשרה שנה. בן שבע עשרה נמכר, שנה היה בבית פוטיפר, בן שלושים עמד לפני פרעה והרי לך שתים עשרה שנה ש</w:t>
      </w:r>
      <w:r w:rsidR="00FA508F">
        <w:rPr>
          <w:rFonts w:hint="cs"/>
          <w:rtl/>
        </w:rPr>
        <w:t xml:space="preserve">בהם </w:t>
      </w:r>
      <w:r w:rsidR="00B57A7C">
        <w:rPr>
          <w:rFonts w:hint="cs"/>
          <w:rtl/>
        </w:rPr>
        <w:t>היה יוסף בבית הסוהר.</w:t>
      </w:r>
    </w:p>
  </w:footnote>
  <w:footnote w:id="11">
    <w:p w:rsidR="00256DC7" w:rsidRDefault="00256DC7" w:rsidP="00C52A8B">
      <w:pPr>
        <w:pStyle w:val="a3"/>
        <w:rPr>
          <w:rFonts w:hint="cs"/>
        </w:rPr>
      </w:pPr>
      <w:r>
        <w:rPr>
          <w:rStyle w:val="a5"/>
        </w:rPr>
        <w:footnoteRef/>
      </w:r>
      <w:r>
        <w:rPr>
          <w:rtl/>
        </w:rPr>
        <w:t xml:space="preserve"> </w:t>
      </w:r>
      <w:r>
        <w:rPr>
          <w:rFonts w:hint="cs"/>
          <w:rtl/>
        </w:rPr>
        <w:t xml:space="preserve">הפסוק הראשון מירמיהו, שהוא מקור לזמן של שבעים שנה לגלות בית ראשון, לא מספיק משום שאין בו את המילה "עת". את זה מוסיף הפסוק השני מירמיהו </w:t>
      </w:r>
      <w:r w:rsidR="00C52A8B">
        <w:rPr>
          <w:rFonts w:hint="cs"/>
          <w:rtl/>
        </w:rPr>
        <w:t xml:space="preserve">פרק </w:t>
      </w:r>
      <w:r>
        <w:rPr>
          <w:rFonts w:hint="cs"/>
          <w:rtl/>
        </w:rPr>
        <w:t>כז.</w:t>
      </w:r>
      <w:r w:rsidR="00B6131C">
        <w:rPr>
          <w:rFonts w:hint="cs"/>
          <w:rtl/>
        </w:rPr>
        <w:t xml:space="preserve"> ראה </w:t>
      </w:r>
      <w:r w:rsidR="00C52A8B">
        <w:rPr>
          <w:rFonts w:hint="cs"/>
          <w:rtl/>
        </w:rPr>
        <w:t>גם</w:t>
      </w:r>
      <w:r w:rsidR="00B6131C">
        <w:rPr>
          <w:rFonts w:hint="cs"/>
          <w:rtl/>
        </w:rPr>
        <w:t xml:space="preserve"> את עדות דניאל בפרק ט פסוק ב: "</w:t>
      </w:r>
      <w:r w:rsidR="00B6131C">
        <w:rPr>
          <w:rtl/>
        </w:rPr>
        <w:t>אֲנִי דָּנִיֵּאל בִּינֹתִי בַּסְּפָרִים מִסְפַּר הַשָּׁנִים אֲשֶׁר הָיָה דְבַר־</w:t>
      </w:r>
      <w:r w:rsidR="00B6131C">
        <w:rPr>
          <w:rFonts w:hint="cs"/>
          <w:rtl/>
        </w:rPr>
        <w:t>ה'</w:t>
      </w:r>
      <w:r w:rsidR="00B6131C">
        <w:rPr>
          <w:rtl/>
        </w:rPr>
        <w:t xml:space="preserve"> אֶל־יִרְמְיָה הַנָּבִיא לְמַלֹּאות לְחָרְבוֹת יְרוּשָׁלִַם שִׁבְעִים שָׁנָה</w:t>
      </w:r>
      <w:r w:rsidR="00B6131C">
        <w:rPr>
          <w:rFonts w:hint="cs"/>
          <w:rtl/>
        </w:rPr>
        <w:t xml:space="preserve">". אבל גם שם אין "עת" ודניאל לא חשב שהגיע העת לעלות לארץ. </w:t>
      </w:r>
      <w:r w:rsidR="00C52A8B">
        <w:rPr>
          <w:rFonts w:hint="cs"/>
          <w:rtl/>
        </w:rPr>
        <w:t xml:space="preserve">עוד </w:t>
      </w:r>
      <w:r w:rsidR="00B6131C">
        <w:rPr>
          <w:rFonts w:hint="cs"/>
          <w:rtl/>
        </w:rPr>
        <w:t xml:space="preserve">מצאנו "עת" בנבואת </w:t>
      </w:r>
      <w:r w:rsidR="00B6131C">
        <w:rPr>
          <w:rtl/>
        </w:rPr>
        <w:t>חגי</w:t>
      </w:r>
      <w:r w:rsidR="00B6131C">
        <w:rPr>
          <w:rFonts w:hint="cs"/>
          <w:rtl/>
        </w:rPr>
        <w:t>, פרק</w:t>
      </w:r>
      <w:r w:rsidR="00B6131C">
        <w:rPr>
          <w:rtl/>
        </w:rPr>
        <w:t xml:space="preserve"> א</w:t>
      </w:r>
      <w:r w:rsidR="00B6131C">
        <w:rPr>
          <w:rFonts w:hint="cs"/>
          <w:rtl/>
        </w:rPr>
        <w:t xml:space="preserve"> פסוק ב, המוכיחה את שבי ציון על עיכוב בניית הבית: "</w:t>
      </w:r>
      <w:r w:rsidR="00B6131C">
        <w:rPr>
          <w:rtl/>
        </w:rPr>
        <w:t xml:space="preserve">הָעָם הַזֶּה אָמְרוּ לֹא עֶת־בֹּא עֶת־בֵּית </w:t>
      </w:r>
      <w:r w:rsidR="000B0DFF">
        <w:rPr>
          <w:rtl/>
        </w:rPr>
        <w:t>ה'</w:t>
      </w:r>
      <w:r w:rsidR="00B6131C">
        <w:rPr>
          <w:rtl/>
        </w:rPr>
        <w:t xml:space="preserve"> לְהִבָּנוֹת</w:t>
      </w:r>
      <w:r w:rsidR="00B6131C">
        <w:rPr>
          <w:rFonts w:hint="cs"/>
          <w:rtl/>
        </w:rPr>
        <w:t xml:space="preserve">". ואולי על כך מתפלל בעל ספר תהלים </w:t>
      </w:r>
      <w:r w:rsidR="00B6131C">
        <w:rPr>
          <w:rtl/>
        </w:rPr>
        <w:t>קב</w:t>
      </w:r>
      <w:r w:rsidR="00B6131C">
        <w:rPr>
          <w:rFonts w:hint="cs"/>
          <w:rtl/>
        </w:rPr>
        <w:t xml:space="preserve"> </w:t>
      </w:r>
      <w:r w:rsidR="00B6131C">
        <w:rPr>
          <w:rtl/>
        </w:rPr>
        <w:t>יד</w:t>
      </w:r>
      <w:r w:rsidR="00B6131C">
        <w:rPr>
          <w:rFonts w:hint="cs"/>
          <w:rtl/>
        </w:rPr>
        <w:t>: "</w:t>
      </w:r>
      <w:r w:rsidR="00B6131C">
        <w:rPr>
          <w:rtl/>
        </w:rPr>
        <w:t>אַתָּה תָקוּם תְּרַחֵם צִיּוֹן כִּי־עֵת לְחֶנְנָהּ כִּי־בָא מוֹעֵד</w:t>
      </w:r>
      <w:r w:rsidR="00B6131C">
        <w:rPr>
          <w:rFonts w:hint="cs"/>
          <w:rtl/>
        </w:rPr>
        <w:t>". בא עת המועד.</w:t>
      </w:r>
    </w:p>
  </w:footnote>
  <w:footnote w:id="12">
    <w:p w:rsidR="00B6131C" w:rsidRDefault="00B6131C" w:rsidP="00C52A8B">
      <w:pPr>
        <w:pStyle w:val="a3"/>
        <w:rPr>
          <w:rFonts w:hint="cs"/>
          <w:rtl/>
        </w:rPr>
      </w:pPr>
      <w:r>
        <w:rPr>
          <w:rStyle w:val="a5"/>
        </w:rPr>
        <w:footnoteRef/>
      </w:r>
      <w:r>
        <w:rPr>
          <w:rtl/>
        </w:rPr>
        <w:t xml:space="preserve"> </w:t>
      </w:r>
      <w:r>
        <w:rPr>
          <w:rFonts w:hint="cs"/>
          <w:rtl/>
        </w:rPr>
        <w:t xml:space="preserve">לא ברור מה הראיה שה"עת" הנזכרת בפסוק זה היא לעולם. </w:t>
      </w:r>
      <w:r w:rsidR="00A11D07">
        <w:rPr>
          <w:rFonts w:hint="cs"/>
          <w:rtl/>
        </w:rPr>
        <w:t xml:space="preserve">יש מפרשים שמדובר בהבטחה לצדיקים שמעת שניתנה להם שוב לא תיפסק. </w:t>
      </w:r>
      <w:r w:rsidR="00510628">
        <w:rPr>
          <w:rFonts w:hint="cs"/>
          <w:rtl/>
        </w:rPr>
        <w:t>ראה במקבילה של מדרש זה במדרש תהלים (בובר) מזמור י שמביא את הפסוק ב</w:t>
      </w:r>
      <w:r w:rsidR="00510628">
        <w:rPr>
          <w:rtl/>
        </w:rPr>
        <w:t>תהלים פא טז</w:t>
      </w:r>
      <w:r w:rsidR="00510628">
        <w:rPr>
          <w:rFonts w:hint="cs"/>
          <w:rtl/>
        </w:rPr>
        <w:t>: "</w:t>
      </w:r>
      <w:r w:rsidR="00510628">
        <w:rPr>
          <w:rtl/>
        </w:rPr>
        <w:t>וִיהִי עִתָּם לְעוֹלָם</w:t>
      </w:r>
      <w:r w:rsidR="00510628">
        <w:rPr>
          <w:rFonts w:hint="cs"/>
          <w:rtl/>
        </w:rPr>
        <w:t>", אך שם מדובר על מ</w:t>
      </w:r>
      <w:r w:rsidR="00C52A8B">
        <w:rPr>
          <w:rFonts w:hint="eastAsia"/>
          <w:rtl/>
        </w:rPr>
        <w:t>ְ</w:t>
      </w:r>
      <w:r w:rsidR="00510628">
        <w:rPr>
          <w:rFonts w:hint="cs"/>
          <w:rtl/>
        </w:rPr>
        <w:t>ש</w:t>
      </w:r>
      <w:r w:rsidR="00C52A8B">
        <w:rPr>
          <w:rFonts w:hint="eastAsia"/>
          <w:rtl/>
        </w:rPr>
        <w:t>ָׂ</w:t>
      </w:r>
      <w:r w:rsidR="00510628">
        <w:rPr>
          <w:rFonts w:hint="cs"/>
          <w:rtl/>
        </w:rPr>
        <w:t>נ</w:t>
      </w:r>
      <w:r w:rsidR="00C52A8B">
        <w:rPr>
          <w:rFonts w:hint="eastAsia"/>
          <w:rtl/>
        </w:rPr>
        <w:t>ְ</w:t>
      </w:r>
      <w:r w:rsidR="00510628">
        <w:rPr>
          <w:rFonts w:hint="cs"/>
          <w:rtl/>
        </w:rPr>
        <w:t>א</w:t>
      </w:r>
      <w:r w:rsidR="00C52A8B">
        <w:rPr>
          <w:rFonts w:hint="eastAsia"/>
          <w:rtl/>
        </w:rPr>
        <w:t>ֵ</w:t>
      </w:r>
      <w:r w:rsidR="00510628">
        <w:rPr>
          <w:rFonts w:hint="cs"/>
          <w:rtl/>
        </w:rPr>
        <w:t>י ה</w:t>
      </w:r>
      <w:r w:rsidR="00C52A8B">
        <w:rPr>
          <w:rFonts w:hint="cs"/>
          <w:rtl/>
        </w:rPr>
        <w:t>'</w:t>
      </w:r>
      <w:r w:rsidR="00510628">
        <w:rPr>
          <w:rFonts w:hint="cs"/>
          <w:rtl/>
        </w:rPr>
        <w:t xml:space="preserve"> ועיתם הוא קיצם</w:t>
      </w:r>
      <w:r w:rsidR="00C52A8B">
        <w:rPr>
          <w:rFonts w:hint="cs"/>
          <w:rtl/>
        </w:rPr>
        <w:t>.</w:t>
      </w:r>
      <w:r w:rsidR="00C52A8B" w:rsidRPr="00C52A8B">
        <w:rPr>
          <w:rFonts w:hint="cs"/>
          <w:rtl/>
        </w:rPr>
        <w:t xml:space="preserve"> </w:t>
      </w:r>
      <w:r w:rsidR="00C52A8B">
        <w:rPr>
          <w:rFonts w:hint="cs"/>
          <w:rtl/>
        </w:rPr>
        <w:t>באמת, קשה למצוא פסוקים שיש בהם "עת" במובן של עד-עולם (עת-עולם?).</w:t>
      </w:r>
      <w:r w:rsidR="00510628">
        <w:rPr>
          <w:rFonts w:hint="cs"/>
          <w:rtl/>
        </w:rPr>
        <w:t xml:space="preserve"> </w:t>
      </w:r>
      <w:r w:rsidR="000B0DFF">
        <w:rPr>
          <w:rFonts w:hint="cs"/>
          <w:rtl/>
        </w:rPr>
        <w:t xml:space="preserve">הקרוב שנראה לנו הוא אותו "עת" של כל רגע ורגע כפי שראינו לעיל בהערה 7 של המשפט והתפילה, אליהם אפשר לצרף פסוקים דומים כגון: </w:t>
      </w:r>
      <w:r w:rsidR="00C52A8B">
        <w:rPr>
          <w:rFonts w:hint="cs"/>
          <w:rtl/>
        </w:rPr>
        <w:t>"</w:t>
      </w:r>
      <w:r w:rsidR="000B0DFF">
        <w:rPr>
          <w:rtl/>
        </w:rPr>
        <w:t>אַשְׁרֵי שֹׁמְרֵי מִשְׁפָּט עֹשֵׂה צְדָקָה בְכָל־עֵת</w:t>
      </w:r>
      <w:r w:rsidR="000B0DFF">
        <w:rPr>
          <w:rFonts w:hint="cs"/>
          <w:rtl/>
        </w:rPr>
        <w:t>" (ת</w:t>
      </w:r>
      <w:r w:rsidR="000B0DFF">
        <w:rPr>
          <w:rtl/>
        </w:rPr>
        <w:t xml:space="preserve">הלים קו ג) </w:t>
      </w:r>
      <w:r w:rsidR="000B0DFF">
        <w:rPr>
          <w:rFonts w:hint="cs"/>
          <w:rtl/>
        </w:rPr>
        <w:t>ואחרים. כל "ב</w:t>
      </w:r>
      <w:r w:rsidR="00C52A8B">
        <w:rPr>
          <w:rFonts w:hint="cs"/>
          <w:rtl/>
        </w:rPr>
        <w:t>כ</w:t>
      </w:r>
      <w:r w:rsidR="000B0DFF">
        <w:rPr>
          <w:rFonts w:hint="cs"/>
          <w:rtl/>
        </w:rPr>
        <w:t>ל עת" הוא בעצם "לעולם". ואחרי כל זאת, מה עם "אל יבוא בכל עת" של אהרון?</w:t>
      </w:r>
      <w:r w:rsidR="00C52A8B">
        <w:rPr>
          <w:rFonts w:hint="cs"/>
          <w:rtl/>
        </w:rPr>
        <w:t xml:space="preserve"> לאן חותר המדרש? איך נשקיט את צערו של משה?</w:t>
      </w:r>
    </w:p>
  </w:footnote>
  <w:footnote w:id="13">
    <w:p w:rsidR="00B97200" w:rsidRDefault="00B97200" w:rsidP="00C52A8B">
      <w:pPr>
        <w:pStyle w:val="a3"/>
        <w:rPr>
          <w:rFonts w:hint="cs"/>
        </w:rPr>
      </w:pPr>
      <w:r>
        <w:rPr>
          <w:rStyle w:val="a5"/>
        </w:rPr>
        <w:footnoteRef/>
      </w:r>
      <w:r>
        <w:rPr>
          <w:rtl/>
        </w:rPr>
        <w:t xml:space="preserve"> </w:t>
      </w:r>
      <w:r>
        <w:rPr>
          <w:rFonts w:hint="cs"/>
          <w:rtl/>
        </w:rPr>
        <w:t>"בזאת" מתקן את "אל יבוא בכל עת". אם יקפיד אהרון על "הסדר הזה", שהוא בפשטות שמונה בגדי הכהונה של הכהן הגדול ושאר הלכות בית המקדש ושמירתו, הוא יכול להיכנס אל הקודש לעבודת המקדש בכל עת שירצה. אין להיכנס א</w:t>
      </w:r>
      <w:r w:rsidR="00C52A8B">
        <w:rPr>
          <w:rFonts w:hint="cs"/>
          <w:rtl/>
        </w:rPr>
        <w:t>ל</w:t>
      </w:r>
      <w:r>
        <w:rPr>
          <w:rFonts w:hint="cs"/>
          <w:rtl/>
        </w:rPr>
        <w:t xml:space="preserve"> המקדש, לא אל ההיכל, הוא הקודש ובוודאי לא אל קודש הקדשים שהוא "מבית לפרוכת"</w:t>
      </w:r>
      <w:r w:rsidR="00C52A8B">
        <w:rPr>
          <w:rFonts w:hint="cs"/>
          <w:rtl/>
        </w:rPr>
        <w:t>, שלא לצורך עבודה ושירות</w:t>
      </w:r>
      <w:r>
        <w:rPr>
          <w:rFonts w:hint="cs"/>
          <w:rtl/>
        </w:rPr>
        <w:t xml:space="preserve">. ראה </w:t>
      </w:r>
      <w:r>
        <w:rPr>
          <w:rtl/>
        </w:rPr>
        <w:t>רמב"ם הלכות ביאת המקדש פרק ב הלכה ב</w:t>
      </w:r>
      <w:r>
        <w:rPr>
          <w:rFonts w:hint="cs"/>
          <w:rtl/>
        </w:rPr>
        <w:t>: "</w:t>
      </w:r>
      <w:r>
        <w:rPr>
          <w:rtl/>
        </w:rPr>
        <w:t>והוזהרו כל הכהנים שלא יכנסו לקדש או לקדש הקדשים שלא בשעת עבודה שנאמר</w:t>
      </w:r>
      <w:r>
        <w:rPr>
          <w:rFonts w:hint="cs"/>
          <w:rtl/>
        </w:rPr>
        <w:t>:</w:t>
      </w:r>
      <w:r>
        <w:rPr>
          <w:rtl/>
        </w:rPr>
        <w:t xml:space="preserve"> ואל יבוא בכל עת אל הק</w:t>
      </w:r>
      <w:r>
        <w:rPr>
          <w:rFonts w:hint="cs"/>
          <w:rtl/>
        </w:rPr>
        <w:t>ו</w:t>
      </w:r>
      <w:r>
        <w:rPr>
          <w:rtl/>
        </w:rPr>
        <w:t>דש</w:t>
      </w:r>
      <w:r>
        <w:rPr>
          <w:rFonts w:hint="cs"/>
          <w:rtl/>
        </w:rPr>
        <w:t>". אך יש להעיר שעפ"י מדרש ויקרא רבה יש בעיה קטנה עם "בזאת". על מנת להפיס את דעתו של משה, מתמקד המדרש בכניסה אל הקודש, אל ההיכל בו מצויים המנורה, השולחן ומזבח הזהב. אכן, כהן גדול יכול לקחת לעצמו כל עבודה בקודש, ללא קשר למשמרות הכהונה ולחלוקת העבודה בין הכהנים (יומא פרק א משנה ב), אבל באמת מדברת הפרשה שלנו על יום הכיפורים כפי שחותמים פסוקי התורה את הפרק: "</w:t>
      </w:r>
      <w:r>
        <w:rPr>
          <w:rtl/>
        </w:rPr>
        <w:t xml:space="preserve">וְהָיְתָה לָכֶם לְחֻקַּת עוֹלָם בַּחֹדֶשׁ הַשְּׁבִיעִי בֶּעָשׂוֹר לַחֹדֶשׁ </w:t>
      </w:r>
      <w:r>
        <w:rPr>
          <w:rFonts w:hint="cs"/>
          <w:rtl/>
        </w:rPr>
        <w:t xml:space="preserve">... </w:t>
      </w:r>
      <w:r>
        <w:rPr>
          <w:rtl/>
        </w:rPr>
        <w:t>כִּי־בַיּוֹם הַזֶּה יְכַפֵּר עֲלֵיכֶם לְטַהֵר אֶתְכֶם</w:t>
      </w:r>
      <w:r>
        <w:rPr>
          <w:rFonts w:hint="cs"/>
          <w:rtl/>
        </w:rPr>
        <w:t xml:space="preserve"> וכו' ", וכהן גדול לא יכ</w:t>
      </w:r>
      <w:r w:rsidR="00E11C45">
        <w:rPr>
          <w:rFonts w:hint="cs"/>
          <w:rtl/>
        </w:rPr>
        <w:t>ול להיכנס בכל עת אל קודש הקדשים, רק "אחת לשנה" כנזכר כבר בספר שמות פרק ל פסוק י</w:t>
      </w:r>
      <w:r w:rsidR="00C52A8B">
        <w:rPr>
          <w:rFonts w:hint="cs"/>
          <w:rtl/>
        </w:rPr>
        <w:t xml:space="preserve"> בפרשת </w:t>
      </w:r>
      <w:hyperlink r:id="rId2" w:history="1">
        <w:r w:rsidR="00C52A8B" w:rsidRPr="00C52A8B">
          <w:rPr>
            <w:rStyle w:val="Hyperlink"/>
            <w:rFonts w:hint="cs"/>
            <w:rtl/>
          </w:rPr>
          <w:t>מזבח הזהב הוא מזבח הקטורת</w:t>
        </w:r>
      </w:hyperlink>
      <w:r w:rsidR="00C52A8B">
        <w:rPr>
          <w:rFonts w:hint="cs"/>
          <w:rtl/>
        </w:rPr>
        <w:t>. אז מהו "בזאת"? עבודת יום ביומו או עבודת יום הכיפורים?</w:t>
      </w:r>
    </w:p>
  </w:footnote>
  <w:footnote w:id="14">
    <w:p w:rsidR="00FD4D13" w:rsidRDefault="00FD4D13" w:rsidP="00C02C4B">
      <w:pPr>
        <w:pStyle w:val="a3"/>
        <w:rPr>
          <w:rFonts w:hint="cs"/>
          <w:rtl/>
        </w:rPr>
      </w:pPr>
      <w:r>
        <w:rPr>
          <w:rStyle w:val="a5"/>
        </w:rPr>
        <w:footnoteRef/>
      </w:r>
      <w:r>
        <w:rPr>
          <w:rtl/>
        </w:rPr>
        <w:t xml:space="preserve"> </w:t>
      </w:r>
      <w:r>
        <w:rPr>
          <w:rFonts w:hint="cs"/>
          <w:rtl/>
        </w:rPr>
        <w:t>הם הפעמונים (זוגים בלשון חז"ל) והרימונים שהיו על מעיל הכהן הגדול, ככתוב ב</w:t>
      </w:r>
      <w:r>
        <w:rPr>
          <w:rtl/>
        </w:rPr>
        <w:t>שמות כח</w:t>
      </w:r>
      <w:r>
        <w:rPr>
          <w:rFonts w:hint="cs"/>
          <w:rtl/>
        </w:rPr>
        <w:t xml:space="preserve"> </w:t>
      </w:r>
      <w:r>
        <w:rPr>
          <w:rtl/>
        </w:rPr>
        <w:t>לד</w:t>
      </w:r>
      <w:r>
        <w:rPr>
          <w:rFonts w:hint="cs"/>
          <w:rtl/>
        </w:rPr>
        <w:t>: "</w:t>
      </w:r>
      <w:r>
        <w:rPr>
          <w:rtl/>
        </w:rPr>
        <w:t>פַּעֲמֹן זָהָב וְרִמּוֹן פַּעֲמֹן זָהָב וְרִמּוֹן עַל־שׁוּלֵי הַמְּעִיל סָבִיב:</w:t>
      </w:r>
      <w:r>
        <w:rPr>
          <w:rFonts w:hint="cs"/>
          <w:rtl/>
        </w:rPr>
        <w:t xml:space="preserve"> </w:t>
      </w:r>
      <w:r>
        <w:rPr>
          <w:rtl/>
        </w:rPr>
        <w:t xml:space="preserve">וְהָיָה עַל־אַהֲרֹן לְשָׁרֵת וְנִשְׁמַע קוֹלוֹ בְּבֹאוֹ אֶל־הַקֹּדֶשׁ לִפְנֵי </w:t>
      </w:r>
      <w:r>
        <w:rPr>
          <w:rFonts w:hint="cs"/>
          <w:rtl/>
        </w:rPr>
        <w:t>ה'</w:t>
      </w:r>
      <w:r>
        <w:rPr>
          <w:rtl/>
        </w:rPr>
        <w:t xml:space="preserve"> וּבְצֵאתוֹ וְלֹא יָמוּת</w:t>
      </w:r>
      <w:r>
        <w:rPr>
          <w:rFonts w:hint="cs"/>
          <w:rtl/>
        </w:rPr>
        <w:t xml:space="preserve">". ראה תיאור המעיל בברייתא במסכת </w:t>
      </w:r>
      <w:r>
        <w:rPr>
          <w:rtl/>
        </w:rPr>
        <w:t>זבחים פח ע</w:t>
      </w:r>
      <w:r>
        <w:rPr>
          <w:rFonts w:hint="cs"/>
          <w:rtl/>
        </w:rPr>
        <w:t>"ב: "תנו רבנן</w:t>
      </w:r>
      <w:r>
        <w:rPr>
          <w:rtl/>
        </w:rPr>
        <w:t>: מעיל כולו של תכלת היה, שנאמר: ויעש את מעיל האפוד כליל תכלת. שוליו כיצד? מביא תכלת וארגמן ותולעת שני שזורין, ועושה אותן כמין רימונים שלא פיתחו פיהן וכמין קונאות של קנסות שבראשי תינוקות</w:t>
      </w:r>
      <w:r>
        <w:rPr>
          <w:rFonts w:hint="cs"/>
          <w:rtl/>
        </w:rPr>
        <w:t>.</w:t>
      </w:r>
      <w:r>
        <w:rPr>
          <w:rtl/>
        </w:rPr>
        <w:t xml:space="preserve"> ומביא שבעים ושנים זגין שבהן שבעים ושנים עינבלין, ותולה בהן שלשים וששה בצד זה ושלשים וששה מצד זה; רבי דוסא אומר משום רבי יהודה: שלשים וששה היו, שמונה עשרה מצד זה ושמ</w:t>
      </w:r>
      <w:r>
        <w:rPr>
          <w:rFonts w:hint="cs"/>
          <w:rtl/>
        </w:rPr>
        <w:t>ו</w:t>
      </w:r>
      <w:r>
        <w:rPr>
          <w:rtl/>
        </w:rPr>
        <w:t>נה עשרה מצד זה</w:t>
      </w:r>
      <w:r>
        <w:rPr>
          <w:rFonts w:hint="cs"/>
          <w:rtl/>
        </w:rPr>
        <w:t>"</w:t>
      </w:r>
      <w:r>
        <w:rPr>
          <w:rtl/>
        </w:rPr>
        <w:t>.</w:t>
      </w:r>
      <w:r w:rsidR="00C02C4B">
        <w:rPr>
          <w:rFonts w:hint="cs"/>
          <w:rtl/>
        </w:rPr>
        <w:t xml:space="preserve"> פעמוני המעיל היו מכריזים על כניסת הכהן הגדול אל הקודש, אך אל הקודש דווקא! שהרי אין כניסה עם המעיל (ועם בגדי הכהן הגדול בכלל) אל קודש הקדשים, רק בבגדי לבן (ספרא א</w:t>
      </w:r>
      <w:r w:rsidR="00C02C4B">
        <w:rPr>
          <w:rtl/>
        </w:rPr>
        <w:t xml:space="preserve">חרי מות פרשה א </w:t>
      </w:r>
      <w:r w:rsidR="00C02C4B">
        <w:rPr>
          <w:rFonts w:hint="cs"/>
          <w:rtl/>
        </w:rPr>
        <w:t>(ח)).</w:t>
      </w:r>
    </w:p>
  </w:footnote>
  <w:footnote w:id="15">
    <w:p w:rsidR="00CD4F02" w:rsidRDefault="00CD4F02" w:rsidP="00CD4F02">
      <w:pPr>
        <w:pStyle w:val="a3"/>
        <w:rPr>
          <w:rFonts w:hint="cs"/>
          <w:rtl/>
        </w:rPr>
      </w:pPr>
      <w:r>
        <w:rPr>
          <w:rStyle w:val="a5"/>
        </w:rPr>
        <w:footnoteRef/>
      </w:r>
      <w:r>
        <w:rPr>
          <w:rtl/>
        </w:rPr>
        <w:t xml:space="preserve"> </w:t>
      </w:r>
      <w:r>
        <w:rPr>
          <w:rFonts w:hint="cs"/>
          <w:rtl/>
        </w:rPr>
        <w:t xml:space="preserve">משמיע קול. ראה גם </w:t>
      </w:r>
      <w:r>
        <w:rPr>
          <w:rtl/>
        </w:rPr>
        <w:t xml:space="preserve">ירושלמי סוטה פרק ג </w:t>
      </w:r>
      <w:r>
        <w:rPr>
          <w:rFonts w:hint="cs"/>
          <w:rtl/>
        </w:rPr>
        <w:t>הלכה ד על תינוק שהיה מבעבע בנהר, היינו נטה לטבוע וצעק לעזרה.</w:t>
      </w:r>
    </w:p>
  </w:footnote>
  <w:footnote w:id="16">
    <w:p w:rsidR="00CD4F02" w:rsidRDefault="00CD4F02" w:rsidP="00C52A8B">
      <w:pPr>
        <w:pStyle w:val="a3"/>
        <w:rPr>
          <w:rFonts w:hint="cs"/>
          <w:rtl/>
        </w:rPr>
      </w:pPr>
      <w:r>
        <w:rPr>
          <w:rStyle w:val="a5"/>
        </w:rPr>
        <w:footnoteRef/>
      </w:r>
      <w:r>
        <w:rPr>
          <w:rtl/>
        </w:rPr>
        <w:t xml:space="preserve"> </w:t>
      </w:r>
      <w:r>
        <w:rPr>
          <w:rFonts w:hint="cs"/>
          <w:rtl/>
        </w:rPr>
        <w:t xml:space="preserve">מקול מעיל הכהן הגדול שהיה נשמע בבואו אל הקודש, </w:t>
      </w:r>
      <w:r w:rsidR="00C52A8B">
        <w:rPr>
          <w:rFonts w:hint="cs"/>
          <w:rtl/>
        </w:rPr>
        <w:t xml:space="preserve">בקל וחומר </w:t>
      </w:r>
      <w:r>
        <w:rPr>
          <w:rFonts w:hint="cs"/>
          <w:rtl/>
        </w:rPr>
        <w:t xml:space="preserve">לדרך ארץ והנהגה כללית. ראה גם </w:t>
      </w:r>
      <w:r>
        <w:rPr>
          <w:rtl/>
        </w:rPr>
        <w:t>מסכת פסחים קיב ע</w:t>
      </w:r>
      <w:r>
        <w:rPr>
          <w:rFonts w:hint="cs"/>
          <w:rtl/>
        </w:rPr>
        <w:t>"א: "</w:t>
      </w:r>
      <w:r>
        <w:rPr>
          <w:rtl/>
        </w:rPr>
        <w:t>שבעה דברים צוה רבי עקיבא את רבי יהושע בנו: בני, אל תשב בגובהה של עיר ותשנה, ואל תדור בעיר שראשיה תלמידי חכמים, ואל תכנס לביתך פתאום, כל שכן לבית חבירך</w:t>
      </w:r>
      <w:r>
        <w:rPr>
          <w:rFonts w:hint="cs"/>
          <w:rtl/>
        </w:rPr>
        <w:t xml:space="preserve"> וכו' ". חזרה למדרש ויקרא רבה, ראה שם הסיפור על </w:t>
      </w:r>
      <w:r>
        <w:rPr>
          <w:rtl/>
        </w:rPr>
        <w:t xml:space="preserve">ר' חנניה בן חכינאי </w:t>
      </w:r>
      <w:r>
        <w:rPr>
          <w:rFonts w:hint="cs"/>
          <w:rtl/>
        </w:rPr>
        <w:t xml:space="preserve">שהלך ללמוד תורה </w:t>
      </w:r>
      <w:r>
        <w:rPr>
          <w:rtl/>
        </w:rPr>
        <w:t>אצל ר' עקיבה בבני ברק</w:t>
      </w:r>
      <w:r>
        <w:rPr>
          <w:rFonts w:hint="cs"/>
          <w:rtl/>
        </w:rPr>
        <w:t xml:space="preserve"> (יחד עם ר' שמעון בר יוחאי) ושהה שם </w:t>
      </w:r>
      <w:r>
        <w:rPr>
          <w:rtl/>
        </w:rPr>
        <w:t>של</w:t>
      </w:r>
      <w:r>
        <w:rPr>
          <w:rFonts w:hint="cs"/>
          <w:rtl/>
        </w:rPr>
        <w:t>ו</w:t>
      </w:r>
      <w:r>
        <w:rPr>
          <w:rtl/>
        </w:rPr>
        <w:t xml:space="preserve">ש עשרה שנה. </w:t>
      </w:r>
      <w:r>
        <w:rPr>
          <w:rFonts w:hint="cs"/>
          <w:rtl/>
        </w:rPr>
        <w:t>וכשבא לסוף אותן שנים ארוכות חזר לעירו (כי אשתו הודיעה לו שצריך לחתן את הבת), נכנס פתאם לביתו (בעקבות בתו) ונבהלה אשתו ו"</w:t>
      </w:r>
      <w:r>
        <w:rPr>
          <w:rtl/>
        </w:rPr>
        <w:t>לא הספיקה אשתו לראותו עד שיצתה נשמתה</w:t>
      </w:r>
      <w:r>
        <w:rPr>
          <w:rFonts w:hint="cs"/>
          <w:rtl/>
        </w:rPr>
        <w:t>". וכבר הרחבנו במדרש זה בדברינו הנשים הממתינות. דף זה איננו באתר והרוצה לקבלו יחיש אגרתו אלינו ונשמח לשלוח לו</w:t>
      </w:r>
      <w:r w:rsidR="00C52A8B">
        <w:rPr>
          <w:rFonts w:hint="cs"/>
          <w:rtl/>
        </w:rPr>
        <w:t xml:space="preserve"> אותו</w:t>
      </w:r>
      <w:r>
        <w:rPr>
          <w:rFonts w:hint="cs"/>
          <w:rtl/>
        </w:rPr>
        <w:t>.</w:t>
      </w:r>
    </w:p>
  </w:footnote>
  <w:footnote w:id="17">
    <w:p w:rsidR="005129AF" w:rsidRDefault="005129AF" w:rsidP="00BA5EE6">
      <w:pPr>
        <w:pStyle w:val="a3"/>
        <w:rPr>
          <w:rFonts w:hint="cs"/>
          <w:rtl/>
        </w:rPr>
      </w:pPr>
      <w:r>
        <w:rPr>
          <w:rStyle w:val="a5"/>
        </w:rPr>
        <w:footnoteRef/>
      </w:r>
      <w:r>
        <w:rPr>
          <w:rtl/>
        </w:rPr>
        <w:t xml:space="preserve"> </w:t>
      </w:r>
      <w:r>
        <w:rPr>
          <w:rFonts w:hint="cs"/>
          <w:rtl/>
        </w:rPr>
        <w:t xml:space="preserve">שיטת רבי יהודה היא שגם מי שנכנס לקודש הקדשים "מבית לפרוכת", ישראל או כהן שלא בשעת עבודה, חייב מלקות ארבעים ולא עונש מיתה. </w:t>
      </w:r>
      <w:r w:rsidR="00E552B6">
        <w:rPr>
          <w:rFonts w:hint="cs"/>
          <w:rtl/>
        </w:rPr>
        <w:t>רק מי שעומד בסמוך לארון "אל פני הכפורת" חייב מיתה. ובבית שני יש לציין לא היה ארון וכפורת, רק אבן השתייה.</w:t>
      </w:r>
      <w:r w:rsidR="00BA5EE6">
        <w:rPr>
          <w:rFonts w:hint="cs"/>
          <w:rtl/>
        </w:rPr>
        <w:t xml:space="preserve"> ועל כך באו דברי מדרש ספרא בפרשתנו: "</w:t>
      </w:r>
      <w:r w:rsidR="00BA5EE6">
        <w:rPr>
          <w:rtl/>
        </w:rPr>
        <w:t>בזאת יבוא אהרן אל הקודש</w:t>
      </w:r>
      <w:r w:rsidR="00BA5EE6">
        <w:rPr>
          <w:rFonts w:hint="cs"/>
          <w:rtl/>
        </w:rPr>
        <w:t>,</w:t>
      </w:r>
      <w:r w:rsidR="00BA5EE6">
        <w:rPr>
          <w:rtl/>
        </w:rPr>
        <w:t xml:space="preserve"> מה תלמוד לומר</w:t>
      </w:r>
      <w:r w:rsidR="00BA5EE6">
        <w:rPr>
          <w:rFonts w:hint="cs"/>
          <w:rtl/>
        </w:rPr>
        <w:t>?</w:t>
      </w:r>
      <w:r w:rsidR="00BA5EE6">
        <w:rPr>
          <w:rtl/>
        </w:rPr>
        <w:t xml:space="preserve"> לפי שנאמר</w:t>
      </w:r>
      <w:r w:rsidR="00BA5EE6">
        <w:rPr>
          <w:rFonts w:hint="cs"/>
          <w:rtl/>
        </w:rPr>
        <w:t>:</w:t>
      </w:r>
      <w:r w:rsidR="00BA5EE6">
        <w:rPr>
          <w:rtl/>
        </w:rPr>
        <w:t xml:space="preserve"> אל הקדש אל פני הכפורת אשר על הארון</w:t>
      </w:r>
      <w:r w:rsidR="00BA5EE6">
        <w:rPr>
          <w:rFonts w:hint="cs"/>
          <w:rtl/>
        </w:rPr>
        <w:t>,</w:t>
      </w:r>
      <w:r w:rsidR="00BA5EE6">
        <w:rPr>
          <w:rtl/>
        </w:rPr>
        <w:t xml:space="preserve"> שיכול אין לי אלא קודש שיש בו ארון וכפורת</w:t>
      </w:r>
      <w:r w:rsidR="00BA5EE6">
        <w:rPr>
          <w:rFonts w:hint="cs"/>
          <w:rtl/>
        </w:rPr>
        <w:t>,</w:t>
      </w:r>
      <w:r w:rsidR="00BA5EE6">
        <w:rPr>
          <w:rtl/>
        </w:rPr>
        <w:t xml:space="preserve"> שאין בו ארון וכפורת מנין</w:t>
      </w:r>
      <w:r w:rsidR="00BA5EE6">
        <w:rPr>
          <w:rFonts w:hint="cs"/>
          <w:rtl/>
        </w:rPr>
        <w:t>?</w:t>
      </w:r>
      <w:r w:rsidR="00BA5EE6">
        <w:rPr>
          <w:rtl/>
        </w:rPr>
        <w:t xml:space="preserve"> תלמוד לומר</w:t>
      </w:r>
      <w:r w:rsidR="00BA5EE6">
        <w:rPr>
          <w:rFonts w:hint="cs"/>
          <w:rtl/>
        </w:rPr>
        <w:t>:</w:t>
      </w:r>
      <w:r w:rsidR="00BA5EE6">
        <w:rPr>
          <w:rtl/>
        </w:rPr>
        <w:t xml:space="preserve"> בזאת יבוא אהרן אל הקודש </w:t>
      </w:r>
      <w:r w:rsidR="00BA5EE6">
        <w:rPr>
          <w:rFonts w:hint="cs"/>
          <w:rtl/>
        </w:rPr>
        <w:t xml:space="preserve">- </w:t>
      </w:r>
      <w:r w:rsidR="00BA5EE6">
        <w:rPr>
          <w:rtl/>
        </w:rPr>
        <w:t>לעשות ק</w:t>
      </w:r>
      <w:r w:rsidR="00BA5EE6">
        <w:rPr>
          <w:rFonts w:hint="cs"/>
          <w:rtl/>
        </w:rPr>
        <w:t>ו</w:t>
      </w:r>
      <w:r w:rsidR="00BA5EE6">
        <w:rPr>
          <w:rtl/>
        </w:rPr>
        <w:t>דש שאין בו ארון וכפורת כקודש שיש בו ארון וכפורת</w:t>
      </w:r>
      <w:r w:rsidR="00BA5EE6">
        <w:rPr>
          <w:rFonts w:hint="cs"/>
          <w:rtl/>
        </w:rPr>
        <w:t>"</w:t>
      </w:r>
      <w:r w:rsidR="00BA5EE6">
        <w:rPr>
          <w:rtl/>
        </w:rPr>
        <w:t>.</w:t>
      </w:r>
      <w:r w:rsidR="00BA5EE6">
        <w:rPr>
          <w:rFonts w:hint="cs"/>
          <w:rtl/>
        </w:rPr>
        <w:t xml:space="preserve"> ראה שוב ויקרא רבה כא ט שדורש גימטריה של "בזאת" שאלו הן 410 שנות בית ראשון. ושם </w:t>
      </w:r>
      <w:r w:rsidR="00C02C4B">
        <w:rPr>
          <w:rFonts w:hint="cs"/>
          <w:rtl/>
        </w:rPr>
        <w:t xml:space="preserve">הוא </w:t>
      </w:r>
      <w:r w:rsidR="00BA5EE6">
        <w:rPr>
          <w:rFonts w:hint="cs"/>
          <w:rtl/>
        </w:rPr>
        <w:t>גם</w:t>
      </w:r>
      <w:r w:rsidR="00C02C4B">
        <w:rPr>
          <w:rFonts w:hint="cs"/>
          <w:rtl/>
        </w:rPr>
        <w:t xml:space="preserve"> מתאר את ירידת בית שני מול </w:t>
      </w:r>
      <w:r w:rsidR="00C52A8B">
        <w:rPr>
          <w:rFonts w:hint="cs"/>
          <w:rtl/>
        </w:rPr>
        <w:t xml:space="preserve">הבית </w:t>
      </w:r>
      <w:r w:rsidR="00C02C4B">
        <w:rPr>
          <w:rFonts w:hint="cs"/>
          <w:rtl/>
        </w:rPr>
        <w:t>הראשון. בא מדרש ספרא ואומר שבכל זאת "בזאת" תקף גם לקודש הקדשים של בית שני.</w:t>
      </w:r>
      <w:r w:rsidR="00BA5EE6">
        <w:rPr>
          <w:rFonts w:hint="cs"/>
          <w:rtl/>
        </w:rPr>
        <w:t xml:space="preserve">  </w:t>
      </w:r>
    </w:p>
  </w:footnote>
  <w:footnote w:id="18">
    <w:p w:rsidR="005A72F5" w:rsidRDefault="005A72F5">
      <w:pPr>
        <w:pStyle w:val="a3"/>
        <w:rPr>
          <w:rFonts w:hint="cs"/>
          <w:rtl/>
        </w:rPr>
      </w:pPr>
      <w:r>
        <w:rPr>
          <w:rStyle w:val="a5"/>
        </w:rPr>
        <w:footnoteRef/>
      </w:r>
      <w:r>
        <w:rPr>
          <w:rtl/>
        </w:rPr>
        <w:t xml:space="preserve"> </w:t>
      </w:r>
      <w:r>
        <w:rPr>
          <w:rFonts w:hint="cs"/>
          <w:rtl/>
        </w:rPr>
        <w:t>היינו איסור לאו שעונשו מלקות ולא מיתה.</w:t>
      </w:r>
    </w:p>
  </w:footnote>
  <w:footnote w:id="19">
    <w:p w:rsidR="001232A2" w:rsidRDefault="001232A2" w:rsidP="00C52A8B">
      <w:pPr>
        <w:pStyle w:val="a3"/>
        <w:rPr>
          <w:rFonts w:hint="cs"/>
          <w:rtl/>
        </w:rPr>
      </w:pPr>
      <w:r>
        <w:rPr>
          <w:rStyle w:val="a5"/>
        </w:rPr>
        <w:footnoteRef/>
      </w:r>
      <w:r>
        <w:rPr>
          <w:rtl/>
        </w:rPr>
        <w:t xml:space="preserve"> </w:t>
      </w:r>
      <w:r>
        <w:rPr>
          <w:rFonts w:hint="cs"/>
          <w:rtl/>
        </w:rPr>
        <w:t xml:space="preserve">ולהלכה, ראה </w:t>
      </w:r>
      <w:r>
        <w:rPr>
          <w:rtl/>
        </w:rPr>
        <w:t>רמב"ם הלכות ביאת המקדש פרק ב הלכה ד</w:t>
      </w:r>
      <w:r>
        <w:rPr>
          <w:rFonts w:hint="cs"/>
          <w:rtl/>
        </w:rPr>
        <w:t>: "</w:t>
      </w:r>
      <w:r>
        <w:rPr>
          <w:rtl/>
        </w:rPr>
        <w:t>והנכנס לקדש</w:t>
      </w:r>
      <w:r>
        <w:rPr>
          <w:rFonts w:hint="cs"/>
          <w:rtl/>
        </w:rPr>
        <w:t>,</w:t>
      </w:r>
      <w:r>
        <w:rPr>
          <w:rtl/>
        </w:rPr>
        <w:t xml:space="preserve"> חוץ לקדש הקדשים</w:t>
      </w:r>
      <w:r>
        <w:rPr>
          <w:rFonts w:hint="cs"/>
          <w:rtl/>
        </w:rPr>
        <w:t>,</w:t>
      </w:r>
      <w:r>
        <w:rPr>
          <w:rtl/>
        </w:rPr>
        <w:t xml:space="preserve"> שלא לעבודה או להשתחוות</w:t>
      </w:r>
      <w:r>
        <w:rPr>
          <w:rFonts w:hint="cs"/>
          <w:rtl/>
        </w:rPr>
        <w:t>,</w:t>
      </w:r>
      <w:r>
        <w:rPr>
          <w:rtl/>
        </w:rPr>
        <w:t xml:space="preserve"> בין הדיוט בין גדול</w:t>
      </w:r>
      <w:r w:rsidR="00C52A8B">
        <w:rPr>
          <w:rFonts w:hint="cs"/>
          <w:rtl/>
        </w:rPr>
        <w:t>,</w:t>
      </w:r>
      <w:r>
        <w:rPr>
          <w:rtl/>
        </w:rPr>
        <w:t xml:space="preserve"> לוקה ואינו חייב מיתה</w:t>
      </w:r>
      <w:r>
        <w:rPr>
          <w:rFonts w:hint="cs"/>
          <w:rtl/>
        </w:rPr>
        <w:t>,</w:t>
      </w:r>
      <w:r>
        <w:rPr>
          <w:rtl/>
        </w:rPr>
        <w:t xml:space="preserve"> שנאמר</w:t>
      </w:r>
      <w:r>
        <w:rPr>
          <w:rFonts w:hint="cs"/>
          <w:rtl/>
        </w:rPr>
        <w:t>:</w:t>
      </w:r>
      <w:r>
        <w:rPr>
          <w:rtl/>
        </w:rPr>
        <w:t xml:space="preserve"> אל פני הכפורת ולא ימות</w:t>
      </w:r>
      <w:r>
        <w:rPr>
          <w:rFonts w:hint="cs"/>
          <w:rtl/>
        </w:rPr>
        <w:t xml:space="preserve"> - </w:t>
      </w:r>
      <w:r>
        <w:rPr>
          <w:rtl/>
        </w:rPr>
        <w:t>על קדש הקדשים במיתה ועל שאר הבית בלאו ולוקה</w:t>
      </w:r>
      <w:r>
        <w:rPr>
          <w:rFonts w:hint="cs"/>
          <w:rtl/>
        </w:rPr>
        <w:t>"</w:t>
      </w:r>
      <w:r>
        <w:rPr>
          <w:rtl/>
        </w:rPr>
        <w:t>.</w:t>
      </w:r>
      <w:r>
        <w:rPr>
          <w:rFonts w:hint="cs"/>
          <w:rtl/>
        </w:rPr>
        <w:t xml:space="preserve"> מעבר להלכה, מה שחשוב לנו בגמרא זו הוא ההבנה של פשט הפסוק, מה פירוש: "אל יבוא אל הקודש וכו' ". מדרש ויקרא רבה הבין שמדובר בקודש, בהיכל ולא בקודש הקדשים (ולכן היה צערו של משה גדול), למרות שהמשך הפרשה מדבר על עבודת יום הכיפורים הכוללת גם כניסה אל קודש הקדשים</w:t>
      </w:r>
      <w:r w:rsidR="00C52A8B">
        <w:rPr>
          <w:rFonts w:hint="cs"/>
          <w:rtl/>
        </w:rPr>
        <w:t>, אך מה</w:t>
      </w:r>
      <w:r>
        <w:rPr>
          <w:rFonts w:hint="cs"/>
          <w:rtl/>
        </w:rPr>
        <w:t>גמרא במנחות ברור שהיא מבינה, לכל השיטות, שמדובר בקודש הקדשים ויש לקרוא את הפסוק ברצף: "ואל יבוא בכל עת אל הקודש מבית לפרוכת אל פני הכפורת אשר על הארון". על איזה קודש מדובר? על הקודש שמבית לפרוכת אל פני הארון וזהו קודש הקדשים. והכל מסתדר היטב עם עבודת יום הכיפורים המתוארת בפרשה זו. אך מנגד, עומד הפסוק הפותח את הפרשה: "אחרי מות בני אהרון בקרבתם לפני ה' וימותו", האם נכנסו בני אהרון אל קודש הקדשים ושם הקריבו את הקטורת?</w:t>
      </w:r>
    </w:p>
  </w:footnote>
  <w:footnote w:id="20">
    <w:p w:rsidR="005A72F5" w:rsidRDefault="005A72F5">
      <w:pPr>
        <w:pStyle w:val="a3"/>
        <w:rPr>
          <w:rFonts w:hint="cs"/>
          <w:rtl/>
        </w:rPr>
      </w:pPr>
      <w:r>
        <w:rPr>
          <w:rStyle w:val="a5"/>
        </w:rPr>
        <w:footnoteRef/>
      </w:r>
      <w:r>
        <w:rPr>
          <w:rtl/>
        </w:rPr>
        <w:t xml:space="preserve"> </w:t>
      </w:r>
      <w:r>
        <w:rPr>
          <w:rFonts w:hint="cs"/>
          <w:rtl/>
        </w:rPr>
        <w:t xml:space="preserve">לשון חיבה: "אהרון אחיך" ולא בגלל לשון דיבור שהוא ניחומים כמו שראינו לעיל. ראה הערה 4. ובע"ה נזכה להשלים דף מיוחד על "אהרון אחיך" </w:t>
      </w:r>
      <w:r>
        <w:rPr>
          <w:rtl/>
        </w:rPr>
        <w:t>–</w:t>
      </w:r>
      <w:r>
        <w:rPr>
          <w:rFonts w:hint="cs"/>
          <w:rtl/>
        </w:rPr>
        <w:t xml:space="preserve"> על יחסו האישי של משה לאחיו הגדול. </w:t>
      </w:r>
    </w:p>
  </w:footnote>
  <w:footnote w:id="21">
    <w:p w:rsidR="009549FD" w:rsidRDefault="009549FD" w:rsidP="009549FD">
      <w:pPr>
        <w:pStyle w:val="a3"/>
        <w:rPr>
          <w:rFonts w:hint="cs"/>
          <w:rtl/>
        </w:rPr>
      </w:pPr>
      <w:r>
        <w:rPr>
          <w:rStyle w:val="a5"/>
        </w:rPr>
        <w:footnoteRef/>
      </w:r>
      <w:r>
        <w:rPr>
          <w:rtl/>
        </w:rPr>
        <w:t xml:space="preserve"> </w:t>
      </w:r>
      <w:r>
        <w:rPr>
          <w:rFonts w:hint="cs"/>
          <w:rtl/>
        </w:rPr>
        <w:t>מדרשים ופרשנים רבים מבינים שמאזכור מות נדב ואביהו בראש פרשתנו, ניתן להסיק על חטאם. ראה רש"י: "על הקריבה מתו" (בעקבות הספרא בפרשתנו), וכן המשל על הרופא שמזרז את החולה להימנע ממה שגרם למותו של פלוני: "ו</w:t>
      </w:r>
      <w:r>
        <w:rPr>
          <w:rtl/>
        </w:rPr>
        <w:t>זה זרזו יותר מן הראשון</w:t>
      </w:r>
      <w:r>
        <w:rPr>
          <w:rFonts w:hint="cs"/>
          <w:rtl/>
        </w:rPr>
        <w:t xml:space="preserve">" (רש"י, ספרא כנ"ל). ראה פירוש רמב"ן להלן וכן </w:t>
      </w:r>
      <w:r w:rsidR="00A737D5">
        <w:rPr>
          <w:rFonts w:hint="cs"/>
          <w:rtl/>
        </w:rPr>
        <w:t xml:space="preserve">פירוש אבן עזרא שהוא מצטט. ראה גם </w:t>
      </w:r>
      <w:r>
        <w:rPr>
          <w:rFonts w:hint="cs"/>
          <w:rtl/>
        </w:rPr>
        <w:t xml:space="preserve">פירוש </w:t>
      </w:r>
      <w:r>
        <w:rPr>
          <w:rtl/>
        </w:rPr>
        <w:t>זוהר כרך ג (ויקרא) פרשת אחרי מות נח ע</w:t>
      </w:r>
      <w:r>
        <w:rPr>
          <w:rFonts w:hint="cs"/>
          <w:rtl/>
        </w:rPr>
        <w:t>"ב שהטעות הגדולה של בני אהרון הייתה בעיתוי, ב-"עת": "</w:t>
      </w:r>
      <w:r w:rsidR="00A737D5">
        <w:rPr>
          <w:rFonts w:hint="cs"/>
          <w:rtl/>
        </w:rPr>
        <w:t xml:space="preserve">רבי שמעון אומר: </w:t>
      </w:r>
      <w:r>
        <w:rPr>
          <w:rtl/>
        </w:rPr>
        <w:t>הא אוקימנא מלה בעתו והכי הוא ודאי והכא אתא קודשא בריך הוא לאזהרא לאהרן דלא יטעי בההוא חובא דטעו בנוי דהא האי עת ידיעא בגין כך לא יטעי לחבר עת אחרא לגבי מלכא</w:t>
      </w:r>
      <w:r>
        <w:rPr>
          <w:rFonts w:hint="cs"/>
          <w:rtl/>
        </w:rPr>
        <w:t>". מדרש אגדה בובר לא מסכים לגישה זו.</w:t>
      </w:r>
    </w:p>
  </w:footnote>
  <w:footnote w:id="22">
    <w:p w:rsidR="005A72F5" w:rsidRDefault="005A72F5" w:rsidP="009549FD">
      <w:pPr>
        <w:pStyle w:val="a3"/>
        <w:rPr>
          <w:rFonts w:hint="cs"/>
          <w:rtl/>
        </w:rPr>
      </w:pPr>
      <w:r>
        <w:rPr>
          <w:rStyle w:val="a5"/>
        </w:rPr>
        <w:footnoteRef/>
      </w:r>
      <w:r>
        <w:rPr>
          <w:rtl/>
        </w:rPr>
        <w:t xml:space="preserve"> </w:t>
      </w:r>
      <w:r>
        <w:rPr>
          <w:rFonts w:hint="cs"/>
          <w:rtl/>
        </w:rPr>
        <w:t xml:space="preserve">שמשה </w:t>
      </w:r>
      <w:r w:rsidR="00C52A8B">
        <w:rPr>
          <w:rFonts w:hint="cs"/>
          <w:rtl/>
        </w:rPr>
        <w:t xml:space="preserve">היה </w:t>
      </w:r>
      <w:r>
        <w:rPr>
          <w:rFonts w:hint="cs"/>
          <w:rtl/>
        </w:rPr>
        <w:t xml:space="preserve">רשאי להיכנס </w:t>
      </w:r>
      <w:r w:rsidR="00774708">
        <w:rPr>
          <w:rFonts w:hint="cs"/>
          <w:rtl/>
        </w:rPr>
        <w:t>אל הקודש אולי גם א</w:t>
      </w:r>
      <w:r>
        <w:rPr>
          <w:rFonts w:hint="cs"/>
          <w:rtl/>
        </w:rPr>
        <w:t>ל</w:t>
      </w:r>
      <w:r w:rsidR="00774708">
        <w:rPr>
          <w:rFonts w:hint="cs"/>
          <w:rtl/>
        </w:rPr>
        <w:t xml:space="preserve"> </w:t>
      </w:r>
      <w:r>
        <w:rPr>
          <w:rFonts w:hint="cs"/>
          <w:rtl/>
        </w:rPr>
        <w:t>קודש הקדשים בכל עת</w:t>
      </w:r>
      <w:r w:rsidR="00774708">
        <w:rPr>
          <w:rFonts w:hint="cs"/>
          <w:rtl/>
        </w:rPr>
        <w:t xml:space="preserve">. ראה </w:t>
      </w:r>
      <w:r w:rsidR="00774708">
        <w:rPr>
          <w:rtl/>
        </w:rPr>
        <w:t>שמות כה כב</w:t>
      </w:r>
      <w:r w:rsidR="00774708">
        <w:rPr>
          <w:rFonts w:hint="cs"/>
          <w:rtl/>
        </w:rPr>
        <w:t>: "</w:t>
      </w:r>
      <w:r w:rsidR="00774708">
        <w:rPr>
          <w:rtl/>
        </w:rPr>
        <w:t>וְנוֹעַדְתִּי לְךָ שָׁם וְדִבַּרְתִּי אִתְּךָ מֵעַל הַכַּפֹּרֶת מִבֵּין שְׁנֵי הַכְּרֻבִים אֲשֶׁר עַל־אֲרוֹן הָעֵדֻת אֵת כָּל־אֲשֶׁר אֲצַוֶּה אוֹתְךָ אֶל־בְּנֵי יִשְׂרָאֵל</w:t>
      </w:r>
      <w:r w:rsidR="00774708">
        <w:rPr>
          <w:rFonts w:hint="cs"/>
          <w:rtl/>
        </w:rPr>
        <w:t xml:space="preserve">". וכן </w:t>
      </w:r>
      <w:r w:rsidR="00774708">
        <w:rPr>
          <w:rtl/>
        </w:rPr>
        <w:t>במדבר ז פט</w:t>
      </w:r>
      <w:r w:rsidR="00774708">
        <w:rPr>
          <w:rFonts w:hint="cs"/>
          <w:rtl/>
        </w:rPr>
        <w:t>: "</w:t>
      </w:r>
      <w:r w:rsidR="00774708">
        <w:rPr>
          <w:rtl/>
        </w:rPr>
        <w:t>וּבְבֹא מֹשֶׁה אֶל־אֹהֶל מוֹעֵד לְדַבֵּר אִתּוֹ וַיִּשְׁמַע אֶת־הַקּוֹל מִדַּבֵּר אֵלָיו מֵעַל הַכַּפֹּרֶת אֲשֶׁר עַל־ אֲרֹן הָעֵדֻת מִבֵּין שְׁנֵי הַכְּרֻבִים וַיְדַבֵּר אֵלָיו</w:t>
      </w:r>
      <w:r w:rsidR="00774708">
        <w:rPr>
          <w:rFonts w:hint="cs"/>
          <w:rtl/>
        </w:rPr>
        <w:t xml:space="preserve">". ראה מדרש ספרי במדבר פיסקא נח שמסביר כיצד בדיוק היה הדיבור אל משה "מבין שני הכרובים". </w:t>
      </w:r>
      <w:r w:rsidR="00D43210">
        <w:rPr>
          <w:rFonts w:hint="cs"/>
          <w:rtl/>
        </w:rPr>
        <w:t xml:space="preserve">וראה </w:t>
      </w:r>
      <w:r w:rsidR="00D43210">
        <w:rPr>
          <w:rtl/>
        </w:rPr>
        <w:t>ויקרא רבה פרשת שמיני יא ו</w:t>
      </w:r>
      <w:r w:rsidR="00D43210">
        <w:rPr>
          <w:rFonts w:hint="cs"/>
          <w:rtl/>
        </w:rPr>
        <w:t>: "</w:t>
      </w:r>
      <w:r w:rsidR="00D43210">
        <w:rPr>
          <w:rtl/>
        </w:rPr>
        <w:t xml:space="preserve">כל </w:t>
      </w:r>
      <w:r w:rsidR="00A57C68">
        <w:rPr>
          <w:rFonts w:hint="cs"/>
          <w:rtl/>
        </w:rPr>
        <w:t>ארבעים</w:t>
      </w:r>
      <w:r w:rsidR="00D43210">
        <w:rPr>
          <w:rtl/>
        </w:rPr>
        <w:t xml:space="preserve"> שנה שהיו ישראל במדבר לא נמנע משה מלשמש בכהונה גדולה</w:t>
      </w:r>
      <w:r w:rsidR="00D43210">
        <w:rPr>
          <w:rFonts w:hint="cs"/>
          <w:rtl/>
        </w:rPr>
        <w:t xml:space="preserve">". ובגמרא </w:t>
      </w:r>
      <w:r w:rsidR="00D43210">
        <w:rPr>
          <w:rtl/>
        </w:rPr>
        <w:t>זבחים קא ע</w:t>
      </w:r>
      <w:r w:rsidR="00D43210">
        <w:rPr>
          <w:rFonts w:hint="cs"/>
          <w:rtl/>
        </w:rPr>
        <w:t>"ב: "</w:t>
      </w:r>
      <w:r w:rsidR="00D43210">
        <w:rPr>
          <w:rtl/>
        </w:rPr>
        <w:t>משה רבינו כהן גדול וחולק בקדשי שמים היה</w:t>
      </w:r>
      <w:r w:rsidR="00D43210">
        <w:rPr>
          <w:rFonts w:hint="cs"/>
          <w:rtl/>
        </w:rPr>
        <w:t>".</w:t>
      </w:r>
    </w:p>
  </w:footnote>
  <w:footnote w:id="23">
    <w:p w:rsidR="008E57DC" w:rsidRDefault="008E57DC" w:rsidP="009549FD">
      <w:pPr>
        <w:pStyle w:val="a3"/>
        <w:rPr>
          <w:rFonts w:hint="cs"/>
          <w:rtl/>
        </w:rPr>
      </w:pPr>
      <w:r>
        <w:rPr>
          <w:rStyle w:val="a5"/>
        </w:rPr>
        <w:footnoteRef/>
      </w:r>
      <w:r>
        <w:rPr>
          <w:rtl/>
        </w:rPr>
        <w:t xml:space="preserve"> </w:t>
      </w:r>
      <w:r>
        <w:rPr>
          <w:rFonts w:hint="cs"/>
          <w:rtl/>
        </w:rPr>
        <w:t>בדומה לגמרא במסכת מנחות, גם למדרש/פירוש זה ברור שמדובר בעבודת יום הכיפורים וממילא בכניסה אל קודש הקודשים "מבית לפרוכת". והסמיכות עם מות בני אהרון, הפתיחה: "אחרי מות שני בני אהרון"</w:t>
      </w:r>
      <w:r w:rsidR="00C52A8B">
        <w:rPr>
          <w:rFonts w:hint="cs"/>
          <w:rtl/>
        </w:rPr>
        <w:t>,</w:t>
      </w:r>
      <w:r>
        <w:rPr>
          <w:rFonts w:hint="cs"/>
          <w:rtl/>
        </w:rPr>
        <w:t xml:space="preserve"> היא לאזהרה כללית להיכנס למקדש רק לצורך עבודה ושירות. ועוד, לכבודם של בני אהרון נכתבה פרשת עבודת יום הכיפורים בהקשר עם מותם. לא ללמד על סיבת מותם כפי שמביאים מדרשים </w:t>
      </w:r>
      <w:r w:rsidR="00A57C68">
        <w:rPr>
          <w:rFonts w:hint="cs"/>
          <w:rtl/>
        </w:rPr>
        <w:t xml:space="preserve">ופרשנים </w:t>
      </w:r>
      <w:r>
        <w:rPr>
          <w:rFonts w:hint="cs"/>
          <w:rtl/>
        </w:rPr>
        <w:t>רבים</w:t>
      </w:r>
      <w:r w:rsidR="009549FD">
        <w:rPr>
          <w:rFonts w:hint="cs"/>
          <w:rtl/>
        </w:rPr>
        <w:t xml:space="preserve"> שמנינו בהערה 21 לעיל. </w:t>
      </w:r>
      <w:r w:rsidR="001F03F1">
        <w:rPr>
          <w:rFonts w:hint="cs"/>
          <w:rtl/>
        </w:rPr>
        <w:t xml:space="preserve">מדרש אגדה בובר דוחה את כל אלה. </w:t>
      </w:r>
      <w:r w:rsidR="003F5CCF">
        <w:rPr>
          <w:rFonts w:hint="cs"/>
          <w:rtl/>
        </w:rPr>
        <w:t xml:space="preserve">אזכור מותם של </w:t>
      </w:r>
      <w:r>
        <w:rPr>
          <w:rFonts w:hint="cs"/>
          <w:rtl/>
        </w:rPr>
        <w:t xml:space="preserve">בני אהרון </w:t>
      </w:r>
      <w:r w:rsidR="003F5CCF">
        <w:rPr>
          <w:rFonts w:hint="cs"/>
          <w:rtl/>
        </w:rPr>
        <w:t>בראש פרשתנו הוא לכבודם</w:t>
      </w:r>
      <w:r w:rsidR="00C52A8B">
        <w:rPr>
          <w:rFonts w:hint="cs"/>
          <w:rtl/>
        </w:rPr>
        <w:t xml:space="preserve">, אומר </w:t>
      </w:r>
      <w:r w:rsidR="001F03F1">
        <w:rPr>
          <w:rFonts w:hint="cs"/>
          <w:rtl/>
        </w:rPr>
        <w:t>ה</w:t>
      </w:r>
      <w:r w:rsidR="00C52A8B">
        <w:rPr>
          <w:rFonts w:hint="cs"/>
          <w:rtl/>
        </w:rPr>
        <w:t>מדרש,</w:t>
      </w:r>
      <w:r w:rsidR="003F5CCF">
        <w:rPr>
          <w:rFonts w:hint="cs"/>
          <w:rtl/>
        </w:rPr>
        <w:t xml:space="preserve"> </w:t>
      </w:r>
      <w:r>
        <w:rPr>
          <w:rFonts w:hint="cs"/>
          <w:rtl/>
        </w:rPr>
        <w:t>ולא להזכיר את חטאם</w:t>
      </w:r>
      <w:r w:rsidR="001F03F1">
        <w:rPr>
          <w:rFonts w:hint="cs"/>
          <w:rtl/>
        </w:rPr>
        <w:t>. ולא בא אלא</w:t>
      </w:r>
      <w:r>
        <w:rPr>
          <w:rFonts w:hint="cs"/>
          <w:rtl/>
        </w:rPr>
        <w:t>: "</w:t>
      </w:r>
      <w:r>
        <w:rPr>
          <w:rtl/>
        </w:rPr>
        <w:t>ללמדך שמיתת הצדיקים מכפרת כיום הכיפורים</w:t>
      </w:r>
      <w:r>
        <w:rPr>
          <w:rFonts w:hint="cs"/>
          <w:rtl/>
        </w:rPr>
        <w:t>".</w:t>
      </w:r>
    </w:p>
  </w:footnote>
  <w:footnote w:id="24">
    <w:p w:rsidR="003F5CCF" w:rsidRDefault="003F5CCF" w:rsidP="00A737D5">
      <w:pPr>
        <w:pStyle w:val="a3"/>
        <w:rPr>
          <w:rFonts w:hint="cs"/>
          <w:rtl/>
        </w:rPr>
      </w:pPr>
      <w:r>
        <w:rPr>
          <w:rStyle w:val="a5"/>
        </w:rPr>
        <w:footnoteRef/>
      </w:r>
      <w:r>
        <w:rPr>
          <w:rtl/>
        </w:rPr>
        <w:t xml:space="preserve"> </w:t>
      </w:r>
      <w:r w:rsidR="00A737D5">
        <w:rPr>
          <w:rFonts w:hint="cs"/>
          <w:rtl/>
        </w:rPr>
        <w:t xml:space="preserve">גם </w:t>
      </w:r>
      <w:r>
        <w:rPr>
          <w:rFonts w:hint="cs"/>
          <w:rtl/>
        </w:rPr>
        <w:t xml:space="preserve">אבן עזרא שייך למפרשים ולמדרשים שהזכרנו בהערה </w:t>
      </w:r>
      <w:r w:rsidR="00A737D5">
        <w:rPr>
          <w:rFonts w:hint="cs"/>
          <w:rtl/>
        </w:rPr>
        <w:t>21, לפחות כפי שרמב"ן מצטט אותו,</w:t>
      </w:r>
      <w:r>
        <w:rPr>
          <w:rFonts w:hint="cs"/>
          <w:rtl/>
        </w:rPr>
        <w:t xml:space="preserve"> שאזכור מיתת בני אהרון בתחילת הפרשה מ</w:t>
      </w:r>
      <w:r w:rsidR="00A737D5">
        <w:rPr>
          <w:rFonts w:hint="cs"/>
          <w:rtl/>
        </w:rPr>
        <w:t xml:space="preserve">למדת </w:t>
      </w:r>
      <w:r>
        <w:rPr>
          <w:rFonts w:hint="cs"/>
          <w:rtl/>
        </w:rPr>
        <w:t xml:space="preserve">על הסיבה למותם. ולפי שמדובר בעבודת יום הכיפורים בה מוקטרת הקטורת בקודש הקודשים, הרי שלשם נכנסו בני אהרון. </w:t>
      </w:r>
    </w:p>
  </w:footnote>
  <w:footnote w:id="25">
    <w:p w:rsidR="00D95841" w:rsidRDefault="00D95841" w:rsidP="001F03F1">
      <w:pPr>
        <w:pStyle w:val="a3"/>
        <w:rPr>
          <w:rFonts w:hint="cs"/>
        </w:rPr>
      </w:pPr>
      <w:r>
        <w:rPr>
          <w:rStyle w:val="a5"/>
        </w:rPr>
        <w:footnoteRef/>
      </w:r>
      <w:r>
        <w:rPr>
          <w:rtl/>
        </w:rPr>
        <w:t xml:space="preserve"> </w:t>
      </w:r>
      <w:r>
        <w:rPr>
          <w:rFonts w:hint="cs"/>
          <w:rtl/>
        </w:rPr>
        <w:t>רמב"ן לא מסכים עם אבן עזרא שבני אהרון נכנסו אל קודש הקדשים לפני ולפנים: "</w:t>
      </w:r>
      <w:r w:rsidRPr="00C864D9">
        <w:rPr>
          <w:rtl/>
        </w:rPr>
        <w:t>כי איך יעלה על דעתם לב</w:t>
      </w:r>
      <w:r>
        <w:rPr>
          <w:rFonts w:hint="cs"/>
          <w:rtl/>
        </w:rPr>
        <w:t>ו</w:t>
      </w:r>
      <w:r w:rsidRPr="00C864D9">
        <w:rPr>
          <w:rtl/>
        </w:rPr>
        <w:t>א היום אל המקום אשר לא נכנס שם אביהם</w:t>
      </w:r>
      <w:r>
        <w:rPr>
          <w:rFonts w:hint="cs"/>
          <w:rtl/>
        </w:rPr>
        <w:t>". הוא מסכים ע</w:t>
      </w:r>
      <w:r w:rsidR="001F03F1">
        <w:rPr>
          <w:rFonts w:hint="cs"/>
          <w:rtl/>
        </w:rPr>
        <w:t>ם</w:t>
      </w:r>
      <w:r>
        <w:rPr>
          <w:rFonts w:hint="cs"/>
          <w:rtl/>
        </w:rPr>
        <w:t xml:space="preserve"> השיטות שאזכורם מזכיר את חטאתם, אבל הוא "מסתפק" בחטא ההקטרה על מזבח הזהב הפנימי שהיה בקודש ולא בקודש הקדשים ומביא ראיה מספר שמות ש"בקרבתם" הוא אפילו מחוץ לקודש, בעזרה, בו עמד מזבח העולה. סיום דבריו: "</w:t>
      </w:r>
      <w:r w:rsidRPr="00C864D9">
        <w:rPr>
          <w:rtl/>
        </w:rPr>
        <w:t>אם כן יזהיר אהרן שלא ישרת אלא במקום אשר יצוה ובעת אשר יצוה</w:t>
      </w:r>
      <w:r>
        <w:rPr>
          <w:rFonts w:hint="cs"/>
          <w:rtl/>
        </w:rPr>
        <w:t xml:space="preserve">", מחזיר אותנו אל שיטת ויקרא רבה שהאזהרה "אל יבוא בכל עת אל הקודש" מדברת בעבודת המקדש בכללותה </w:t>
      </w:r>
      <w:r w:rsidR="00C52A8B">
        <w:rPr>
          <w:rFonts w:hint="cs"/>
          <w:rtl/>
        </w:rPr>
        <w:t xml:space="preserve">ובקודש </w:t>
      </w:r>
      <w:r>
        <w:rPr>
          <w:rFonts w:hint="cs"/>
          <w:rtl/>
        </w:rPr>
        <w:t>ולאו דווקא ביום הכיפורים</w:t>
      </w:r>
      <w:r w:rsidR="00C52A8B">
        <w:rPr>
          <w:rFonts w:hint="cs"/>
          <w:rtl/>
        </w:rPr>
        <w:t xml:space="preserve"> ובקודש הקדשים</w:t>
      </w:r>
      <w:r>
        <w:rPr>
          <w:rFonts w:hint="cs"/>
          <w:rtl/>
        </w:rPr>
        <w:t xml:space="preserve">. סוף דבר, יש מתח בפרשה שלנו בין אזכור חטאם של בני אהרון והציווי "ואל יבוא בכל עת אל הקודש" שבראש הפרשה, ובין המשך הפרשה </w:t>
      </w:r>
      <w:r w:rsidR="00C52A8B">
        <w:rPr>
          <w:rFonts w:hint="cs"/>
          <w:rtl/>
        </w:rPr>
        <w:t xml:space="preserve">המתארת את </w:t>
      </w:r>
      <w:r>
        <w:rPr>
          <w:rFonts w:hint="cs"/>
          <w:rtl/>
        </w:rPr>
        <w:t>עבודת יום הכיפורים. הגמרא במנחות ומדרש אגדה (בובר) מעמידים הכל על עבודת יום הכיפורים וקוראים את הפסוק: "ואל יבוא בכל עת אל הקודש מבית לפרוכת אל פני הכפורת אשר על הארון", ברצף. ומה עם בני אהרון? הגמרא במנחות לא מתייחסת לנושא, אין היא פרשן מקרא, ומדרש אגדה (בובר) מציע שאזכורם הוא לכבודם "שמיתת צדיקים מכפרת כיום הכיפורים". מדרש ויקרא רבה ורמב"ן (לא מצאנו התייחסות לנושא אצל פרשנים אחרים), לעומת זאת, מנסים לגשר ולפשר במתח שמצוי בפרשה בין הכותרת שלה: "אחרי מות שני בני אהרון בקרבתם לפני ה' וימותו ... דבר אל אהרון אחיך ואל יבוא בכל עת אל הקודש" ובין עניינה העיקרי של הפרשה: עבודת יום הכיפורים.</w:t>
      </w:r>
    </w:p>
  </w:footnote>
  <w:footnote w:id="26">
    <w:p w:rsidR="00465463" w:rsidRPr="00465463" w:rsidRDefault="00465463" w:rsidP="002A2CCB">
      <w:pPr>
        <w:pStyle w:val="a3"/>
        <w:rPr>
          <w:rFonts w:hint="cs"/>
          <w:rtl/>
        </w:rPr>
      </w:pPr>
      <w:r>
        <w:rPr>
          <w:rStyle w:val="a5"/>
        </w:rPr>
        <w:footnoteRef/>
      </w:r>
      <w:r>
        <w:rPr>
          <w:rtl/>
        </w:rPr>
        <w:t xml:space="preserve"> </w:t>
      </w:r>
      <w:r>
        <w:rPr>
          <w:rFonts w:hint="cs"/>
          <w:rtl/>
        </w:rPr>
        <w:t xml:space="preserve">חכמת אדם הוא ספר בנושאי הלכה שכתב </w:t>
      </w:r>
      <w:r w:rsidR="002A2CCB">
        <w:rPr>
          <w:rFonts w:hint="cs"/>
          <w:rtl/>
        </w:rPr>
        <w:t xml:space="preserve">ר' </w:t>
      </w:r>
      <w:r>
        <w:rPr>
          <w:rFonts w:hint="cs"/>
          <w:rtl/>
        </w:rPr>
        <w:t>אברהם דנציג</w:t>
      </w:r>
      <w:r w:rsidR="002A2CCB">
        <w:rPr>
          <w:rFonts w:hint="cs"/>
          <w:rtl/>
        </w:rPr>
        <w:t xml:space="preserve"> (פולין, פרג, ווילנה, מאה 18-19) מחבר גם חיי </w:t>
      </w:r>
      <w:r w:rsidRPr="00465463">
        <w:rPr>
          <w:rFonts w:hint="cs"/>
          <w:rtl/>
        </w:rPr>
        <w:t>אדם, ובינת אדם.</w:t>
      </w:r>
    </w:p>
    <w:p w:rsidR="00465463" w:rsidRDefault="00465463">
      <w:pPr>
        <w:pStyle w:val="a3"/>
        <w:rPr>
          <w:rFonts w:hint="cs"/>
        </w:rPr>
      </w:pPr>
    </w:p>
  </w:footnote>
  <w:footnote w:id="27">
    <w:p w:rsidR="002A2CCB" w:rsidRDefault="002A2CCB" w:rsidP="002A2CCB">
      <w:pPr>
        <w:pStyle w:val="a3"/>
        <w:rPr>
          <w:rFonts w:hint="cs"/>
          <w:rtl/>
        </w:rPr>
      </w:pPr>
      <w:r>
        <w:rPr>
          <w:rStyle w:val="a5"/>
        </w:rPr>
        <w:footnoteRef/>
      </w:r>
      <w:r>
        <w:rPr>
          <w:rtl/>
        </w:rPr>
        <w:t xml:space="preserve"> </w:t>
      </w:r>
      <w:r>
        <w:rPr>
          <w:rFonts w:hint="cs"/>
          <w:rtl/>
        </w:rPr>
        <w:t>הוא הגאון מווילנה שהיה בקשרי משפחה עם ר' אברהם דנציג.</w:t>
      </w:r>
    </w:p>
  </w:footnote>
  <w:footnote w:id="28">
    <w:p w:rsidR="002A2CCB" w:rsidRDefault="002A2CCB">
      <w:pPr>
        <w:pStyle w:val="a3"/>
        <w:rPr>
          <w:rFonts w:hint="cs"/>
        </w:rPr>
      </w:pPr>
      <w:r>
        <w:rPr>
          <w:rStyle w:val="a5"/>
        </w:rPr>
        <w:footnoteRef/>
      </w:r>
      <w:r>
        <w:rPr>
          <w:rtl/>
        </w:rPr>
        <w:t xml:space="preserve"> </w:t>
      </w:r>
      <w:r>
        <w:rPr>
          <w:rFonts w:hint="cs"/>
          <w:rtl/>
        </w:rPr>
        <w:t>זה המדרש שהבאנו לעיל מויקרא רבה.</w:t>
      </w:r>
    </w:p>
  </w:footnote>
  <w:footnote w:id="29">
    <w:p w:rsidR="00146402" w:rsidRDefault="00146402" w:rsidP="009C1438">
      <w:pPr>
        <w:pStyle w:val="a3"/>
        <w:rPr>
          <w:rFonts w:hint="cs"/>
          <w:rtl/>
        </w:rPr>
      </w:pPr>
      <w:r>
        <w:rPr>
          <w:rStyle w:val="a5"/>
        </w:rPr>
        <w:footnoteRef/>
      </w:r>
      <w:r>
        <w:rPr>
          <w:rtl/>
        </w:rPr>
        <w:t xml:space="preserve"> </w:t>
      </w:r>
      <w:r>
        <w:rPr>
          <w:rFonts w:hint="cs"/>
          <w:rtl/>
        </w:rPr>
        <w:t>וכאן הוא מביא את הגמרא ביומא לב שמדקדקת שבסדר הפרשה שלנו מנויות רק שלוש טבילות ושישה קידושי ידיים ורגליים, בעוד שההלכה המקובלת בידינו היא שבעבודת יום הכיפורים יש לכהן הגדול חמש טבילות ועשרה קידושים. ראה בגמרא שם. בא הגאון מווילנה ומציע שלאהרון היה דין מיוחד, חד פעמי, מה שלא היה לשום כהן גדול אחריו, שהוא יכול להיכנס אל קודש הקדשים בכל עת שירצה ובלבד שיעשה כסדר שנזכר בפרשה שלנו (שלוש טבילות ושישה קידושים). וכמובן כל הקרבנות המנויים בפרשה. מעין 'יום כיפור' פרטי של אהרון. זה אכן פירוש מיוחד ומפתיע שקשה קצת להולמו עם פסוקי התורה. נחזור למדרשי האגדה.</w:t>
      </w:r>
    </w:p>
  </w:footnote>
  <w:footnote w:id="30">
    <w:p w:rsidR="001F03F1" w:rsidRDefault="001F03F1">
      <w:pPr>
        <w:pStyle w:val="a3"/>
        <w:rPr>
          <w:rFonts w:hint="cs"/>
          <w:rtl/>
        </w:rPr>
      </w:pPr>
      <w:r>
        <w:rPr>
          <w:rStyle w:val="a5"/>
        </w:rPr>
        <w:footnoteRef/>
      </w:r>
      <w:r>
        <w:rPr>
          <w:rtl/>
        </w:rPr>
        <w:t xml:space="preserve"> </w:t>
      </w:r>
      <w:r>
        <w:rPr>
          <w:rFonts w:hint="cs"/>
          <w:rtl/>
        </w:rPr>
        <w:t>ילקוט שמעוני מקלף ממדרש ויקרא רבה הנ"ל את כל התוכן הפנימי ומתמקד בנושא אחד בלבד שהוא המענה לצערו של משה על הפגיעה כביכול במעמדו של אהרון אחיו. כל זה אמנם בדרשה על פסוק בתהלים המשבחת את מידת הענווה שבעליה זוכים למענה מידי מהקב"ה, אבל בין השיטין ניתן לקרוא שדאגתו של משה לכבודו של אהרון, לכבודה של הכהונה הגדולה, היא אולי זו שחידשה שאחת בשנה, לפחות, נכנס הכהן הגדול לפני ולפנים. הקב"ה שמע את תאוות (תפילת) משה העניו ונענה לה.</w:t>
      </w:r>
    </w:p>
  </w:footnote>
  <w:footnote w:id="31">
    <w:p w:rsidR="0060559C" w:rsidRDefault="0060559C" w:rsidP="00A737D5">
      <w:pPr>
        <w:pStyle w:val="a3"/>
        <w:rPr>
          <w:rFonts w:hint="cs"/>
          <w:rtl/>
        </w:rPr>
      </w:pPr>
      <w:r>
        <w:rPr>
          <w:rStyle w:val="a5"/>
        </w:rPr>
        <w:footnoteRef/>
      </w:r>
      <w:r>
        <w:rPr>
          <w:rtl/>
        </w:rPr>
        <w:t xml:space="preserve"> </w:t>
      </w:r>
      <w:r>
        <w:rPr>
          <w:rFonts w:hint="cs"/>
          <w:rtl/>
        </w:rPr>
        <w:t>עניין זה שמשה פרש מאוהל מועד, בעקבות הגבלת הכניסה של אהרון, צריך הסבר. מה עוד, שמדרש זה מנוגד לכל המקורות שהבאנו בהערה 2</w:t>
      </w:r>
      <w:r w:rsidR="00A737D5">
        <w:rPr>
          <w:rFonts w:hint="cs"/>
          <w:rtl/>
        </w:rPr>
        <w:t>2</w:t>
      </w:r>
      <w:r>
        <w:rPr>
          <w:rFonts w:hint="cs"/>
          <w:rtl/>
        </w:rPr>
        <w:t xml:space="preserve"> שמשה כן נכנס בכל עת שרצה או בכל עת שהיה הדיבור אליו מעל הכפורת. שוב, הכל תלוי אם מדובר בקודש או בקודש הקדשים כפי שהארכנו לדון לעיל. אפשרות אחת היא, לומר שמדובר בהגבלת אהרון לכניסה אל קודש הקדשים (אלא אחת בשנה) ובעקבות כך, הקפיד גם משה שלא להיכנס עוד לקודש הקדשים לשמוע את הקול היוצא אליו מבין שני הכרובים, אלא, כפי שמציע ספרי במדבר פיסקא נח: "</w:t>
      </w:r>
      <w:r>
        <w:rPr>
          <w:rtl/>
        </w:rPr>
        <w:t>מגיד הכתוב שהיה משה נכנס ועומד באהל מועד והקול יורד משמי שמים לבין שני הכרובים והוא שומע את הקול מדבר אליו מבפנים</w:t>
      </w:r>
      <w:r>
        <w:rPr>
          <w:rFonts w:hint="cs"/>
          <w:rtl/>
        </w:rPr>
        <w:t xml:space="preserve">". ראה מדרש זה גם בבמדבר רבה יד יט, הובא בדברינו </w:t>
      </w:r>
      <w:hyperlink r:id="rId3" w:history="1">
        <w:r w:rsidRPr="00F90833">
          <w:rPr>
            <w:rStyle w:val="Hyperlink"/>
            <w:rFonts w:hint="cs"/>
            <w:rtl/>
          </w:rPr>
          <w:t>מעשה הכרובים</w:t>
        </w:r>
      </w:hyperlink>
      <w:r>
        <w:rPr>
          <w:rFonts w:hint="cs"/>
          <w:rtl/>
        </w:rPr>
        <w:t xml:space="preserve"> בפרשת תרומה. הקול יצא מתוך קודש הקדשים, מעל לכפורת הזהב שהייתה על הארון, אבל משה עמד באוהל מועד, בקודש, ושם שמע את הקול מידבר אליו.</w:t>
      </w:r>
      <w:r>
        <w:rPr>
          <w:rtl/>
        </w:rPr>
        <w:t xml:space="preserve"> </w:t>
      </w:r>
      <w:r>
        <w:rPr>
          <w:rFonts w:hint="cs"/>
          <w:rtl/>
        </w:rPr>
        <w:t xml:space="preserve">(ורק הוא שמע, אהרון לא שמע, ראה ספרי במדבר נח שם: </w:t>
      </w:r>
      <w:r>
        <w:rPr>
          <w:rtl/>
        </w:rPr>
        <w:t>של</w:t>
      </w:r>
      <w:r>
        <w:rPr>
          <w:rFonts w:hint="cs"/>
          <w:rtl/>
        </w:rPr>
        <w:t>ו</w:t>
      </w:r>
      <w:r>
        <w:rPr>
          <w:rtl/>
        </w:rPr>
        <w:t>שה עשר מיעוטים מיעט אהרן מכל דברות שבתורה</w:t>
      </w:r>
      <w:r>
        <w:rPr>
          <w:rFonts w:hint="cs"/>
          <w:rtl/>
        </w:rPr>
        <w:t>").</w:t>
      </w:r>
      <w:r>
        <w:rPr>
          <w:rtl/>
        </w:rPr>
        <w:t xml:space="preserve"> </w:t>
      </w:r>
      <w:r>
        <w:rPr>
          <w:rFonts w:hint="cs"/>
          <w:rtl/>
        </w:rPr>
        <w:t xml:space="preserve">אפשרות אחרת היא, שמדובר בהגבלת אהרון לכניסה אל הקודש, כפי שראינו במדרש ויקרא רבה. גם אל הקודש אין לבוא אלא בשעת עבודה ושירות בקודש: הטבת הנרות, הקטרת הקטורת (ע"ג </w:t>
      </w:r>
      <w:hyperlink r:id="rId4" w:history="1">
        <w:r w:rsidRPr="00122A96">
          <w:rPr>
            <w:rStyle w:val="Hyperlink"/>
            <w:rFonts w:hint="cs"/>
            <w:rtl/>
          </w:rPr>
          <w:t>מזבח הזהב</w:t>
        </w:r>
      </w:hyperlink>
      <w:r>
        <w:rPr>
          <w:rFonts w:hint="cs"/>
          <w:rtl/>
        </w:rPr>
        <w:t xml:space="preserve"> בכל יום); בעקבות כך, הקפיד גם משה שלא להיכנס עוד לקודש, אלא אם נקרא לבוא פנימה. בכך, מצטרף מדרש זה לדברינו </w:t>
      </w:r>
      <w:hyperlink r:id="rId5" w:history="1">
        <w:r w:rsidRPr="0060559C">
          <w:rPr>
            <w:rStyle w:val="Hyperlink"/>
            <w:rFonts w:hint="cs"/>
            <w:rtl/>
          </w:rPr>
          <w:t>אוהל מועד</w:t>
        </w:r>
      </w:hyperlink>
      <w:r>
        <w:rPr>
          <w:rFonts w:hint="cs"/>
          <w:rtl/>
        </w:rPr>
        <w:t xml:space="preserve"> בו הראינו איך השם "אוהל מועד" עובר מהאוהל הפרטי שהקים משה בעקבות חטא העגל לאוהל מועד הציבורי הוא המשכן, ומשה מבין ששוב אינו יכול להיכנס כל אימת שירצה. וכאן, במדרש אבות דרבי נתן, מצטרפים הכבוד והרגישות הרבים שחש משה כלפי אהרון אחיו.</w:t>
      </w:r>
    </w:p>
  </w:footnote>
  <w:footnote w:id="32">
    <w:p w:rsidR="00D149B2" w:rsidRDefault="00D149B2" w:rsidP="0060559C">
      <w:pPr>
        <w:pStyle w:val="a3"/>
        <w:rPr>
          <w:rFonts w:hint="cs"/>
          <w:rtl/>
        </w:rPr>
      </w:pPr>
      <w:r>
        <w:rPr>
          <w:rStyle w:val="a5"/>
        </w:rPr>
        <w:footnoteRef/>
      </w:r>
      <w:r>
        <w:rPr>
          <w:rtl/>
        </w:rPr>
        <w:t xml:space="preserve"> </w:t>
      </w:r>
      <w:r>
        <w:rPr>
          <w:rFonts w:hint="cs"/>
          <w:rtl/>
        </w:rPr>
        <w:t>עניין ידוע הוא ש</w:t>
      </w:r>
      <w:r w:rsidR="00C52A8B">
        <w:rPr>
          <w:rFonts w:hint="cs"/>
          <w:rtl/>
        </w:rPr>
        <w:t>ה</w:t>
      </w:r>
      <w:r>
        <w:rPr>
          <w:rFonts w:hint="cs"/>
          <w:rtl/>
        </w:rPr>
        <w:t xml:space="preserve">כהן </w:t>
      </w:r>
      <w:r w:rsidR="00C52A8B">
        <w:rPr>
          <w:rFonts w:hint="cs"/>
          <w:rtl/>
        </w:rPr>
        <w:t>ה</w:t>
      </w:r>
      <w:r>
        <w:rPr>
          <w:rFonts w:hint="cs"/>
          <w:rtl/>
        </w:rPr>
        <w:t>גדול לא נכנס לקודש הקדשים אלא אחת בשנה "ובלבד</w:t>
      </w:r>
      <w:r>
        <w:rPr>
          <w:rtl/>
        </w:rPr>
        <w:t xml:space="preserve"> שי</w:t>
      </w:r>
      <w:r>
        <w:rPr>
          <w:rFonts w:hint="cs"/>
          <w:rtl/>
        </w:rPr>
        <w:t>הא נ</w:t>
      </w:r>
      <w:r>
        <w:rPr>
          <w:rtl/>
        </w:rPr>
        <w:t xml:space="preserve">כנס </w:t>
      </w:r>
      <w:r>
        <w:rPr>
          <w:rFonts w:hint="cs"/>
          <w:rtl/>
        </w:rPr>
        <w:t>כ</w:t>
      </w:r>
      <w:r>
        <w:rPr>
          <w:rtl/>
        </w:rPr>
        <w:t>סדר הזה</w:t>
      </w:r>
      <w:r>
        <w:rPr>
          <w:rFonts w:hint="cs"/>
          <w:rtl/>
        </w:rPr>
        <w:t xml:space="preserve">", אבל בעלי מלאכה נכנסים כל אימת שצריך לצורך תיקון וחיזוק בדק הבית. ראה גמרא </w:t>
      </w:r>
      <w:r>
        <w:rPr>
          <w:rtl/>
        </w:rPr>
        <w:t>פסחים כו ע</w:t>
      </w:r>
      <w:r>
        <w:rPr>
          <w:rFonts w:hint="cs"/>
          <w:rtl/>
        </w:rPr>
        <w:t>"א: "</w:t>
      </w:r>
      <w:r>
        <w:rPr>
          <w:rtl/>
        </w:rPr>
        <w:t>לולין היו פתוחין בעליית בית קדשי הקדשים, שבהן משלשלין את האומנים בתיבות, כדי שלא יזונו עיניהם מבית קדשי הקדשים</w:t>
      </w:r>
      <w:r>
        <w:rPr>
          <w:rFonts w:hint="cs"/>
          <w:rtl/>
        </w:rPr>
        <w:t>"</w:t>
      </w:r>
      <w:r>
        <w:rPr>
          <w:rtl/>
        </w:rPr>
        <w:t>.</w:t>
      </w:r>
      <w:r>
        <w:rPr>
          <w:rFonts w:hint="cs"/>
          <w:rtl/>
        </w:rPr>
        <w:t xml:space="preserve"> ראה פירוש </w:t>
      </w:r>
      <w:r>
        <w:rPr>
          <w:rtl/>
        </w:rPr>
        <w:t xml:space="preserve">רש"י </w:t>
      </w:r>
      <w:r>
        <w:rPr>
          <w:rFonts w:hint="cs"/>
          <w:rtl/>
        </w:rPr>
        <w:t>שם: "</w:t>
      </w:r>
      <w:r>
        <w:rPr>
          <w:rtl/>
        </w:rPr>
        <w:t>האומנין - כשיש בדק בחומת בית קדשי הקדשים</w:t>
      </w:r>
      <w:r>
        <w:rPr>
          <w:rFonts w:hint="cs"/>
          <w:rtl/>
        </w:rPr>
        <w:t xml:space="preserve"> ... </w:t>
      </w:r>
      <w:r>
        <w:rPr>
          <w:rtl/>
        </w:rPr>
        <w:t>והא הכא דלא אפשר - שלא ירדו לתקן, ואפילו הכי צריך לתת אותן בתיבות שלא יוכלו להסתכל אנה ואנה</w:t>
      </w:r>
      <w:r>
        <w:rPr>
          <w:rFonts w:hint="cs"/>
          <w:rtl/>
        </w:rPr>
        <w:t xml:space="preserve">". והרב קוק זצ"ל עשה מנושא זה יתד </w:t>
      </w:r>
      <w:r w:rsidR="0060559C">
        <w:rPr>
          <w:rFonts w:hint="cs"/>
          <w:rtl/>
        </w:rPr>
        <w:t xml:space="preserve">גדול </w:t>
      </w:r>
      <w:r>
        <w:rPr>
          <w:rFonts w:hint="cs"/>
          <w:rtl/>
        </w:rPr>
        <w:t>להסביר את בניין הארץ ע"י החלוצים החילוניים דווקא (לא מצאנו מקור לכך בכתבי הרב קוק והמאיר עינינו יבורך). ולנו נראה שמקור זה שבגמרא ברכות הוא פשוט וברור. הגמרא שם מרחיבה את הדין במשנה של מי שהיה רוכב על החמור והגיע זמן תפילה כיצד ינהג (</w:t>
      </w:r>
      <w:r>
        <w:rPr>
          <w:rtl/>
        </w:rPr>
        <w:t>מסכת ברכות פרק ד משנה ה</w:t>
      </w:r>
      <w:r>
        <w:rPr>
          <w:rFonts w:hint="cs"/>
          <w:rtl/>
        </w:rPr>
        <w:t>)</w:t>
      </w:r>
      <w:r w:rsidR="00C52A8B">
        <w:rPr>
          <w:rFonts w:hint="cs"/>
          <w:rtl/>
        </w:rPr>
        <w:t xml:space="preserve">, ומביאה </w:t>
      </w:r>
      <w:r>
        <w:rPr>
          <w:rFonts w:hint="cs"/>
          <w:rtl/>
        </w:rPr>
        <w:t>ברייתא בגמרא שם: "</w:t>
      </w:r>
      <w:r>
        <w:rPr>
          <w:rtl/>
        </w:rPr>
        <w:t>תנו רבנן: היה רוכב על החמור והגיע זמן תפ</w:t>
      </w:r>
      <w:r w:rsidR="00C52A8B">
        <w:rPr>
          <w:rFonts w:hint="cs"/>
          <w:rtl/>
        </w:rPr>
        <w:t>י</w:t>
      </w:r>
      <w:r>
        <w:rPr>
          <w:rtl/>
        </w:rPr>
        <w:t>לה, אם יש לו מי שיאחז את חמורו - ירד למטה ויתפלל, ואם לאו - ישב במקומו ויתפלל; רבי אומר: בין כך ובין כך - ישב במקומו ויתפלל, לפי שאין דעתו מיושבת עליו</w:t>
      </w:r>
      <w:r>
        <w:rPr>
          <w:rFonts w:hint="cs"/>
          <w:rtl/>
        </w:rPr>
        <w:t>"</w:t>
      </w:r>
      <w:r>
        <w:rPr>
          <w:rtl/>
        </w:rPr>
        <w:t>.</w:t>
      </w:r>
      <w:r>
        <w:rPr>
          <w:rFonts w:hint="cs"/>
          <w:rtl/>
        </w:rPr>
        <w:t xml:space="preserve"> (שזה אגב חשוב לכל הטסים במטוס כיצד ינהגו). מדובר איפוא במי שמצא עצמו בתוך קדש הקדשים והגיע זמן התפילה (שחרית או מנחה) כיצד ינהג. </w:t>
      </w:r>
      <w:r w:rsidR="00C52A8B">
        <w:rPr>
          <w:rFonts w:hint="cs"/>
          <w:rtl/>
        </w:rPr>
        <w:t xml:space="preserve">מי הוא זה שנמצא בבית קדשי הקדשים והגיעה שעת התפילה? </w:t>
      </w:r>
      <w:r>
        <w:rPr>
          <w:rFonts w:hint="cs"/>
          <w:rtl/>
        </w:rPr>
        <w:t xml:space="preserve">על כורחנו מדובר בבעל מלאכה ולא בכהן הגדול ביום הכיפורים שהיה נכנס לתפילה קצרה. "אל יבוא אהרון בכל עת אל הקודש מבית לפרוכת". אבל בעל מלאכה נכנס גם נכנס לצורך תיקון המקדש. ואם השתהה והגיע זמן התפילה יכוון בנגד הכפורת, היינו הארון. </w:t>
      </w:r>
      <w:r w:rsidR="00C52A8B">
        <w:rPr>
          <w:rFonts w:hint="cs"/>
          <w:rtl/>
        </w:rPr>
        <w:t xml:space="preserve">ראה דברינו </w:t>
      </w:r>
      <w:hyperlink r:id="rId6" w:history="1">
        <w:r w:rsidR="00C52A8B" w:rsidRPr="00C52A8B">
          <w:rPr>
            <w:rStyle w:val="Hyperlink"/>
            <w:rFonts w:hint="cs"/>
            <w:rtl/>
          </w:rPr>
          <w:t>ששת ימים תעשה מלאכה</w:t>
        </w:r>
      </w:hyperlink>
      <w:r w:rsidR="00C52A8B">
        <w:rPr>
          <w:rFonts w:hint="cs"/>
          <w:rtl/>
        </w:rPr>
        <w:t xml:space="preserve"> בשבח המלאכה, כולל מלאכת חולין בבית המקדש</w:t>
      </w:r>
      <w:r>
        <w:rPr>
          <w:rFonts w:hint="cs"/>
          <w:rtl/>
        </w:rPr>
        <w:t>.</w:t>
      </w:r>
    </w:p>
  </w:footnote>
  <w:footnote w:id="33">
    <w:p w:rsidR="002E7B70" w:rsidRDefault="002E7B70">
      <w:pPr>
        <w:pStyle w:val="a3"/>
      </w:pPr>
      <w:r>
        <w:rPr>
          <w:rStyle w:val="a5"/>
        </w:rPr>
        <w:footnoteRef/>
      </w:r>
      <w:r>
        <w:rPr>
          <w:rtl/>
        </w:rPr>
        <w:t xml:space="preserve"> </w:t>
      </w:r>
      <w:r>
        <w:rPr>
          <w:rFonts w:hint="cs"/>
          <w:rtl/>
        </w:rPr>
        <w:t xml:space="preserve">המדרש שם דן בארבעה בני אדם (מלכים) שעשו עצמם אלוה והרעו לעצמם: חירם מלך צור, נבוכדנצר ופרעה והנה גם יואש מלך יהודה בחברתם. הוא יואש שניצל בעודו תינוק ע"י יהושבעת דודתו מציפורניה של עתליה והוכנס למקדש תחת חסותו של יהוידע הכהן הגדול. הוא יואש שחיזק את בדק הבית והחזיר את עבודת ה' ליהודה לאחר השנים הקשות של עבודת הבעל תחת שלטון יהורם, אחזיהו ועתליה. ראה דברינו </w:t>
      </w:r>
      <w:hyperlink r:id="rId7" w:history="1">
        <w:r w:rsidRPr="00B121C1">
          <w:rPr>
            <w:rStyle w:val="Hyperlink"/>
            <w:rFonts w:hint="cs"/>
            <w:rtl/>
          </w:rPr>
          <w:t>הפטרת שקלים – בדק הבית</w:t>
        </w:r>
      </w:hyperlink>
      <w:r>
        <w:rPr>
          <w:rFonts w:hint="cs"/>
          <w:rtl/>
        </w:rPr>
        <w:t xml:space="preserve"> בשבת שקלים. והנה, אך הלך יהוידע לעולמו ויואש הופך את עורו. אין הוא מחזיר את עבודת הבעל, אבל משתכנע מחנופת עבדיו שאם הוא הצליח להסתתר בקודש הקדשים מפני עתליה, מקום שהכהן הגדול מורשה להיכנס שם רק פעם בשנה, הרי הוא אלוה!</w:t>
      </w:r>
    </w:p>
  </w:footnote>
  <w:footnote w:id="34">
    <w:p w:rsidR="00560064" w:rsidRDefault="00560064">
      <w:pPr>
        <w:pStyle w:val="a3"/>
        <w:rPr>
          <w:rFonts w:hint="cs"/>
        </w:rPr>
      </w:pPr>
      <w:r>
        <w:rPr>
          <w:rStyle w:val="a5"/>
        </w:rPr>
        <w:footnoteRef/>
      </w:r>
      <w:r>
        <w:rPr>
          <w:rtl/>
        </w:rPr>
        <w:t xml:space="preserve"> </w:t>
      </w:r>
      <w:r>
        <w:rPr>
          <w:rFonts w:hint="cs"/>
          <w:rtl/>
        </w:rPr>
        <w:t xml:space="preserve">ראה מקבילה בגמרא גיטין נו ע"ס, ספרי דברים שכח ועוד. ראה קטע מתוך דברי </w:t>
      </w:r>
      <w:r>
        <w:rPr>
          <w:rtl/>
        </w:rPr>
        <w:t>משך חכמה שמות פרק לב</w:t>
      </w:r>
      <w:r>
        <w:rPr>
          <w:rFonts w:hint="cs"/>
          <w:rtl/>
        </w:rPr>
        <w:t xml:space="preserve"> פסוק יט בפירושו על שבירת הלוחות: "</w:t>
      </w:r>
      <w:r>
        <w:rPr>
          <w:rtl/>
        </w:rPr>
        <w:t>ואל תדמו כי המקדש והמשכן המה ענינים קדושים מעצמם, חלילה! השם יתברך שורה בתוך בניו, ואם "המה כאדם עברו ברית" (הושע ו, ז), הוסר מהם כל קדושה, והמה ככלי חול 'באו פריצים ויחללוה'. וטיטוס נכנס לקודש הקדשים וזונה עמו ולא ניזוק (גיטין נו, ב), כי הוסר קדושתו. ויותר מזה, הלוחות - "מכתב אלקים" - גם המה אינם קדושים בעצם רק בשבילכם, וכאשר זנתה כלה בתוך חופתה המה נחשבים לנבלי חרש ואין בהם קדושה מצד עצמם, רק בשבילכם שאתם שומרים אותם. סוף דבר: אין שום ענין קדוש בעולם מיוחס לו העבודה והכניעה, ורק השי"ת שמו הוא קדוש במציאותו המחוייבת, ולו נאוה תהילה ועבודה</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B31" w:rsidRDefault="00AE7B31" w:rsidP="00F93EE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B77BB">
      <w:rPr>
        <w:rtl/>
        <w:lang w:eastAsia="en-US"/>
      </w:rPr>
      <w:t>אחרי-מות</w:t>
    </w:r>
    <w:r>
      <w:rPr>
        <w:rtl/>
      </w:rPr>
      <w:fldChar w:fldCharType="end"/>
    </w:r>
    <w:r>
      <w:rPr>
        <w:rtl/>
        <w:lang w:eastAsia="en-US"/>
      </w:rPr>
      <w:tab/>
    </w:r>
    <w:r>
      <w:rPr>
        <w:rFonts w:hint="cs"/>
        <w:rtl/>
      </w:rPr>
      <w:t>תשע"</w:t>
    </w:r>
    <w:r w:rsidR="008B30B1">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B77BB">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844E2">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9D"/>
    <w:rsid w:val="00001917"/>
    <w:rsid w:val="000178E8"/>
    <w:rsid w:val="00017991"/>
    <w:rsid w:val="00027A90"/>
    <w:rsid w:val="00037A48"/>
    <w:rsid w:val="000474D9"/>
    <w:rsid w:val="0006524C"/>
    <w:rsid w:val="00071121"/>
    <w:rsid w:val="000A2263"/>
    <w:rsid w:val="000A7CD5"/>
    <w:rsid w:val="000B0DFF"/>
    <w:rsid w:val="000D0C74"/>
    <w:rsid w:val="000D1D86"/>
    <w:rsid w:val="000D4732"/>
    <w:rsid w:val="000E16B2"/>
    <w:rsid w:val="000E6EA9"/>
    <w:rsid w:val="001112D0"/>
    <w:rsid w:val="00122A96"/>
    <w:rsid w:val="001232A2"/>
    <w:rsid w:val="00132570"/>
    <w:rsid w:val="00135CB9"/>
    <w:rsid w:val="001373B5"/>
    <w:rsid w:val="00144F9A"/>
    <w:rsid w:val="00146402"/>
    <w:rsid w:val="0015024E"/>
    <w:rsid w:val="001601C5"/>
    <w:rsid w:val="0016199D"/>
    <w:rsid w:val="001619E2"/>
    <w:rsid w:val="00186844"/>
    <w:rsid w:val="001A2D79"/>
    <w:rsid w:val="001A447E"/>
    <w:rsid w:val="001B3008"/>
    <w:rsid w:val="001B55B7"/>
    <w:rsid w:val="001D6724"/>
    <w:rsid w:val="001E33C4"/>
    <w:rsid w:val="001E375A"/>
    <w:rsid w:val="001E4970"/>
    <w:rsid w:val="001E5EEB"/>
    <w:rsid w:val="001E6871"/>
    <w:rsid w:val="001E786B"/>
    <w:rsid w:val="001F03F1"/>
    <w:rsid w:val="001F3309"/>
    <w:rsid w:val="00200788"/>
    <w:rsid w:val="0020662D"/>
    <w:rsid w:val="00236566"/>
    <w:rsid w:val="00254E58"/>
    <w:rsid w:val="00256DC7"/>
    <w:rsid w:val="00257A1C"/>
    <w:rsid w:val="00273DE7"/>
    <w:rsid w:val="0027467D"/>
    <w:rsid w:val="00274DCF"/>
    <w:rsid w:val="0028630D"/>
    <w:rsid w:val="00290CF8"/>
    <w:rsid w:val="002928B2"/>
    <w:rsid w:val="002A2CCB"/>
    <w:rsid w:val="002C1158"/>
    <w:rsid w:val="002D4F7B"/>
    <w:rsid w:val="002E30C9"/>
    <w:rsid w:val="002E312C"/>
    <w:rsid w:val="002E4860"/>
    <w:rsid w:val="002E7B70"/>
    <w:rsid w:val="002F1726"/>
    <w:rsid w:val="003046DA"/>
    <w:rsid w:val="00323CCF"/>
    <w:rsid w:val="00330660"/>
    <w:rsid w:val="00332850"/>
    <w:rsid w:val="00344859"/>
    <w:rsid w:val="00381456"/>
    <w:rsid w:val="00385876"/>
    <w:rsid w:val="003937EF"/>
    <w:rsid w:val="003A5CBA"/>
    <w:rsid w:val="003C33F0"/>
    <w:rsid w:val="003C3EDC"/>
    <w:rsid w:val="003C498B"/>
    <w:rsid w:val="003D129D"/>
    <w:rsid w:val="003F5CCF"/>
    <w:rsid w:val="00406FB0"/>
    <w:rsid w:val="00430014"/>
    <w:rsid w:val="00432AF3"/>
    <w:rsid w:val="00465463"/>
    <w:rsid w:val="00466F02"/>
    <w:rsid w:val="00484425"/>
    <w:rsid w:val="0048591F"/>
    <w:rsid w:val="00495D80"/>
    <w:rsid w:val="00496D54"/>
    <w:rsid w:val="00497936"/>
    <w:rsid w:val="004A15FF"/>
    <w:rsid w:val="004A6FDF"/>
    <w:rsid w:val="004B0287"/>
    <w:rsid w:val="004B6E27"/>
    <w:rsid w:val="004B7FCB"/>
    <w:rsid w:val="004C424E"/>
    <w:rsid w:val="004E3072"/>
    <w:rsid w:val="004F15CC"/>
    <w:rsid w:val="004F1800"/>
    <w:rsid w:val="0050303E"/>
    <w:rsid w:val="00510628"/>
    <w:rsid w:val="005129AF"/>
    <w:rsid w:val="00516FF0"/>
    <w:rsid w:val="00534764"/>
    <w:rsid w:val="00542A7B"/>
    <w:rsid w:val="00555AB8"/>
    <w:rsid w:val="00560064"/>
    <w:rsid w:val="00572431"/>
    <w:rsid w:val="0057273B"/>
    <w:rsid w:val="00583030"/>
    <w:rsid w:val="005874A5"/>
    <w:rsid w:val="005A72F5"/>
    <w:rsid w:val="005C4AA6"/>
    <w:rsid w:val="0060559C"/>
    <w:rsid w:val="00635A42"/>
    <w:rsid w:val="00646927"/>
    <w:rsid w:val="00650D24"/>
    <w:rsid w:val="006702C1"/>
    <w:rsid w:val="00685A90"/>
    <w:rsid w:val="006B4983"/>
    <w:rsid w:val="006C1C70"/>
    <w:rsid w:val="006C4BDF"/>
    <w:rsid w:val="006E3927"/>
    <w:rsid w:val="0071608D"/>
    <w:rsid w:val="00761AC4"/>
    <w:rsid w:val="0077288B"/>
    <w:rsid w:val="00774708"/>
    <w:rsid w:val="007844E2"/>
    <w:rsid w:val="007A659E"/>
    <w:rsid w:val="007B6257"/>
    <w:rsid w:val="007B681E"/>
    <w:rsid w:val="007B7003"/>
    <w:rsid w:val="007C02A4"/>
    <w:rsid w:val="007C0D2F"/>
    <w:rsid w:val="007D3A46"/>
    <w:rsid w:val="007D796C"/>
    <w:rsid w:val="007F53AB"/>
    <w:rsid w:val="007F59B6"/>
    <w:rsid w:val="00820738"/>
    <w:rsid w:val="00843C88"/>
    <w:rsid w:val="00867787"/>
    <w:rsid w:val="008B30B1"/>
    <w:rsid w:val="008B798F"/>
    <w:rsid w:val="008C4924"/>
    <w:rsid w:val="008C69EE"/>
    <w:rsid w:val="008E57DC"/>
    <w:rsid w:val="008F2A72"/>
    <w:rsid w:val="009168E4"/>
    <w:rsid w:val="00935877"/>
    <w:rsid w:val="009549FD"/>
    <w:rsid w:val="0095524A"/>
    <w:rsid w:val="00956A44"/>
    <w:rsid w:val="0096177F"/>
    <w:rsid w:val="00992249"/>
    <w:rsid w:val="009B259D"/>
    <w:rsid w:val="009B6740"/>
    <w:rsid w:val="009C1438"/>
    <w:rsid w:val="009C7A8A"/>
    <w:rsid w:val="009F015C"/>
    <w:rsid w:val="009F06C9"/>
    <w:rsid w:val="009F2BFA"/>
    <w:rsid w:val="00A11D07"/>
    <w:rsid w:val="00A21BBB"/>
    <w:rsid w:val="00A27506"/>
    <w:rsid w:val="00A57C68"/>
    <w:rsid w:val="00A6337F"/>
    <w:rsid w:val="00A737D5"/>
    <w:rsid w:val="00A73ED2"/>
    <w:rsid w:val="00A875B7"/>
    <w:rsid w:val="00A95572"/>
    <w:rsid w:val="00AD264B"/>
    <w:rsid w:val="00AD267F"/>
    <w:rsid w:val="00AD3436"/>
    <w:rsid w:val="00AE7B31"/>
    <w:rsid w:val="00B11921"/>
    <w:rsid w:val="00B121C1"/>
    <w:rsid w:val="00B21627"/>
    <w:rsid w:val="00B57A7C"/>
    <w:rsid w:val="00B6131C"/>
    <w:rsid w:val="00B63958"/>
    <w:rsid w:val="00B7024A"/>
    <w:rsid w:val="00B97200"/>
    <w:rsid w:val="00BA3E9F"/>
    <w:rsid w:val="00BA3EB4"/>
    <w:rsid w:val="00BA5EE6"/>
    <w:rsid w:val="00BD1BF0"/>
    <w:rsid w:val="00BE2DF9"/>
    <w:rsid w:val="00C02C4B"/>
    <w:rsid w:val="00C042AC"/>
    <w:rsid w:val="00C05EBD"/>
    <w:rsid w:val="00C30EB7"/>
    <w:rsid w:val="00C45CF1"/>
    <w:rsid w:val="00C52A8B"/>
    <w:rsid w:val="00C57433"/>
    <w:rsid w:val="00C84EDD"/>
    <w:rsid w:val="00C864D9"/>
    <w:rsid w:val="00C92213"/>
    <w:rsid w:val="00C9749A"/>
    <w:rsid w:val="00CA0159"/>
    <w:rsid w:val="00CC196F"/>
    <w:rsid w:val="00CC593C"/>
    <w:rsid w:val="00CC7BDE"/>
    <w:rsid w:val="00CD4F02"/>
    <w:rsid w:val="00CD54C7"/>
    <w:rsid w:val="00CD54D0"/>
    <w:rsid w:val="00CD77A5"/>
    <w:rsid w:val="00CD7B5C"/>
    <w:rsid w:val="00CE0516"/>
    <w:rsid w:val="00CF180E"/>
    <w:rsid w:val="00D02A9C"/>
    <w:rsid w:val="00D149B2"/>
    <w:rsid w:val="00D240EB"/>
    <w:rsid w:val="00D2458B"/>
    <w:rsid w:val="00D30647"/>
    <w:rsid w:val="00D4168E"/>
    <w:rsid w:val="00D42C8E"/>
    <w:rsid w:val="00D43210"/>
    <w:rsid w:val="00D5762A"/>
    <w:rsid w:val="00D772B5"/>
    <w:rsid w:val="00D8774E"/>
    <w:rsid w:val="00D95841"/>
    <w:rsid w:val="00DA6BC1"/>
    <w:rsid w:val="00DB3614"/>
    <w:rsid w:val="00DB77BB"/>
    <w:rsid w:val="00DD6AC0"/>
    <w:rsid w:val="00E11C45"/>
    <w:rsid w:val="00E22C7C"/>
    <w:rsid w:val="00E41111"/>
    <w:rsid w:val="00E552B6"/>
    <w:rsid w:val="00E6455E"/>
    <w:rsid w:val="00E8062C"/>
    <w:rsid w:val="00E91932"/>
    <w:rsid w:val="00EB46E2"/>
    <w:rsid w:val="00EC2D0E"/>
    <w:rsid w:val="00EC37B3"/>
    <w:rsid w:val="00EE452D"/>
    <w:rsid w:val="00EF50EC"/>
    <w:rsid w:val="00EF596A"/>
    <w:rsid w:val="00F30745"/>
    <w:rsid w:val="00F57B81"/>
    <w:rsid w:val="00F90833"/>
    <w:rsid w:val="00F93EE3"/>
    <w:rsid w:val="00FA508F"/>
    <w:rsid w:val="00FA78B7"/>
    <w:rsid w:val="00FD4A38"/>
    <w:rsid w:val="00FD4D13"/>
    <w:rsid w:val="00FE54F2"/>
    <w:rsid w:val="00FE7E45"/>
    <w:rsid w:val="00FF02E8"/>
    <w:rsid w:val="00FF1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9EC1E-8F24-4218-B9B7-C197019A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0064"/>
    <w:pPr>
      <w:bidi/>
    </w:pPr>
    <w:rPr>
      <w:rFonts w:cs="Narkisim"/>
      <w:sz w:val="22"/>
      <w:szCs w:val="22"/>
      <w:lang w:eastAsia="he-IL"/>
    </w:rPr>
  </w:style>
  <w:style w:type="paragraph" w:styleId="1">
    <w:name w:val="heading 1"/>
    <w:basedOn w:val="a"/>
    <w:next w:val="a"/>
    <w:link w:val="10"/>
    <w:qFormat/>
    <w:rsid w:val="00560064"/>
    <w:pPr>
      <w:keepNext/>
      <w:tabs>
        <w:tab w:val="right" w:pos="9469"/>
      </w:tabs>
      <w:jc w:val="both"/>
      <w:outlineLvl w:val="0"/>
    </w:pPr>
    <w:rPr>
      <w:rFonts w:cs="David"/>
      <w:b/>
      <w:bCs/>
      <w:szCs w:val="28"/>
    </w:rPr>
  </w:style>
  <w:style w:type="character" w:default="1" w:styleId="a0">
    <w:name w:val="Default Paragraph Font"/>
    <w:uiPriority w:val="1"/>
    <w:semiHidden/>
    <w:unhideWhenUsed/>
    <w:rsid w:val="005600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0064"/>
  </w:style>
  <w:style w:type="paragraph" w:styleId="a3">
    <w:name w:val="footnote text"/>
    <w:basedOn w:val="a"/>
    <w:link w:val="a4"/>
    <w:rsid w:val="00560064"/>
    <w:pPr>
      <w:ind w:left="170" w:hanging="170"/>
      <w:jc w:val="both"/>
    </w:pPr>
    <w:rPr>
      <w:sz w:val="20"/>
      <w:szCs w:val="20"/>
    </w:rPr>
  </w:style>
  <w:style w:type="character" w:styleId="a5">
    <w:name w:val="footnote reference"/>
    <w:semiHidden/>
    <w:rsid w:val="00560064"/>
    <w:rPr>
      <w:vertAlign w:val="superscript"/>
    </w:rPr>
  </w:style>
  <w:style w:type="paragraph" w:styleId="a6">
    <w:name w:val="header"/>
    <w:basedOn w:val="a"/>
    <w:link w:val="a7"/>
    <w:rsid w:val="00560064"/>
    <w:pPr>
      <w:tabs>
        <w:tab w:val="center" w:pos="4153"/>
        <w:tab w:val="right" w:pos="8306"/>
      </w:tabs>
    </w:pPr>
  </w:style>
  <w:style w:type="paragraph" w:styleId="a8">
    <w:name w:val="footer"/>
    <w:basedOn w:val="a"/>
    <w:link w:val="a9"/>
    <w:rsid w:val="00560064"/>
    <w:pPr>
      <w:tabs>
        <w:tab w:val="center" w:pos="4153"/>
        <w:tab w:val="right" w:pos="8306"/>
      </w:tabs>
    </w:pPr>
  </w:style>
  <w:style w:type="paragraph" w:customStyle="1" w:styleId="aa">
    <w:name w:val="כותרת"/>
    <w:basedOn w:val="a"/>
    <w:rsid w:val="00560064"/>
    <w:pPr>
      <w:spacing w:before="240" w:line="320" w:lineRule="atLeast"/>
      <w:jc w:val="center"/>
    </w:pPr>
    <w:rPr>
      <w:rFonts w:cs="David"/>
      <w:b/>
      <w:bCs/>
      <w:spacing w:val="20"/>
      <w:szCs w:val="32"/>
    </w:rPr>
  </w:style>
  <w:style w:type="paragraph" w:customStyle="1" w:styleId="ab">
    <w:name w:val="כותרת קטע"/>
    <w:basedOn w:val="a"/>
    <w:rsid w:val="00560064"/>
    <w:pPr>
      <w:spacing w:before="240" w:line="300" w:lineRule="atLeast"/>
    </w:pPr>
    <w:rPr>
      <w:rFonts w:cs="Arial"/>
      <w:b/>
      <w:bCs/>
      <w:szCs w:val="24"/>
    </w:rPr>
  </w:style>
  <w:style w:type="paragraph" w:customStyle="1" w:styleId="ac">
    <w:name w:val="מקור"/>
    <w:basedOn w:val="a"/>
    <w:rsid w:val="00560064"/>
    <w:pPr>
      <w:spacing w:line="320" w:lineRule="atLeast"/>
      <w:jc w:val="both"/>
    </w:pPr>
    <w:rPr>
      <w:rFonts w:cs="David"/>
      <w:szCs w:val="24"/>
    </w:rPr>
  </w:style>
  <w:style w:type="paragraph" w:customStyle="1" w:styleId="ad">
    <w:name w:val="מחלקי המים"/>
    <w:basedOn w:val="a"/>
    <w:rsid w:val="0056006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60064"/>
    <w:rPr>
      <w:color w:val="0000FF"/>
      <w:u w:val="single"/>
    </w:rPr>
  </w:style>
  <w:style w:type="paragraph" w:styleId="NormalWeb">
    <w:name w:val="Normal (Web)"/>
    <w:basedOn w:val="a"/>
    <w:uiPriority w:val="99"/>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560064"/>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560064"/>
    <w:rPr>
      <w:rFonts w:cs="Narkisim"/>
      <w:lang w:eastAsia="he-IL"/>
    </w:rPr>
  </w:style>
  <w:style w:type="character" w:customStyle="1" w:styleId="10">
    <w:name w:val="כותרת 1 תו"/>
    <w:link w:val="1"/>
    <w:rsid w:val="00560064"/>
    <w:rPr>
      <w:rFonts w:cs="David"/>
      <w:b/>
      <w:bCs/>
      <w:sz w:val="22"/>
      <w:szCs w:val="28"/>
      <w:lang w:eastAsia="he-IL"/>
    </w:rPr>
  </w:style>
  <w:style w:type="character" w:customStyle="1" w:styleId="a7">
    <w:name w:val="כותרת עליונה תו"/>
    <w:link w:val="a6"/>
    <w:rsid w:val="00560064"/>
    <w:rPr>
      <w:rFonts w:cs="Narkisim"/>
      <w:sz w:val="22"/>
      <w:szCs w:val="22"/>
      <w:lang w:eastAsia="he-IL"/>
    </w:rPr>
  </w:style>
  <w:style w:type="character" w:customStyle="1" w:styleId="a9">
    <w:name w:val="כותרת תחתונה תו"/>
    <w:link w:val="a8"/>
    <w:rsid w:val="00560064"/>
    <w:rPr>
      <w:rFonts w:cs="Narkisim"/>
      <w:sz w:val="22"/>
      <w:szCs w:val="22"/>
      <w:lang w:eastAsia="he-IL"/>
    </w:rPr>
  </w:style>
  <w:style w:type="paragraph" w:customStyle="1" w:styleId="af2">
    <w:basedOn w:val="a"/>
    <w:next w:val="af3"/>
    <w:qFormat/>
    <w:rsid w:val="001D6724"/>
    <w:pPr>
      <w:jc w:val="center"/>
    </w:pPr>
    <w:rPr>
      <w:rFonts w:cs="David"/>
      <w:b/>
      <w:bCs/>
      <w:szCs w:val="24"/>
    </w:rPr>
  </w:style>
  <w:style w:type="paragraph" w:styleId="af3">
    <w:name w:val="Title"/>
    <w:basedOn w:val="a"/>
    <w:next w:val="a"/>
    <w:link w:val="af4"/>
    <w:qFormat/>
    <w:rsid w:val="001D6724"/>
    <w:pPr>
      <w:spacing w:before="240" w:after="60"/>
      <w:jc w:val="center"/>
      <w:outlineLvl w:val="0"/>
    </w:pPr>
    <w:rPr>
      <w:rFonts w:ascii="Cambria" w:hAnsi="Cambria" w:cs="Times New Roman"/>
      <w:b/>
      <w:bCs/>
      <w:kern w:val="28"/>
      <w:sz w:val="32"/>
      <w:szCs w:val="32"/>
    </w:rPr>
  </w:style>
  <w:style w:type="character" w:customStyle="1" w:styleId="af4">
    <w:name w:val="כותרת טקסט תו"/>
    <w:link w:val="af3"/>
    <w:rsid w:val="001D6724"/>
    <w:rPr>
      <w:rFonts w:ascii="Cambria" w:eastAsia="Times New Roman" w:hAnsi="Cambria" w:cs="Times New Roman"/>
      <w:b/>
      <w:bCs/>
      <w:kern w:val="28"/>
      <w:sz w:val="32"/>
      <w:szCs w:val="32"/>
      <w:lang w:eastAsia="he-IL"/>
    </w:rPr>
  </w:style>
  <w:style w:type="character" w:customStyle="1" w:styleId="af0">
    <w:name w:val="טקסט בלונים תו"/>
    <w:link w:val="af"/>
    <w:uiPriority w:val="99"/>
    <w:semiHidden/>
    <w:rsid w:val="005600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8191">
      <w:bodyDiv w:val="1"/>
      <w:marLeft w:val="0"/>
      <w:marRight w:val="0"/>
      <w:marTop w:val="0"/>
      <w:marBottom w:val="0"/>
      <w:divBdr>
        <w:top w:val="none" w:sz="0" w:space="0" w:color="auto"/>
        <w:left w:val="none" w:sz="0" w:space="0" w:color="auto"/>
        <w:bottom w:val="none" w:sz="0" w:space="0" w:color="auto"/>
        <w:right w:val="none" w:sz="0" w:space="0" w:color="auto"/>
      </w:divBdr>
      <w:divsChild>
        <w:div w:id="1151209739">
          <w:marLeft w:val="0"/>
          <w:marRight w:val="0"/>
          <w:marTop w:val="0"/>
          <w:marBottom w:val="0"/>
          <w:divBdr>
            <w:top w:val="none" w:sz="0" w:space="0" w:color="auto"/>
            <w:left w:val="none" w:sz="0" w:space="0" w:color="auto"/>
            <w:bottom w:val="none" w:sz="0" w:space="0" w:color="auto"/>
            <w:right w:val="none" w:sz="0" w:space="0" w:color="auto"/>
          </w:divBdr>
          <w:divsChild>
            <w:div w:id="1002974410">
              <w:marLeft w:val="0"/>
              <w:marRight w:val="0"/>
              <w:marTop w:val="0"/>
              <w:marBottom w:val="0"/>
              <w:divBdr>
                <w:top w:val="none" w:sz="0" w:space="0" w:color="auto"/>
                <w:left w:val="none" w:sz="0" w:space="0" w:color="auto"/>
                <w:bottom w:val="none" w:sz="0" w:space="0" w:color="auto"/>
                <w:right w:val="none" w:sz="0" w:space="0" w:color="auto"/>
              </w:divBdr>
              <w:divsChild>
                <w:div w:id="269819778">
                  <w:marLeft w:val="0"/>
                  <w:marRight w:val="0"/>
                  <w:marTop w:val="0"/>
                  <w:marBottom w:val="0"/>
                  <w:divBdr>
                    <w:top w:val="none" w:sz="0" w:space="0" w:color="auto"/>
                    <w:left w:val="none" w:sz="0" w:space="0" w:color="auto"/>
                    <w:bottom w:val="none" w:sz="0" w:space="0" w:color="auto"/>
                    <w:right w:val="none" w:sz="0" w:space="0" w:color="auto"/>
                  </w:divBdr>
                </w:div>
                <w:div w:id="1294215522">
                  <w:marLeft w:val="0"/>
                  <w:marRight w:val="0"/>
                  <w:marTop w:val="0"/>
                  <w:marBottom w:val="0"/>
                  <w:divBdr>
                    <w:top w:val="none" w:sz="0" w:space="0" w:color="auto"/>
                    <w:left w:val="none" w:sz="0" w:space="0" w:color="auto"/>
                    <w:bottom w:val="none" w:sz="0" w:space="0" w:color="auto"/>
                    <w:right w:val="none" w:sz="0" w:space="0" w:color="auto"/>
                  </w:divBdr>
                </w:div>
                <w:div w:id="1568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A9%D7%94-%D7%94%D7%9B%D7%A8%D7%95%D7%91%D7%99%D7%9D" TargetMode="External"/><Relationship Id="rId7" Type="http://schemas.openxmlformats.org/officeDocument/2006/relationships/hyperlink" Target="https://www.mayim.org.il/?holiday=%d7%94%d7%a4%d7%98%d7%a8%d7%aa-%d7%a9%d7%a7%d7%9c%d7%99%d7%9d-%d7%91%d7%93%d7%a7-%d7%94%d7%91%d7%99%d7%aa" TargetMode="External"/><Relationship Id="rId2" Type="http://schemas.openxmlformats.org/officeDocument/2006/relationships/hyperlink" Target="http://www.mayim.org.il/?parasha=%D7%9E%D7%96%D7%91%D7%97-%D7%94%D7%96%D7%94%D7%91-%D7%9E%D7%96%D7%91%D7%97-%D7%94%D7%A7%D7%98%D7%95%D7%A8%D7%AA" TargetMode="External"/><Relationship Id="rId1" Type="http://schemas.openxmlformats.org/officeDocument/2006/relationships/hyperlink" Target="http://www.mayim.org.il/?parasha=%D7%94%D7%90%D7%95%D7%9B%D7%9C-%D7%9E%D7%9F-%D7%94%D7%A7%D7%95%D7%A8-%D7%9C%D7%95%D7%A7%D7%94-%D7%9E%D7%9F-%D7%94%D7%A7%D7%95%D7%A8%D7%94" TargetMode="External"/><Relationship Id="rId6" Type="http://schemas.openxmlformats.org/officeDocument/2006/relationships/hyperlink" Target="http://www.mayim.org.il/?parasha=%d7%a9%d7%a9%d7%aa-%d7%99%d7%9e%d7%99%d7%9d-%d7%aa%d7%a2%d7%a9%d7%94-%d7%9e%d7%9c%d7%90%d7%9b%d7%94" TargetMode="External"/><Relationship Id="rId5" Type="http://schemas.openxmlformats.org/officeDocument/2006/relationships/hyperlink" Target="http://www.mayim.org.il/?parasha=%D7%90%D7%94%D7%9C-%D7%9E%D7%95%D7%A2%D7%93" TargetMode="External"/><Relationship Id="rId4"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8A6E-4408-4206-BC4A-865D5E14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1035</Words>
  <Characters>5176</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6199</CharactersWithSpaces>
  <SharedDoc>false</SharedDoc>
  <HLinks>
    <vt:vector size="42" baseType="variant">
      <vt:variant>
        <vt:i4>3211299</vt:i4>
      </vt:variant>
      <vt:variant>
        <vt:i4>18</vt:i4>
      </vt:variant>
      <vt:variant>
        <vt:i4>0</vt:i4>
      </vt:variant>
      <vt:variant>
        <vt:i4>5</vt:i4>
      </vt:variant>
      <vt:variant>
        <vt:lpwstr>https://www.mayim.org.il/?holiday=%d7%94%d7%a4%d7%98%d7%a8%d7%aa-%d7%a9%d7%a7%d7%9c%d7%99%d7%9d-%d7%91%d7%93%d7%a7-%d7%94%d7%91%d7%99%d7%aa</vt:lpwstr>
      </vt:variant>
      <vt:variant>
        <vt:lpwstr/>
      </vt:variant>
      <vt:variant>
        <vt:i4>458836</vt:i4>
      </vt:variant>
      <vt:variant>
        <vt:i4>15</vt:i4>
      </vt:variant>
      <vt:variant>
        <vt:i4>0</vt:i4>
      </vt:variant>
      <vt:variant>
        <vt:i4>5</vt:i4>
      </vt:variant>
      <vt:variant>
        <vt:lpwstr>http://www.mayim.org.il/?parasha=%d7%a9%d7%a9%d7%aa-%d7%99%d7%9e%d7%99%d7%9d-%d7%aa%d7%a2%d7%a9%d7%94-%d7%9e%d7%9c%d7%90%d7%9b%d7%94</vt:lpwstr>
      </vt:variant>
      <vt:variant>
        <vt:lpwstr/>
      </vt:variant>
      <vt:variant>
        <vt:i4>5963858</vt:i4>
      </vt:variant>
      <vt:variant>
        <vt:i4>12</vt:i4>
      </vt:variant>
      <vt:variant>
        <vt:i4>0</vt:i4>
      </vt:variant>
      <vt:variant>
        <vt:i4>5</vt:i4>
      </vt:variant>
      <vt:variant>
        <vt:lpwstr>http://www.mayim.org.il/?parasha=%D7%90%D7%94%D7%9C-%D7%9E%D7%95%D7%A2%D7%93</vt:lpwstr>
      </vt:variant>
      <vt:variant>
        <vt:lpwstr/>
      </vt:variant>
      <vt:variant>
        <vt:i4>6029401</vt:i4>
      </vt:variant>
      <vt:variant>
        <vt:i4>9</vt:i4>
      </vt:variant>
      <vt:variant>
        <vt:i4>0</vt:i4>
      </vt:variant>
      <vt:variant>
        <vt:i4>5</vt:i4>
      </vt:variant>
      <vt:variant>
        <vt:lpwstr>http://www.mayim.org.il/?parasha=%D7%9E%D7%96%D7%91%D7%97-%D7%94%D7%96%D7%94%D7%91-%D7%9E%D7%96%D7%91%D7%97-%D7%94%D7%A7%D7%98%D7%95%D7%A8%D7%AA</vt:lpwstr>
      </vt:variant>
      <vt:variant>
        <vt:lpwstr/>
      </vt:variant>
      <vt:variant>
        <vt:i4>5701637</vt:i4>
      </vt:variant>
      <vt:variant>
        <vt:i4>6</vt:i4>
      </vt:variant>
      <vt:variant>
        <vt:i4>0</vt:i4>
      </vt:variant>
      <vt:variant>
        <vt:i4>5</vt:i4>
      </vt:variant>
      <vt:variant>
        <vt:lpwstr>http://www.mayim.org.il/?parasha=%D7%9E%D7%A2%D7%A9%D7%94-%D7%94%D7%9B%D7%A8%D7%95%D7%91%D7%99%D7%9D</vt:lpwstr>
      </vt:variant>
      <vt:variant>
        <vt:lpwstr/>
      </vt:variant>
      <vt:variant>
        <vt:i4>6029401</vt:i4>
      </vt:variant>
      <vt:variant>
        <vt:i4>3</vt:i4>
      </vt:variant>
      <vt:variant>
        <vt:i4>0</vt:i4>
      </vt:variant>
      <vt:variant>
        <vt:i4>5</vt:i4>
      </vt:variant>
      <vt:variant>
        <vt:lpwstr>http://www.mayim.org.il/?parasha=%D7%9E%D7%96%D7%91%D7%97-%D7%94%D7%96%D7%94%D7%91-%D7%9E%D7%96%D7%91%D7%97-%D7%94%D7%A7%D7%98%D7%95%D7%A8%D7%AA</vt:lpwstr>
      </vt:variant>
      <vt:variant>
        <vt:lpwstr/>
      </vt:variant>
      <vt:variant>
        <vt:i4>2555939</vt:i4>
      </vt:variant>
      <vt:variant>
        <vt:i4>0</vt:i4>
      </vt:variant>
      <vt:variant>
        <vt:i4>0</vt:i4>
      </vt:variant>
      <vt:variant>
        <vt:i4>5</vt:i4>
      </vt:variant>
      <vt:variant>
        <vt:lpwstr>http://www.mayim.org.il/?parasha=%D7%94%D7%90%D7%95%D7%9B%D7%9C-%D7%9E%D7%9F-%D7%94%D7%A7%D7%95%D7%A8-%D7%9C%D7%95%D7%A7%D7%94-%D7%9E%D7%9F-%D7%94%D7%A7%D7%95%D7%A8%D7%94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cp:lastModifiedBy>שמעון אפק</cp:lastModifiedBy>
  <cp:revision>2</cp:revision>
  <cp:lastPrinted>2016-04-27T16:32:00Z</cp:lastPrinted>
  <dcterms:created xsi:type="dcterms:W3CDTF">2018-02-18T12:37:00Z</dcterms:created>
  <dcterms:modified xsi:type="dcterms:W3CDTF">2018-02-18T12:37:00Z</dcterms:modified>
</cp:coreProperties>
</file>