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0E00A4" w:rsidP="00A30388">
      <w:pPr>
        <w:pStyle w:val="aa"/>
      </w:pPr>
      <w:bookmarkStart w:id="0" w:name="_GoBack"/>
      <w:bookmarkEnd w:id="0"/>
      <w:r>
        <w:rPr>
          <w:rFonts w:hint="cs"/>
          <w:rtl/>
        </w:rPr>
        <w:t>מזבח אדמה תעשה לי</w:t>
      </w:r>
    </w:p>
    <w:p w:rsidR="00042A30" w:rsidRDefault="00A30388" w:rsidP="008250DC">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AD3BDE" w:rsidRPr="00AD3BDE">
        <w:rPr>
          <w:rFonts w:ascii="Narkisim" w:hAnsi="Narkisim" w:cs="Narkisim"/>
          <w:szCs w:val="22"/>
          <w:rtl/>
        </w:rPr>
        <w:t>תם המעמד הנשגב והמיוחד</w:t>
      </w:r>
      <w:r w:rsidR="00AD3BDE">
        <w:rPr>
          <w:rFonts w:ascii="Narkisim" w:hAnsi="Narkisim" w:cs="Narkisim" w:hint="cs"/>
          <w:szCs w:val="22"/>
          <w:rtl/>
        </w:rPr>
        <w:t xml:space="preserve"> של מעמד הר סיני. </w:t>
      </w:r>
      <w:r w:rsidR="00AD3BDE" w:rsidRPr="00AD3BDE">
        <w:rPr>
          <w:rFonts w:ascii="Narkisim" w:hAnsi="Narkisim" w:cs="Narkisim"/>
          <w:szCs w:val="22"/>
          <w:rtl/>
        </w:rPr>
        <w:t>רגעו הקולות והלפידים וקול השופר המהדהד. מותר כעת לעלות בהר, שכמה דקות קודם, כל מי ש</w:t>
      </w:r>
      <w:r w:rsidR="00AB6B7C">
        <w:rPr>
          <w:rFonts w:ascii="Narkisim" w:hAnsi="Narkisim" w:cs="Narkisim" w:hint="cs"/>
          <w:szCs w:val="22"/>
          <w:rtl/>
        </w:rPr>
        <w:t>הת</w:t>
      </w:r>
      <w:r w:rsidR="00AD3BDE" w:rsidRPr="00AD3BDE">
        <w:rPr>
          <w:rFonts w:ascii="Narkisim" w:hAnsi="Narkisim" w:cs="Narkisim"/>
          <w:szCs w:val="22"/>
          <w:rtl/>
        </w:rPr>
        <w:t>קרב אליו – "</w:t>
      </w:r>
      <w:r w:rsidR="00AB6B7C">
        <w:rPr>
          <w:rFonts w:ascii="Narkisim" w:hAnsi="Narkisim" w:cs="Narkisim" w:hint="cs"/>
          <w:szCs w:val="22"/>
          <w:rtl/>
        </w:rPr>
        <w:t xml:space="preserve">מות </w:t>
      </w:r>
      <w:r w:rsidR="00AD3BDE" w:rsidRPr="00AD3BDE">
        <w:rPr>
          <w:rFonts w:ascii="Narkisim" w:hAnsi="Narkisim" w:cs="Narkisim"/>
          <w:szCs w:val="22"/>
          <w:rtl/>
        </w:rPr>
        <w:t xml:space="preserve">יומת". גם הצאן והבקר שוב ירעו אל מול ההר ההוא. ואתם שנאסרה לכם חיי אישות בשלושת ימי ההגבלה, אתם שראיתם "כי מן השמים דברתי עמכם" - "שובו לאהליכם". ומה עכשיו?  </w:t>
      </w:r>
      <w:r w:rsidR="00F12F1D">
        <w:rPr>
          <w:rFonts w:ascii="Narkisim" w:hAnsi="Narkisim" w:cs="Narkisim" w:hint="cs"/>
          <w:szCs w:val="22"/>
          <w:rtl/>
        </w:rPr>
        <w:t xml:space="preserve">לאן מכאן? "פרשה קטנה" של חמישה פסוקים חותמת את </w:t>
      </w:r>
      <w:r w:rsidR="008250DC">
        <w:rPr>
          <w:rFonts w:ascii="Narkisim" w:hAnsi="Narkisim" w:cs="Narkisim" w:hint="cs"/>
          <w:szCs w:val="22"/>
          <w:rtl/>
        </w:rPr>
        <w:t>ה</w:t>
      </w:r>
      <w:r w:rsidR="00F12F1D">
        <w:rPr>
          <w:rFonts w:ascii="Narkisim" w:hAnsi="Narkisim" w:cs="Narkisim" w:hint="cs"/>
          <w:szCs w:val="22"/>
          <w:rtl/>
        </w:rPr>
        <w:t>פרש</w:t>
      </w:r>
      <w:r w:rsidR="008250DC">
        <w:rPr>
          <w:rFonts w:ascii="Narkisim" w:hAnsi="Narkisim" w:cs="Narkisim" w:hint="cs"/>
          <w:szCs w:val="22"/>
          <w:rtl/>
        </w:rPr>
        <w:t>ה.</w:t>
      </w:r>
      <w:r w:rsidR="00C6454B">
        <w:rPr>
          <w:rFonts w:ascii="Narkisim" w:hAnsi="Narkisim" w:cs="Narkisim" w:hint="cs"/>
          <w:szCs w:val="22"/>
          <w:rtl/>
        </w:rPr>
        <w:t xml:space="preserve"> נתבונן בה.</w:t>
      </w:r>
      <w:r w:rsidR="008250DC">
        <w:rPr>
          <w:rStyle w:val="a5"/>
          <w:rFonts w:cs="Narkisim"/>
          <w:szCs w:val="22"/>
          <w:rtl/>
        </w:rPr>
        <w:footnoteReference w:id="1"/>
      </w:r>
    </w:p>
    <w:p w:rsidR="003E63FA" w:rsidRDefault="000E00A4" w:rsidP="00AD3BDE">
      <w:pPr>
        <w:pStyle w:val="ac"/>
        <w:spacing w:before="240"/>
        <w:rPr>
          <w:rFonts w:hint="cs"/>
          <w:rtl/>
        </w:rPr>
      </w:pPr>
      <w:r w:rsidRPr="000E00A4">
        <w:rPr>
          <w:b/>
          <w:bCs/>
          <w:rtl/>
        </w:rPr>
        <w:t>וַיֹּאמֶר ה' אֶל מֹשֶׁה כֹּה תֹאמַר אֶל בְּנֵי יִשְׂרָאֵל אַתֶּם רְאִיתֶם כִּי מִן הַשָּׁמַיִם דִּבַּרְתִּי עִמָּכֶם:</w:t>
      </w:r>
      <w:r w:rsidRPr="000E00A4">
        <w:rPr>
          <w:rFonts w:hint="cs"/>
          <w:b/>
          <w:bCs/>
          <w:rtl/>
        </w:rPr>
        <w:t xml:space="preserve"> </w:t>
      </w:r>
      <w:r w:rsidRPr="000E00A4">
        <w:rPr>
          <w:b/>
          <w:bCs/>
          <w:rtl/>
        </w:rPr>
        <w:t>לֹא תַעֲשׂוּן אִתִּי אֱלֹהֵי כֶסֶף וֵאלֹהֵי זָהָב לֹא תַעֲשׂוּ לָכֶם:</w:t>
      </w:r>
      <w:r w:rsidRPr="000E00A4">
        <w:rPr>
          <w:rFonts w:hint="cs"/>
          <w:b/>
          <w:bCs/>
          <w:rtl/>
        </w:rPr>
        <w:t xml:space="preserve"> </w:t>
      </w:r>
      <w:r w:rsidRPr="000E00A4">
        <w:rPr>
          <w:b/>
          <w:bCs/>
          <w:rtl/>
        </w:rPr>
        <w:t>מִזְבַּח אֲדָמָה תַּעֲשֶׂה לִּי וְזָבַחְתָּ עָלָיו אֶת עֹלֹתֶיךָ וְאֶת שְׁלָמֶיךָ אֶת צֹאנְךָ וְאֶת בְּקָרֶךָ בְּכָל  הַמָּקוֹם אֲשֶׁר אַזְכִּיר אֶת שְׁמִי אָבוֹא אֵלֶיךָ וּבֵרַכְתִּיךָ:</w:t>
      </w:r>
      <w:r w:rsidRPr="000E00A4">
        <w:rPr>
          <w:rFonts w:hint="cs"/>
          <w:b/>
          <w:bCs/>
          <w:rtl/>
        </w:rPr>
        <w:t xml:space="preserve"> </w:t>
      </w:r>
      <w:r w:rsidRPr="000E00A4">
        <w:rPr>
          <w:b/>
          <w:bCs/>
          <w:rtl/>
        </w:rPr>
        <w:t>וְאִם מִזְבַּח אֲבָנִים תַּעֲשֶׂה לִּי לֹא תִבְנֶה אֶתְהֶן גָּזִית כִּי חַרְבְּךָ הֵנַפְתָּ עָלֶיהָ וַתְּחַלְלֶהָ:</w:t>
      </w:r>
      <w:r w:rsidRPr="000E00A4">
        <w:rPr>
          <w:rFonts w:hint="cs"/>
          <w:b/>
          <w:bCs/>
          <w:rtl/>
        </w:rPr>
        <w:t xml:space="preserve"> </w:t>
      </w:r>
      <w:r w:rsidRPr="000E00A4">
        <w:rPr>
          <w:b/>
          <w:bCs/>
          <w:rtl/>
        </w:rPr>
        <w:t>וְלֹא תַעֲלֶה בְמַעֲלֹת עַל מִזְבְּחִי אֲשֶׁר לֹא תִגָּלֶה עֶרְוָתְךָ עָלָיו:</w:t>
      </w:r>
      <w:r w:rsidRPr="000E00A4">
        <w:rPr>
          <w:rFonts w:hint="cs"/>
          <w:b/>
          <w:bCs/>
          <w:rtl/>
        </w:rPr>
        <w:t xml:space="preserve"> </w:t>
      </w:r>
      <w:r w:rsidRPr="000E00A4">
        <w:rPr>
          <w:rFonts w:ascii="Narkisim" w:hAnsi="Narkisim" w:cs="Narkisim"/>
          <w:szCs w:val="22"/>
          <w:rtl/>
        </w:rPr>
        <w:t>(שמות כ יט-כג).</w:t>
      </w:r>
      <w:r w:rsidR="00413029">
        <w:rPr>
          <w:rStyle w:val="a5"/>
          <w:rtl/>
        </w:rPr>
        <w:footnoteReference w:id="2"/>
      </w:r>
    </w:p>
    <w:p w:rsidR="00881280" w:rsidRDefault="00881280" w:rsidP="00881280">
      <w:pPr>
        <w:pStyle w:val="ab"/>
        <w:rPr>
          <w:rtl/>
        </w:rPr>
      </w:pPr>
      <w:r>
        <w:rPr>
          <w:rtl/>
        </w:rPr>
        <w:t>מכילתא דרבי ישמעאל יתרו - מסכתא דבחדש פרשה יא</w:t>
      </w:r>
      <w:r>
        <w:rPr>
          <w:rStyle w:val="a5"/>
          <w:rtl/>
        </w:rPr>
        <w:footnoteReference w:id="3"/>
      </w:r>
    </w:p>
    <w:p w:rsidR="00881280" w:rsidRDefault="00881280" w:rsidP="00881280">
      <w:pPr>
        <w:pStyle w:val="ac"/>
        <w:rPr>
          <w:rFonts w:hint="cs"/>
          <w:rtl/>
        </w:rPr>
      </w:pPr>
      <w:r>
        <w:rPr>
          <w:rFonts w:hint="cs"/>
          <w:rtl/>
        </w:rPr>
        <w:t>"</w:t>
      </w:r>
      <w:r>
        <w:rPr>
          <w:rtl/>
        </w:rPr>
        <w:t>ואם מזבח אבנים תעשה לי</w:t>
      </w:r>
      <w:r>
        <w:rPr>
          <w:rFonts w:hint="cs"/>
          <w:rtl/>
        </w:rPr>
        <w:t>"</w:t>
      </w:r>
      <w:r>
        <w:rPr>
          <w:rtl/>
        </w:rPr>
        <w:t>. רבי ישמעאל אומר</w:t>
      </w:r>
      <w:r>
        <w:rPr>
          <w:rFonts w:hint="cs"/>
          <w:rtl/>
        </w:rPr>
        <w:t>:</w:t>
      </w:r>
      <w:r>
        <w:rPr>
          <w:rtl/>
        </w:rPr>
        <w:t xml:space="preserve"> כל אם ואם שבתורה רשות, חוץ משלשה</w:t>
      </w:r>
      <w:r>
        <w:rPr>
          <w:rFonts w:hint="cs"/>
          <w:rtl/>
        </w:rPr>
        <w:t>: "</w:t>
      </w:r>
      <w:r>
        <w:rPr>
          <w:rtl/>
        </w:rPr>
        <w:t>ואם תקריב מנחת בכורים</w:t>
      </w:r>
      <w:r>
        <w:rPr>
          <w:rFonts w:hint="cs"/>
          <w:rtl/>
        </w:rPr>
        <w:t>" (</w:t>
      </w:r>
      <w:r>
        <w:rPr>
          <w:rtl/>
        </w:rPr>
        <w:t>ויקרא ב יד</w:t>
      </w:r>
      <w:r>
        <w:rPr>
          <w:rFonts w:hint="cs"/>
          <w:rtl/>
        </w:rPr>
        <w:t xml:space="preserve">) </w:t>
      </w:r>
      <w:r>
        <w:rPr>
          <w:rtl/>
        </w:rPr>
        <w:t>–</w:t>
      </w:r>
      <w:r>
        <w:rPr>
          <w:rFonts w:hint="cs"/>
          <w:rtl/>
        </w:rPr>
        <w:t xml:space="preserve"> </w:t>
      </w:r>
      <w:r>
        <w:rPr>
          <w:rtl/>
        </w:rPr>
        <w:t>חובה</w:t>
      </w:r>
      <w:r>
        <w:rPr>
          <w:rFonts w:hint="cs"/>
          <w:rtl/>
        </w:rPr>
        <w:t xml:space="preserve"> ... </w:t>
      </w:r>
      <w:r>
        <w:rPr>
          <w:rtl/>
        </w:rPr>
        <w:t>כיוצא בו</w:t>
      </w:r>
      <w:r>
        <w:rPr>
          <w:rFonts w:hint="cs"/>
          <w:rtl/>
        </w:rPr>
        <w:t>: "</w:t>
      </w:r>
      <w:r>
        <w:rPr>
          <w:rtl/>
        </w:rPr>
        <w:t>אם כסף תלוה את עמי וגו'</w:t>
      </w:r>
      <w:r>
        <w:rPr>
          <w:rFonts w:hint="cs"/>
          <w:rtl/>
        </w:rPr>
        <w:t xml:space="preserve"> " (</w:t>
      </w:r>
      <w:r>
        <w:rPr>
          <w:rtl/>
        </w:rPr>
        <w:t>שמות כב כד</w:t>
      </w:r>
      <w:r>
        <w:rPr>
          <w:rFonts w:hint="cs"/>
          <w:rtl/>
        </w:rPr>
        <w:t xml:space="preserve">) </w:t>
      </w:r>
      <w:r>
        <w:rPr>
          <w:rtl/>
        </w:rPr>
        <w:t>–</w:t>
      </w:r>
      <w:r>
        <w:rPr>
          <w:rFonts w:hint="cs"/>
          <w:rtl/>
        </w:rPr>
        <w:t xml:space="preserve"> </w:t>
      </w:r>
      <w:r>
        <w:rPr>
          <w:rtl/>
        </w:rPr>
        <w:t>חובה</w:t>
      </w:r>
      <w:r>
        <w:rPr>
          <w:rFonts w:hint="cs"/>
          <w:rtl/>
        </w:rPr>
        <w:t xml:space="preserve"> ...</w:t>
      </w:r>
      <w:r>
        <w:rPr>
          <w:rtl/>
        </w:rPr>
        <w:t xml:space="preserve"> כיוצא בו</w:t>
      </w:r>
      <w:r>
        <w:rPr>
          <w:rFonts w:hint="cs"/>
          <w:rtl/>
        </w:rPr>
        <w:t>:</w:t>
      </w:r>
      <w:r>
        <w:rPr>
          <w:rtl/>
        </w:rPr>
        <w:t xml:space="preserve"> </w:t>
      </w:r>
      <w:r>
        <w:rPr>
          <w:rFonts w:hint="cs"/>
          <w:rtl/>
        </w:rPr>
        <w:t>"</w:t>
      </w:r>
      <w:r>
        <w:rPr>
          <w:rtl/>
        </w:rPr>
        <w:t>ואם מזבח אבנים תעשה לי</w:t>
      </w:r>
      <w:r>
        <w:rPr>
          <w:rFonts w:hint="cs"/>
          <w:rtl/>
        </w:rPr>
        <w:t xml:space="preserve">" </w:t>
      </w:r>
      <w:r>
        <w:rPr>
          <w:rtl/>
        </w:rPr>
        <w:t>–</w:t>
      </w:r>
      <w:r>
        <w:rPr>
          <w:rFonts w:hint="cs"/>
          <w:rtl/>
        </w:rPr>
        <w:t xml:space="preserve"> </w:t>
      </w:r>
      <w:r>
        <w:rPr>
          <w:rtl/>
        </w:rPr>
        <w:t>חובה</w:t>
      </w:r>
      <w:r>
        <w:rPr>
          <w:rFonts w:hint="cs"/>
          <w:rtl/>
        </w:rPr>
        <w:t>.</w:t>
      </w:r>
      <w:r>
        <w:rPr>
          <w:rtl/>
        </w:rPr>
        <w:t xml:space="preserve"> אתה אומר חובה, או אינו אלא רשות</w:t>
      </w:r>
      <w:r>
        <w:rPr>
          <w:rFonts w:hint="cs"/>
          <w:rtl/>
        </w:rPr>
        <w:t>?</w:t>
      </w:r>
      <w:r>
        <w:rPr>
          <w:rtl/>
        </w:rPr>
        <w:t xml:space="preserve"> תלמוד לומר</w:t>
      </w:r>
      <w:r>
        <w:rPr>
          <w:rFonts w:hint="cs"/>
          <w:rtl/>
        </w:rPr>
        <w:t>:</w:t>
      </w:r>
      <w:r>
        <w:rPr>
          <w:rtl/>
        </w:rPr>
        <w:t xml:space="preserve"> </w:t>
      </w:r>
      <w:r>
        <w:rPr>
          <w:rFonts w:hint="cs"/>
          <w:rtl/>
        </w:rPr>
        <w:t>"</w:t>
      </w:r>
      <w:r>
        <w:rPr>
          <w:rtl/>
        </w:rPr>
        <w:t>אבנים שלמות תבנה</w:t>
      </w:r>
      <w:r>
        <w:rPr>
          <w:rFonts w:hint="cs"/>
          <w:rtl/>
        </w:rPr>
        <w:t xml:space="preserve"> את מזבח ה' אלוהיך וכו' " (</w:t>
      </w:r>
      <w:r>
        <w:rPr>
          <w:rtl/>
        </w:rPr>
        <w:t>דברים כז ו</w:t>
      </w:r>
      <w:r>
        <w:rPr>
          <w:rFonts w:hint="cs"/>
          <w:rtl/>
        </w:rPr>
        <w:t>).</w:t>
      </w:r>
      <w:r>
        <w:rPr>
          <w:rStyle w:val="a5"/>
          <w:rtl/>
        </w:rPr>
        <w:footnoteReference w:id="4"/>
      </w:r>
    </w:p>
    <w:p w:rsidR="002D7E93" w:rsidRDefault="002D7E93" w:rsidP="002D7E93">
      <w:pPr>
        <w:pStyle w:val="ab"/>
        <w:rPr>
          <w:rtl/>
        </w:rPr>
      </w:pPr>
      <w:r>
        <w:rPr>
          <w:rtl/>
        </w:rPr>
        <w:t>מכילתא דרבי ישמעאל יתרו - מסכתא דבחדש פרשה יא</w:t>
      </w:r>
    </w:p>
    <w:p w:rsidR="00430500" w:rsidRDefault="002A2F50" w:rsidP="003E53C4">
      <w:pPr>
        <w:pStyle w:val="ac"/>
        <w:rPr>
          <w:rFonts w:hint="cs"/>
          <w:rtl/>
        </w:rPr>
      </w:pPr>
      <w:r>
        <w:rPr>
          <w:rFonts w:hint="cs"/>
          <w:rtl/>
        </w:rPr>
        <w:t>"</w:t>
      </w:r>
      <w:r w:rsidR="002D7E93">
        <w:rPr>
          <w:rtl/>
        </w:rPr>
        <w:t>מזבח אדמה תעשה לי</w:t>
      </w:r>
      <w:r>
        <w:rPr>
          <w:rFonts w:hint="cs"/>
          <w:rtl/>
        </w:rPr>
        <w:t xml:space="preserve">" - </w:t>
      </w:r>
      <w:r w:rsidR="002D7E93">
        <w:rPr>
          <w:rtl/>
        </w:rPr>
        <w:t>מזבח מיוחד לי, שלא תבנהו מתח</w:t>
      </w:r>
      <w:r w:rsidR="00C57D67">
        <w:rPr>
          <w:rFonts w:hint="cs"/>
          <w:rtl/>
        </w:rPr>
        <w:t>י</w:t>
      </w:r>
      <w:r w:rsidR="002D7E93">
        <w:rPr>
          <w:rtl/>
        </w:rPr>
        <w:t>לה לשום אחר.</w:t>
      </w:r>
      <w:r>
        <w:rPr>
          <w:rStyle w:val="a5"/>
          <w:rtl/>
        </w:rPr>
        <w:footnoteReference w:id="5"/>
      </w:r>
      <w:r w:rsidR="002D7E93">
        <w:rPr>
          <w:rtl/>
        </w:rPr>
        <w:t xml:space="preserve"> ר' ישמעאל אומר</w:t>
      </w:r>
      <w:r w:rsidR="00BE5BD9">
        <w:rPr>
          <w:rFonts w:hint="cs"/>
          <w:rtl/>
        </w:rPr>
        <w:t>:</w:t>
      </w:r>
      <w:r w:rsidR="002D7E93">
        <w:rPr>
          <w:rtl/>
        </w:rPr>
        <w:t xml:space="preserve"> מזבח מחובר באדמה תעשה לי, שלא תבנהו על גבי כיפים ולא על גבי עמודים. רבי נתן אומר</w:t>
      </w:r>
      <w:r w:rsidR="00BE5BD9">
        <w:rPr>
          <w:rFonts w:hint="cs"/>
          <w:rtl/>
        </w:rPr>
        <w:t>:</w:t>
      </w:r>
      <w:r w:rsidR="002D7E93">
        <w:rPr>
          <w:rtl/>
        </w:rPr>
        <w:t xml:space="preserve"> מזבח חלול באדמה תעשה לי, שנא</w:t>
      </w:r>
      <w:r w:rsidR="003E53C4">
        <w:rPr>
          <w:rFonts w:hint="cs"/>
          <w:rtl/>
        </w:rPr>
        <w:t>מר: "</w:t>
      </w:r>
      <w:r w:rsidR="002D7E93">
        <w:rPr>
          <w:rtl/>
        </w:rPr>
        <w:t>נבוב לוחות תעשה אותו</w:t>
      </w:r>
      <w:r w:rsidR="003E53C4">
        <w:rPr>
          <w:rFonts w:hint="cs"/>
          <w:rtl/>
        </w:rPr>
        <w:t>" (</w:t>
      </w:r>
      <w:r w:rsidR="003E53C4">
        <w:rPr>
          <w:rtl/>
        </w:rPr>
        <w:t>שמות כז ח</w:t>
      </w:r>
      <w:r w:rsidR="003E53C4">
        <w:rPr>
          <w:rFonts w:hint="cs"/>
          <w:rtl/>
        </w:rPr>
        <w:t>)</w:t>
      </w:r>
      <w:r w:rsidR="002D7E93">
        <w:rPr>
          <w:rtl/>
        </w:rPr>
        <w:t>. איסי בן עקיבא אומר</w:t>
      </w:r>
      <w:r w:rsidR="003E53C4">
        <w:rPr>
          <w:rFonts w:hint="cs"/>
          <w:rtl/>
        </w:rPr>
        <w:t>:</w:t>
      </w:r>
      <w:r w:rsidR="002D7E93">
        <w:rPr>
          <w:rtl/>
        </w:rPr>
        <w:t xml:space="preserve"> מזבח נח</w:t>
      </w:r>
      <w:r w:rsidR="003E53C4">
        <w:rPr>
          <w:rFonts w:hint="cs"/>
          <w:rtl/>
        </w:rPr>
        <w:t>ו</w:t>
      </w:r>
      <w:r w:rsidR="002D7E93">
        <w:rPr>
          <w:rtl/>
        </w:rPr>
        <w:t>שת מלא אדמה תעשה לי, שנ</w:t>
      </w:r>
      <w:r w:rsidR="003E53C4">
        <w:rPr>
          <w:rFonts w:hint="cs"/>
          <w:rtl/>
        </w:rPr>
        <w:t>אמר: "</w:t>
      </w:r>
      <w:r w:rsidR="002D7E93">
        <w:rPr>
          <w:rtl/>
        </w:rPr>
        <w:t>כי מזבח הנח</w:t>
      </w:r>
      <w:r w:rsidR="003E53C4">
        <w:rPr>
          <w:rFonts w:hint="cs"/>
          <w:rtl/>
        </w:rPr>
        <w:t>ו</w:t>
      </w:r>
      <w:r w:rsidR="002D7E93">
        <w:rPr>
          <w:rtl/>
        </w:rPr>
        <w:t>שת אשר לפני ה' קטן מהכיל את העולה</w:t>
      </w:r>
      <w:r w:rsidR="003E53C4">
        <w:rPr>
          <w:rFonts w:hint="cs"/>
          <w:rtl/>
        </w:rPr>
        <w:t>" (</w:t>
      </w:r>
      <w:r w:rsidR="003E53C4">
        <w:rPr>
          <w:rtl/>
        </w:rPr>
        <w:t>מלכים א ח סד</w:t>
      </w:r>
      <w:r w:rsidR="003E53C4">
        <w:rPr>
          <w:rFonts w:hint="cs"/>
          <w:rtl/>
        </w:rPr>
        <w:t>).</w:t>
      </w:r>
      <w:r w:rsidR="00FA5E6B">
        <w:rPr>
          <w:rStyle w:val="a5"/>
          <w:rtl/>
        </w:rPr>
        <w:footnoteReference w:id="6"/>
      </w:r>
    </w:p>
    <w:p w:rsidR="002D7E93" w:rsidRDefault="002D7E93" w:rsidP="00FA5E6B">
      <w:pPr>
        <w:pStyle w:val="ab"/>
        <w:rPr>
          <w:rtl/>
        </w:rPr>
      </w:pPr>
      <w:r>
        <w:rPr>
          <w:rtl/>
        </w:rPr>
        <w:lastRenderedPageBreak/>
        <w:t>פסיקתא רבתי (איש שלום) פיסקא ה - ויהי ביום כלות משה</w:t>
      </w:r>
    </w:p>
    <w:p w:rsidR="002D7E93" w:rsidRDefault="002D7E93" w:rsidP="006E125D">
      <w:pPr>
        <w:pStyle w:val="ac"/>
        <w:rPr>
          <w:rFonts w:hint="cs"/>
          <w:rtl/>
        </w:rPr>
      </w:pPr>
      <w:r>
        <w:rPr>
          <w:rtl/>
        </w:rPr>
        <w:t>דבר אחר</w:t>
      </w:r>
      <w:r w:rsidR="00FA5E6B">
        <w:rPr>
          <w:rFonts w:hint="cs"/>
          <w:rtl/>
        </w:rPr>
        <w:t>:</w:t>
      </w:r>
      <w:r>
        <w:rPr>
          <w:rtl/>
        </w:rPr>
        <w:t xml:space="preserve"> </w:t>
      </w:r>
      <w:r w:rsidR="00FA5E6B">
        <w:rPr>
          <w:rFonts w:hint="cs"/>
          <w:rtl/>
        </w:rPr>
        <w:t>"</w:t>
      </w:r>
      <w:r>
        <w:rPr>
          <w:rtl/>
        </w:rPr>
        <w:t>ויהי ביום כלות משה</w:t>
      </w:r>
      <w:r w:rsidR="00FA5E6B">
        <w:rPr>
          <w:rFonts w:hint="cs"/>
          <w:rtl/>
        </w:rPr>
        <w:t xml:space="preserve"> להקים את המשכן"</w:t>
      </w:r>
      <w:r w:rsidR="00875241">
        <w:rPr>
          <w:rFonts w:hint="cs"/>
          <w:rtl/>
        </w:rPr>
        <w:t xml:space="preserve"> (במדבר ז א) -</w:t>
      </w:r>
      <w:r>
        <w:rPr>
          <w:rtl/>
        </w:rPr>
        <w:t xml:space="preserve"> אמר רבי יהושע בן לוי</w:t>
      </w:r>
      <w:r w:rsidR="00875241">
        <w:rPr>
          <w:rFonts w:hint="cs"/>
          <w:rtl/>
        </w:rPr>
        <w:t>:</w:t>
      </w:r>
      <w:r>
        <w:rPr>
          <w:rtl/>
        </w:rPr>
        <w:t xml:space="preserve"> ברמז אמר הק</w:t>
      </w:r>
      <w:r w:rsidR="00875241">
        <w:rPr>
          <w:rFonts w:hint="cs"/>
          <w:rtl/>
        </w:rPr>
        <w:t xml:space="preserve">ב"ה </w:t>
      </w:r>
      <w:r>
        <w:rPr>
          <w:rtl/>
        </w:rPr>
        <w:t>לישראל</w:t>
      </w:r>
      <w:r w:rsidR="00875241">
        <w:rPr>
          <w:rFonts w:hint="cs"/>
          <w:rtl/>
        </w:rPr>
        <w:t>:</w:t>
      </w:r>
      <w:r>
        <w:rPr>
          <w:rtl/>
        </w:rPr>
        <w:t xml:space="preserve"> כשיעשו את המשכן שהוא נותן להם את הברכות</w:t>
      </w:r>
      <w:r w:rsidR="00875241">
        <w:rPr>
          <w:rFonts w:hint="cs"/>
          <w:rtl/>
        </w:rPr>
        <w:t>.</w:t>
      </w:r>
      <w:r>
        <w:rPr>
          <w:rtl/>
        </w:rPr>
        <w:t xml:space="preserve"> מניין הוא</w:t>
      </w:r>
      <w:r w:rsidR="00875241">
        <w:rPr>
          <w:rFonts w:hint="cs"/>
          <w:rtl/>
        </w:rPr>
        <w:t>?</w:t>
      </w:r>
      <w:r>
        <w:rPr>
          <w:rtl/>
        </w:rPr>
        <w:t xml:space="preserve"> שכתב</w:t>
      </w:r>
      <w:r w:rsidR="00875241">
        <w:rPr>
          <w:rFonts w:hint="cs"/>
          <w:rtl/>
        </w:rPr>
        <w:t>:</w:t>
      </w:r>
      <w:r>
        <w:rPr>
          <w:rtl/>
        </w:rPr>
        <w:t xml:space="preserve"> </w:t>
      </w:r>
      <w:r w:rsidR="00875241">
        <w:rPr>
          <w:rFonts w:hint="cs"/>
          <w:rtl/>
        </w:rPr>
        <w:t>"</w:t>
      </w:r>
      <w:r>
        <w:rPr>
          <w:rtl/>
        </w:rPr>
        <w:t>מזבח אדמה תעשה לי</w:t>
      </w:r>
      <w:r w:rsidR="00875241">
        <w:rPr>
          <w:rFonts w:hint="cs"/>
          <w:rtl/>
        </w:rPr>
        <w:t xml:space="preserve"> ... </w:t>
      </w:r>
      <w:r>
        <w:rPr>
          <w:rtl/>
        </w:rPr>
        <w:t>בכל מקום אשר אזכיר את שמי אב</w:t>
      </w:r>
      <w:r w:rsidR="006E125D">
        <w:rPr>
          <w:rFonts w:hint="cs"/>
          <w:rtl/>
        </w:rPr>
        <w:t>ו</w:t>
      </w:r>
      <w:r>
        <w:rPr>
          <w:rtl/>
        </w:rPr>
        <w:t>א אליך וברכתיך</w:t>
      </w:r>
      <w:r w:rsidR="00875241">
        <w:rPr>
          <w:rFonts w:hint="cs"/>
          <w:rtl/>
        </w:rPr>
        <w:t>"</w:t>
      </w:r>
      <w:r>
        <w:rPr>
          <w:rtl/>
        </w:rPr>
        <w:t xml:space="preserve"> (שמות כ כא)</w:t>
      </w:r>
      <w:r w:rsidR="006E125D">
        <w:rPr>
          <w:rFonts w:hint="cs"/>
          <w:rtl/>
        </w:rPr>
        <w:t>.</w:t>
      </w:r>
      <w:r>
        <w:rPr>
          <w:rtl/>
        </w:rPr>
        <w:t xml:space="preserve"> לפיכך</w:t>
      </w:r>
      <w:r w:rsidR="006E125D">
        <w:rPr>
          <w:rFonts w:hint="cs"/>
          <w:rtl/>
        </w:rPr>
        <w:t>,</w:t>
      </w:r>
      <w:r>
        <w:rPr>
          <w:rtl/>
        </w:rPr>
        <w:t xml:space="preserve"> כשעשו המשכן נתן להם הקב</w:t>
      </w:r>
      <w:r w:rsidR="0051738B">
        <w:rPr>
          <w:rFonts w:hint="cs"/>
          <w:rtl/>
        </w:rPr>
        <w:t>"</w:t>
      </w:r>
      <w:r>
        <w:rPr>
          <w:rtl/>
        </w:rPr>
        <w:t>ה את הברכות</w:t>
      </w:r>
      <w:r w:rsidR="006E125D">
        <w:rPr>
          <w:rFonts w:hint="cs"/>
          <w:rtl/>
        </w:rPr>
        <w:t>:</w:t>
      </w:r>
      <w:r>
        <w:rPr>
          <w:rtl/>
        </w:rPr>
        <w:t xml:space="preserve"> </w:t>
      </w:r>
      <w:r w:rsidR="006E125D">
        <w:rPr>
          <w:rFonts w:hint="cs"/>
          <w:rtl/>
        </w:rPr>
        <w:t>"</w:t>
      </w:r>
      <w:r>
        <w:rPr>
          <w:rtl/>
        </w:rPr>
        <w:t>יברכך ה' וישמרך</w:t>
      </w:r>
      <w:r w:rsidR="006E125D">
        <w:rPr>
          <w:rFonts w:hint="cs"/>
          <w:rtl/>
        </w:rPr>
        <w:t>".</w:t>
      </w:r>
      <w:r>
        <w:rPr>
          <w:rtl/>
        </w:rPr>
        <w:t xml:space="preserve"> אימתי</w:t>
      </w:r>
      <w:r w:rsidR="006E125D">
        <w:rPr>
          <w:rFonts w:hint="cs"/>
          <w:rtl/>
        </w:rPr>
        <w:t>?</w:t>
      </w:r>
      <w:r>
        <w:rPr>
          <w:rtl/>
        </w:rPr>
        <w:t xml:space="preserve"> </w:t>
      </w:r>
      <w:r w:rsidR="006E125D">
        <w:rPr>
          <w:rFonts w:hint="cs"/>
          <w:rtl/>
        </w:rPr>
        <w:t>"</w:t>
      </w:r>
      <w:r>
        <w:rPr>
          <w:rtl/>
        </w:rPr>
        <w:t>ויהי ביום כלות משה</w:t>
      </w:r>
      <w:r w:rsidR="006E125D">
        <w:rPr>
          <w:rFonts w:hint="cs"/>
          <w:rtl/>
        </w:rPr>
        <w:t>"</w:t>
      </w:r>
      <w:r>
        <w:rPr>
          <w:rtl/>
        </w:rPr>
        <w:t>.</w:t>
      </w:r>
      <w:r w:rsidR="007824D6">
        <w:rPr>
          <w:rStyle w:val="a5"/>
          <w:rtl/>
        </w:rPr>
        <w:footnoteReference w:id="7"/>
      </w:r>
    </w:p>
    <w:p w:rsidR="00AC43BB" w:rsidRDefault="00561323" w:rsidP="00AC43BB">
      <w:pPr>
        <w:pStyle w:val="ab"/>
        <w:rPr>
          <w:rFonts w:hint="cs"/>
          <w:rtl/>
        </w:rPr>
      </w:pPr>
      <w:r>
        <w:rPr>
          <w:rtl/>
        </w:rPr>
        <w:t>מדרש תנחומא (בובר) פרשת ויצא</w:t>
      </w:r>
      <w:r>
        <w:rPr>
          <w:rFonts w:hint="cs"/>
          <w:rtl/>
        </w:rPr>
        <w:t xml:space="preserve"> סימן ז</w:t>
      </w:r>
    </w:p>
    <w:p w:rsidR="00561323" w:rsidRDefault="00561323" w:rsidP="00AC43BB">
      <w:pPr>
        <w:pStyle w:val="ac"/>
        <w:rPr>
          <w:rFonts w:hint="cs"/>
          <w:rtl/>
        </w:rPr>
      </w:pPr>
      <w:r>
        <w:rPr>
          <w:rFonts w:hint="cs"/>
          <w:rtl/>
        </w:rPr>
        <w:t>"</w:t>
      </w:r>
      <w:r>
        <w:rPr>
          <w:rtl/>
        </w:rPr>
        <w:t>ויחלום והנה סולם</w:t>
      </w:r>
      <w:r w:rsidR="00AC43BB">
        <w:rPr>
          <w:rFonts w:hint="cs"/>
          <w:rtl/>
        </w:rPr>
        <w:t>"</w:t>
      </w:r>
      <w:r>
        <w:rPr>
          <w:rtl/>
        </w:rPr>
        <w:t>. אמר ר' אלעזר ב"ר שמעון בן יוחי</w:t>
      </w:r>
      <w:r>
        <w:rPr>
          <w:rFonts w:hint="cs"/>
          <w:rtl/>
        </w:rPr>
        <w:t xml:space="preserve">: </w:t>
      </w:r>
      <w:r>
        <w:rPr>
          <w:rtl/>
        </w:rPr>
        <w:t>הראה לו מזבח, שנאמר</w:t>
      </w:r>
      <w:r>
        <w:rPr>
          <w:rFonts w:hint="cs"/>
          <w:rtl/>
        </w:rPr>
        <w:t>:</w:t>
      </w:r>
      <w:r>
        <w:rPr>
          <w:rtl/>
        </w:rPr>
        <w:t xml:space="preserve"> מזבח אדמה </w:t>
      </w:r>
      <w:r>
        <w:rPr>
          <w:rFonts w:hint="cs"/>
          <w:rtl/>
        </w:rPr>
        <w:t xml:space="preserve">... </w:t>
      </w:r>
      <w:r>
        <w:rPr>
          <w:rtl/>
        </w:rPr>
        <w:t>וראשו מגיע השמימה</w:t>
      </w:r>
      <w:r>
        <w:rPr>
          <w:rFonts w:hint="cs"/>
          <w:rtl/>
        </w:rPr>
        <w:t xml:space="preserve"> -</w:t>
      </w:r>
      <w:r>
        <w:rPr>
          <w:rtl/>
        </w:rPr>
        <w:t xml:space="preserve"> זה ענן הקטורת</w:t>
      </w:r>
      <w:r>
        <w:rPr>
          <w:rFonts w:hint="cs"/>
          <w:rtl/>
        </w:rPr>
        <w:t>.</w:t>
      </w:r>
      <w:r w:rsidR="00AC43BB">
        <w:rPr>
          <w:rStyle w:val="a5"/>
          <w:rtl/>
        </w:rPr>
        <w:footnoteReference w:id="8"/>
      </w:r>
      <w:r w:rsidRPr="003E53C4">
        <w:rPr>
          <w:rtl/>
        </w:rPr>
        <w:t xml:space="preserve"> </w:t>
      </w:r>
    </w:p>
    <w:p w:rsidR="007824D6" w:rsidRDefault="007824D6" w:rsidP="0084770F">
      <w:pPr>
        <w:pStyle w:val="ab"/>
        <w:rPr>
          <w:rtl/>
        </w:rPr>
      </w:pPr>
      <w:r>
        <w:rPr>
          <w:rtl/>
        </w:rPr>
        <w:t>בראשית רבה</w:t>
      </w:r>
      <w:r w:rsidR="0084770F">
        <w:rPr>
          <w:rFonts w:hint="cs"/>
          <w:rtl/>
        </w:rPr>
        <w:t xml:space="preserve"> יד ח, </w:t>
      </w:r>
      <w:r>
        <w:rPr>
          <w:rtl/>
        </w:rPr>
        <w:t>פרשת בראשית</w:t>
      </w:r>
    </w:p>
    <w:p w:rsidR="007824D6" w:rsidRDefault="0084770F" w:rsidP="00C15CDB">
      <w:pPr>
        <w:pStyle w:val="ac"/>
        <w:rPr>
          <w:rFonts w:hint="cs"/>
          <w:rtl/>
        </w:rPr>
      </w:pPr>
      <w:r>
        <w:rPr>
          <w:rFonts w:hint="cs"/>
          <w:rtl/>
        </w:rPr>
        <w:t>"</w:t>
      </w:r>
      <w:r>
        <w:rPr>
          <w:rtl/>
        </w:rPr>
        <w:t>וַיִּיצֶר ה' אֱלֹהִים אֶת הָאָדָם עָפָר מִן הָאֲדָמָה</w:t>
      </w:r>
      <w:r>
        <w:rPr>
          <w:rFonts w:hint="cs"/>
          <w:rtl/>
        </w:rPr>
        <w:t>" (בראשית ב ז)</w:t>
      </w:r>
      <w:r w:rsidR="00AC43BB">
        <w:rPr>
          <w:rFonts w:hint="cs"/>
          <w:rtl/>
        </w:rPr>
        <w:t xml:space="preserve"> -</w:t>
      </w:r>
      <w:r w:rsidR="007824D6">
        <w:rPr>
          <w:rtl/>
        </w:rPr>
        <w:t xml:space="preserve"> רבי ברכיה ורבי חלבו בשם רבי שמואל בר נחמן אמרו</w:t>
      </w:r>
      <w:r w:rsidR="00AC43BB">
        <w:rPr>
          <w:rFonts w:hint="cs"/>
          <w:rtl/>
        </w:rPr>
        <w:t>:</w:t>
      </w:r>
      <w:r w:rsidR="007824D6">
        <w:rPr>
          <w:rtl/>
        </w:rPr>
        <w:t xml:space="preserve"> ממקום כפרתו נברא, </w:t>
      </w:r>
      <w:r w:rsidR="00AC43BB">
        <w:rPr>
          <w:rFonts w:hint="cs"/>
          <w:rtl/>
        </w:rPr>
        <w:t xml:space="preserve">כמו שאתה אומר: </w:t>
      </w:r>
      <w:r w:rsidR="00C15CDB">
        <w:rPr>
          <w:rFonts w:hint="cs"/>
          <w:rtl/>
        </w:rPr>
        <w:t>"</w:t>
      </w:r>
      <w:r w:rsidR="007824D6">
        <w:rPr>
          <w:rtl/>
        </w:rPr>
        <w:t>מזבח אדמה תעשה לי</w:t>
      </w:r>
      <w:r w:rsidR="00C15CDB">
        <w:rPr>
          <w:rFonts w:hint="cs"/>
          <w:rtl/>
        </w:rPr>
        <w:t xml:space="preserve">" </w:t>
      </w:r>
      <w:r w:rsidR="00AC43BB">
        <w:rPr>
          <w:rtl/>
        </w:rPr>
        <w:t>(שמות כ</w:t>
      </w:r>
      <w:r w:rsidR="00C15CDB">
        <w:rPr>
          <w:rFonts w:hint="cs"/>
          <w:rtl/>
        </w:rPr>
        <w:t xml:space="preserve"> כד</w:t>
      </w:r>
      <w:r w:rsidR="00AC43BB">
        <w:rPr>
          <w:rtl/>
        </w:rPr>
        <w:t>)</w:t>
      </w:r>
      <w:r w:rsidR="00C15CDB">
        <w:rPr>
          <w:rFonts w:hint="cs"/>
          <w:rtl/>
        </w:rPr>
        <w:t>.</w:t>
      </w:r>
      <w:r w:rsidR="007824D6">
        <w:rPr>
          <w:rtl/>
        </w:rPr>
        <w:t xml:space="preserve"> אמר הקב"ה</w:t>
      </w:r>
      <w:r w:rsidR="00C15CDB">
        <w:rPr>
          <w:rFonts w:hint="cs"/>
          <w:rtl/>
        </w:rPr>
        <w:t>:</w:t>
      </w:r>
      <w:r w:rsidR="007824D6">
        <w:rPr>
          <w:rtl/>
        </w:rPr>
        <w:t xml:space="preserve"> הרי אני בורא אותו ממקום כפרתו</w:t>
      </w:r>
      <w:r w:rsidR="00C15CDB">
        <w:rPr>
          <w:rFonts w:hint="cs"/>
          <w:rtl/>
        </w:rPr>
        <w:t>,</w:t>
      </w:r>
      <w:r w:rsidR="007824D6">
        <w:rPr>
          <w:rtl/>
        </w:rPr>
        <w:t xml:space="preserve"> והלואי יעמוד</w:t>
      </w:r>
      <w:r w:rsidR="007824D6">
        <w:rPr>
          <w:rFonts w:hint="cs"/>
          <w:rtl/>
        </w:rPr>
        <w:t>.</w:t>
      </w:r>
      <w:r w:rsidR="00F12F1D">
        <w:rPr>
          <w:rStyle w:val="a5"/>
          <w:rtl/>
        </w:rPr>
        <w:footnoteReference w:id="9"/>
      </w:r>
    </w:p>
    <w:p w:rsidR="00C57D67" w:rsidRDefault="00C57D67" w:rsidP="007F5D65">
      <w:pPr>
        <w:pStyle w:val="ab"/>
        <w:rPr>
          <w:rtl/>
        </w:rPr>
      </w:pPr>
      <w:r>
        <w:rPr>
          <w:rtl/>
        </w:rPr>
        <w:t>מדרש תנחומא (בובר) פרשת תולדות</w:t>
      </w:r>
      <w:r w:rsidR="003E53C4">
        <w:rPr>
          <w:rFonts w:hint="cs"/>
          <w:rtl/>
        </w:rPr>
        <w:t xml:space="preserve"> סימן ד</w:t>
      </w:r>
    </w:p>
    <w:p w:rsidR="00C57D67" w:rsidRDefault="00C57D67" w:rsidP="002A2F50">
      <w:pPr>
        <w:pStyle w:val="ac"/>
        <w:rPr>
          <w:rFonts w:hint="cs"/>
          <w:rtl/>
        </w:rPr>
      </w:pPr>
      <w:r>
        <w:rPr>
          <w:rtl/>
        </w:rPr>
        <w:t>כיצד היו הבכורות מקריבין</w:t>
      </w:r>
      <w:r w:rsidR="002A1AC4">
        <w:rPr>
          <w:rFonts w:hint="cs"/>
          <w:rtl/>
        </w:rPr>
        <w:t>?</w:t>
      </w:r>
      <w:r>
        <w:rPr>
          <w:rtl/>
        </w:rPr>
        <w:t xml:space="preserve"> עד לא הוקם המשכן היה העבודה בבכורות, וכל מי שהיה מקריב היה ראוי להתברך, שנאמר</w:t>
      </w:r>
      <w:r w:rsidR="002A1AC4">
        <w:rPr>
          <w:rFonts w:hint="cs"/>
          <w:rtl/>
        </w:rPr>
        <w:t>:</w:t>
      </w:r>
      <w:r>
        <w:rPr>
          <w:rtl/>
        </w:rPr>
        <w:t xml:space="preserve"> </w:t>
      </w:r>
      <w:r w:rsidR="002A1AC4">
        <w:rPr>
          <w:rFonts w:hint="cs"/>
          <w:rtl/>
        </w:rPr>
        <w:t>"</w:t>
      </w:r>
      <w:r>
        <w:rPr>
          <w:rtl/>
        </w:rPr>
        <w:t xml:space="preserve">מזבח אדמה </w:t>
      </w:r>
      <w:r w:rsidR="002A1AC4">
        <w:rPr>
          <w:rFonts w:hint="cs"/>
          <w:rtl/>
        </w:rPr>
        <w:t xml:space="preserve">תעשה לי </w:t>
      </w:r>
      <w:r w:rsidR="002A2F50">
        <w:rPr>
          <w:rFonts w:hint="cs"/>
          <w:rtl/>
        </w:rPr>
        <w:t xml:space="preserve">... </w:t>
      </w:r>
      <w:r>
        <w:rPr>
          <w:rtl/>
        </w:rPr>
        <w:t>אב</w:t>
      </w:r>
      <w:r w:rsidR="002A1AC4">
        <w:rPr>
          <w:rFonts w:hint="cs"/>
          <w:rtl/>
        </w:rPr>
        <w:t>ו</w:t>
      </w:r>
      <w:r>
        <w:rPr>
          <w:rtl/>
        </w:rPr>
        <w:t>א אליך וברכתיך</w:t>
      </w:r>
      <w:r w:rsidR="002A1AC4">
        <w:rPr>
          <w:rFonts w:hint="cs"/>
          <w:rtl/>
        </w:rPr>
        <w:t>"</w:t>
      </w:r>
      <w:r>
        <w:rPr>
          <w:rtl/>
        </w:rPr>
        <w:t xml:space="preserve"> (שמות כ כא)</w:t>
      </w:r>
      <w:r w:rsidR="002A1AC4">
        <w:rPr>
          <w:rFonts w:hint="cs"/>
          <w:rtl/>
        </w:rPr>
        <w:t>.</w:t>
      </w:r>
      <w:r w:rsidR="002A2F50">
        <w:rPr>
          <w:rStyle w:val="a5"/>
          <w:rtl/>
        </w:rPr>
        <w:footnoteReference w:id="10"/>
      </w:r>
    </w:p>
    <w:p w:rsidR="00C41451" w:rsidRDefault="00C41451" w:rsidP="00F12F1D">
      <w:pPr>
        <w:pStyle w:val="ab"/>
        <w:rPr>
          <w:rFonts w:hint="cs"/>
          <w:rtl/>
        </w:rPr>
      </w:pPr>
      <w:r>
        <w:rPr>
          <w:rtl/>
        </w:rPr>
        <w:t>רש"י שמות פרק כ</w:t>
      </w:r>
      <w:r>
        <w:rPr>
          <w:rFonts w:hint="cs"/>
          <w:rtl/>
        </w:rPr>
        <w:t xml:space="preserve"> פסוק </w:t>
      </w:r>
      <w:r>
        <w:rPr>
          <w:rtl/>
        </w:rPr>
        <w:t>כא</w:t>
      </w:r>
    </w:p>
    <w:p w:rsidR="00C41451" w:rsidRDefault="00C41451" w:rsidP="00C41451">
      <w:pPr>
        <w:pStyle w:val="ac"/>
        <w:rPr>
          <w:rFonts w:hint="cs"/>
          <w:rtl/>
        </w:rPr>
      </w:pPr>
      <w:r>
        <w:rPr>
          <w:rtl/>
        </w:rPr>
        <w:t>מזבח אדמה - מחובר באדמה, שלא יבננו על גבי עמודים או על גבי כיפים. דבר אחר</w:t>
      </w:r>
      <w:r>
        <w:rPr>
          <w:rFonts w:hint="cs"/>
          <w:rtl/>
        </w:rPr>
        <w:t>:</w:t>
      </w:r>
      <w:r>
        <w:rPr>
          <w:rtl/>
        </w:rPr>
        <w:t xml:space="preserve"> שהיה ממלא את חלל מזבח הנח</w:t>
      </w:r>
      <w:r w:rsidR="00CD061D">
        <w:rPr>
          <w:rFonts w:hint="cs"/>
          <w:rtl/>
        </w:rPr>
        <w:t>ו</w:t>
      </w:r>
      <w:r>
        <w:rPr>
          <w:rtl/>
        </w:rPr>
        <w:t>שת אדמה בשעת חנייתן</w:t>
      </w:r>
      <w:r>
        <w:rPr>
          <w:rFonts w:hint="cs"/>
          <w:rtl/>
        </w:rPr>
        <w:t>.</w:t>
      </w:r>
      <w:r w:rsidR="007F5D65">
        <w:rPr>
          <w:rStyle w:val="a5"/>
          <w:rtl/>
        </w:rPr>
        <w:footnoteReference w:id="11"/>
      </w:r>
    </w:p>
    <w:p w:rsidR="00224940" w:rsidRDefault="00224940" w:rsidP="00E264E4">
      <w:pPr>
        <w:pStyle w:val="ab"/>
        <w:rPr>
          <w:rtl/>
        </w:rPr>
      </w:pPr>
      <w:r>
        <w:rPr>
          <w:rtl/>
        </w:rPr>
        <w:lastRenderedPageBreak/>
        <w:t xml:space="preserve">אבן עזרא הפירוש הקצר שמות </w:t>
      </w:r>
      <w:r w:rsidR="00E264E4">
        <w:rPr>
          <w:rFonts w:hint="cs"/>
          <w:rtl/>
        </w:rPr>
        <w:t>כ כא</w:t>
      </w:r>
    </w:p>
    <w:p w:rsidR="00745BD9" w:rsidRDefault="00224940" w:rsidP="00E264E4">
      <w:pPr>
        <w:pStyle w:val="ac"/>
        <w:rPr>
          <w:rFonts w:hint="cs"/>
          <w:rtl/>
        </w:rPr>
      </w:pPr>
      <w:r>
        <w:rPr>
          <w:rtl/>
        </w:rPr>
        <w:t>מזבח אדמה - וכבודי ידור עמכם ולא יזח</w:t>
      </w:r>
      <w:r w:rsidR="00E264E4">
        <w:rPr>
          <w:rFonts w:hint="cs"/>
          <w:rtl/>
        </w:rPr>
        <w:t>,</w:t>
      </w:r>
      <w:r>
        <w:rPr>
          <w:rtl/>
        </w:rPr>
        <w:t xml:space="preserve"> על תנאי שתזבחו זבחים לי</w:t>
      </w:r>
      <w:r w:rsidR="00E264E4">
        <w:rPr>
          <w:rFonts w:hint="cs"/>
          <w:rtl/>
        </w:rPr>
        <w:t>.</w:t>
      </w:r>
      <w:r>
        <w:rPr>
          <w:rtl/>
        </w:rPr>
        <w:t xml:space="preserve"> ולא אבקש מזבח זהב וכסף, כי אם מזבח אדמה.</w:t>
      </w:r>
      <w:r w:rsidR="00C41451">
        <w:rPr>
          <w:rStyle w:val="a5"/>
          <w:rtl/>
        </w:rPr>
        <w:footnoteReference w:id="12"/>
      </w:r>
    </w:p>
    <w:p w:rsidR="00B0542B" w:rsidRDefault="00B0542B" w:rsidP="00FC683A">
      <w:pPr>
        <w:pStyle w:val="ab"/>
        <w:rPr>
          <w:rtl/>
        </w:rPr>
      </w:pPr>
      <w:r>
        <w:rPr>
          <w:rtl/>
        </w:rPr>
        <w:t xml:space="preserve">אבן עזרא </w:t>
      </w:r>
      <w:r w:rsidR="00FC683A">
        <w:rPr>
          <w:rFonts w:hint="cs"/>
          <w:rtl/>
        </w:rPr>
        <w:t xml:space="preserve">(הפירוש הארוך) </w:t>
      </w:r>
      <w:r>
        <w:rPr>
          <w:rtl/>
        </w:rPr>
        <w:t>שמות פרק כ</w:t>
      </w:r>
      <w:r>
        <w:rPr>
          <w:rFonts w:hint="cs"/>
          <w:rtl/>
        </w:rPr>
        <w:t xml:space="preserve"> פסוק כ</w:t>
      </w:r>
    </w:p>
    <w:p w:rsidR="00FC683A" w:rsidRDefault="00B0542B" w:rsidP="00D54542">
      <w:pPr>
        <w:pStyle w:val="ac"/>
        <w:rPr>
          <w:rFonts w:hint="cs"/>
          <w:rtl/>
        </w:rPr>
      </w:pPr>
      <w:r>
        <w:rPr>
          <w:rtl/>
        </w:rPr>
        <w:t xml:space="preserve">כי מזבח אדמה - </w:t>
      </w:r>
      <w:r w:rsidR="00FC683A">
        <w:rPr>
          <w:rFonts w:hint="cs"/>
          <w:rtl/>
        </w:rPr>
        <w:t xml:space="preserve">... </w:t>
      </w:r>
      <w:r>
        <w:rPr>
          <w:rtl/>
        </w:rPr>
        <w:t>וקדמונינו אמרו. כי הטעם לשום אדמה במזבח הנח</w:t>
      </w:r>
      <w:r w:rsidR="00FC683A">
        <w:rPr>
          <w:rFonts w:hint="cs"/>
          <w:rtl/>
        </w:rPr>
        <w:t>ו</w:t>
      </w:r>
      <w:r>
        <w:rPr>
          <w:rtl/>
        </w:rPr>
        <w:t>שת. ואמת אמרו, כי כן עשו. רק זה הפסוק לזכר ולאסמכתא.</w:t>
      </w:r>
      <w:r w:rsidR="00FC683A">
        <w:rPr>
          <w:rStyle w:val="a5"/>
          <w:rtl/>
        </w:rPr>
        <w:footnoteReference w:id="13"/>
      </w:r>
      <w:r>
        <w:rPr>
          <w:rtl/>
        </w:rPr>
        <w:t xml:space="preserve"> ואין זה פשוטו, כי האדמה שישימו בו מקרה, כי הוא לא יקרא רק מזבח הנח</w:t>
      </w:r>
      <w:r w:rsidR="00FC683A">
        <w:rPr>
          <w:rFonts w:hint="cs"/>
          <w:rtl/>
        </w:rPr>
        <w:t>ו</w:t>
      </w:r>
      <w:r>
        <w:rPr>
          <w:rtl/>
        </w:rPr>
        <w:t xml:space="preserve">שת, כי מנחשת נעשה. </w:t>
      </w:r>
      <w:r w:rsidR="00D54542">
        <w:rPr>
          <w:rFonts w:hint="cs"/>
          <w:rtl/>
        </w:rPr>
        <w:t>...</w:t>
      </w:r>
      <w:r w:rsidR="00D54542">
        <w:rPr>
          <w:rStyle w:val="a5"/>
          <w:rtl/>
        </w:rPr>
        <w:footnoteReference w:id="14"/>
      </w:r>
      <w:r w:rsidR="00D54542">
        <w:rPr>
          <w:rFonts w:hint="cs"/>
          <w:rtl/>
        </w:rPr>
        <w:t xml:space="preserve"> </w:t>
      </w:r>
      <w:r>
        <w:rPr>
          <w:rtl/>
        </w:rPr>
        <w:t>אז קדשם לשמוע דבר השם, שהיו עשרת הדברים. ועתה החל להשמיעם מצותיו. וכאשר נגש משה אל הערפל, אמר לו זאת הפרשה לא תעשון, וכל פרשת ואלה המשפטים עד כי יהיה לך למוקש (שמות כג לג). ואחר כן כתוב: ויבא משה (שמות כד, ג) שירד מן ההר</w:t>
      </w:r>
      <w:r w:rsidR="00D54542">
        <w:rPr>
          <w:rFonts w:hint="cs"/>
          <w:rtl/>
        </w:rPr>
        <w:t>.</w:t>
      </w:r>
      <w:r>
        <w:rPr>
          <w:rtl/>
        </w:rPr>
        <w:t xml:space="preserve"> ושם כתוב ויספר לעם את כל דברי ה' ואת כל המשפטים (שם). ודברי ה' הם מצות עשה ומצות לא תעשה, שתח</w:t>
      </w:r>
      <w:r w:rsidR="00807EFD">
        <w:rPr>
          <w:rFonts w:hint="cs"/>
          <w:rtl/>
        </w:rPr>
        <w:t>י</w:t>
      </w:r>
      <w:r>
        <w:rPr>
          <w:rtl/>
        </w:rPr>
        <w:t>לתם, לא תעשון אתי אלהי כסף ואלהי זהב (שמות כ כ), ודברי המזבח, וכל מצות עשה ולא תעשה, שהם בפרשת ואלה המשפטים</w:t>
      </w:r>
      <w:r w:rsidR="00D54542">
        <w:rPr>
          <w:rFonts w:hint="cs"/>
          <w:rtl/>
        </w:rPr>
        <w:t xml:space="preserve"> ...</w:t>
      </w:r>
      <w:r w:rsidR="00807EFD">
        <w:rPr>
          <w:rStyle w:val="a5"/>
          <w:rtl/>
        </w:rPr>
        <w:footnoteReference w:id="15"/>
      </w:r>
      <w:r w:rsidR="00D54542">
        <w:rPr>
          <w:rFonts w:hint="cs"/>
          <w:rtl/>
        </w:rPr>
        <w:t xml:space="preserve"> </w:t>
      </w:r>
    </w:p>
    <w:p w:rsidR="00B0542B" w:rsidRDefault="00B0542B" w:rsidP="00807EFD">
      <w:pPr>
        <w:pStyle w:val="ac"/>
        <w:rPr>
          <w:rtl/>
        </w:rPr>
      </w:pPr>
      <w:r>
        <w:rPr>
          <w:rtl/>
        </w:rPr>
        <w:t>והנה פי</w:t>
      </w:r>
      <w:r w:rsidR="00807EFD">
        <w:rPr>
          <w:rFonts w:hint="cs"/>
          <w:rtl/>
        </w:rPr>
        <w:t>רוש</w:t>
      </w:r>
      <w:r>
        <w:rPr>
          <w:rtl/>
        </w:rPr>
        <w:t xml:space="preserve"> מזבח אדמה</w:t>
      </w:r>
      <w:r w:rsidR="00807EFD">
        <w:rPr>
          <w:rFonts w:hint="cs"/>
          <w:rtl/>
        </w:rPr>
        <w:t xml:space="preserve"> </w:t>
      </w:r>
      <w:r w:rsidR="00807EFD">
        <w:rPr>
          <w:rtl/>
        </w:rPr>
        <w:t>–</w:t>
      </w:r>
      <w:r w:rsidR="00807EFD">
        <w:rPr>
          <w:rFonts w:hint="cs"/>
          <w:rtl/>
        </w:rPr>
        <w:t xml:space="preserve"> </w:t>
      </w:r>
      <w:r>
        <w:rPr>
          <w:rtl/>
        </w:rPr>
        <w:t>כמשמעו</w:t>
      </w:r>
      <w:r w:rsidR="00807EFD">
        <w:rPr>
          <w:rFonts w:hint="cs"/>
          <w:rtl/>
        </w:rPr>
        <w:t>,</w:t>
      </w:r>
      <w:r>
        <w:rPr>
          <w:rtl/>
        </w:rPr>
        <w:t xml:space="preserve"> עשוי מאדמה. וזהו שכתב שם: </w:t>
      </w:r>
      <w:r w:rsidR="00807EFD">
        <w:rPr>
          <w:rFonts w:hint="cs"/>
          <w:rtl/>
        </w:rPr>
        <w:t>"</w:t>
      </w:r>
      <w:r>
        <w:rPr>
          <w:rtl/>
        </w:rPr>
        <w:t>ויבן מזבח תחת ההר</w:t>
      </w:r>
      <w:r w:rsidR="00807EFD">
        <w:rPr>
          <w:rFonts w:hint="cs"/>
          <w:rtl/>
        </w:rPr>
        <w:t>"</w:t>
      </w:r>
      <w:r>
        <w:rPr>
          <w:rtl/>
        </w:rPr>
        <w:t xml:space="preserve"> (שמות כד ד). וכתוב בכאן: </w:t>
      </w:r>
      <w:r w:rsidR="00807EFD">
        <w:rPr>
          <w:rFonts w:hint="cs"/>
          <w:rtl/>
        </w:rPr>
        <w:t>"</w:t>
      </w:r>
      <w:r>
        <w:rPr>
          <w:rtl/>
        </w:rPr>
        <w:t>וזבחת עליו את ע</w:t>
      </w:r>
      <w:r w:rsidR="00807EFD">
        <w:rPr>
          <w:rFonts w:hint="cs"/>
          <w:rtl/>
        </w:rPr>
        <w:t>ו</w:t>
      </w:r>
      <w:r>
        <w:rPr>
          <w:rtl/>
        </w:rPr>
        <w:t>ל</w:t>
      </w:r>
      <w:r w:rsidR="00807EFD">
        <w:rPr>
          <w:rFonts w:hint="cs"/>
          <w:rtl/>
        </w:rPr>
        <w:t>ו</w:t>
      </w:r>
      <w:r>
        <w:rPr>
          <w:rtl/>
        </w:rPr>
        <w:t>תיך ואת שלמיך</w:t>
      </w:r>
      <w:r w:rsidR="00807EFD">
        <w:rPr>
          <w:rFonts w:hint="cs"/>
          <w:rtl/>
        </w:rPr>
        <w:t>"</w:t>
      </w:r>
      <w:r>
        <w:rPr>
          <w:rtl/>
        </w:rPr>
        <w:t>, ושם כתוב</w:t>
      </w:r>
      <w:r w:rsidR="00807EFD">
        <w:rPr>
          <w:rFonts w:hint="cs"/>
          <w:rtl/>
        </w:rPr>
        <w:t>:</w:t>
      </w:r>
      <w:r>
        <w:rPr>
          <w:rtl/>
        </w:rPr>
        <w:t xml:space="preserve"> </w:t>
      </w:r>
      <w:r w:rsidR="00807EFD">
        <w:rPr>
          <w:rFonts w:hint="cs"/>
          <w:rtl/>
        </w:rPr>
        <w:t>"</w:t>
      </w:r>
      <w:r>
        <w:rPr>
          <w:rtl/>
        </w:rPr>
        <w:t>ויעלו עולות ויזבחו זבחים שלמים</w:t>
      </w:r>
      <w:r w:rsidR="00807EFD">
        <w:rPr>
          <w:rFonts w:hint="cs"/>
          <w:rtl/>
        </w:rPr>
        <w:t>"</w:t>
      </w:r>
      <w:r>
        <w:rPr>
          <w:rtl/>
        </w:rPr>
        <w:t xml:space="preserve"> (שם, ה). ואין ספק, כי זאת פרשת מזבח אדמה</w:t>
      </w:r>
      <w:r w:rsidR="00807EFD">
        <w:rPr>
          <w:rFonts w:hint="cs"/>
          <w:rtl/>
        </w:rPr>
        <w:t>.</w:t>
      </w:r>
      <w:r>
        <w:rPr>
          <w:rtl/>
        </w:rPr>
        <w:t xml:space="preserve"> גם לא תעשון אתי (שמות כ כ), בעבור דם הברית שזרק על המזבח, ועל העם שקבלו על נפשם, שהשם לבדו יהיה להם לאלהים, ושישמרו מצותיו ומשפטיו.</w:t>
      </w:r>
      <w:r w:rsidR="00025836">
        <w:rPr>
          <w:rStyle w:val="a5"/>
          <w:rtl/>
        </w:rPr>
        <w:footnoteReference w:id="16"/>
      </w:r>
      <w:r>
        <w:rPr>
          <w:rtl/>
        </w:rPr>
        <w:t xml:space="preserve"> </w:t>
      </w:r>
      <w:r w:rsidR="00D54542">
        <w:rPr>
          <w:rFonts w:hint="cs"/>
          <w:rtl/>
        </w:rPr>
        <w:t>...</w:t>
      </w:r>
    </w:p>
    <w:p w:rsidR="007B56A8" w:rsidRDefault="00807EFD" w:rsidP="007A5615">
      <w:pPr>
        <w:pStyle w:val="ac"/>
        <w:rPr>
          <w:rFonts w:hint="cs"/>
          <w:rtl/>
        </w:rPr>
      </w:pPr>
      <w:r>
        <w:rPr>
          <w:rFonts w:hint="cs"/>
          <w:rtl/>
        </w:rPr>
        <w:t>"</w:t>
      </w:r>
      <w:r w:rsidR="00B0542B">
        <w:rPr>
          <w:rtl/>
        </w:rPr>
        <w:t>ואם מזבח אבנים</w:t>
      </w:r>
      <w:r>
        <w:rPr>
          <w:rFonts w:hint="cs"/>
          <w:rtl/>
        </w:rPr>
        <w:t>" -</w:t>
      </w:r>
      <w:r w:rsidR="00B0542B">
        <w:rPr>
          <w:rtl/>
        </w:rPr>
        <w:t xml:space="preserve"> המזבח שבנה משה לכרות ברית עם ישראל בדם הברית. וצוה השם, שיבנו מזבח אבנים בעבר הירדן טרם שינחלו הארץ, ויכתבו על האבנים כל התורה </w:t>
      </w:r>
      <w:r w:rsidR="007A5615">
        <w:rPr>
          <w:rFonts w:hint="cs"/>
          <w:rtl/>
        </w:rPr>
        <w:t>...</w:t>
      </w:r>
      <w:r w:rsidR="00B0542B">
        <w:rPr>
          <w:rtl/>
        </w:rPr>
        <w:t xml:space="preserve"> ושם זבחו שלמים ויאכלו כאשר עשו אבותיהם.</w:t>
      </w:r>
      <w:r w:rsidR="007A5615">
        <w:rPr>
          <w:rStyle w:val="a5"/>
          <w:rtl/>
        </w:rPr>
        <w:footnoteReference w:id="17"/>
      </w:r>
      <w:r w:rsidR="00B0542B">
        <w:rPr>
          <w:rtl/>
        </w:rPr>
        <w:t xml:space="preserve"> ויהיה טעם, ואם מזבח אבנים, כאומר</w:t>
      </w:r>
      <w:r w:rsidR="00025836">
        <w:rPr>
          <w:rFonts w:hint="cs"/>
          <w:rtl/>
        </w:rPr>
        <w:t>:</w:t>
      </w:r>
      <w:r w:rsidR="00B0542B">
        <w:rPr>
          <w:rtl/>
        </w:rPr>
        <w:t xml:space="preserve"> עשה עתה מזבח אדמה, ואם תזכה שת</w:t>
      </w:r>
      <w:r w:rsidR="007B6FE8">
        <w:rPr>
          <w:rFonts w:hint="cs"/>
          <w:rtl/>
        </w:rPr>
        <w:t>י</w:t>
      </w:r>
      <w:r w:rsidR="00B0542B">
        <w:rPr>
          <w:rtl/>
        </w:rPr>
        <w:t>כנס לארץ אז תבנה מזבח אבנים. אתהן הם האבנים.</w:t>
      </w:r>
      <w:r w:rsidR="00025836">
        <w:rPr>
          <w:rStyle w:val="a5"/>
          <w:rtl/>
        </w:rPr>
        <w:footnoteReference w:id="18"/>
      </w:r>
    </w:p>
    <w:p w:rsidR="00745BD9" w:rsidRDefault="00745BD9" w:rsidP="00A42122">
      <w:pPr>
        <w:pStyle w:val="ab"/>
        <w:rPr>
          <w:rtl/>
        </w:rPr>
      </w:pPr>
      <w:r>
        <w:rPr>
          <w:rtl/>
        </w:rPr>
        <w:t>רשב"ם שמות פרק כ</w:t>
      </w:r>
      <w:r w:rsidR="001211EC">
        <w:rPr>
          <w:rFonts w:hint="cs"/>
          <w:rtl/>
        </w:rPr>
        <w:t xml:space="preserve"> פסוק כא</w:t>
      </w:r>
    </w:p>
    <w:p w:rsidR="00745BD9" w:rsidRDefault="00745BD9" w:rsidP="007B56A8">
      <w:pPr>
        <w:pStyle w:val="ac"/>
        <w:rPr>
          <w:rFonts w:hint="cs"/>
          <w:rtl/>
        </w:rPr>
      </w:pPr>
      <w:r>
        <w:rPr>
          <w:rtl/>
        </w:rPr>
        <w:t>מזבח אדמה תעשה לי - לפי שהאומות עושים אשריהם על המזבחות</w:t>
      </w:r>
      <w:r w:rsidR="00A42122">
        <w:rPr>
          <w:rFonts w:hint="cs"/>
          <w:rtl/>
        </w:rPr>
        <w:t xml:space="preserve"> ... </w:t>
      </w:r>
      <w:r>
        <w:rPr>
          <w:rtl/>
        </w:rPr>
        <w:t xml:space="preserve">לכך אומר </w:t>
      </w:r>
      <w:r w:rsidR="00A42122">
        <w:rPr>
          <w:rtl/>
        </w:rPr>
        <w:t>הקב"ה</w:t>
      </w:r>
      <w:r w:rsidR="00A42122">
        <w:rPr>
          <w:rFonts w:hint="cs"/>
          <w:rtl/>
        </w:rPr>
        <w:t>:</w:t>
      </w:r>
      <w:r>
        <w:rPr>
          <w:rtl/>
        </w:rPr>
        <w:t xml:space="preserve"> ואפי</w:t>
      </w:r>
      <w:r w:rsidR="00A42122">
        <w:rPr>
          <w:rFonts w:hint="cs"/>
          <w:rtl/>
        </w:rPr>
        <w:t>לו</w:t>
      </w:r>
      <w:r>
        <w:rPr>
          <w:rtl/>
        </w:rPr>
        <w:t xml:space="preserve"> אם תעשה לי מזבח</w:t>
      </w:r>
      <w:r w:rsidR="00A42122">
        <w:rPr>
          <w:rFonts w:hint="cs"/>
          <w:rtl/>
        </w:rPr>
        <w:t>,</w:t>
      </w:r>
      <w:r>
        <w:rPr>
          <w:rtl/>
        </w:rPr>
        <w:t xml:space="preserve"> לא תעשהו אלא מאדמה</w:t>
      </w:r>
      <w:r w:rsidR="001211EC">
        <w:rPr>
          <w:rFonts w:hint="cs"/>
          <w:rtl/>
        </w:rPr>
        <w:t>.</w:t>
      </w:r>
      <w:r>
        <w:rPr>
          <w:rtl/>
        </w:rPr>
        <w:t xml:space="preserve"> שאין רגילים [לעשות] ציורים וצלמים</w:t>
      </w:r>
      <w:r w:rsidR="001211EC">
        <w:rPr>
          <w:rFonts w:hint="cs"/>
          <w:rtl/>
        </w:rPr>
        <w:t>,</w:t>
      </w:r>
      <w:r>
        <w:rPr>
          <w:rtl/>
        </w:rPr>
        <w:t xml:space="preserve"> כי אם מלאכה חלקה. ואף אם </w:t>
      </w:r>
      <w:r>
        <w:rPr>
          <w:rtl/>
        </w:rPr>
        <w:lastRenderedPageBreak/>
        <w:t>תרצה לעשות מזבח אבנים, אבנים שלימות תבנה את המזבח של י"י אלהיך</w:t>
      </w:r>
      <w:r w:rsidR="001211EC">
        <w:rPr>
          <w:rFonts w:hint="cs"/>
          <w:rtl/>
        </w:rPr>
        <w:t>,</w:t>
      </w:r>
      <w:r>
        <w:rPr>
          <w:rtl/>
        </w:rPr>
        <w:t xml:space="preserve"> מזבח אבנים ולא תניף עליהם ברזל כ</w:t>
      </w:r>
      <w:r w:rsidR="00A42122">
        <w:rPr>
          <w:rFonts w:hint="cs"/>
          <w:rtl/>
        </w:rPr>
        <w:t>דכתיב</w:t>
      </w:r>
      <w:r>
        <w:rPr>
          <w:rtl/>
        </w:rPr>
        <w:t xml:space="preserve"> במשנה תורה</w:t>
      </w:r>
      <w:r w:rsidR="00A42122">
        <w:rPr>
          <w:rFonts w:hint="cs"/>
          <w:rtl/>
        </w:rPr>
        <w:t>.</w:t>
      </w:r>
      <w:r w:rsidR="00A42122">
        <w:rPr>
          <w:rStyle w:val="a5"/>
          <w:rtl/>
        </w:rPr>
        <w:footnoteReference w:id="19"/>
      </w:r>
      <w:r>
        <w:rPr>
          <w:rtl/>
        </w:rPr>
        <w:t xml:space="preserve"> ולא תבנה אתהן גזית</w:t>
      </w:r>
      <w:r w:rsidR="000F2B03">
        <w:rPr>
          <w:rFonts w:hint="cs"/>
          <w:rtl/>
        </w:rPr>
        <w:t xml:space="preserve"> -</w:t>
      </w:r>
      <w:r>
        <w:rPr>
          <w:rtl/>
        </w:rPr>
        <w:t xml:space="preserve"> כי כשבונין אותן גזית בכלי ברזל</w:t>
      </w:r>
      <w:r w:rsidR="000F2B03">
        <w:rPr>
          <w:rFonts w:hint="cs"/>
          <w:rtl/>
        </w:rPr>
        <w:t>,</w:t>
      </w:r>
      <w:r>
        <w:rPr>
          <w:rtl/>
        </w:rPr>
        <w:t xml:space="preserve"> רגילין המסתתין לעשות בהם ציורים וצלמים</w:t>
      </w:r>
      <w:r w:rsidR="000F2B03">
        <w:rPr>
          <w:rFonts w:hint="cs"/>
          <w:rtl/>
        </w:rPr>
        <w:t>,</w:t>
      </w:r>
      <w:r>
        <w:rPr>
          <w:rtl/>
        </w:rPr>
        <w:t xml:space="preserve"> כדכת</w:t>
      </w:r>
      <w:r w:rsidR="000F2B03">
        <w:rPr>
          <w:rFonts w:hint="cs"/>
          <w:rtl/>
        </w:rPr>
        <w:t>יב</w:t>
      </w:r>
      <w:r>
        <w:rPr>
          <w:rtl/>
        </w:rPr>
        <w:t xml:space="preserve"> בישעיה גבי צלמים</w:t>
      </w:r>
      <w:r w:rsidR="000F2B03">
        <w:rPr>
          <w:rFonts w:hint="cs"/>
          <w:rtl/>
        </w:rPr>
        <w:t>:</w:t>
      </w:r>
      <w:r>
        <w:rPr>
          <w:rtl/>
        </w:rPr>
        <w:t xml:space="preserve"> </w:t>
      </w:r>
      <w:r w:rsidR="007B56A8">
        <w:rPr>
          <w:rFonts w:hint="cs"/>
          <w:rtl/>
        </w:rPr>
        <w:t>"</w:t>
      </w:r>
      <w:r>
        <w:rPr>
          <w:rtl/>
        </w:rPr>
        <w:t>חרש ברזל מעצד ופעל בפחם ובמקבות יצרהו [וגו'] יתארהו בשרד יעשהו במקצועות ובמחוגה יתארהו</w:t>
      </w:r>
      <w:r w:rsidR="007B56A8">
        <w:rPr>
          <w:rFonts w:hint="cs"/>
          <w:rtl/>
        </w:rPr>
        <w:t>".</w:t>
      </w:r>
      <w:r w:rsidR="00362EF7">
        <w:rPr>
          <w:rStyle w:val="a5"/>
          <w:rtl/>
        </w:rPr>
        <w:footnoteReference w:id="20"/>
      </w:r>
    </w:p>
    <w:p w:rsidR="007E78ED" w:rsidRDefault="007E78ED" w:rsidP="00F7453A">
      <w:pPr>
        <w:pStyle w:val="ac"/>
        <w:spacing w:before="240"/>
        <w:rPr>
          <w:rFonts w:hint="cs"/>
          <w:rtl/>
        </w:rPr>
      </w:pPr>
      <w:r w:rsidRPr="00F7453A">
        <w:rPr>
          <w:b/>
          <w:bCs/>
          <w:rtl/>
        </w:rPr>
        <w:t>וַיֹּאמֶר נַעֲמָן וָלֹא יֻתַּן נָא לְעַבְדְּךָ מַשָּׂא צֶמֶד פְּרָדִים אֲדָמָה כִּי לוֹא יַעֲשֶׂה עוֹד עַבְדְּךָ עֹלָה וָזֶבַח לֵאלֹהִים אֲחֵרִים כִּי אִם לַה':</w:t>
      </w:r>
      <w:r w:rsidR="00F7453A" w:rsidRPr="00F7453A">
        <w:rPr>
          <w:rFonts w:hint="cs"/>
          <w:b/>
          <w:bCs/>
          <w:rtl/>
        </w:rPr>
        <w:t xml:space="preserve"> </w:t>
      </w:r>
      <w:r w:rsidRPr="00F7453A">
        <w:rPr>
          <w:b/>
          <w:bCs/>
          <w:rtl/>
        </w:rPr>
        <w:t>לַדָּבָר הַזֶּה יִסְלַח ה' לְעַבְדֶּךָ בְּבוֹא אֲדֹנִי בֵית רִמּוֹן לְהִשְׁתַּחֲוֹת שָׁמָּה וְהוּא נִשְׁעָן עַל יָדִי וְהִשְׁתַּחֲוֵיתִי בֵּית רִמֹּן בְּהִשְׁתַּחֲוָיָתִי בֵּית רִמֹּן יִסְלַח נא ה' לְעַבְדְּךָ בַּדָּבָר הַזֶּה:</w:t>
      </w:r>
      <w:r w:rsidR="0036419F">
        <w:rPr>
          <w:rFonts w:hint="cs"/>
          <w:rtl/>
        </w:rPr>
        <w:t xml:space="preserve"> </w:t>
      </w:r>
      <w:r w:rsidR="0036419F" w:rsidRPr="00F7453A">
        <w:rPr>
          <w:rFonts w:ascii="Narkisim" w:hAnsi="Narkisim" w:cs="Narkisim"/>
          <w:szCs w:val="22"/>
          <w:rtl/>
        </w:rPr>
        <w:t>(מלכים ב ה יז-יח).</w:t>
      </w:r>
      <w:r w:rsidR="003F5F10">
        <w:rPr>
          <w:rStyle w:val="a5"/>
          <w:rFonts w:ascii="Narkisim" w:hAnsi="Narkisim" w:cs="Narkisim"/>
          <w:szCs w:val="22"/>
          <w:rtl/>
        </w:rPr>
        <w:footnoteReference w:id="21"/>
      </w:r>
    </w:p>
    <w:p w:rsidR="0036419F" w:rsidRDefault="0036419F" w:rsidP="008C5AE6">
      <w:pPr>
        <w:pStyle w:val="ab"/>
        <w:rPr>
          <w:rtl/>
        </w:rPr>
      </w:pPr>
      <w:r>
        <w:rPr>
          <w:rtl/>
        </w:rPr>
        <w:t>ספרי דברים פרשת עקב פיסקא נב ד"ה יתן ה'</w:t>
      </w:r>
    </w:p>
    <w:p w:rsidR="0036419F" w:rsidRDefault="001211EC" w:rsidP="001211EC">
      <w:pPr>
        <w:pStyle w:val="ac"/>
        <w:rPr>
          <w:rFonts w:hint="cs"/>
          <w:rtl/>
        </w:rPr>
      </w:pPr>
      <w:r>
        <w:rPr>
          <w:rFonts w:hint="cs"/>
          <w:rtl/>
        </w:rPr>
        <w:t xml:space="preserve">... </w:t>
      </w:r>
      <w:r w:rsidR="0036419F">
        <w:rPr>
          <w:rtl/>
        </w:rPr>
        <w:t>לפי שנאמר</w:t>
      </w:r>
      <w:r>
        <w:rPr>
          <w:rFonts w:hint="cs"/>
          <w:rtl/>
        </w:rPr>
        <w:t>:</w:t>
      </w:r>
      <w:r w:rsidR="0036419F">
        <w:rPr>
          <w:rtl/>
        </w:rPr>
        <w:t xml:space="preserve"> </w:t>
      </w:r>
      <w:r>
        <w:rPr>
          <w:rFonts w:hint="cs"/>
          <w:rtl/>
        </w:rPr>
        <w:t>"</w:t>
      </w:r>
      <w:r w:rsidR="0036419F">
        <w:rPr>
          <w:rtl/>
        </w:rPr>
        <w:t>שלש פעמים בשנה יראה וגו'</w:t>
      </w:r>
      <w:r>
        <w:rPr>
          <w:rFonts w:hint="cs"/>
          <w:rtl/>
        </w:rPr>
        <w:t xml:space="preserve"> " (</w:t>
      </w:r>
      <w:r>
        <w:rPr>
          <w:rtl/>
        </w:rPr>
        <w:t>דברים טז טז</w:t>
      </w:r>
      <w:r>
        <w:rPr>
          <w:rFonts w:hint="cs"/>
          <w:rtl/>
        </w:rPr>
        <w:t xml:space="preserve">), </w:t>
      </w:r>
      <w:r w:rsidR="0036419F">
        <w:rPr>
          <w:rtl/>
        </w:rPr>
        <w:t>שמא יאמרו ישראל</w:t>
      </w:r>
      <w:r>
        <w:rPr>
          <w:rFonts w:hint="cs"/>
          <w:rtl/>
        </w:rPr>
        <w:t>:</w:t>
      </w:r>
      <w:r w:rsidR="0036419F">
        <w:rPr>
          <w:rtl/>
        </w:rPr>
        <w:t xml:space="preserve"> הרי אנו עולים להשתחוות</w:t>
      </w:r>
      <w:r>
        <w:rPr>
          <w:rFonts w:hint="cs"/>
          <w:rtl/>
        </w:rPr>
        <w:t>,</w:t>
      </w:r>
      <w:r w:rsidR="0036419F">
        <w:rPr>
          <w:rtl/>
        </w:rPr>
        <w:t xml:space="preserve"> מי משמר לנו את ארצנו</w:t>
      </w:r>
      <w:r>
        <w:rPr>
          <w:rFonts w:hint="cs"/>
          <w:rtl/>
        </w:rPr>
        <w:t>?</w:t>
      </w:r>
      <w:r w:rsidR="0036419F">
        <w:rPr>
          <w:rtl/>
        </w:rPr>
        <w:t xml:space="preserve"> אמר להם המקום</w:t>
      </w:r>
      <w:r>
        <w:rPr>
          <w:rFonts w:hint="cs"/>
          <w:rtl/>
        </w:rPr>
        <w:t>:</w:t>
      </w:r>
      <w:r w:rsidR="0036419F">
        <w:rPr>
          <w:rtl/>
        </w:rPr>
        <w:t xml:space="preserve"> עלו</w:t>
      </w:r>
      <w:r>
        <w:rPr>
          <w:rFonts w:hint="cs"/>
          <w:rtl/>
        </w:rPr>
        <w:t>,</w:t>
      </w:r>
      <w:r w:rsidR="0036419F">
        <w:rPr>
          <w:rtl/>
        </w:rPr>
        <w:t xml:space="preserve"> ושלכם אני שומר</w:t>
      </w:r>
      <w:r>
        <w:rPr>
          <w:rFonts w:hint="cs"/>
          <w:rtl/>
        </w:rPr>
        <w:t>,</w:t>
      </w:r>
      <w:r w:rsidR="0036419F">
        <w:rPr>
          <w:rtl/>
        </w:rPr>
        <w:t xml:space="preserve"> שנאמר</w:t>
      </w:r>
      <w:r>
        <w:rPr>
          <w:rFonts w:hint="cs"/>
          <w:rtl/>
        </w:rPr>
        <w:t>:</w:t>
      </w:r>
      <w:r w:rsidR="0036419F">
        <w:rPr>
          <w:rtl/>
        </w:rPr>
        <w:t xml:space="preserve"> </w:t>
      </w:r>
      <w:r>
        <w:rPr>
          <w:rFonts w:hint="cs"/>
          <w:rtl/>
        </w:rPr>
        <w:t>"</w:t>
      </w:r>
      <w:r w:rsidR="0036419F">
        <w:rPr>
          <w:rtl/>
        </w:rPr>
        <w:t>ולא יחמ</w:t>
      </w:r>
      <w:r>
        <w:rPr>
          <w:rFonts w:hint="cs"/>
          <w:rtl/>
        </w:rPr>
        <w:t>ו</w:t>
      </w:r>
      <w:r w:rsidR="0036419F">
        <w:rPr>
          <w:rtl/>
        </w:rPr>
        <w:t>ד איש את ארצך בעלותך ליראות</w:t>
      </w:r>
      <w:r>
        <w:rPr>
          <w:rFonts w:hint="cs"/>
          <w:rtl/>
        </w:rPr>
        <w:t>" (ש</w:t>
      </w:r>
      <w:r>
        <w:rPr>
          <w:rtl/>
        </w:rPr>
        <w:t>מות לד כד</w:t>
      </w:r>
      <w:r>
        <w:rPr>
          <w:rFonts w:hint="cs"/>
          <w:rtl/>
        </w:rPr>
        <w:t>)</w:t>
      </w:r>
      <w:r w:rsidR="00E843D6">
        <w:rPr>
          <w:rFonts w:hint="cs"/>
          <w:rtl/>
        </w:rPr>
        <w:t>.</w:t>
      </w:r>
      <w:r w:rsidR="0036419F">
        <w:rPr>
          <w:rtl/>
        </w:rPr>
        <w:t xml:space="preserve"> אם בעיניו אינה חומדה</w:t>
      </w:r>
      <w:r w:rsidR="00E843D6">
        <w:rPr>
          <w:rFonts w:hint="cs"/>
          <w:rtl/>
        </w:rPr>
        <w:t>,</w:t>
      </w:r>
      <w:r w:rsidR="0036419F">
        <w:rPr>
          <w:rtl/>
        </w:rPr>
        <w:t xml:space="preserve"> כיצד בא ליטול נכסים ובהמה</w:t>
      </w:r>
      <w:r w:rsidR="00E843D6">
        <w:rPr>
          <w:rFonts w:hint="cs"/>
          <w:rtl/>
        </w:rPr>
        <w:t>?</w:t>
      </w:r>
      <w:r w:rsidR="0036419F">
        <w:rPr>
          <w:rtl/>
        </w:rPr>
        <w:t xml:space="preserve"> וכן אתה מוצא</w:t>
      </w:r>
      <w:r w:rsidR="00E843D6">
        <w:rPr>
          <w:rFonts w:hint="cs"/>
          <w:rtl/>
        </w:rPr>
        <w:t>,</w:t>
      </w:r>
      <w:r w:rsidR="0036419F">
        <w:rPr>
          <w:rtl/>
        </w:rPr>
        <w:t xml:space="preserve"> כשישראל עושים רצונו של מקום</w:t>
      </w:r>
      <w:r w:rsidR="00E843D6">
        <w:rPr>
          <w:rFonts w:hint="cs"/>
          <w:rtl/>
        </w:rPr>
        <w:t>,</w:t>
      </w:r>
      <w:r w:rsidR="0036419F">
        <w:rPr>
          <w:rtl/>
        </w:rPr>
        <w:t xml:space="preserve"> מה נעמן אומר לאלישע</w:t>
      </w:r>
      <w:r>
        <w:rPr>
          <w:rFonts w:hint="cs"/>
          <w:rtl/>
        </w:rPr>
        <w:t>:</w:t>
      </w:r>
      <w:r w:rsidR="0036419F">
        <w:rPr>
          <w:rtl/>
        </w:rPr>
        <w:t xml:space="preserve"> </w:t>
      </w:r>
      <w:r>
        <w:rPr>
          <w:rFonts w:hint="cs"/>
          <w:rtl/>
        </w:rPr>
        <w:t>"</w:t>
      </w:r>
      <w:r w:rsidR="0036419F">
        <w:rPr>
          <w:rtl/>
        </w:rPr>
        <w:t>ולא יותן נא לעבדך משא צמד פרדים אדמה</w:t>
      </w:r>
      <w:r>
        <w:rPr>
          <w:rFonts w:hint="cs"/>
          <w:rtl/>
        </w:rPr>
        <w:t xml:space="preserve">" (מלכים ב </w:t>
      </w:r>
      <w:r>
        <w:rPr>
          <w:rtl/>
        </w:rPr>
        <w:t>ה יז</w:t>
      </w:r>
      <w:r>
        <w:rPr>
          <w:rFonts w:hint="cs"/>
          <w:rtl/>
        </w:rPr>
        <w:t xml:space="preserve">). </w:t>
      </w:r>
      <w:r w:rsidR="0036419F">
        <w:rPr>
          <w:rtl/>
        </w:rPr>
        <w:t>והלא דברים קל וחומר</w:t>
      </w:r>
      <w:r>
        <w:rPr>
          <w:rFonts w:hint="cs"/>
          <w:rtl/>
        </w:rPr>
        <w:t>:</w:t>
      </w:r>
      <w:r w:rsidR="0036419F">
        <w:rPr>
          <w:rtl/>
        </w:rPr>
        <w:t xml:space="preserve"> אם עפר הרי הוא מתירא ליטול מארץ ישראל שלא ברשות</w:t>
      </w:r>
      <w:r>
        <w:rPr>
          <w:rFonts w:hint="cs"/>
          <w:rtl/>
        </w:rPr>
        <w:t>,</w:t>
      </w:r>
      <w:r w:rsidR="0036419F">
        <w:rPr>
          <w:rtl/>
        </w:rPr>
        <w:t xml:space="preserve"> כיצד הוא בא ליטול נכסים ובהמה.</w:t>
      </w:r>
      <w:r>
        <w:rPr>
          <w:rStyle w:val="a5"/>
          <w:rtl/>
        </w:rPr>
        <w:footnoteReference w:id="22"/>
      </w:r>
    </w:p>
    <w:p w:rsidR="000A346A" w:rsidRDefault="000A346A" w:rsidP="000A346A">
      <w:pPr>
        <w:pStyle w:val="ab"/>
        <w:rPr>
          <w:rtl/>
        </w:rPr>
      </w:pPr>
      <w:r>
        <w:rPr>
          <w:rtl/>
        </w:rPr>
        <w:t>מלבי"ם מלכים ב פרק ה פסוק יז</w:t>
      </w:r>
    </w:p>
    <w:p w:rsidR="000A346A" w:rsidRDefault="000A346A" w:rsidP="0037644D">
      <w:pPr>
        <w:pStyle w:val="ac"/>
        <w:rPr>
          <w:rFonts w:hint="cs"/>
          <w:rtl/>
        </w:rPr>
      </w:pPr>
      <w:r>
        <w:rPr>
          <w:rtl/>
        </w:rPr>
        <w:t>ויאמר נעמן</w:t>
      </w:r>
      <w:r>
        <w:rPr>
          <w:rFonts w:hint="cs"/>
          <w:rtl/>
        </w:rPr>
        <w:t xml:space="preserve"> -</w:t>
      </w:r>
      <w:r>
        <w:rPr>
          <w:rtl/>
        </w:rPr>
        <w:t xml:space="preserve"> ב</w:t>
      </w:r>
      <w:r>
        <w:rPr>
          <w:rFonts w:hint="cs"/>
          <w:rtl/>
        </w:rPr>
        <w:t>י</w:t>
      </w:r>
      <w:r>
        <w:rPr>
          <w:rtl/>
        </w:rPr>
        <w:t>קש שיתן לו ממקום שהנביא עומד שם משא צמד פרדים אדמה, וקבל עליו לעבוד את ה' בעולה וזבחים ושלא לעבוד ע</w:t>
      </w:r>
      <w:r w:rsidR="0037644D">
        <w:rPr>
          <w:rFonts w:hint="cs"/>
          <w:rtl/>
        </w:rPr>
        <w:t>בודה זרה.</w:t>
      </w:r>
      <w:r w:rsidR="001211EC">
        <w:rPr>
          <w:rStyle w:val="a5"/>
          <w:rtl/>
        </w:rPr>
        <w:footnoteReference w:id="23"/>
      </w:r>
    </w:p>
    <w:p w:rsidR="000E3947" w:rsidRDefault="000E3947" w:rsidP="009246E4">
      <w:pPr>
        <w:pStyle w:val="ab"/>
        <w:rPr>
          <w:rFonts w:hint="cs"/>
          <w:rtl/>
        </w:rPr>
      </w:pPr>
      <w:r>
        <w:rPr>
          <w:rFonts w:hint="cs"/>
          <w:rtl/>
        </w:rPr>
        <w:t>פירוש דעת מקרא (יהודה קיל) על הפסוק</w:t>
      </w:r>
    </w:p>
    <w:p w:rsidR="009246E4" w:rsidRDefault="00430500" w:rsidP="001211EC">
      <w:pPr>
        <w:pStyle w:val="ac"/>
        <w:rPr>
          <w:rFonts w:hint="cs"/>
          <w:rtl/>
        </w:rPr>
      </w:pPr>
      <w:r>
        <w:rPr>
          <w:rFonts w:hint="cs"/>
          <w:rtl/>
        </w:rPr>
        <w:t>... ואפשר שתפס לשון 'אדמה' כדי לרמוז למצוה הכתובה במזבח: "מזבח אדמה תעשה לי וזבחת עליו וכו'</w:t>
      </w:r>
      <w:r w:rsidR="001211EC">
        <w:rPr>
          <w:rFonts w:hint="cs"/>
          <w:rtl/>
        </w:rPr>
        <w:t xml:space="preserve"> " </w:t>
      </w:r>
      <w:r>
        <w:rPr>
          <w:rFonts w:hint="cs"/>
          <w:rtl/>
        </w:rPr>
        <w:t>(שמות</w:t>
      </w:r>
      <w:r w:rsidR="00191C6D">
        <w:rPr>
          <w:rFonts w:hint="cs"/>
          <w:rtl/>
        </w:rPr>
        <w:t xml:space="preserve"> כ כ).</w:t>
      </w:r>
      <w:r w:rsidR="003F5F10">
        <w:rPr>
          <w:rStyle w:val="a5"/>
          <w:rtl/>
        </w:rPr>
        <w:footnoteReference w:id="24"/>
      </w:r>
    </w:p>
    <w:p w:rsidR="00200B65" w:rsidRDefault="00200B65" w:rsidP="00200B65">
      <w:pPr>
        <w:pStyle w:val="ab"/>
        <w:rPr>
          <w:rtl/>
        </w:rPr>
      </w:pPr>
      <w:r>
        <w:rPr>
          <w:rtl/>
        </w:rPr>
        <w:lastRenderedPageBreak/>
        <w:t>ספר העיקרים מאמר שלישי פרק יח</w:t>
      </w:r>
      <w:r>
        <w:rPr>
          <w:rStyle w:val="a5"/>
          <w:rtl/>
        </w:rPr>
        <w:footnoteReference w:id="25"/>
      </w:r>
    </w:p>
    <w:p w:rsidR="00200B65" w:rsidRDefault="00200B65" w:rsidP="00200B65">
      <w:pPr>
        <w:pStyle w:val="ac"/>
        <w:rPr>
          <w:rFonts w:hint="cs"/>
          <w:rtl/>
        </w:rPr>
      </w:pPr>
      <w:r>
        <w:rPr>
          <w:rFonts w:hint="cs"/>
          <w:rtl/>
        </w:rPr>
        <w:t xml:space="preserve">... </w:t>
      </w:r>
      <w:r>
        <w:rPr>
          <w:rtl/>
        </w:rPr>
        <w:t>לכך אמר: "אתם ראיתם כי מן השמים דברתי עמכם" כלומר, כבר ראיתם כי עם היותי מרומם בשמים</w:t>
      </w:r>
      <w:r>
        <w:rPr>
          <w:rFonts w:hint="cs"/>
          <w:rtl/>
        </w:rPr>
        <w:t>,</w:t>
      </w:r>
      <w:r>
        <w:rPr>
          <w:rtl/>
        </w:rPr>
        <w:t xml:space="preserve"> השפלתי מעלתי ולא מנעתי עצמי מלדבר עמכם ... ויהיה זה לכם לאות שאף אם יהיה מין האדם פחות ונבזה ובלתי ראוי שאשגיח בו שאני משגיח בו</w:t>
      </w:r>
      <w:r>
        <w:rPr>
          <w:rFonts w:hint="cs"/>
          <w:rtl/>
        </w:rPr>
        <w:t xml:space="preserve"> ...</w:t>
      </w:r>
      <w:r>
        <w:rPr>
          <w:rtl/>
        </w:rPr>
        <w:t xml:space="preserve"> ואם כן, "לא תעשון אתי אלהי כסף ואלהי זהב" כדי שתורידו על ידם הרוחניות. כי בדבר קל מזה תושג השפעתי</w:t>
      </w:r>
      <w:r>
        <w:rPr>
          <w:rFonts w:hint="cs"/>
          <w:rtl/>
        </w:rPr>
        <w:t>.</w:t>
      </w:r>
      <w:r>
        <w:rPr>
          <w:rtl/>
        </w:rPr>
        <w:t xml:space="preserve"> וזהו</w:t>
      </w:r>
      <w:r>
        <w:rPr>
          <w:rFonts w:hint="cs"/>
          <w:rtl/>
        </w:rPr>
        <w:t>:</w:t>
      </w:r>
      <w:r>
        <w:rPr>
          <w:rtl/>
        </w:rPr>
        <w:t xml:space="preserve"> </w:t>
      </w:r>
      <w:r>
        <w:rPr>
          <w:rFonts w:hint="cs"/>
          <w:rtl/>
        </w:rPr>
        <w:t>"</w:t>
      </w:r>
      <w:r>
        <w:rPr>
          <w:rtl/>
        </w:rPr>
        <w:t>מזבח אדמה תעשה לי</w:t>
      </w:r>
      <w:r>
        <w:rPr>
          <w:rFonts w:hint="cs"/>
          <w:rtl/>
        </w:rPr>
        <w:t>"</w:t>
      </w:r>
      <w:r>
        <w:rPr>
          <w:rtl/>
        </w:rPr>
        <w:t>, כי מרום וקדוש אשכון ואת דכא ושפל רוח, או בדבר יותר קל מזה שהוא התפ</w:t>
      </w:r>
      <w:r>
        <w:rPr>
          <w:rFonts w:hint="cs"/>
          <w:rtl/>
        </w:rPr>
        <w:t>י</w:t>
      </w:r>
      <w:r>
        <w:rPr>
          <w:rtl/>
        </w:rPr>
        <w:t>לה, וזהו שאמר</w:t>
      </w:r>
      <w:r>
        <w:rPr>
          <w:rFonts w:hint="cs"/>
          <w:rtl/>
        </w:rPr>
        <w:t>:</w:t>
      </w:r>
      <w:r>
        <w:rPr>
          <w:rtl/>
        </w:rPr>
        <w:t xml:space="preserve"> </w:t>
      </w:r>
      <w:r>
        <w:rPr>
          <w:rFonts w:hint="cs"/>
          <w:rtl/>
        </w:rPr>
        <w:t>"</w:t>
      </w:r>
      <w:r>
        <w:rPr>
          <w:rtl/>
        </w:rPr>
        <w:t>בכל המקום אשר אזכיר את שמי אב</w:t>
      </w:r>
      <w:r>
        <w:rPr>
          <w:rFonts w:hint="cs"/>
          <w:rtl/>
        </w:rPr>
        <w:t>ו</w:t>
      </w:r>
      <w:r>
        <w:rPr>
          <w:rtl/>
        </w:rPr>
        <w:t>א אליך וברכתיך</w:t>
      </w:r>
      <w:r>
        <w:rPr>
          <w:rFonts w:hint="cs"/>
          <w:rtl/>
        </w:rPr>
        <w:t>",</w:t>
      </w:r>
      <w:r>
        <w:rPr>
          <w:rtl/>
        </w:rPr>
        <w:t xml:space="preserve"> כלומר אשפיע ברכתי עליך...</w:t>
      </w:r>
      <w:r>
        <w:rPr>
          <w:rStyle w:val="a5"/>
          <w:rtl/>
        </w:rPr>
        <w:footnoteReference w:id="26"/>
      </w:r>
    </w:p>
    <w:p w:rsidR="003D7EBF" w:rsidRPr="00634D34" w:rsidRDefault="003D7EBF" w:rsidP="005D1478">
      <w:pPr>
        <w:pStyle w:val="ad"/>
        <w:spacing w:before="240"/>
        <w:rPr>
          <w:rFonts w:hint="cs"/>
          <w:rtl/>
        </w:rPr>
      </w:pPr>
      <w:r w:rsidRPr="00634D34">
        <w:rPr>
          <w:rtl/>
        </w:rPr>
        <w:t>שבת שלום</w:t>
      </w:r>
    </w:p>
    <w:p w:rsidR="001B3AF2" w:rsidRPr="001B3AF2" w:rsidRDefault="003D7EBF" w:rsidP="00347E3B">
      <w:pPr>
        <w:pStyle w:val="ad"/>
        <w:rPr>
          <w:rFonts w:hint="cs"/>
          <w:rtl/>
        </w:rPr>
      </w:pPr>
      <w:r w:rsidRPr="00634D34">
        <w:rPr>
          <w:rtl/>
        </w:rPr>
        <w:t>מחלקי המים</w:t>
      </w:r>
    </w:p>
    <w:sectPr w:rsidR="001B3AF2" w:rsidRPr="001B3AF2" w:rsidSect="00CD061D">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1D" w:rsidRDefault="0053261D">
      <w:r>
        <w:separator/>
      </w:r>
    </w:p>
  </w:endnote>
  <w:endnote w:type="continuationSeparator" w:id="0">
    <w:p w:rsidR="0053261D" w:rsidRDefault="0053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3040A">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3040A">
      <w:rPr>
        <w:rStyle w:val="af0"/>
        <w:noProof/>
        <w:rtl/>
      </w:rPr>
      <w:t>5</w:t>
    </w:r>
    <w:r w:rsidRPr="00F8747C">
      <w:rPr>
        <w:rStyle w:val="af0"/>
      </w:rPr>
      <w:fldChar w:fldCharType="end"/>
    </w:r>
  </w:p>
  <w:p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1D" w:rsidRDefault="0053261D">
      <w:r>
        <w:separator/>
      </w:r>
    </w:p>
  </w:footnote>
  <w:footnote w:type="continuationSeparator" w:id="0">
    <w:p w:rsidR="0053261D" w:rsidRDefault="0053261D">
      <w:r>
        <w:continuationSeparator/>
      </w:r>
    </w:p>
  </w:footnote>
  <w:footnote w:id="1">
    <w:p w:rsidR="008250DC" w:rsidRDefault="008250DC">
      <w:pPr>
        <w:pStyle w:val="a3"/>
        <w:rPr>
          <w:rFonts w:hint="cs"/>
          <w:rtl/>
        </w:rPr>
      </w:pPr>
      <w:r>
        <w:rPr>
          <w:rStyle w:val="a5"/>
        </w:rPr>
        <w:footnoteRef/>
      </w:r>
      <w:r>
        <w:rPr>
          <w:rtl/>
        </w:rPr>
        <w:t xml:space="preserve"> </w:t>
      </w:r>
      <w:r>
        <w:rPr>
          <w:rFonts w:hint="cs"/>
          <w:rtl/>
        </w:rPr>
        <w:t>כך לא רק בחלוקת הפרשות שלנו</w:t>
      </w:r>
      <w:r w:rsidR="00C6454B">
        <w:rPr>
          <w:rFonts w:hint="cs"/>
          <w:rtl/>
        </w:rPr>
        <w:t xml:space="preserve"> כמנהג בבל</w:t>
      </w:r>
      <w:r>
        <w:rPr>
          <w:rFonts w:hint="cs"/>
          <w:rtl/>
        </w:rPr>
        <w:t xml:space="preserve">, אלא גם בחלוקה לסדרות כמנהג ארץ ישראל הקדום. ראה </w:t>
      </w:r>
      <w:hyperlink r:id="rId1" w:history="1">
        <w:r w:rsidRPr="008250DC">
          <w:rPr>
            <w:rStyle w:val="Hyperlink"/>
            <w:rFonts w:hint="cs"/>
            <w:rtl/>
          </w:rPr>
          <w:t>בא</w:t>
        </w:r>
        <w:r w:rsidRPr="008250DC">
          <w:rPr>
            <w:rStyle w:val="Hyperlink"/>
            <w:rFonts w:hint="cs"/>
            <w:rtl/>
          </w:rPr>
          <w:t>ת</w:t>
        </w:r>
        <w:r w:rsidRPr="008250DC">
          <w:rPr>
            <w:rStyle w:val="Hyperlink"/>
            <w:rFonts w:hint="cs"/>
            <w:rtl/>
          </w:rPr>
          <w:t xml:space="preserve">ר </w:t>
        </w:r>
        <w:r w:rsidRPr="008250DC">
          <w:rPr>
            <w:rStyle w:val="Hyperlink"/>
            <w:rFonts w:hint="cs"/>
            <w:rtl/>
          </w:rPr>
          <w:t>ס</w:t>
        </w:r>
        <w:r w:rsidRPr="008250DC">
          <w:rPr>
            <w:rStyle w:val="Hyperlink"/>
            <w:rFonts w:hint="cs"/>
            <w:rtl/>
          </w:rPr>
          <w:t>ידרא</w:t>
        </w:r>
      </w:hyperlink>
      <w:r>
        <w:rPr>
          <w:rFonts w:hint="cs"/>
          <w:rtl/>
        </w:rPr>
        <w:t>.</w:t>
      </w:r>
    </w:p>
  </w:footnote>
  <w:footnote w:id="2">
    <w:p w:rsidR="00413029" w:rsidRDefault="00413029" w:rsidP="000500EB">
      <w:pPr>
        <w:pStyle w:val="a3"/>
        <w:rPr>
          <w:rFonts w:hint="cs"/>
          <w:rtl/>
        </w:rPr>
      </w:pPr>
      <w:r>
        <w:rPr>
          <w:rStyle w:val="a5"/>
        </w:rPr>
        <w:footnoteRef/>
      </w:r>
      <w:r>
        <w:rPr>
          <w:rtl/>
        </w:rPr>
        <w:t xml:space="preserve"> </w:t>
      </w:r>
      <w:r w:rsidR="00AB6B7C">
        <w:rPr>
          <w:rFonts w:hint="cs"/>
          <w:rtl/>
        </w:rPr>
        <w:t>הציווי הראשון הוא: "לא תעשון אתי אלוהי כסף ואלוהי זהב". ציווי זה הוא על דרך השלילה וכבר שאלו רבים מדוע יש צורך לחזור ולהזהיר על עבודה זרה אחרי הדיבר השני במעמד הר סיני: "לא יהיה לך אלהים אחרים על פני. לא תעשה לך פסל וכל תמונה וכו' "</w:t>
      </w:r>
      <w:r w:rsidR="00C6454B">
        <w:rPr>
          <w:rFonts w:hint="cs"/>
          <w:rtl/>
        </w:rPr>
        <w:t>?</w:t>
      </w:r>
      <w:r w:rsidR="00AB6B7C">
        <w:rPr>
          <w:rFonts w:hint="cs"/>
          <w:rtl/>
        </w:rPr>
        <w:t xml:space="preserve"> ראה דברינו </w:t>
      </w:r>
      <w:hyperlink r:id="rId2" w:history="1">
        <w:r w:rsidR="00AB6B7C" w:rsidRPr="00B60A6F">
          <w:rPr>
            <w:rStyle w:val="Hyperlink"/>
            <w:rFonts w:hint="cs"/>
            <w:rtl/>
          </w:rPr>
          <w:t>אלוהי כסף ואלוהי זהב לא תעשו לכם</w:t>
        </w:r>
      </w:hyperlink>
      <w:r w:rsidR="00AB6B7C">
        <w:rPr>
          <w:rFonts w:hint="cs"/>
          <w:rtl/>
        </w:rPr>
        <w:t xml:space="preserve"> בפרשה זו בשנה האחרת</w:t>
      </w:r>
      <w:r w:rsidR="00C6454B">
        <w:rPr>
          <w:rFonts w:hint="cs"/>
          <w:rtl/>
        </w:rPr>
        <w:t xml:space="preserve"> שם דרשנו בציווי זה</w:t>
      </w:r>
      <w:r w:rsidR="00AB6B7C">
        <w:rPr>
          <w:rFonts w:hint="cs"/>
          <w:rtl/>
        </w:rPr>
        <w:t xml:space="preserve">. מה כן תעשה? "מזבח אדמה תעשה לי". ודי בכך כדי לזכות בברכה בכל מקום אשר יוזכר שם ה'. ראה דברינו </w:t>
      </w:r>
      <w:hyperlink r:id="rId3" w:history="1">
        <w:r w:rsidR="00AB6B7C" w:rsidRPr="00430500">
          <w:rPr>
            <w:rStyle w:val="Hyperlink"/>
            <w:rFonts w:hint="cs"/>
            <w:rtl/>
          </w:rPr>
          <w:t>בכל המקום אשר אזכיר את שמי</w:t>
        </w:r>
      </w:hyperlink>
      <w:r w:rsidR="00AB6B7C">
        <w:rPr>
          <w:rFonts w:hint="cs"/>
          <w:rtl/>
        </w:rPr>
        <w:t xml:space="preserve"> בפרשה זו. מכאן מתגלגל העניין לציוויים ומגבלות נוספים שאולי אינם 'הכוונה הראשונה' כלשון הרמב"ם, אלא 'כוונה שנייה', שלישית וכו'. אם תרצה להקים מזבח של קבע, יציב ואיתן יותר, כפי שאח"כ מצטווים בני ישראל בפרשת כי תבוא (דברים פרק כז</w:t>
      </w:r>
      <w:r w:rsidR="000500EB">
        <w:rPr>
          <w:rFonts w:hint="cs"/>
          <w:rtl/>
        </w:rPr>
        <w:t>: "</w:t>
      </w:r>
      <w:r w:rsidR="000500EB">
        <w:rPr>
          <w:rtl/>
        </w:rPr>
        <w:t>וְהָיָה בַּיּוֹם אֲשֶׁר תַּעַבְרוּ אֶת הַיַּרְדֵּן אֶל הָאָרֶץ אֲשֶׁר ה' אֱלֹהֶיךָ נֹתֵן לָךְ וַהֲקֵמֹתָ לְךָ אֲבָנִים גְּדֹלוֹת וְשַׂדְתָּ אֹתָם בַּשִּׂיד:</w:t>
      </w:r>
      <w:r w:rsidR="000500EB">
        <w:rPr>
          <w:rFonts w:hint="cs"/>
          <w:rtl/>
        </w:rPr>
        <w:t xml:space="preserve"> ... </w:t>
      </w:r>
      <w:r w:rsidR="000500EB">
        <w:rPr>
          <w:rtl/>
        </w:rPr>
        <w:t>וּבָנִיתָ שָּׁם מִזְבֵּחַ לַה' אֱלֹהֶיךָ מִזְבַּח אֲבָנִים לֹא תָנִיף עֲלֵיהֶם בַּרְזֶל:</w:t>
      </w:r>
      <w:r w:rsidR="000500EB">
        <w:rPr>
          <w:rFonts w:hint="cs"/>
          <w:rtl/>
        </w:rPr>
        <w:t xml:space="preserve"> </w:t>
      </w:r>
      <w:r w:rsidR="000500EB">
        <w:rPr>
          <w:rtl/>
        </w:rPr>
        <w:t>אֲבָנִים שְׁלֵמוֹת תִּבְנֶה אֶת מִזְבַּח ה' אֱלֹהֶיךָ וְהַעֲלִיתָ עָלָיו עוֹלֹת לַה' אֱלֹהֶיךָ</w:t>
      </w:r>
      <w:r w:rsidR="000500EB">
        <w:rPr>
          <w:rFonts w:hint="cs"/>
          <w:rtl/>
        </w:rPr>
        <w:t>"</w:t>
      </w:r>
      <w:r w:rsidR="00AB6B7C">
        <w:rPr>
          <w:rFonts w:hint="cs"/>
          <w:rtl/>
        </w:rPr>
        <w:t xml:space="preserve">), אז </w:t>
      </w:r>
      <w:r w:rsidR="000500EB">
        <w:rPr>
          <w:rFonts w:hint="cs"/>
          <w:rtl/>
        </w:rPr>
        <w:t xml:space="preserve">יש כללים כיצד לבנות את מזבח האבנים הזה. </w:t>
      </w:r>
      <w:r w:rsidR="00AB6B7C">
        <w:rPr>
          <w:rFonts w:hint="cs"/>
          <w:rtl/>
        </w:rPr>
        <w:t>ואם תלך עוד צעד ותבנה את המזבח גבוה, כך שיש לעלות עליו, בנה לו כ</w:t>
      </w:r>
      <w:r w:rsidR="00AB6B7C">
        <w:rPr>
          <w:rFonts w:hint="eastAsia"/>
          <w:rtl/>
        </w:rPr>
        <w:t>ֶּ</w:t>
      </w:r>
      <w:r w:rsidR="00AB6B7C">
        <w:rPr>
          <w:rFonts w:hint="cs"/>
          <w:rtl/>
        </w:rPr>
        <w:t>ב</w:t>
      </w:r>
      <w:r w:rsidR="00AB6B7C">
        <w:rPr>
          <w:rFonts w:hint="eastAsia"/>
          <w:rtl/>
        </w:rPr>
        <w:t>ֶ</w:t>
      </w:r>
      <w:r w:rsidR="00AB6B7C">
        <w:rPr>
          <w:rFonts w:hint="cs"/>
          <w:rtl/>
        </w:rPr>
        <w:t>ש</w:t>
      </w:r>
      <w:r w:rsidR="00AB6B7C">
        <w:rPr>
          <w:rFonts w:hint="eastAsia"/>
          <w:rtl/>
        </w:rPr>
        <w:t>ׁ</w:t>
      </w:r>
      <w:r w:rsidR="00AB6B7C">
        <w:rPr>
          <w:rFonts w:hint="cs"/>
          <w:rtl/>
        </w:rPr>
        <w:t xml:space="preserve"> ולא מעלות היינו מדרגות.</w:t>
      </w:r>
      <w:r w:rsidR="00AB6B7C" w:rsidRPr="00AB6B7C">
        <w:rPr>
          <w:rFonts w:hint="cs"/>
          <w:rtl/>
        </w:rPr>
        <w:t xml:space="preserve"> </w:t>
      </w:r>
      <w:r w:rsidR="00AB6B7C">
        <w:rPr>
          <w:rFonts w:hint="cs"/>
          <w:rtl/>
        </w:rPr>
        <w:t>על מזבח האדמה ברצוננו לדון הפעם. האם זו תחנת ביניים בדרך א</w:t>
      </w:r>
      <w:r w:rsidR="00C6454B">
        <w:rPr>
          <w:rFonts w:hint="cs"/>
          <w:rtl/>
        </w:rPr>
        <w:t>ל</w:t>
      </w:r>
      <w:r w:rsidR="00AB6B7C">
        <w:rPr>
          <w:rFonts w:hint="cs"/>
          <w:rtl/>
        </w:rPr>
        <w:t xml:space="preserve"> מזבח הנחושת שבמשכן ומזבח האבנים שהתורה מצווה עליו בספר דברים? האם </w:t>
      </w:r>
      <w:r w:rsidR="000500EB">
        <w:rPr>
          <w:rFonts w:hint="cs"/>
          <w:rtl/>
        </w:rPr>
        <w:t>ש</w:t>
      </w:r>
      <w:r w:rsidR="00AB6B7C">
        <w:rPr>
          <w:rFonts w:hint="cs"/>
          <w:rtl/>
        </w:rPr>
        <w:t xml:space="preserve">זה בעצם האידיאל? </w:t>
      </w:r>
      <w:r w:rsidR="003E788B">
        <w:rPr>
          <w:rFonts w:hint="cs"/>
          <w:rtl/>
        </w:rPr>
        <w:t>עבודה לה' ב</w:t>
      </w:r>
      <w:r w:rsidR="00AB6B7C">
        <w:rPr>
          <w:rFonts w:hint="cs"/>
          <w:rtl/>
        </w:rPr>
        <w:t>אמצעי הכי פשוט והכי בסיסי</w:t>
      </w:r>
      <w:r w:rsidR="000500EB">
        <w:rPr>
          <w:rFonts w:hint="cs"/>
          <w:rtl/>
        </w:rPr>
        <w:t>!</w:t>
      </w:r>
    </w:p>
  </w:footnote>
  <w:footnote w:id="3">
    <w:p w:rsidR="00881280" w:rsidRDefault="00881280" w:rsidP="00881280">
      <w:pPr>
        <w:pStyle w:val="a3"/>
        <w:rPr>
          <w:rFonts w:hint="cs"/>
          <w:rtl/>
        </w:rPr>
      </w:pPr>
      <w:r>
        <w:rPr>
          <w:rStyle w:val="a5"/>
        </w:rPr>
        <w:footnoteRef/>
      </w:r>
      <w:r>
        <w:rPr>
          <w:rtl/>
        </w:rPr>
        <w:t xml:space="preserve"> </w:t>
      </w:r>
      <w:r>
        <w:rPr>
          <w:rFonts w:hint="cs"/>
          <w:rtl/>
        </w:rPr>
        <w:t xml:space="preserve">נפתח במדרש התנאים הקדום המלווה את ספר שמות </w:t>
      </w:r>
      <w:r>
        <w:rPr>
          <w:rtl/>
        </w:rPr>
        <w:t>–</w:t>
      </w:r>
      <w:r>
        <w:rPr>
          <w:rFonts w:hint="cs"/>
          <w:rtl/>
        </w:rPr>
        <w:t xml:space="preserve"> מכילתא דרבי ישמעאל. ראה</w:t>
      </w:r>
      <w:r w:rsidR="000500EB">
        <w:rPr>
          <w:rFonts w:hint="cs"/>
          <w:rtl/>
        </w:rPr>
        <w:t xml:space="preserve"> כאן</w:t>
      </w:r>
      <w:r>
        <w:rPr>
          <w:rFonts w:hint="cs"/>
          <w:rtl/>
        </w:rPr>
        <w:t xml:space="preserve"> </w:t>
      </w:r>
      <w:hyperlink r:id="rId4" w:history="1">
        <w:r w:rsidRPr="00881280">
          <w:rPr>
            <w:rStyle w:val="Hyperlink"/>
            <w:rFonts w:hint="cs"/>
            <w:rtl/>
          </w:rPr>
          <w:t>סקירה תמציתית של המכילתא</w:t>
        </w:r>
      </w:hyperlink>
      <w:r>
        <w:rPr>
          <w:rFonts w:hint="cs"/>
          <w:rtl/>
        </w:rPr>
        <w:t>.</w:t>
      </w:r>
    </w:p>
  </w:footnote>
  <w:footnote w:id="4">
    <w:p w:rsidR="00881280" w:rsidRDefault="00881280" w:rsidP="000500EB">
      <w:pPr>
        <w:pStyle w:val="a3"/>
        <w:rPr>
          <w:rFonts w:hint="cs"/>
          <w:rtl/>
        </w:rPr>
      </w:pPr>
      <w:r>
        <w:rPr>
          <w:rStyle w:val="a5"/>
        </w:rPr>
        <w:footnoteRef/>
      </w:r>
      <w:r>
        <w:rPr>
          <w:rtl/>
        </w:rPr>
        <w:t xml:space="preserve"> </w:t>
      </w:r>
      <w:r>
        <w:rPr>
          <w:rFonts w:hint="cs"/>
          <w:rtl/>
        </w:rPr>
        <w:t>בהמשך מדרש זה חלו שיבושי גרסאות, ראה הערות במהדורת האראוויטץ-רבין עמ' 243</w:t>
      </w:r>
      <w:r w:rsidR="000500EB">
        <w:rPr>
          <w:rFonts w:hint="cs"/>
          <w:rtl/>
        </w:rPr>
        <w:t>.</w:t>
      </w:r>
      <w:r>
        <w:rPr>
          <w:rFonts w:hint="cs"/>
          <w:rtl/>
        </w:rPr>
        <w:t xml:space="preserve"> אבל החלק שהבאנו מקובל ומצוטט ע"י מדרשים ופרשנים רבים. מזבח האבנים הוא חובה וה</w:t>
      </w:r>
      <w:r w:rsidR="000500EB">
        <w:rPr>
          <w:rFonts w:hint="cs"/>
          <w:rtl/>
        </w:rPr>
        <w:t xml:space="preserve">מילה </w:t>
      </w:r>
      <w:r>
        <w:rPr>
          <w:rFonts w:hint="cs"/>
          <w:rtl/>
        </w:rPr>
        <w:t xml:space="preserve">"ואם" </w:t>
      </w:r>
      <w:r w:rsidR="000500EB">
        <w:rPr>
          <w:rFonts w:hint="cs"/>
          <w:rtl/>
        </w:rPr>
        <w:t>ת</w:t>
      </w:r>
      <w:r>
        <w:rPr>
          <w:rFonts w:hint="cs"/>
          <w:rtl/>
        </w:rPr>
        <w:t>תפרש "כאשר"</w:t>
      </w:r>
      <w:r w:rsidR="000500EB">
        <w:rPr>
          <w:rFonts w:hint="cs"/>
          <w:rtl/>
        </w:rPr>
        <w:t>,</w:t>
      </w:r>
      <w:r>
        <w:rPr>
          <w:rFonts w:hint="cs"/>
          <w:rtl/>
        </w:rPr>
        <w:t xml:space="preserve"> ויש דוגמאות כאלה במקרא. זאת ועוד, ראה גרסת </w:t>
      </w:r>
      <w:r>
        <w:rPr>
          <w:rtl/>
        </w:rPr>
        <w:t>ילקוט שמעוני תורה פרשת יתרו [המתחיל ברמז רסח]</w:t>
      </w:r>
      <w:r>
        <w:rPr>
          <w:rFonts w:hint="cs"/>
          <w:rtl/>
        </w:rPr>
        <w:t>: "</w:t>
      </w:r>
      <w:r>
        <w:rPr>
          <w:rtl/>
        </w:rPr>
        <w:t>רבי ישמעאל אומר</w:t>
      </w:r>
      <w:r>
        <w:rPr>
          <w:rFonts w:hint="cs"/>
          <w:rtl/>
        </w:rPr>
        <w:t>:</w:t>
      </w:r>
      <w:r>
        <w:rPr>
          <w:rtl/>
        </w:rPr>
        <w:t xml:space="preserve"> כל אם ואם שבתורה רשות חוץ משל</w:t>
      </w:r>
      <w:r>
        <w:rPr>
          <w:rFonts w:hint="cs"/>
          <w:rtl/>
        </w:rPr>
        <w:t>ו</w:t>
      </w:r>
      <w:r>
        <w:rPr>
          <w:rtl/>
        </w:rPr>
        <w:t>שה</w:t>
      </w:r>
      <w:r>
        <w:rPr>
          <w:rFonts w:hint="cs"/>
          <w:rtl/>
        </w:rPr>
        <w:t>:</w:t>
      </w:r>
      <w:r>
        <w:rPr>
          <w:rtl/>
        </w:rPr>
        <w:t xml:space="preserve"> ואם תקריב מנחת בכורים </w:t>
      </w:r>
      <w:r>
        <w:rPr>
          <w:rFonts w:hint="cs"/>
          <w:rtl/>
        </w:rPr>
        <w:t xml:space="preserve">- </w:t>
      </w:r>
      <w:r>
        <w:rPr>
          <w:rtl/>
        </w:rPr>
        <w:t>חובה</w:t>
      </w:r>
      <w:r>
        <w:rPr>
          <w:rFonts w:hint="cs"/>
          <w:rtl/>
        </w:rPr>
        <w:t xml:space="preserve"> ...</w:t>
      </w:r>
      <w:r>
        <w:rPr>
          <w:rtl/>
        </w:rPr>
        <w:t xml:space="preserve"> כיוצא בו</w:t>
      </w:r>
      <w:r>
        <w:rPr>
          <w:rFonts w:hint="cs"/>
          <w:rtl/>
        </w:rPr>
        <w:t>:</w:t>
      </w:r>
      <w:r>
        <w:rPr>
          <w:rtl/>
        </w:rPr>
        <w:t xml:space="preserve"> אם כסף תלוה את עמי</w:t>
      </w:r>
      <w:r>
        <w:rPr>
          <w:rFonts w:hint="cs"/>
          <w:rtl/>
        </w:rPr>
        <w:t xml:space="preserve"> -</w:t>
      </w:r>
      <w:r>
        <w:rPr>
          <w:rtl/>
        </w:rPr>
        <w:t xml:space="preserve"> חובה </w:t>
      </w:r>
      <w:r>
        <w:rPr>
          <w:rFonts w:hint="cs"/>
          <w:rtl/>
        </w:rPr>
        <w:t xml:space="preserve">... </w:t>
      </w:r>
      <w:r>
        <w:rPr>
          <w:rtl/>
        </w:rPr>
        <w:t>ואם מזבח אבנים –</w:t>
      </w:r>
      <w:r>
        <w:rPr>
          <w:rFonts w:hint="cs"/>
          <w:rtl/>
        </w:rPr>
        <w:t xml:space="preserve"> </w:t>
      </w:r>
      <w:r>
        <w:rPr>
          <w:rtl/>
        </w:rPr>
        <w:t>חובה</w:t>
      </w:r>
      <w:r>
        <w:rPr>
          <w:rFonts w:hint="cs"/>
          <w:rtl/>
        </w:rPr>
        <w:t xml:space="preserve"> ... </w:t>
      </w:r>
      <w:r>
        <w:rPr>
          <w:rtl/>
        </w:rPr>
        <w:t xml:space="preserve">מזבח אדמה תעשה לי </w:t>
      </w:r>
      <w:r>
        <w:rPr>
          <w:rFonts w:hint="cs"/>
          <w:rtl/>
        </w:rPr>
        <w:t xml:space="preserve">- </w:t>
      </w:r>
      <w:r>
        <w:rPr>
          <w:rtl/>
        </w:rPr>
        <w:t>רשות ולא חובה</w:t>
      </w:r>
      <w:r>
        <w:rPr>
          <w:rFonts w:hint="cs"/>
          <w:rtl/>
        </w:rPr>
        <w:t>". משמע, מזבח האבנים הוא העיקר. ומה עם מזבח האדמה? שלב זמני לפני מזבח האבנים? רק רשות? חד-פעמי? ואיפה עומד מזבח הנחושת של המשכן שנהגו כל שנות המדבר?</w:t>
      </w:r>
    </w:p>
  </w:footnote>
  <w:footnote w:id="5">
    <w:p w:rsidR="002A2F50" w:rsidRDefault="002A2F50" w:rsidP="00621E52">
      <w:pPr>
        <w:pStyle w:val="a3"/>
        <w:rPr>
          <w:rFonts w:hint="cs"/>
          <w:rtl/>
        </w:rPr>
      </w:pPr>
      <w:r>
        <w:rPr>
          <w:rStyle w:val="a5"/>
        </w:rPr>
        <w:footnoteRef/>
      </w:r>
      <w:r>
        <w:rPr>
          <w:rtl/>
        </w:rPr>
        <w:t xml:space="preserve"> </w:t>
      </w:r>
      <w:r w:rsidR="000500EB">
        <w:rPr>
          <w:rFonts w:hint="cs"/>
          <w:rtl/>
        </w:rPr>
        <w:t xml:space="preserve">זאת, </w:t>
      </w:r>
      <w:r>
        <w:rPr>
          <w:rFonts w:hint="cs"/>
          <w:rtl/>
        </w:rPr>
        <w:t>כהמשך לציווי של אלוהי כסף ואלוהי זהב: "לא תעשון אתי".</w:t>
      </w:r>
      <w:r w:rsidR="00BE5BD9">
        <w:rPr>
          <w:rFonts w:hint="cs"/>
          <w:rtl/>
        </w:rPr>
        <w:t xml:space="preserve"> שם: לא תשתפו אתי, וכאן: לי </w:t>
      </w:r>
      <w:r w:rsidR="00BE5BD9">
        <w:rPr>
          <w:rtl/>
        </w:rPr>
        <w:t>–</w:t>
      </w:r>
      <w:r w:rsidR="00BE5BD9">
        <w:rPr>
          <w:rFonts w:hint="cs"/>
          <w:rtl/>
        </w:rPr>
        <w:t xml:space="preserve"> לשמי. </w:t>
      </w:r>
      <w:r w:rsidR="00621E52">
        <w:rPr>
          <w:rFonts w:hint="cs"/>
          <w:rtl/>
        </w:rPr>
        <w:t xml:space="preserve">שם לשלילה, וכאן למעשה חיובי. </w:t>
      </w:r>
      <w:r w:rsidR="00BE5BD9">
        <w:rPr>
          <w:rFonts w:hint="cs"/>
          <w:rtl/>
        </w:rPr>
        <w:t xml:space="preserve">ראה המדרשים המפתחים את מוטיב "לי" בתורה, כגון </w:t>
      </w:r>
      <w:r w:rsidR="00BE5BD9">
        <w:rPr>
          <w:rtl/>
        </w:rPr>
        <w:t xml:space="preserve">ויקרא רבה </w:t>
      </w:r>
      <w:r w:rsidR="00BE5BD9">
        <w:rPr>
          <w:rFonts w:hint="cs"/>
          <w:rtl/>
        </w:rPr>
        <w:t>ב ב בפרשת הקרבנות: "</w:t>
      </w:r>
      <w:r w:rsidR="00BE5BD9">
        <w:rPr>
          <w:rtl/>
        </w:rPr>
        <w:t xml:space="preserve">הבן יקיר לי </w:t>
      </w:r>
      <w:r w:rsidR="00BE5BD9">
        <w:rPr>
          <w:rFonts w:hint="cs"/>
          <w:rtl/>
        </w:rPr>
        <w:t xml:space="preserve">- </w:t>
      </w:r>
      <w:r w:rsidR="00BE5BD9">
        <w:rPr>
          <w:rtl/>
        </w:rPr>
        <w:t>בכל מקום שנא</w:t>
      </w:r>
      <w:r w:rsidR="00BE5BD9">
        <w:rPr>
          <w:rFonts w:hint="cs"/>
          <w:rtl/>
        </w:rPr>
        <w:t>מר:</w:t>
      </w:r>
      <w:r w:rsidR="00BE5BD9">
        <w:rPr>
          <w:rtl/>
        </w:rPr>
        <w:t xml:space="preserve"> לי אינו זז לעולם</w:t>
      </w:r>
      <w:r w:rsidR="00BE5BD9">
        <w:rPr>
          <w:rFonts w:hint="cs"/>
          <w:rtl/>
        </w:rPr>
        <w:t>,</w:t>
      </w:r>
      <w:r w:rsidR="00BE5BD9">
        <w:rPr>
          <w:rtl/>
        </w:rPr>
        <w:t xml:space="preserve"> לא בעוה"ז ולא לעולם הבא</w:t>
      </w:r>
      <w:r w:rsidR="00BE5BD9">
        <w:rPr>
          <w:rFonts w:hint="cs"/>
          <w:rtl/>
        </w:rPr>
        <w:t xml:space="preserve">". והוא </w:t>
      </w:r>
      <w:r w:rsidR="00621E52">
        <w:rPr>
          <w:rFonts w:hint="cs"/>
          <w:rtl/>
        </w:rPr>
        <w:t>ממשיך ו</w:t>
      </w:r>
      <w:r w:rsidR="00BE5BD9">
        <w:rPr>
          <w:rFonts w:hint="cs"/>
          <w:rtl/>
        </w:rPr>
        <w:t>מונה שם הרבה "לי"</w:t>
      </w:r>
      <w:r w:rsidR="00BE5BD9">
        <w:rPr>
          <w:rtl/>
        </w:rPr>
        <w:t xml:space="preserve">, </w:t>
      </w:r>
      <w:r w:rsidR="00BE5BD9">
        <w:rPr>
          <w:rFonts w:hint="cs"/>
          <w:rtl/>
        </w:rPr>
        <w:t>כגון: "</w:t>
      </w:r>
      <w:r w:rsidR="00BE5BD9">
        <w:rPr>
          <w:rtl/>
        </w:rPr>
        <w:t>בכהנים כתיב</w:t>
      </w:r>
      <w:r w:rsidR="00BE5BD9">
        <w:rPr>
          <w:rFonts w:hint="cs"/>
          <w:rtl/>
        </w:rPr>
        <w:t xml:space="preserve">: </w:t>
      </w:r>
      <w:r w:rsidR="00BE5BD9">
        <w:rPr>
          <w:rtl/>
        </w:rPr>
        <w:t>וכהנו לי, בלוים כתיב</w:t>
      </w:r>
      <w:r w:rsidR="00BE5BD9">
        <w:rPr>
          <w:rFonts w:hint="cs"/>
          <w:rtl/>
        </w:rPr>
        <w:t xml:space="preserve">: </w:t>
      </w:r>
      <w:r w:rsidR="00BE5BD9">
        <w:rPr>
          <w:rtl/>
        </w:rPr>
        <w:t>והיו לי הלוים, בישראל כתיב</w:t>
      </w:r>
      <w:r w:rsidR="00BE5BD9">
        <w:rPr>
          <w:rFonts w:hint="cs"/>
          <w:rtl/>
        </w:rPr>
        <w:t xml:space="preserve">: </w:t>
      </w:r>
      <w:r w:rsidR="00BE5BD9">
        <w:rPr>
          <w:rtl/>
        </w:rPr>
        <w:t>כי לי בני ישראל, בתרומה כתיב</w:t>
      </w:r>
      <w:r w:rsidR="00BE5BD9">
        <w:rPr>
          <w:rFonts w:hint="cs"/>
          <w:rtl/>
        </w:rPr>
        <w:t xml:space="preserve">: </w:t>
      </w:r>
      <w:r w:rsidR="00BE5BD9">
        <w:rPr>
          <w:rtl/>
        </w:rPr>
        <w:t>ויקחו לי, בבכורות כתיב</w:t>
      </w:r>
      <w:r w:rsidR="00BE5BD9">
        <w:rPr>
          <w:rFonts w:hint="cs"/>
          <w:rtl/>
        </w:rPr>
        <w:t xml:space="preserve">: </w:t>
      </w:r>
      <w:r w:rsidR="00BE5BD9">
        <w:rPr>
          <w:rtl/>
        </w:rPr>
        <w:t>כי לי כל בכור</w:t>
      </w:r>
      <w:r w:rsidR="00BE5BD9">
        <w:rPr>
          <w:rFonts w:hint="cs"/>
          <w:rtl/>
        </w:rPr>
        <w:t xml:space="preserve"> וכו' וכו' ". אם נסדר את הרשימה שם לפי סדר המקרא</w:t>
      </w:r>
      <w:r w:rsidR="00BE5BD9">
        <w:rPr>
          <w:rtl/>
        </w:rPr>
        <w:t xml:space="preserve">, </w:t>
      </w:r>
      <w:r w:rsidR="00BE5BD9">
        <w:rPr>
          <w:rFonts w:hint="cs"/>
          <w:rtl/>
        </w:rPr>
        <w:t xml:space="preserve">נקבל </w:t>
      </w:r>
      <w:r w:rsidR="00621E52">
        <w:rPr>
          <w:rFonts w:hint="cs"/>
          <w:rtl/>
        </w:rPr>
        <w:t xml:space="preserve">בראשה </w:t>
      </w:r>
      <w:r w:rsidR="00BE5BD9">
        <w:rPr>
          <w:rFonts w:hint="cs"/>
          <w:rtl/>
        </w:rPr>
        <w:t xml:space="preserve">את שני ה"לי" הראשונים בפרשתנו: </w:t>
      </w:r>
      <w:r w:rsidR="00BE5BD9">
        <w:rPr>
          <w:rtl/>
        </w:rPr>
        <w:t>כי לי כל הארץ</w:t>
      </w:r>
      <w:r w:rsidR="00BE5BD9">
        <w:rPr>
          <w:rFonts w:hint="cs"/>
          <w:rtl/>
        </w:rPr>
        <w:t xml:space="preserve"> </w:t>
      </w:r>
      <w:r w:rsidR="00BE5BD9">
        <w:rPr>
          <w:rtl/>
        </w:rPr>
        <w:t xml:space="preserve">(שמות יט) </w:t>
      </w:r>
      <w:r w:rsidR="00BE5BD9">
        <w:rPr>
          <w:rFonts w:hint="cs"/>
          <w:rtl/>
        </w:rPr>
        <w:t>ומזבח אדמה תעשה לי (שמות כ). שניהם משני צדי מעמד הר סיני.</w:t>
      </w:r>
    </w:p>
  </w:footnote>
  <w:footnote w:id="6">
    <w:p w:rsidR="00FA5E6B" w:rsidRDefault="00FA5E6B" w:rsidP="00621E52">
      <w:pPr>
        <w:pStyle w:val="a3"/>
        <w:rPr>
          <w:rFonts w:hint="cs"/>
          <w:rtl/>
        </w:rPr>
      </w:pPr>
      <w:r>
        <w:rPr>
          <w:rStyle w:val="a5"/>
        </w:rPr>
        <w:footnoteRef/>
      </w:r>
      <w:r>
        <w:rPr>
          <w:rtl/>
        </w:rPr>
        <w:t xml:space="preserve"> </w:t>
      </w:r>
      <w:r>
        <w:rPr>
          <w:rFonts w:hint="cs"/>
          <w:rtl/>
        </w:rPr>
        <w:t xml:space="preserve">ראה בדומה </w:t>
      </w:r>
      <w:r>
        <w:rPr>
          <w:rtl/>
        </w:rPr>
        <w:t>מכילתא דרבי שמעון בר יוחאי פרק כ</w:t>
      </w:r>
      <w:r>
        <w:rPr>
          <w:rFonts w:hint="cs"/>
          <w:rtl/>
        </w:rPr>
        <w:t xml:space="preserve"> </w:t>
      </w:r>
      <w:r>
        <w:rPr>
          <w:rtl/>
        </w:rPr>
        <w:t>פסוק כא</w:t>
      </w:r>
      <w:r>
        <w:rPr>
          <w:rFonts w:hint="cs"/>
          <w:rtl/>
        </w:rPr>
        <w:t>: "</w:t>
      </w:r>
      <w:r>
        <w:rPr>
          <w:rtl/>
        </w:rPr>
        <w:t>מה נא</w:t>
      </w:r>
      <w:r w:rsidR="00621E52">
        <w:rPr>
          <w:rFonts w:hint="cs"/>
          <w:rtl/>
        </w:rPr>
        <w:t>מר</w:t>
      </w:r>
      <w:r>
        <w:rPr>
          <w:rtl/>
        </w:rPr>
        <w:t xml:space="preserve"> לך</w:t>
      </w:r>
      <w:r w:rsidR="00621E52">
        <w:rPr>
          <w:rFonts w:hint="cs"/>
          <w:rtl/>
        </w:rPr>
        <w:t>:</w:t>
      </w:r>
      <w:r>
        <w:rPr>
          <w:rtl/>
        </w:rPr>
        <w:t xml:space="preserve"> מזבח אדמה תעשה לי </w:t>
      </w:r>
      <w:r>
        <w:rPr>
          <w:rFonts w:hint="cs"/>
          <w:rtl/>
        </w:rPr>
        <w:t xml:space="preserve">- </w:t>
      </w:r>
      <w:r>
        <w:rPr>
          <w:rtl/>
        </w:rPr>
        <w:t>יכול אדמה ודאי</w:t>
      </w:r>
      <w:r>
        <w:rPr>
          <w:rFonts w:hint="cs"/>
          <w:rtl/>
        </w:rPr>
        <w:t>?</w:t>
      </w:r>
      <w:r>
        <w:rPr>
          <w:rtl/>
        </w:rPr>
        <w:t xml:space="preserve"> ת</w:t>
      </w:r>
      <w:r w:rsidR="00621E52">
        <w:rPr>
          <w:rFonts w:hint="cs"/>
          <w:rtl/>
        </w:rPr>
        <w:t>למוד לומר:</w:t>
      </w:r>
      <w:r>
        <w:rPr>
          <w:rtl/>
        </w:rPr>
        <w:t xml:space="preserve"> אבנים שלמות תבנה את מזבח ה' אלקיך</w:t>
      </w:r>
      <w:r w:rsidR="00621E52">
        <w:rPr>
          <w:rFonts w:hint="cs"/>
          <w:rtl/>
        </w:rPr>
        <w:t xml:space="preserve"> -</w:t>
      </w:r>
      <w:r>
        <w:rPr>
          <w:rtl/>
        </w:rPr>
        <w:t xml:space="preserve"> כשתכנס לארץ עשה לי מזבח המחובר באדמה דברי ר' יהודה. ר' מאיר אומר</w:t>
      </w:r>
      <w:r w:rsidR="00621E52">
        <w:rPr>
          <w:rFonts w:hint="cs"/>
          <w:rtl/>
        </w:rPr>
        <w:t>:</w:t>
      </w:r>
      <w:r>
        <w:rPr>
          <w:rtl/>
        </w:rPr>
        <w:t xml:space="preserve"> תחת עזרות היה חלול והמזבח היה מחובר באדמה</w:t>
      </w:r>
      <w:r>
        <w:rPr>
          <w:rFonts w:hint="cs"/>
          <w:rtl/>
        </w:rPr>
        <w:t>". כך גם במדרש הגדול שמן הסתם העתיק מהמכילתא</w:t>
      </w:r>
      <w:r>
        <w:rPr>
          <w:rtl/>
        </w:rPr>
        <w:t>.</w:t>
      </w:r>
      <w:r w:rsidRPr="00C57D67">
        <w:rPr>
          <w:rFonts w:hint="cs"/>
          <w:rtl/>
        </w:rPr>
        <w:t xml:space="preserve"> </w:t>
      </w:r>
      <w:r>
        <w:rPr>
          <w:rFonts w:hint="cs"/>
          <w:rtl/>
        </w:rPr>
        <w:t>מזבח האדמה איננו עומד בפני עצמו, אלא קשור למזבח הנחושת שהיה במשכן או למזבח בית עולמים במקדש. אין "מזבח אדמה" לעצמו, אלא הלכות שנוגעות למזבחות האחרים, שקושרות את המזבחות הללו לאדמה. ראה המשנה החותמת את מסכת חגיגה (פרק ג משנה ח) הדנה בטומאת כלי המקדש ובצור</w:t>
      </w:r>
      <w:r w:rsidR="00621E52">
        <w:rPr>
          <w:rFonts w:hint="cs"/>
          <w:rtl/>
        </w:rPr>
        <w:t>ך</w:t>
      </w:r>
      <w:r>
        <w:rPr>
          <w:rFonts w:hint="cs"/>
          <w:rtl/>
        </w:rPr>
        <w:t xml:space="preserve"> לעשות כל כלי כפול שמא ייטמא: " ... </w:t>
      </w:r>
      <w:r>
        <w:rPr>
          <w:rtl/>
        </w:rPr>
        <w:t>כל הכלים שהיו במקדש יש להם שניים ושלישים</w:t>
      </w:r>
      <w:r w:rsidR="00621E52">
        <w:rPr>
          <w:rFonts w:hint="cs"/>
          <w:rtl/>
        </w:rPr>
        <w:t>,</w:t>
      </w:r>
      <w:r>
        <w:rPr>
          <w:rtl/>
        </w:rPr>
        <w:t xml:space="preserve"> שאם נטמאו הראשונים יביאו שניים תחתיהן</w:t>
      </w:r>
      <w:r>
        <w:rPr>
          <w:rFonts w:hint="cs"/>
          <w:rtl/>
        </w:rPr>
        <w:t>.</w:t>
      </w:r>
      <w:r>
        <w:rPr>
          <w:rtl/>
        </w:rPr>
        <w:t xml:space="preserve"> כל הכלים שהיו במקדש טעונין טבילה</w:t>
      </w:r>
      <w:r w:rsidR="00621E52">
        <w:rPr>
          <w:rFonts w:hint="cs"/>
          <w:rtl/>
        </w:rPr>
        <w:t>,</w:t>
      </w:r>
      <w:r>
        <w:rPr>
          <w:rtl/>
        </w:rPr>
        <w:t xml:space="preserve"> חוץ ממזבח הזהב ומזבח הנח</w:t>
      </w:r>
      <w:r>
        <w:rPr>
          <w:rFonts w:hint="cs"/>
          <w:rtl/>
        </w:rPr>
        <w:t>ו</w:t>
      </w:r>
      <w:r>
        <w:rPr>
          <w:rtl/>
        </w:rPr>
        <w:t>שת מפני שהן כקרקע</w:t>
      </w:r>
      <w:r w:rsidR="00621E52">
        <w:rPr>
          <w:rFonts w:hint="cs"/>
          <w:rtl/>
        </w:rPr>
        <w:t xml:space="preserve"> -</w:t>
      </w:r>
      <w:r>
        <w:rPr>
          <w:rtl/>
        </w:rPr>
        <w:t xml:space="preserve"> דברי רבי אליעזר</w:t>
      </w:r>
      <w:r>
        <w:rPr>
          <w:rFonts w:hint="cs"/>
          <w:rtl/>
        </w:rPr>
        <w:t>.</w:t>
      </w:r>
      <w:r>
        <w:rPr>
          <w:rtl/>
        </w:rPr>
        <w:t xml:space="preserve"> וחכמים אומרים מפני שהן מצופין</w:t>
      </w:r>
      <w:r>
        <w:rPr>
          <w:rFonts w:hint="cs"/>
          <w:rtl/>
        </w:rPr>
        <w:t xml:space="preserve">". ראה פירוש </w:t>
      </w:r>
      <w:r>
        <w:rPr>
          <w:rtl/>
        </w:rPr>
        <w:t xml:space="preserve">ברטנורא </w:t>
      </w:r>
      <w:r>
        <w:rPr>
          <w:rFonts w:hint="cs"/>
          <w:rtl/>
        </w:rPr>
        <w:t>שם: "</w:t>
      </w:r>
      <w:r>
        <w:rPr>
          <w:rtl/>
        </w:rPr>
        <w:t>חוץ ממזבח הזהב ומזבח הנחושת מפני שהן כקרקע - מזבח הנחושת שהתורה קראתו מזבח אדמה</w:t>
      </w:r>
      <w:r>
        <w:rPr>
          <w:rFonts w:hint="cs"/>
          <w:rtl/>
        </w:rPr>
        <w:t>". מזבח אדמה הוא שם נוסף למזבח הנחושת.</w:t>
      </w:r>
    </w:p>
  </w:footnote>
  <w:footnote w:id="7">
    <w:p w:rsidR="007824D6" w:rsidRDefault="007824D6" w:rsidP="00621E52">
      <w:pPr>
        <w:pStyle w:val="a3"/>
        <w:rPr>
          <w:rFonts w:hint="cs"/>
          <w:rtl/>
        </w:rPr>
      </w:pPr>
      <w:r>
        <w:rPr>
          <w:rStyle w:val="a5"/>
        </w:rPr>
        <w:footnoteRef/>
      </w:r>
      <w:r>
        <w:rPr>
          <w:rtl/>
        </w:rPr>
        <w:t xml:space="preserve"> </w:t>
      </w:r>
      <w:r>
        <w:rPr>
          <w:rFonts w:hint="cs"/>
          <w:rtl/>
        </w:rPr>
        <w:t xml:space="preserve">כך הוא גם במדרש </w:t>
      </w:r>
      <w:r>
        <w:rPr>
          <w:rtl/>
        </w:rPr>
        <w:t>במדבר רבה פרשת נשא פרשה יב</w:t>
      </w:r>
      <w:r>
        <w:rPr>
          <w:rFonts w:hint="cs"/>
          <w:rtl/>
        </w:rPr>
        <w:t xml:space="preserve"> ובמדרשי תנחומא שם. מזבח האדמה אינו אלא התחלת הציווי על המשכן. הוא "יריית הפתיחה" (אבן הפינה?) למפעל הקמת המשכן שזכה ליותר מארבע פרשות בתורה, בספר שמות</w:t>
      </w:r>
      <w:r w:rsidR="00621E52">
        <w:rPr>
          <w:rFonts w:hint="cs"/>
          <w:rtl/>
        </w:rPr>
        <w:t xml:space="preserve"> בלבד</w:t>
      </w:r>
      <w:r>
        <w:rPr>
          <w:rFonts w:hint="cs"/>
          <w:rtl/>
        </w:rPr>
        <w:t>. מדרשים אלה וודאי יחזקו את השיטה שמוטיב הקרבנות ובניית המשכן הם לכתחילה ו</w:t>
      </w:r>
      <w:r w:rsidR="00621E52">
        <w:rPr>
          <w:rFonts w:hint="cs"/>
          <w:rtl/>
        </w:rPr>
        <w:t>נ</w:t>
      </w:r>
      <w:r>
        <w:rPr>
          <w:rFonts w:hint="cs"/>
          <w:rtl/>
        </w:rPr>
        <w:t>צ</w:t>
      </w:r>
      <w:r w:rsidR="00621E52">
        <w:rPr>
          <w:rFonts w:hint="cs"/>
          <w:rtl/>
        </w:rPr>
        <w:t>ט</w:t>
      </w:r>
      <w:r>
        <w:rPr>
          <w:rFonts w:hint="cs"/>
          <w:rtl/>
        </w:rPr>
        <w:t xml:space="preserve">וו </w:t>
      </w:r>
      <w:r w:rsidR="00621E52">
        <w:rPr>
          <w:rFonts w:hint="cs"/>
          <w:rtl/>
        </w:rPr>
        <w:t xml:space="preserve">עליהם </w:t>
      </w:r>
      <w:r>
        <w:rPr>
          <w:rFonts w:hint="cs"/>
          <w:rtl/>
        </w:rPr>
        <w:t xml:space="preserve">מיד לאחר מתן תורה, הרבה לפני חטא העגל. כ'כוונה ראשונה' ולא כ'כוונה שנייה' כשיטת הרמב"ם וסיעתו (בעקבות חטא העגל). והדברים לא נעצרים במשכן, אלא מתגלגלים ובאים עד בית העולמים בארץ (כמו שכבר ראינו במכילתא הקודמת). ראה </w:t>
      </w:r>
      <w:r>
        <w:rPr>
          <w:rtl/>
        </w:rPr>
        <w:t>תוספתא מסכת מעשר שני (ליברמן) פרק ה</w:t>
      </w:r>
      <w:r>
        <w:rPr>
          <w:rFonts w:hint="cs"/>
          <w:rtl/>
        </w:rPr>
        <w:t xml:space="preserve"> </w:t>
      </w:r>
      <w:r>
        <w:rPr>
          <w:rtl/>
        </w:rPr>
        <w:t>הלכה כז</w:t>
      </w:r>
      <w:r>
        <w:rPr>
          <w:rFonts w:hint="cs"/>
          <w:rtl/>
        </w:rPr>
        <w:t xml:space="preserve">: "וברך את עמך </w:t>
      </w:r>
      <w:r>
        <w:rPr>
          <w:rtl/>
        </w:rPr>
        <w:t xml:space="preserve">את ישראל </w:t>
      </w:r>
      <w:r>
        <w:rPr>
          <w:rFonts w:hint="cs"/>
          <w:rtl/>
        </w:rPr>
        <w:t xml:space="preserve">- </w:t>
      </w:r>
      <w:r>
        <w:rPr>
          <w:rtl/>
        </w:rPr>
        <w:t xml:space="preserve">הכל בזכות ישראל </w:t>
      </w:r>
      <w:r>
        <w:rPr>
          <w:rFonts w:hint="cs"/>
          <w:rtl/>
        </w:rPr>
        <w:t xml:space="preserve">... </w:t>
      </w:r>
      <w:r>
        <w:rPr>
          <w:rtl/>
        </w:rPr>
        <w:t xml:space="preserve">ואת האדמה </w:t>
      </w:r>
      <w:r>
        <w:rPr>
          <w:rFonts w:hint="cs"/>
          <w:rtl/>
        </w:rPr>
        <w:t xml:space="preserve">- </w:t>
      </w:r>
      <w:r>
        <w:rPr>
          <w:rtl/>
        </w:rPr>
        <w:t>הכל בזכות המזבח</w:t>
      </w:r>
      <w:r>
        <w:rPr>
          <w:rFonts w:hint="cs"/>
          <w:rtl/>
        </w:rPr>
        <w:t>,</w:t>
      </w:r>
      <w:r>
        <w:rPr>
          <w:rtl/>
        </w:rPr>
        <w:t xml:space="preserve"> שנ</w:t>
      </w:r>
      <w:r>
        <w:rPr>
          <w:rFonts w:hint="cs"/>
          <w:rtl/>
        </w:rPr>
        <w:t xml:space="preserve">אמר: </w:t>
      </w:r>
      <w:r>
        <w:rPr>
          <w:rtl/>
        </w:rPr>
        <w:t>מזבח אדמה תעשה לי</w:t>
      </w:r>
      <w:r>
        <w:rPr>
          <w:rFonts w:hint="cs"/>
          <w:rtl/>
        </w:rPr>
        <w:t xml:space="preserve">". המזבח מברך את האדמה. ומה קרה למזבח האדמה </w:t>
      </w:r>
      <w:r w:rsidR="00621E52">
        <w:rPr>
          <w:rFonts w:hint="cs"/>
          <w:rtl/>
        </w:rPr>
        <w:t xml:space="preserve">כפשוטו </w:t>
      </w:r>
      <w:r>
        <w:rPr>
          <w:rFonts w:hint="cs"/>
          <w:rtl/>
        </w:rPr>
        <w:t>בפרשתנו?</w:t>
      </w:r>
    </w:p>
  </w:footnote>
  <w:footnote w:id="8">
    <w:p w:rsidR="00AC43BB" w:rsidRDefault="00AC43BB" w:rsidP="00552F36">
      <w:pPr>
        <w:pStyle w:val="a3"/>
        <w:rPr>
          <w:rFonts w:hint="cs"/>
          <w:rtl/>
        </w:rPr>
      </w:pPr>
      <w:r>
        <w:rPr>
          <w:rStyle w:val="a5"/>
        </w:rPr>
        <w:footnoteRef/>
      </w:r>
      <w:r>
        <w:rPr>
          <w:rtl/>
        </w:rPr>
        <w:t xml:space="preserve"> </w:t>
      </w:r>
      <w:r>
        <w:rPr>
          <w:rFonts w:hint="cs"/>
          <w:rtl/>
        </w:rPr>
        <w:t xml:space="preserve">התמזגות מזבח האדמה </w:t>
      </w:r>
      <w:r w:rsidR="00552F36">
        <w:rPr>
          <w:rFonts w:hint="cs"/>
          <w:rtl/>
        </w:rPr>
        <w:t>עם</w:t>
      </w:r>
      <w:r>
        <w:rPr>
          <w:rFonts w:hint="cs"/>
          <w:rtl/>
        </w:rPr>
        <w:t xml:space="preserve"> המשכן והמקדש הפכה אותו לסמל שניתק יותר ויותר מפשט הפסוקים בפרש</w:t>
      </w:r>
      <w:r w:rsidR="00552F36">
        <w:rPr>
          <w:rFonts w:hint="cs"/>
          <w:rtl/>
        </w:rPr>
        <w:t>ה</w:t>
      </w:r>
      <w:r>
        <w:rPr>
          <w:rFonts w:hint="cs"/>
          <w:rtl/>
        </w:rPr>
        <w:t xml:space="preserve">. כך בבראשית רבה בסולם יעקב (ראה דברינו </w:t>
      </w:r>
      <w:hyperlink r:id="rId5" w:history="1">
        <w:r w:rsidRPr="00AC43BB">
          <w:rPr>
            <w:rStyle w:val="Hyperlink"/>
            <w:rFonts w:hint="cs"/>
            <w:rtl/>
          </w:rPr>
          <w:t>סולם סמל יעקב</w:t>
        </w:r>
      </w:hyperlink>
      <w:r>
        <w:rPr>
          <w:rFonts w:hint="cs"/>
          <w:rtl/>
        </w:rPr>
        <w:t xml:space="preserve"> בפרשת ויצא) וכך גם במדרש </w:t>
      </w:r>
      <w:r>
        <w:rPr>
          <w:rtl/>
        </w:rPr>
        <w:t>שמות רבה</w:t>
      </w:r>
      <w:r>
        <w:rPr>
          <w:rFonts w:hint="cs"/>
          <w:rtl/>
        </w:rPr>
        <w:t xml:space="preserve"> לג ד </w:t>
      </w:r>
      <w:r>
        <w:rPr>
          <w:rtl/>
        </w:rPr>
        <w:t xml:space="preserve">פרשת תרומה </w:t>
      </w:r>
      <w:r>
        <w:rPr>
          <w:rFonts w:hint="cs"/>
          <w:rtl/>
        </w:rPr>
        <w:t xml:space="preserve">המתאר כל פרט ופרט במשכן למטה (ובעולם הארצי) כעומד מול </w:t>
      </w:r>
      <w:r w:rsidR="00552F36">
        <w:rPr>
          <w:rFonts w:hint="cs"/>
          <w:rtl/>
        </w:rPr>
        <w:t>ה</w:t>
      </w:r>
      <w:r>
        <w:rPr>
          <w:rFonts w:hint="cs"/>
          <w:rtl/>
        </w:rPr>
        <w:t>משכן ו</w:t>
      </w:r>
      <w:r w:rsidR="00552F36">
        <w:rPr>
          <w:rFonts w:hint="cs"/>
          <w:rtl/>
        </w:rPr>
        <w:t>ה</w:t>
      </w:r>
      <w:r>
        <w:rPr>
          <w:rFonts w:hint="cs"/>
          <w:rtl/>
        </w:rPr>
        <w:t>עולם שלמעלה: "</w:t>
      </w:r>
      <w:r>
        <w:rPr>
          <w:rtl/>
        </w:rPr>
        <w:t>למעלן</w:t>
      </w:r>
      <w:r>
        <w:rPr>
          <w:rFonts w:hint="cs"/>
          <w:rtl/>
        </w:rPr>
        <w:t xml:space="preserve">: </w:t>
      </w:r>
      <w:r>
        <w:rPr>
          <w:rtl/>
        </w:rPr>
        <w:t>שרפים עומדים ממעל לו, למטן</w:t>
      </w:r>
      <w:r>
        <w:rPr>
          <w:rFonts w:hint="cs"/>
          <w:rtl/>
        </w:rPr>
        <w:t>:</w:t>
      </w:r>
      <w:r>
        <w:rPr>
          <w:rtl/>
        </w:rPr>
        <w:t xml:space="preserve"> עצי שטים עומדים</w:t>
      </w:r>
      <w:r>
        <w:rPr>
          <w:rFonts w:hint="cs"/>
          <w:rtl/>
        </w:rPr>
        <w:t>.</w:t>
      </w:r>
      <w:r>
        <w:rPr>
          <w:rtl/>
        </w:rPr>
        <w:t xml:space="preserve"> למעלן</w:t>
      </w:r>
      <w:r>
        <w:rPr>
          <w:rFonts w:hint="cs"/>
          <w:rtl/>
        </w:rPr>
        <w:t>:</w:t>
      </w:r>
      <w:r>
        <w:rPr>
          <w:rtl/>
        </w:rPr>
        <w:t xml:space="preserve"> כרובים </w:t>
      </w:r>
      <w:r>
        <w:rPr>
          <w:rFonts w:hint="cs"/>
          <w:rtl/>
        </w:rPr>
        <w:t xml:space="preserve">... </w:t>
      </w:r>
      <w:r>
        <w:rPr>
          <w:rtl/>
        </w:rPr>
        <w:t>למטן</w:t>
      </w:r>
      <w:r>
        <w:rPr>
          <w:rFonts w:hint="cs"/>
          <w:rtl/>
        </w:rPr>
        <w:t>:</w:t>
      </w:r>
      <w:r>
        <w:rPr>
          <w:rtl/>
        </w:rPr>
        <w:t xml:space="preserve"> ויהיו הכרובים</w:t>
      </w:r>
      <w:r>
        <w:rPr>
          <w:rFonts w:hint="cs"/>
          <w:rtl/>
        </w:rPr>
        <w:t>.</w:t>
      </w:r>
      <w:r>
        <w:rPr>
          <w:rtl/>
        </w:rPr>
        <w:t xml:space="preserve"> למעלן</w:t>
      </w:r>
      <w:r>
        <w:rPr>
          <w:rFonts w:hint="cs"/>
          <w:rtl/>
        </w:rPr>
        <w:t xml:space="preserve">: </w:t>
      </w:r>
      <w:r>
        <w:rPr>
          <w:rtl/>
        </w:rPr>
        <w:t>יהי רקיע בתוך המים, למטן</w:t>
      </w:r>
      <w:r>
        <w:rPr>
          <w:rFonts w:hint="cs"/>
          <w:rtl/>
        </w:rPr>
        <w:t xml:space="preserve">: </w:t>
      </w:r>
      <w:r>
        <w:rPr>
          <w:rtl/>
        </w:rPr>
        <w:t>והבדילה הפרוכת לכם</w:t>
      </w:r>
      <w:r>
        <w:rPr>
          <w:rFonts w:hint="cs"/>
          <w:rtl/>
        </w:rPr>
        <w:t xml:space="preserve"> ... </w:t>
      </w:r>
      <w:r>
        <w:rPr>
          <w:rtl/>
        </w:rPr>
        <w:t>למעלן</w:t>
      </w:r>
      <w:r>
        <w:rPr>
          <w:rFonts w:hint="cs"/>
          <w:rtl/>
        </w:rPr>
        <w:t xml:space="preserve">: </w:t>
      </w:r>
      <w:r>
        <w:rPr>
          <w:rtl/>
        </w:rPr>
        <w:t>במלקחים לקח מעל המזבח, ולמטן</w:t>
      </w:r>
      <w:r>
        <w:rPr>
          <w:rFonts w:hint="cs"/>
          <w:rtl/>
        </w:rPr>
        <w:t>:</w:t>
      </w:r>
      <w:r>
        <w:rPr>
          <w:rtl/>
        </w:rPr>
        <w:t xml:space="preserve"> מזבח אדמה תעשה לי</w:t>
      </w:r>
      <w:r>
        <w:rPr>
          <w:rFonts w:hint="cs"/>
          <w:rtl/>
        </w:rPr>
        <w:t xml:space="preserve"> וכו' ". כנגד מזבח האדמה עומד המזבח </w:t>
      </w:r>
      <w:r w:rsidR="00552F36">
        <w:rPr>
          <w:rFonts w:hint="cs"/>
          <w:rtl/>
        </w:rPr>
        <w:t xml:space="preserve">למעלה, </w:t>
      </w:r>
      <w:r>
        <w:rPr>
          <w:rFonts w:hint="cs"/>
          <w:rtl/>
        </w:rPr>
        <w:t>הרוחש גחלי אש</w:t>
      </w:r>
      <w:r w:rsidR="00552F36">
        <w:rPr>
          <w:rFonts w:hint="cs"/>
          <w:rtl/>
        </w:rPr>
        <w:t>,</w:t>
      </w:r>
      <w:r>
        <w:rPr>
          <w:rFonts w:hint="cs"/>
          <w:rtl/>
        </w:rPr>
        <w:t xml:space="preserve"> ממנו נלקחו המלקחיים שרצצו את פיו של ישעיהו הנביא (רצפה </w:t>
      </w:r>
      <w:r>
        <w:rPr>
          <w:rtl/>
        </w:rPr>
        <w:t>–</w:t>
      </w:r>
      <w:r>
        <w:rPr>
          <w:rFonts w:hint="cs"/>
          <w:rtl/>
        </w:rPr>
        <w:t xml:space="preserve"> רצוץ פה).</w:t>
      </w:r>
    </w:p>
  </w:footnote>
  <w:footnote w:id="9">
    <w:p w:rsidR="00F12F1D" w:rsidRDefault="00F12F1D" w:rsidP="00512F8D">
      <w:pPr>
        <w:pStyle w:val="a3"/>
        <w:rPr>
          <w:rFonts w:hint="cs"/>
          <w:rtl/>
        </w:rPr>
      </w:pPr>
      <w:r>
        <w:rPr>
          <w:rStyle w:val="a5"/>
        </w:rPr>
        <w:footnoteRef/>
      </w:r>
      <w:r>
        <w:rPr>
          <w:rtl/>
        </w:rPr>
        <w:t xml:space="preserve"> </w:t>
      </w:r>
      <w:r>
        <w:rPr>
          <w:rFonts w:hint="cs"/>
          <w:rtl/>
        </w:rPr>
        <w:t xml:space="preserve">ראה </w:t>
      </w:r>
      <w:r>
        <w:rPr>
          <w:rtl/>
        </w:rPr>
        <w:t>ירושלמי מסכת נזיר פרק ז</w:t>
      </w:r>
      <w:r>
        <w:rPr>
          <w:rFonts w:hint="cs"/>
          <w:rtl/>
        </w:rPr>
        <w:t xml:space="preserve"> הלכה ב: "</w:t>
      </w:r>
      <w:r>
        <w:rPr>
          <w:rtl/>
        </w:rPr>
        <w:t>אמר רבי יודה בן פזי</w:t>
      </w:r>
      <w:r>
        <w:rPr>
          <w:rFonts w:hint="cs"/>
          <w:rtl/>
        </w:rPr>
        <w:t>:</w:t>
      </w:r>
      <w:r>
        <w:rPr>
          <w:rtl/>
        </w:rPr>
        <w:t xml:space="preserve"> מלא תרווד אחד נטל הקב"ה ממקום המזבח וברא בו אדם הראשון</w:t>
      </w:r>
      <w:r>
        <w:rPr>
          <w:rFonts w:hint="cs"/>
          <w:rtl/>
        </w:rPr>
        <w:t>.</w:t>
      </w:r>
      <w:r>
        <w:rPr>
          <w:rtl/>
        </w:rPr>
        <w:t xml:space="preserve"> אמר</w:t>
      </w:r>
      <w:r>
        <w:rPr>
          <w:rFonts w:hint="cs"/>
          <w:rtl/>
        </w:rPr>
        <w:t>:</w:t>
      </w:r>
      <w:r>
        <w:rPr>
          <w:rtl/>
        </w:rPr>
        <w:t xml:space="preserve"> הלואי ייברא ממקום המזבח ותהא לו עמידה</w:t>
      </w:r>
      <w:r>
        <w:rPr>
          <w:rFonts w:hint="cs"/>
          <w:rtl/>
        </w:rPr>
        <w:t>.</w:t>
      </w:r>
      <w:r>
        <w:rPr>
          <w:rtl/>
        </w:rPr>
        <w:t xml:space="preserve"> הדא הוא דכתיב</w:t>
      </w:r>
      <w:r>
        <w:rPr>
          <w:rFonts w:hint="cs"/>
          <w:rtl/>
        </w:rPr>
        <w:t>:</w:t>
      </w:r>
      <w:r>
        <w:rPr>
          <w:rtl/>
        </w:rPr>
        <w:t xml:space="preserve"> וייצר ה' אלהים את האדם עפר מן האדמה</w:t>
      </w:r>
      <w:r>
        <w:rPr>
          <w:rFonts w:hint="cs"/>
          <w:rtl/>
        </w:rPr>
        <w:t xml:space="preserve"> </w:t>
      </w:r>
      <w:r>
        <w:rPr>
          <w:rtl/>
        </w:rPr>
        <w:t>[בראשית ב ז]</w:t>
      </w:r>
      <w:r>
        <w:rPr>
          <w:rFonts w:hint="cs"/>
          <w:rtl/>
        </w:rPr>
        <w:t>,</w:t>
      </w:r>
      <w:r>
        <w:rPr>
          <w:rtl/>
        </w:rPr>
        <w:t xml:space="preserve"> וכתיב</w:t>
      </w:r>
      <w:r>
        <w:rPr>
          <w:rFonts w:hint="cs"/>
          <w:rtl/>
        </w:rPr>
        <w:t>:</w:t>
      </w:r>
      <w:r>
        <w:rPr>
          <w:rtl/>
        </w:rPr>
        <w:t xml:space="preserve"> מזבח אדמה תעשה לי</w:t>
      </w:r>
      <w:r>
        <w:rPr>
          <w:rFonts w:hint="cs"/>
          <w:rtl/>
        </w:rPr>
        <w:t xml:space="preserve"> </w:t>
      </w:r>
      <w:r>
        <w:rPr>
          <w:rtl/>
        </w:rPr>
        <w:t xml:space="preserve">[שמות כ כא] </w:t>
      </w:r>
      <w:r>
        <w:rPr>
          <w:rFonts w:hint="cs"/>
          <w:rtl/>
        </w:rPr>
        <w:t>-</w:t>
      </w:r>
      <w:r>
        <w:rPr>
          <w:rtl/>
        </w:rPr>
        <w:t xml:space="preserve"> מה אדמה שנאמר להלן מזבח</w:t>
      </w:r>
      <w:r>
        <w:rPr>
          <w:rFonts w:hint="cs"/>
          <w:rtl/>
        </w:rPr>
        <w:t>,</w:t>
      </w:r>
      <w:r>
        <w:rPr>
          <w:rtl/>
        </w:rPr>
        <w:t xml:space="preserve"> אף כאן מזבח</w:t>
      </w:r>
      <w:r>
        <w:rPr>
          <w:rFonts w:hint="cs"/>
          <w:rtl/>
        </w:rPr>
        <w:t xml:space="preserve">. ובמדרש </w:t>
      </w:r>
      <w:r>
        <w:rPr>
          <w:rtl/>
        </w:rPr>
        <w:t xml:space="preserve">תנחומא </w:t>
      </w:r>
      <w:r>
        <w:rPr>
          <w:rFonts w:hint="cs"/>
          <w:rtl/>
        </w:rPr>
        <w:t>צו יד: "</w:t>
      </w:r>
      <w:r>
        <w:rPr>
          <w:rtl/>
        </w:rPr>
        <w:t>אמר הכתוב</w:t>
      </w:r>
      <w:r>
        <w:rPr>
          <w:rFonts w:hint="cs"/>
          <w:rtl/>
        </w:rPr>
        <w:t>:</w:t>
      </w:r>
      <w:r>
        <w:rPr>
          <w:rtl/>
        </w:rPr>
        <w:t xml:space="preserve"> מזבח אדמה תעשה לי (שמות כ)</w:t>
      </w:r>
      <w:r>
        <w:rPr>
          <w:rFonts w:hint="cs"/>
          <w:rtl/>
        </w:rPr>
        <w:t>.</w:t>
      </w:r>
      <w:r>
        <w:rPr>
          <w:rtl/>
        </w:rPr>
        <w:t xml:space="preserve"> למה מן אדמה</w:t>
      </w:r>
      <w:r>
        <w:rPr>
          <w:rFonts w:hint="cs"/>
          <w:rtl/>
        </w:rPr>
        <w:t>?</w:t>
      </w:r>
      <w:r>
        <w:rPr>
          <w:rtl/>
        </w:rPr>
        <w:t xml:space="preserve"> לפי שהאדם ברייתו מן האדמה</w:t>
      </w:r>
      <w:r>
        <w:rPr>
          <w:rFonts w:hint="cs"/>
          <w:rtl/>
        </w:rPr>
        <w:t>,</w:t>
      </w:r>
      <w:r>
        <w:rPr>
          <w:rtl/>
        </w:rPr>
        <w:t xml:space="preserve"> ונקרא שמו אדם על שלוקח מן האדמה</w:t>
      </w:r>
      <w:r w:rsidR="00552F36">
        <w:rPr>
          <w:rFonts w:hint="cs"/>
          <w:rtl/>
        </w:rPr>
        <w:t>.</w:t>
      </w:r>
      <w:r>
        <w:rPr>
          <w:rtl/>
        </w:rPr>
        <w:t xml:space="preserve"> ומעלים העולות והקרבנות על המזבח שהיא עשויה מן האדמה לכפר על הגויה שהיא לוקח מן האדמה</w:t>
      </w:r>
      <w:r>
        <w:rPr>
          <w:rFonts w:hint="cs"/>
          <w:rtl/>
        </w:rPr>
        <w:t xml:space="preserve">". משם התגלגל הרעיון </w:t>
      </w:r>
      <w:r w:rsidR="00512F8D">
        <w:rPr>
          <w:rFonts w:hint="cs"/>
          <w:rtl/>
        </w:rPr>
        <w:t xml:space="preserve">צעד נוסף </w:t>
      </w:r>
      <w:r>
        <w:rPr>
          <w:rFonts w:hint="cs"/>
          <w:rtl/>
        </w:rPr>
        <w:t xml:space="preserve">אל הקבורה בארץ ישראל שהיא כמו קבורה תחת מזבח האדמה, </w:t>
      </w:r>
      <w:r>
        <w:rPr>
          <w:rtl/>
        </w:rPr>
        <w:t>מסכת כתובות קיא ע</w:t>
      </w:r>
      <w:r>
        <w:rPr>
          <w:rFonts w:hint="cs"/>
          <w:rtl/>
        </w:rPr>
        <w:t>"א: "</w:t>
      </w:r>
      <w:r>
        <w:rPr>
          <w:rtl/>
        </w:rPr>
        <w:t>אמר רב ענן: כל הקבור בארץ ישראל - כאילו קבור תחת המזבח, כתיב הכא: מזבח אדמה תעשה לי, וכתיב התם: וכפר אדמתו עמו</w:t>
      </w:r>
      <w:r>
        <w:rPr>
          <w:rFonts w:hint="cs"/>
          <w:rtl/>
        </w:rPr>
        <w:t>"</w:t>
      </w:r>
      <w:r>
        <w:rPr>
          <w:rtl/>
        </w:rPr>
        <w:t xml:space="preserve">. </w:t>
      </w:r>
      <w:r>
        <w:rPr>
          <w:rFonts w:hint="cs"/>
          <w:rtl/>
        </w:rPr>
        <w:t xml:space="preserve">כך נעשה מזבח האדמה סמל לחיי האדם, מברייתו ועד מותו. מן העפר ועד העפר. ובתווך אפר הקרבן המתמזג עם אדמת המזבח כסמל לחטא ולכפרה, לחיים שנקטעים באיבם ולתקווה של התחלה מחודשת. והדברים יגעים. </w:t>
      </w:r>
      <w:r w:rsidR="00512F8D">
        <w:rPr>
          <w:rFonts w:hint="cs"/>
          <w:rtl/>
        </w:rPr>
        <w:t>ו</w:t>
      </w:r>
      <w:r>
        <w:rPr>
          <w:rFonts w:hint="cs"/>
          <w:rtl/>
        </w:rPr>
        <w:t xml:space="preserve">אנו מתעקשים להמשיך ולשאול: הזהו סוף הסיפור של מזבח האדמה הנזכר בפרשתנו? </w:t>
      </w:r>
      <w:r w:rsidR="00512F8D">
        <w:rPr>
          <w:rFonts w:hint="cs"/>
          <w:rtl/>
        </w:rPr>
        <w:t xml:space="preserve">היכן הפשט? </w:t>
      </w:r>
      <w:r>
        <w:rPr>
          <w:rFonts w:hint="cs"/>
          <w:rtl/>
        </w:rPr>
        <w:t>אולי פרשני המקרא יושיעונו.</w:t>
      </w:r>
    </w:p>
  </w:footnote>
  <w:footnote w:id="10">
    <w:p w:rsidR="002A2F50" w:rsidRDefault="002A2F50" w:rsidP="00512F8D">
      <w:pPr>
        <w:pStyle w:val="a3"/>
        <w:rPr>
          <w:rFonts w:hint="cs"/>
          <w:rtl/>
        </w:rPr>
      </w:pPr>
      <w:r>
        <w:rPr>
          <w:rStyle w:val="a5"/>
        </w:rPr>
        <w:footnoteRef/>
      </w:r>
      <w:r>
        <w:rPr>
          <w:rtl/>
        </w:rPr>
        <w:t xml:space="preserve"> </w:t>
      </w:r>
      <w:r w:rsidR="00512F8D">
        <w:rPr>
          <w:rFonts w:hint="cs"/>
          <w:rtl/>
        </w:rPr>
        <w:t xml:space="preserve">בדרך אל </w:t>
      </w:r>
      <w:r w:rsidR="00F12F1D">
        <w:rPr>
          <w:rFonts w:hint="cs"/>
          <w:rtl/>
        </w:rPr>
        <w:t xml:space="preserve">פרשני המקרא, מדרש יוצא דופן מכל השאר. </w:t>
      </w:r>
      <w:r w:rsidR="00875241">
        <w:rPr>
          <w:rFonts w:hint="cs"/>
          <w:rtl/>
        </w:rPr>
        <w:t xml:space="preserve">השווה מדרש זה עם פסיקתא רבתי לעיל כיצד הם דורשים את אותו הפסוק, זה לכאן וזה לכאן. עפ"י התנחומא, </w:t>
      </w:r>
      <w:r>
        <w:rPr>
          <w:rFonts w:hint="cs"/>
          <w:rtl/>
        </w:rPr>
        <w:t xml:space="preserve">היה מצב של מזבח אדמה </w:t>
      </w:r>
      <w:r w:rsidR="003E53C4">
        <w:rPr>
          <w:rFonts w:hint="cs"/>
          <w:rtl/>
        </w:rPr>
        <w:t xml:space="preserve">פעיל </w:t>
      </w:r>
      <w:r>
        <w:rPr>
          <w:rFonts w:hint="cs"/>
          <w:rtl/>
        </w:rPr>
        <w:t xml:space="preserve">והבכורות היו מקריבים שם, לפני הקמת המשכן. אח"כ הוחלף מזבח האדמה במזבח הנחושת, כפי שהבכורות הוחלפו (נפדו) ע"י הלוויים. ועדיין היה מזבח הנחושת ממולא באדמה </w:t>
      </w:r>
      <w:r>
        <w:rPr>
          <w:rtl/>
        </w:rPr>
        <w:t>–</w:t>
      </w:r>
      <w:r>
        <w:rPr>
          <w:rFonts w:hint="cs"/>
          <w:rtl/>
        </w:rPr>
        <w:t xml:space="preserve"> מתמלא ומתרוקן בארבעים ושניים המסעות של בני ישראל במדבר. מדרש זה דן שם בעשו שביזה את הבכורה משום שלא רצה לשרת כבכור. ואם גלשנו לספר בראשית</w:t>
      </w:r>
      <w:r w:rsidR="00561323">
        <w:rPr>
          <w:rFonts w:hint="cs"/>
          <w:rtl/>
        </w:rPr>
        <w:t xml:space="preserve"> (חוץ מהסולם כסמל לעיל), ראה </w:t>
      </w:r>
      <w:r w:rsidR="003E53C4">
        <w:rPr>
          <w:rFonts w:hint="cs"/>
          <w:rtl/>
        </w:rPr>
        <w:t xml:space="preserve">מדרש </w:t>
      </w:r>
      <w:r w:rsidR="003E53C4">
        <w:rPr>
          <w:rtl/>
        </w:rPr>
        <w:t>ילקוט שמעוני וישלח רמז קל</w:t>
      </w:r>
      <w:r w:rsidR="003E53C4">
        <w:rPr>
          <w:rFonts w:hint="cs"/>
          <w:rtl/>
        </w:rPr>
        <w:t xml:space="preserve"> </w:t>
      </w:r>
      <w:r w:rsidR="00561323">
        <w:rPr>
          <w:rFonts w:hint="cs"/>
          <w:rtl/>
        </w:rPr>
        <w:t>ש</w:t>
      </w:r>
      <w:r w:rsidR="003E53C4">
        <w:rPr>
          <w:rFonts w:hint="cs"/>
          <w:rtl/>
        </w:rPr>
        <w:t>מקשר את מזבח האדמה גם למזבח שבנה יעקב בחזרתו ארצה (בראשית פרק לה).</w:t>
      </w:r>
      <w:r w:rsidR="00561323">
        <w:rPr>
          <w:rFonts w:hint="cs"/>
          <w:rtl/>
        </w:rPr>
        <w:t xml:space="preserve"> </w:t>
      </w:r>
      <w:r w:rsidR="00512F8D">
        <w:rPr>
          <w:rFonts w:hint="cs"/>
          <w:rtl/>
        </w:rPr>
        <w:t xml:space="preserve">בכולם, </w:t>
      </w:r>
      <w:r w:rsidR="00561323">
        <w:rPr>
          <w:rFonts w:hint="cs"/>
          <w:rtl/>
        </w:rPr>
        <w:t>מזבח אדמה קונקרטי וארצי.</w:t>
      </w:r>
    </w:p>
  </w:footnote>
  <w:footnote w:id="11">
    <w:p w:rsidR="007F5D65" w:rsidRDefault="007F5D65" w:rsidP="002A2F50">
      <w:pPr>
        <w:pStyle w:val="a3"/>
        <w:rPr>
          <w:rFonts w:hint="cs"/>
        </w:rPr>
      </w:pPr>
      <w:r>
        <w:rPr>
          <w:rStyle w:val="a5"/>
        </w:rPr>
        <w:footnoteRef/>
      </w:r>
      <w:r>
        <w:rPr>
          <w:rtl/>
        </w:rPr>
        <w:t xml:space="preserve"> </w:t>
      </w:r>
      <w:r>
        <w:rPr>
          <w:rFonts w:hint="cs"/>
          <w:rtl/>
        </w:rPr>
        <w:t>רש"י הולך בדרך המכילתא שראינו לעיל ולכאורה לא נותן למזבח האדמה תפקיד או פרק זמן ברור. אך ראה פירושו ל</w:t>
      </w:r>
      <w:r>
        <w:rPr>
          <w:rtl/>
        </w:rPr>
        <w:t>דברים טז</w:t>
      </w:r>
      <w:r>
        <w:rPr>
          <w:rFonts w:hint="cs"/>
          <w:rtl/>
        </w:rPr>
        <w:t xml:space="preserve"> </w:t>
      </w:r>
      <w:r>
        <w:rPr>
          <w:rtl/>
        </w:rPr>
        <w:t>כב</w:t>
      </w:r>
      <w:r>
        <w:rPr>
          <w:rFonts w:hint="cs"/>
          <w:rtl/>
        </w:rPr>
        <w:t>, בדין איסור הקמת מצבה: "</w:t>
      </w:r>
      <w:r>
        <w:rPr>
          <w:rtl/>
        </w:rPr>
        <w:t>ולא תקים לך מצבה - מצבת אבן אחת, להקריב עליה אפילו לשמים:</w:t>
      </w:r>
      <w:r>
        <w:rPr>
          <w:rFonts w:hint="cs"/>
          <w:rtl/>
        </w:rPr>
        <w:t xml:space="preserve"> </w:t>
      </w:r>
      <w:r>
        <w:rPr>
          <w:rtl/>
        </w:rPr>
        <w:t>אשר שנא - מזבח אבנים ומזבח אדמה צוה לעשות</w:t>
      </w:r>
      <w:r>
        <w:rPr>
          <w:rFonts w:hint="cs"/>
          <w:rtl/>
        </w:rPr>
        <w:t>.</w:t>
      </w:r>
      <w:r>
        <w:rPr>
          <w:rtl/>
        </w:rPr>
        <w:t xml:space="preserve"> ואת זו שנא כי ח</w:t>
      </w:r>
      <w:r>
        <w:rPr>
          <w:rFonts w:hint="cs"/>
          <w:rtl/>
        </w:rPr>
        <w:t>ו</w:t>
      </w:r>
      <w:r>
        <w:rPr>
          <w:rtl/>
        </w:rPr>
        <w:t>ק היתה לכנענים</w:t>
      </w:r>
      <w:r>
        <w:rPr>
          <w:rFonts w:hint="cs"/>
          <w:rtl/>
        </w:rPr>
        <w:t xml:space="preserve">". מזבח האדמה שנזכר מיד לאחר מתן תורה הוא התחליף למצבות שהקימו האבות. ברבות הזמן אמצו הכנענים את מנהג המצבות ומה שהיה אהוב בימי האבות, הפך לשנוא בעיני המקום. מזבח האדמה, </w:t>
      </w:r>
      <w:r w:rsidR="002A2F50">
        <w:rPr>
          <w:rFonts w:hint="cs"/>
          <w:rtl/>
        </w:rPr>
        <w:t>ו</w:t>
      </w:r>
      <w:r>
        <w:rPr>
          <w:rFonts w:hint="cs"/>
          <w:rtl/>
        </w:rPr>
        <w:t xml:space="preserve">רש"י מדגיש מיד גם מזבח האבנים, הם התחליף. ראה דברינו </w:t>
      </w:r>
      <w:hyperlink r:id="rId6" w:history="1">
        <w:r w:rsidRPr="007F5D65">
          <w:rPr>
            <w:rStyle w:val="Hyperlink"/>
            <w:rFonts w:hint="cs"/>
            <w:rtl/>
          </w:rPr>
          <w:t>מצבה – אהובה או שנואה</w:t>
        </w:r>
      </w:hyperlink>
      <w:r>
        <w:rPr>
          <w:rFonts w:hint="cs"/>
          <w:rtl/>
        </w:rPr>
        <w:t xml:space="preserve"> בפרשת שופטים.</w:t>
      </w:r>
    </w:p>
  </w:footnote>
  <w:footnote w:id="12">
    <w:p w:rsidR="00C41451" w:rsidRDefault="00C41451" w:rsidP="00512F8D">
      <w:pPr>
        <w:pStyle w:val="a3"/>
        <w:rPr>
          <w:rFonts w:hint="cs"/>
        </w:rPr>
      </w:pPr>
      <w:r>
        <w:rPr>
          <w:rStyle w:val="a5"/>
        </w:rPr>
        <w:footnoteRef/>
      </w:r>
      <w:r>
        <w:rPr>
          <w:rtl/>
        </w:rPr>
        <w:t xml:space="preserve"> </w:t>
      </w:r>
      <w:r>
        <w:rPr>
          <w:rFonts w:hint="cs"/>
          <w:rtl/>
        </w:rPr>
        <w:t>להלן, בפירושו הארוך (למיטיבי לכת) מרחיב אבן עזרא בנושא וקושר אותו למיקום פרק כד</w:t>
      </w:r>
      <w:r w:rsidR="00512F8D">
        <w:rPr>
          <w:rFonts w:hint="cs"/>
          <w:rtl/>
        </w:rPr>
        <w:t>, לברית ש</w:t>
      </w:r>
      <w:r>
        <w:rPr>
          <w:rFonts w:hint="cs"/>
          <w:rtl/>
        </w:rPr>
        <w:t>בסוף פרשת משפטים. כאן, בפירושו הקצר, הוא אומר דברים ברורים,</w:t>
      </w:r>
      <w:r w:rsidRPr="00052862">
        <w:rPr>
          <w:rFonts w:hint="cs"/>
          <w:rtl/>
        </w:rPr>
        <w:t xml:space="preserve"> </w:t>
      </w:r>
      <w:r>
        <w:rPr>
          <w:rFonts w:hint="cs"/>
          <w:rtl/>
        </w:rPr>
        <w:t>בדומה למדרש</w:t>
      </w:r>
      <w:r w:rsidR="00512F8D">
        <w:rPr>
          <w:rFonts w:hint="cs"/>
          <w:rtl/>
        </w:rPr>
        <w:t xml:space="preserve"> </w:t>
      </w:r>
      <w:r>
        <w:rPr>
          <w:rFonts w:hint="cs"/>
          <w:rtl/>
        </w:rPr>
        <w:t>תנחומא</w:t>
      </w:r>
      <w:r w:rsidR="00915976">
        <w:rPr>
          <w:rFonts w:hint="cs"/>
          <w:rtl/>
        </w:rPr>
        <w:t xml:space="preserve"> תולדות</w:t>
      </w:r>
      <w:r w:rsidR="00512F8D">
        <w:rPr>
          <w:rFonts w:hint="cs"/>
          <w:rtl/>
        </w:rPr>
        <w:t xml:space="preserve"> לעיל, מן הסתם </w:t>
      </w:r>
      <w:r>
        <w:rPr>
          <w:rFonts w:hint="cs"/>
          <w:rtl/>
        </w:rPr>
        <w:t xml:space="preserve">בלי </w:t>
      </w:r>
      <w:r w:rsidR="00512F8D">
        <w:rPr>
          <w:rFonts w:hint="cs"/>
          <w:rtl/>
        </w:rPr>
        <w:t>ש</w:t>
      </w:r>
      <w:r>
        <w:rPr>
          <w:rFonts w:hint="cs"/>
          <w:rtl/>
        </w:rPr>
        <w:t>הכיר אות</w:t>
      </w:r>
      <w:r w:rsidR="00512F8D">
        <w:rPr>
          <w:rFonts w:hint="cs"/>
          <w:rtl/>
        </w:rPr>
        <w:t>ו</w:t>
      </w:r>
      <w:r>
        <w:rPr>
          <w:rFonts w:hint="cs"/>
          <w:rtl/>
        </w:rPr>
        <w:t>, רק מלימוד פשט המקרא. כבודו של הקב"ה הוא במזבח אדמה "ולא אבקש מזבח זהב וכסף". עם זאת, שים לב לתנאי</w:t>
      </w:r>
      <w:r w:rsidR="00512F8D">
        <w:rPr>
          <w:rFonts w:hint="cs"/>
          <w:rtl/>
        </w:rPr>
        <w:t>:</w:t>
      </w:r>
      <w:r>
        <w:rPr>
          <w:rFonts w:hint="cs"/>
          <w:rtl/>
        </w:rPr>
        <w:t xml:space="preserve"> "על תנאי שתזבחו לי זבחים". </w:t>
      </w:r>
      <w:r w:rsidR="00E72834">
        <w:rPr>
          <w:rFonts w:hint="cs"/>
          <w:rtl/>
        </w:rPr>
        <w:t xml:space="preserve">כפסוק: </w:t>
      </w:r>
      <w:r>
        <w:rPr>
          <w:rFonts w:hint="cs"/>
          <w:rtl/>
        </w:rPr>
        <w:t>"וזבחת עליו את עולותיך ואת שלמיך", לא רק כאשר תרצה לזבוח (</w:t>
      </w:r>
      <w:r w:rsidR="00E72834">
        <w:rPr>
          <w:rFonts w:hint="cs"/>
          <w:rtl/>
        </w:rPr>
        <w:t xml:space="preserve">ולא רק </w:t>
      </w:r>
      <w:r>
        <w:rPr>
          <w:rFonts w:hint="cs"/>
          <w:rtl/>
        </w:rPr>
        <w:t>שלמים שהוא קרבן תודה ונאכל לבעלים), אלא כציווי: "וזבחת". פאר המשכן</w:t>
      </w:r>
      <w:r w:rsidR="00512F8D">
        <w:rPr>
          <w:rFonts w:hint="cs"/>
          <w:rtl/>
        </w:rPr>
        <w:t xml:space="preserve">, </w:t>
      </w:r>
      <w:r>
        <w:rPr>
          <w:rFonts w:hint="cs"/>
          <w:rtl/>
        </w:rPr>
        <w:t>כליו</w:t>
      </w:r>
      <w:r w:rsidR="00512F8D">
        <w:rPr>
          <w:rFonts w:hint="cs"/>
          <w:rtl/>
        </w:rPr>
        <w:t xml:space="preserve">, </w:t>
      </w:r>
      <w:r>
        <w:rPr>
          <w:rFonts w:hint="cs"/>
          <w:rtl/>
        </w:rPr>
        <w:t xml:space="preserve">סידוריו ופרטי עבודתו </w:t>
      </w:r>
      <w:r w:rsidR="00E72834">
        <w:rPr>
          <w:rFonts w:hint="cs"/>
          <w:rtl/>
        </w:rPr>
        <w:t>יבואו מאוחר יותר, כ'כוונה שנייה'</w:t>
      </w:r>
      <w:r w:rsidR="00512F8D">
        <w:rPr>
          <w:rFonts w:hint="cs"/>
          <w:rtl/>
        </w:rPr>
        <w:t>,</w:t>
      </w:r>
      <w:r w:rsidR="00E72834">
        <w:rPr>
          <w:rFonts w:hint="cs"/>
          <w:rtl/>
        </w:rPr>
        <w:t xml:space="preserve"> </w:t>
      </w:r>
      <w:r>
        <w:rPr>
          <w:rFonts w:hint="cs"/>
          <w:rtl/>
        </w:rPr>
        <w:t>אולי כשיטת הרמב"ם וסיעתו</w:t>
      </w:r>
      <w:r w:rsidR="00E72834">
        <w:rPr>
          <w:rFonts w:hint="cs"/>
          <w:rtl/>
        </w:rPr>
        <w:t xml:space="preserve"> (בעקבות חטא העגל)</w:t>
      </w:r>
      <w:r>
        <w:rPr>
          <w:rFonts w:hint="cs"/>
          <w:rtl/>
        </w:rPr>
        <w:t xml:space="preserve">, אבל עצם </w:t>
      </w:r>
      <w:r w:rsidR="00BE5EE1">
        <w:rPr>
          <w:rFonts w:hint="cs"/>
          <w:rtl/>
        </w:rPr>
        <w:t xml:space="preserve">מוטיב </w:t>
      </w:r>
      <w:r>
        <w:rPr>
          <w:rFonts w:hint="cs"/>
          <w:rtl/>
        </w:rPr>
        <w:t xml:space="preserve">הקרבנות, </w:t>
      </w:r>
      <w:r w:rsidR="00E72834">
        <w:rPr>
          <w:rFonts w:hint="cs"/>
          <w:rtl/>
        </w:rPr>
        <w:t xml:space="preserve">הוא </w:t>
      </w:r>
      <w:r>
        <w:rPr>
          <w:rFonts w:hint="cs"/>
          <w:rtl/>
        </w:rPr>
        <w:t>לכתחילה</w:t>
      </w:r>
      <w:r w:rsidR="00E72834">
        <w:rPr>
          <w:rFonts w:hint="cs"/>
          <w:rtl/>
        </w:rPr>
        <w:t xml:space="preserve"> ו</w:t>
      </w:r>
      <w:r>
        <w:rPr>
          <w:rFonts w:hint="cs"/>
          <w:rtl/>
        </w:rPr>
        <w:t>מיד לאחר מתן תורה, הרבה לפני חטא העגל.</w:t>
      </w:r>
    </w:p>
  </w:footnote>
  <w:footnote w:id="13">
    <w:p w:rsidR="00FC683A" w:rsidRDefault="00FC683A" w:rsidP="00512F8D">
      <w:pPr>
        <w:pStyle w:val="a3"/>
        <w:rPr>
          <w:rFonts w:hint="cs"/>
        </w:rPr>
      </w:pPr>
      <w:r>
        <w:rPr>
          <w:rStyle w:val="a5"/>
        </w:rPr>
        <w:footnoteRef/>
      </w:r>
      <w:r>
        <w:rPr>
          <w:rtl/>
        </w:rPr>
        <w:t xml:space="preserve"> </w:t>
      </w:r>
      <w:r>
        <w:rPr>
          <w:rFonts w:hint="cs"/>
          <w:rtl/>
        </w:rPr>
        <w:t>כדרכו, נותן אבן עזרא כבוד לחז"ל (קדמונינו)</w:t>
      </w:r>
      <w:r w:rsidR="00512F8D">
        <w:rPr>
          <w:rFonts w:hint="cs"/>
          <w:rtl/>
        </w:rPr>
        <w:t xml:space="preserve"> שחיברו את מזבח האדמה עם מזבח הנחושת,</w:t>
      </w:r>
      <w:r>
        <w:rPr>
          <w:rFonts w:hint="cs"/>
          <w:rtl/>
        </w:rPr>
        <w:t xml:space="preserve"> אבל ממשיך בפירושו על דרך הפשט והיגיון המקרא.</w:t>
      </w:r>
    </w:p>
  </w:footnote>
  <w:footnote w:id="14">
    <w:p w:rsidR="00D54542" w:rsidRDefault="00D54542" w:rsidP="00512F8D">
      <w:pPr>
        <w:pStyle w:val="a3"/>
        <w:rPr>
          <w:rFonts w:hint="cs"/>
          <w:rtl/>
        </w:rPr>
      </w:pPr>
      <w:r>
        <w:rPr>
          <w:rStyle w:val="a5"/>
        </w:rPr>
        <w:footnoteRef/>
      </w:r>
      <w:r>
        <w:rPr>
          <w:rtl/>
        </w:rPr>
        <w:t xml:space="preserve"> </w:t>
      </w:r>
      <w:r>
        <w:rPr>
          <w:rFonts w:hint="cs"/>
          <w:rtl/>
        </w:rPr>
        <w:t>בקטע הארוך שהשמטנו, מתייחס אבן עזרא למחלוקת הגדולה באשר למיקום פרק כד בספר שמות, הוא פרשת כריתת ברית אגנות הדם, כתיבת ספר התורה עד שם, ו"נעשה ונשמע"</w:t>
      </w:r>
      <w:r w:rsidR="00512F8D">
        <w:rPr>
          <w:rFonts w:hint="cs"/>
          <w:rtl/>
        </w:rPr>
        <w:t>. אבן עזרא טוען</w:t>
      </w:r>
      <w:r>
        <w:rPr>
          <w:rFonts w:hint="cs"/>
          <w:rtl/>
        </w:rPr>
        <w:t xml:space="preserve">, תוך שהוא חולק על "הגאון" הוא רס"ג, שפרשה זו אחר מתן תורה נאמרה ואירעה, כסדר שכתוב בתורה. ראה דברינו </w:t>
      </w:r>
      <w:hyperlink r:id="rId7" w:history="1">
        <w:r w:rsidRPr="00D54542">
          <w:rPr>
            <w:rStyle w:val="Hyperlink"/>
            <w:rFonts w:hint="cs"/>
            <w:rtl/>
          </w:rPr>
          <w:t>אימתי אמרו נעשה ונשמע</w:t>
        </w:r>
      </w:hyperlink>
      <w:r>
        <w:rPr>
          <w:rFonts w:hint="cs"/>
          <w:rtl/>
        </w:rPr>
        <w:t xml:space="preserve"> בפרשת משפטים. מיקום זה, חשוב מאד להבנת מזבח האדמה כפי שהוא ממשיך לבאר.</w:t>
      </w:r>
    </w:p>
  </w:footnote>
  <w:footnote w:id="15">
    <w:p w:rsidR="00807EFD" w:rsidRDefault="00807EFD" w:rsidP="00807EFD">
      <w:pPr>
        <w:pStyle w:val="a3"/>
        <w:rPr>
          <w:rFonts w:hint="cs"/>
          <w:rtl/>
        </w:rPr>
      </w:pPr>
      <w:r>
        <w:rPr>
          <w:rStyle w:val="a5"/>
        </w:rPr>
        <w:footnoteRef/>
      </w:r>
      <w:r>
        <w:rPr>
          <w:rtl/>
        </w:rPr>
        <w:t xml:space="preserve"> </w:t>
      </w:r>
      <w:r>
        <w:rPr>
          <w:rFonts w:hint="cs"/>
          <w:rtl/>
        </w:rPr>
        <w:t xml:space="preserve">ועל כל אלה אמרו בני ישראל "נעשה ונשמע". ואיך כל זה שייך למזבח האדמה? אבן עזרא יוצר רצף ברור של הפסוקים שהבאנו בראש דברינו עם פרשת משפטים הסמוכה ועם פרק כד שבא בהמשכה. מה שכינינו "פרשה קטנה" שלאחר מתן תורה, איננה אלא פתיח לפרשה הגדולה של "ואלה המשפטים". הכל ככתוב במקרא ברצף, בלי שום הזזות. מה שממקם את הציווי על מזבח האדמה בתוך פרשת הברית </w:t>
      </w:r>
      <w:r w:rsidR="002A78DD">
        <w:rPr>
          <w:rFonts w:hint="cs"/>
          <w:rtl/>
        </w:rPr>
        <w:t xml:space="preserve">וספר הברית </w:t>
      </w:r>
      <w:r>
        <w:rPr>
          <w:rFonts w:hint="cs"/>
          <w:rtl/>
        </w:rPr>
        <w:t>של פרק כד, כפי שהוא ממשיך לבאר.</w:t>
      </w:r>
    </w:p>
  </w:footnote>
  <w:footnote w:id="16">
    <w:p w:rsidR="00025836" w:rsidRDefault="00025836" w:rsidP="002A78DD">
      <w:pPr>
        <w:pStyle w:val="a3"/>
        <w:rPr>
          <w:rFonts w:hint="cs"/>
        </w:rPr>
      </w:pPr>
      <w:r>
        <w:rPr>
          <w:rStyle w:val="a5"/>
        </w:rPr>
        <w:footnoteRef/>
      </w:r>
      <w:r>
        <w:rPr>
          <w:rtl/>
        </w:rPr>
        <w:t xml:space="preserve"> </w:t>
      </w:r>
      <w:r>
        <w:rPr>
          <w:rFonts w:hint="cs"/>
          <w:rtl/>
        </w:rPr>
        <w:t xml:space="preserve">כך גם הציווי "לא תעשון אתי אלוהי כסף ואלוהי זהב" </w:t>
      </w:r>
      <w:r w:rsidR="00224940">
        <w:rPr>
          <w:rFonts w:hint="cs"/>
          <w:rtl/>
        </w:rPr>
        <w:t xml:space="preserve">אשר </w:t>
      </w:r>
      <w:r w:rsidR="00C57D67">
        <w:rPr>
          <w:rFonts w:hint="cs"/>
          <w:rtl/>
        </w:rPr>
        <w:t xml:space="preserve">מתחבר </w:t>
      </w:r>
      <w:r>
        <w:rPr>
          <w:rFonts w:hint="cs"/>
          <w:rtl/>
        </w:rPr>
        <w:t xml:space="preserve">לפרשת </w:t>
      </w:r>
      <w:r w:rsidR="00512F8D">
        <w:rPr>
          <w:rFonts w:hint="cs"/>
          <w:rtl/>
        </w:rPr>
        <w:t>ה</w:t>
      </w:r>
      <w:r>
        <w:rPr>
          <w:rFonts w:hint="cs"/>
          <w:rtl/>
        </w:rPr>
        <w:t xml:space="preserve">ברית </w:t>
      </w:r>
      <w:r w:rsidR="002A78DD">
        <w:rPr>
          <w:rFonts w:hint="cs"/>
          <w:rtl/>
        </w:rPr>
        <w:t>ב</w:t>
      </w:r>
      <w:r>
        <w:rPr>
          <w:rFonts w:hint="cs"/>
          <w:rtl/>
        </w:rPr>
        <w:t>פרק כד בשמות, דרך דם הברית.</w:t>
      </w:r>
      <w:r w:rsidR="00224940">
        <w:rPr>
          <w:rFonts w:hint="cs"/>
          <w:rtl/>
        </w:rPr>
        <w:t xml:space="preserve"> אבן עזרא</w:t>
      </w:r>
      <w:r w:rsidR="00052862">
        <w:rPr>
          <w:rFonts w:hint="cs"/>
          <w:rtl/>
        </w:rPr>
        <w:t>, כאמור,</w:t>
      </w:r>
      <w:r w:rsidR="00224940">
        <w:rPr>
          <w:rFonts w:hint="cs"/>
          <w:rtl/>
        </w:rPr>
        <w:t xml:space="preserve"> </w:t>
      </w:r>
      <w:r w:rsidR="00E264E4">
        <w:rPr>
          <w:rFonts w:hint="cs"/>
          <w:rtl/>
        </w:rPr>
        <w:t xml:space="preserve">מקיים </w:t>
      </w:r>
      <w:r w:rsidR="00224940">
        <w:rPr>
          <w:rFonts w:hint="cs"/>
          <w:rtl/>
        </w:rPr>
        <w:t>את מזבח האדמה כדבר לעצמו</w:t>
      </w:r>
      <w:r w:rsidR="00E264E4">
        <w:rPr>
          <w:rFonts w:hint="cs"/>
          <w:rtl/>
        </w:rPr>
        <w:t>,</w:t>
      </w:r>
      <w:r w:rsidR="00224940">
        <w:rPr>
          <w:rFonts w:hint="cs"/>
          <w:rtl/>
        </w:rPr>
        <w:t xml:space="preserve"> שנהג </w:t>
      </w:r>
      <w:r w:rsidR="00E264E4">
        <w:rPr>
          <w:rFonts w:hint="cs"/>
          <w:rtl/>
        </w:rPr>
        <w:t xml:space="preserve">למעשה אחרי מתן תורה ופרשת משפטים, </w:t>
      </w:r>
      <w:r w:rsidR="00224940">
        <w:rPr>
          <w:rFonts w:hint="cs"/>
          <w:rtl/>
        </w:rPr>
        <w:t xml:space="preserve">ולא כנספח למזבח הנחושת או כשלב זמני למזבח האבנים. </w:t>
      </w:r>
      <w:r w:rsidR="00224940">
        <w:rPr>
          <w:rtl/>
        </w:rPr>
        <w:t>ב</w:t>
      </w:r>
      <w:r w:rsidR="00E264E4">
        <w:rPr>
          <w:rFonts w:hint="cs"/>
          <w:rtl/>
        </w:rPr>
        <w:t>ה בעת הוא לא מוותר גם על מזבח האבנים ולא רואה בו "השלמה"</w:t>
      </w:r>
      <w:r w:rsidR="00052862">
        <w:rPr>
          <w:rFonts w:hint="cs"/>
          <w:rtl/>
        </w:rPr>
        <w:t xml:space="preserve"> למזבח האדמה</w:t>
      </w:r>
      <w:r w:rsidR="00E264E4">
        <w:rPr>
          <w:rFonts w:hint="cs"/>
          <w:rtl/>
        </w:rPr>
        <w:t>. זה לעצמו וזה לעצמו, כפי שעולה מהמשך דבריו.</w:t>
      </w:r>
    </w:p>
  </w:footnote>
  <w:footnote w:id="17">
    <w:p w:rsidR="007A5615" w:rsidRDefault="007A5615" w:rsidP="002A78DD">
      <w:pPr>
        <w:pStyle w:val="a3"/>
        <w:rPr>
          <w:rFonts w:hint="cs"/>
        </w:rPr>
      </w:pPr>
      <w:r>
        <w:rPr>
          <w:rStyle w:val="a5"/>
        </w:rPr>
        <w:footnoteRef/>
      </w:r>
      <w:r>
        <w:rPr>
          <w:rtl/>
        </w:rPr>
        <w:t xml:space="preserve"> </w:t>
      </w:r>
      <w:r>
        <w:rPr>
          <w:rFonts w:hint="cs"/>
          <w:rtl/>
        </w:rPr>
        <w:t>ציווי משה לעם שיבנו מזבח אבנים כשיכנסו לארץ</w:t>
      </w:r>
      <w:r w:rsidR="002A78DD">
        <w:rPr>
          <w:rFonts w:hint="cs"/>
          <w:rtl/>
        </w:rPr>
        <w:t xml:space="preserve"> (דברים פרק כז)</w:t>
      </w:r>
      <w:r w:rsidR="00025836">
        <w:rPr>
          <w:rFonts w:hint="cs"/>
          <w:rtl/>
        </w:rPr>
        <w:t xml:space="preserve"> הוא חזרה על פרשת הברית בפרק כד בשמות, רק שכאן</w:t>
      </w:r>
      <w:r w:rsidR="002A78DD">
        <w:rPr>
          <w:rFonts w:hint="cs"/>
          <w:rtl/>
        </w:rPr>
        <w:t>, בספר שמות,</w:t>
      </w:r>
      <w:r w:rsidR="00025836">
        <w:rPr>
          <w:rFonts w:hint="cs"/>
          <w:rtl/>
        </w:rPr>
        <w:t xml:space="preserve"> מזבח </w:t>
      </w:r>
      <w:r w:rsidR="002A78DD">
        <w:rPr>
          <w:rFonts w:hint="cs"/>
          <w:rtl/>
        </w:rPr>
        <w:t>ה</w:t>
      </w:r>
      <w:r w:rsidR="00025836">
        <w:rPr>
          <w:rFonts w:hint="cs"/>
          <w:rtl/>
        </w:rPr>
        <w:t>אדמה מבטא את הזמניות והארעיות במדבר, ו</w:t>
      </w:r>
      <w:r w:rsidR="002A78DD">
        <w:rPr>
          <w:rFonts w:hint="cs"/>
          <w:rtl/>
        </w:rPr>
        <w:t xml:space="preserve">אילו </w:t>
      </w:r>
      <w:r w:rsidR="00025836">
        <w:rPr>
          <w:rFonts w:hint="cs"/>
          <w:rtl/>
        </w:rPr>
        <w:t>שם</w:t>
      </w:r>
      <w:r w:rsidR="002A78DD">
        <w:rPr>
          <w:rFonts w:hint="cs"/>
          <w:rtl/>
        </w:rPr>
        <w:t>, בספר דברים,</w:t>
      </w:r>
      <w:r w:rsidR="00025836">
        <w:rPr>
          <w:rFonts w:hint="cs"/>
          <w:rtl/>
        </w:rPr>
        <w:t xml:space="preserve"> מזבח אבנים מסמל את ההתנחלות בארץ. כאן, ספר הברית ושם כתיבת התורה על אבני המזבח. ראה דברינו </w:t>
      </w:r>
      <w:hyperlink r:id="rId8" w:history="1">
        <w:r w:rsidR="00025836" w:rsidRPr="00025836">
          <w:rPr>
            <w:rStyle w:val="Hyperlink"/>
            <w:rFonts w:hint="cs"/>
            <w:rtl/>
          </w:rPr>
          <w:t>האבן תשמור את האבן</w:t>
        </w:r>
      </w:hyperlink>
      <w:r w:rsidR="00025836">
        <w:rPr>
          <w:rFonts w:hint="cs"/>
          <w:rtl/>
        </w:rPr>
        <w:t xml:space="preserve"> בפרשת כי תבוא.</w:t>
      </w:r>
    </w:p>
  </w:footnote>
  <w:footnote w:id="18">
    <w:p w:rsidR="00025836" w:rsidRDefault="00025836" w:rsidP="002A78DD">
      <w:pPr>
        <w:pStyle w:val="a3"/>
        <w:rPr>
          <w:rFonts w:hint="cs"/>
        </w:rPr>
      </w:pPr>
      <w:r>
        <w:rPr>
          <w:rStyle w:val="a5"/>
        </w:rPr>
        <w:footnoteRef/>
      </w:r>
      <w:r>
        <w:rPr>
          <w:rtl/>
        </w:rPr>
        <w:t xml:space="preserve"> </w:t>
      </w:r>
      <w:r w:rsidR="007B6FE8">
        <w:rPr>
          <w:rFonts w:hint="cs"/>
          <w:rtl/>
        </w:rPr>
        <w:t xml:space="preserve">ראה שוב </w:t>
      </w:r>
      <w:r w:rsidR="00E16117">
        <w:rPr>
          <w:rtl/>
        </w:rPr>
        <w:t>מכילתא דרבי ישמעאל יתרו - מסכתא דבחדש פרשה יא</w:t>
      </w:r>
      <w:r w:rsidR="007B6FE8">
        <w:rPr>
          <w:rFonts w:hint="cs"/>
          <w:rtl/>
        </w:rPr>
        <w:t xml:space="preserve"> לעיל שקובעת שלמרות שכתוב</w:t>
      </w:r>
      <w:r w:rsidR="00E16117">
        <w:rPr>
          <w:rFonts w:hint="cs"/>
          <w:rtl/>
        </w:rPr>
        <w:t>: "</w:t>
      </w:r>
      <w:r w:rsidR="00E16117">
        <w:rPr>
          <w:rtl/>
        </w:rPr>
        <w:t>ואם מזבח אבנים תעשה לי</w:t>
      </w:r>
      <w:r w:rsidR="007B6FE8">
        <w:rPr>
          <w:rFonts w:hint="cs"/>
          <w:rtl/>
        </w:rPr>
        <w:t xml:space="preserve">", זו מצוות חובה ולא רשות. </w:t>
      </w:r>
      <w:r w:rsidR="00AC0DAA">
        <w:rPr>
          <w:rFonts w:hint="cs"/>
          <w:rtl/>
        </w:rPr>
        <w:t>שם הצענו ש</w:t>
      </w:r>
      <w:r w:rsidR="002A78DD">
        <w:rPr>
          <w:rFonts w:hint="cs"/>
          <w:rtl/>
        </w:rPr>
        <w:t xml:space="preserve">פירוש </w:t>
      </w:r>
      <w:r w:rsidR="00AC0DAA">
        <w:rPr>
          <w:rFonts w:hint="cs"/>
          <w:rtl/>
        </w:rPr>
        <w:t>"ואם" הוא "כאשר", ויש כאלה הרבה במקרא</w:t>
      </w:r>
      <w:r w:rsidR="00E16117">
        <w:rPr>
          <w:rtl/>
        </w:rPr>
        <w:t xml:space="preserve">. </w:t>
      </w:r>
      <w:r w:rsidR="00AC0DAA">
        <w:rPr>
          <w:rFonts w:hint="cs"/>
          <w:rtl/>
        </w:rPr>
        <w:t xml:space="preserve">אבן עזרא יכול להצטרף למכילתא זו, אבל הוא מחדד את "ואם" </w:t>
      </w:r>
      <w:r w:rsidR="00AC0DAA">
        <w:rPr>
          <w:rtl/>
        </w:rPr>
        <w:t>–</w:t>
      </w:r>
      <w:r w:rsidR="00AC0DAA">
        <w:rPr>
          <w:rFonts w:hint="cs"/>
          <w:rtl/>
        </w:rPr>
        <w:t xml:space="preserve"> אם תזכה. </w:t>
      </w:r>
      <w:r w:rsidR="002A78DD">
        <w:rPr>
          <w:rFonts w:hint="cs"/>
          <w:rtl/>
        </w:rPr>
        <w:t xml:space="preserve">חובה שהיא זכות. </w:t>
      </w:r>
      <w:r w:rsidR="00501184">
        <w:rPr>
          <w:rFonts w:hint="cs"/>
          <w:rtl/>
        </w:rPr>
        <w:t xml:space="preserve">אבן עזרא שמקיים את מזבח האדמה בפועל וכחלק מהמשך מעמד הר סיני, מעצים </w:t>
      </w:r>
      <w:r w:rsidR="00E264E4">
        <w:rPr>
          <w:rFonts w:hint="cs"/>
          <w:rtl/>
        </w:rPr>
        <w:t xml:space="preserve">בה בעת </w:t>
      </w:r>
      <w:r w:rsidR="00501184">
        <w:rPr>
          <w:rFonts w:hint="cs"/>
          <w:rtl/>
        </w:rPr>
        <w:t>את מזבח האבנים שיוקם בכניסה לארץ</w:t>
      </w:r>
      <w:r w:rsidR="00AC0DAA">
        <w:rPr>
          <w:rFonts w:hint="cs"/>
          <w:rtl/>
        </w:rPr>
        <w:t>, שהיא תכלית יציאת מצרים</w:t>
      </w:r>
      <w:r w:rsidR="00501184">
        <w:rPr>
          <w:rFonts w:hint="cs"/>
          <w:rtl/>
        </w:rPr>
        <w:t>.</w:t>
      </w:r>
    </w:p>
  </w:footnote>
  <w:footnote w:id="19">
    <w:p w:rsidR="00A42122" w:rsidRDefault="00A42122" w:rsidP="000F2B03">
      <w:pPr>
        <w:pStyle w:val="a3"/>
        <w:rPr>
          <w:rFonts w:hint="cs"/>
        </w:rPr>
      </w:pPr>
      <w:r>
        <w:rPr>
          <w:rStyle w:val="a5"/>
        </w:rPr>
        <w:footnoteRef/>
      </w:r>
      <w:r>
        <w:rPr>
          <w:rtl/>
        </w:rPr>
        <w:t xml:space="preserve"> </w:t>
      </w:r>
      <w:r>
        <w:rPr>
          <w:rFonts w:hint="cs"/>
          <w:rtl/>
        </w:rPr>
        <w:t xml:space="preserve">זה אזכור מזבח האבנים בספר דברים </w:t>
      </w:r>
      <w:r w:rsidR="000F2B03">
        <w:rPr>
          <w:rFonts w:hint="cs"/>
          <w:rtl/>
        </w:rPr>
        <w:t xml:space="preserve">פרק כז </w:t>
      </w:r>
      <w:r>
        <w:rPr>
          <w:rFonts w:hint="cs"/>
          <w:rtl/>
        </w:rPr>
        <w:t xml:space="preserve">שכבר ראינו לעיל. שם חוזר האיסור </w:t>
      </w:r>
      <w:r w:rsidR="000F2B03">
        <w:rPr>
          <w:rFonts w:hint="cs"/>
          <w:rtl/>
        </w:rPr>
        <w:t>של השימוש בברזל לעשיית המזבח, ככתוב: "</w:t>
      </w:r>
      <w:r w:rsidR="000F2B03">
        <w:rPr>
          <w:rtl/>
        </w:rPr>
        <w:t>וּבָנִיתָ שָּׁם מִזְבֵּחַ לַה' אֱלֹהֶיךָ מִזְבַּח אֲבָנִים לֹא תָנִיף עֲלֵיהֶם בַּרְזֶל</w:t>
      </w:r>
      <w:r w:rsidR="000F2B03">
        <w:rPr>
          <w:rFonts w:hint="cs"/>
          <w:rtl/>
        </w:rPr>
        <w:t xml:space="preserve">", אבל "גזית" נזכר רק בפרשתנו, כפי שהוא ממשיך לפרש. </w:t>
      </w:r>
    </w:p>
  </w:footnote>
  <w:footnote w:id="20">
    <w:p w:rsidR="00362EF7" w:rsidRDefault="00362EF7" w:rsidP="002A78DD">
      <w:pPr>
        <w:pStyle w:val="a3"/>
        <w:rPr>
          <w:rFonts w:hint="cs"/>
          <w:rtl/>
        </w:rPr>
      </w:pPr>
      <w:r>
        <w:rPr>
          <w:rStyle w:val="a5"/>
        </w:rPr>
        <w:footnoteRef/>
      </w:r>
      <w:r>
        <w:rPr>
          <w:rtl/>
        </w:rPr>
        <w:t xml:space="preserve"> </w:t>
      </w:r>
      <w:r>
        <w:rPr>
          <w:rFonts w:hint="cs"/>
          <w:rtl/>
        </w:rPr>
        <w:t xml:space="preserve">לשון רשב"ם "ואפילו אם תעשה לי מזבח, לא תעשהו אלא מאדמה" וכן: "ואף אם תרצה לעשות מזבח אבנים וכו' ", אינה מותירה ספק באשר ליחסו למזבח בכלל וממילא לעבודת הקרבנות. המעבר למזבח אבנים מלווה בחששות של עבודה זרה וממילא לסייגים ואזהרות בתורה כיצד יש לבנות אותו ועם אילו כלים. כנגד דעה זו (שאינה רק של רשב"ם) יוצא אבן עזרא חוצץ בפירושו הנ"ל: "יש אומרים </w:t>
      </w:r>
      <w:r>
        <w:rPr>
          <w:rtl/>
        </w:rPr>
        <w:t>כי הטעם שלא יעשו ציורים</w:t>
      </w:r>
      <w:r w:rsidR="002A78DD">
        <w:rPr>
          <w:rFonts w:hint="cs"/>
          <w:rtl/>
        </w:rPr>
        <w:t xml:space="preserve">, על כן </w:t>
      </w:r>
      <w:r w:rsidR="002A78DD">
        <w:rPr>
          <w:rtl/>
        </w:rPr>
        <w:t>צוה במזבח אבנים להיותם שלמות</w:t>
      </w:r>
      <w:r>
        <w:rPr>
          <w:rFonts w:hint="cs"/>
          <w:rtl/>
        </w:rPr>
        <w:t xml:space="preserve">. </w:t>
      </w:r>
      <w:r>
        <w:rPr>
          <w:rtl/>
        </w:rPr>
        <w:t>ואלה המפרשים אולי ילמדונו למה נעשה כל המשכן כרובים, וכרובי זהב על הכפורת, והבית אשר בנה שלמה כלו כרובים ותמונות ופטורי ציצים (מ</w:t>
      </w:r>
      <w:r w:rsidR="002A78DD">
        <w:rPr>
          <w:rFonts w:hint="cs"/>
          <w:rtl/>
        </w:rPr>
        <w:t>לכים א</w:t>
      </w:r>
      <w:r>
        <w:rPr>
          <w:rtl/>
        </w:rPr>
        <w:t xml:space="preserve"> ו לב)</w:t>
      </w:r>
      <w:r w:rsidR="002A78DD">
        <w:rPr>
          <w:rFonts w:hint="cs"/>
          <w:rtl/>
        </w:rPr>
        <w:t>,</w:t>
      </w:r>
      <w:r w:rsidR="002A78DD" w:rsidRPr="002A78DD">
        <w:rPr>
          <w:rtl/>
        </w:rPr>
        <w:t xml:space="preserve"> </w:t>
      </w:r>
      <w:r w:rsidR="002A78DD">
        <w:rPr>
          <w:rtl/>
        </w:rPr>
        <w:t xml:space="preserve"> ואלה המקומות נכבדות ממקום המזבח</w:t>
      </w:r>
      <w:r>
        <w:rPr>
          <w:rFonts w:hint="cs"/>
          <w:rtl/>
        </w:rPr>
        <w:t>"</w:t>
      </w:r>
      <w:r>
        <w:rPr>
          <w:rtl/>
        </w:rPr>
        <w:t xml:space="preserve">. </w:t>
      </w:r>
      <w:r>
        <w:rPr>
          <w:rFonts w:hint="cs"/>
          <w:rtl/>
        </w:rPr>
        <w:t xml:space="preserve">דא עקא, יענה לו רשב"ם: הציווי על המשכן בא מאוחר יותר כשהגיעה התורה לסוף דעתם של בני האדם שהם צריכים חפצים מפוארים יותר ממזבח אדמה או מזבח אבנים חלק. וגם על הפאר וההשקעה העצומה של מקדש שלמה יש לדבר. </w:t>
      </w:r>
      <w:r w:rsidR="002A78DD">
        <w:rPr>
          <w:rFonts w:hint="cs"/>
          <w:rtl/>
        </w:rPr>
        <w:t xml:space="preserve">ופאשר לנחש מה תהיה תשובת אבן עזרא. ואת רשב"ם נשאל: </w:t>
      </w:r>
      <w:r>
        <w:rPr>
          <w:rFonts w:hint="cs"/>
          <w:rtl/>
        </w:rPr>
        <w:t>מה עם המזבח שהתורה מצווה עליו בפרשת כי תבוא, בדברים פרק כז, שרשב"ם עצמו מביא בדבריו? יאמר רשב"ם (אם ירשה לנו לסייע לו): שים לב כיצד ציפו את המזבח הזה! סדו אותו בשיד וכתבו עליו את דברי התורה!! הקישוטים למזבח הם פסוקי התורה</w:t>
      </w:r>
      <w:r w:rsidR="002A78DD">
        <w:rPr>
          <w:rFonts w:hint="cs"/>
          <w:rtl/>
        </w:rPr>
        <w:t xml:space="preserve"> </w:t>
      </w:r>
      <w:r w:rsidR="00CD061D">
        <w:rPr>
          <w:rFonts w:hint="cs"/>
          <w:rtl/>
        </w:rPr>
        <w:t>ולא כרובים ותמונות</w:t>
      </w:r>
      <w:r>
        <w:rPr>
          <w:rFonts w:hint="cs"/>
          <w:rtl/>
        </w:rPr>
        <w:t xml:space="preserve">. ראה דברינו </w:t>
      </w:r>
      <w:hyperlink r:id="rId9" w:history="1">
        <w:r w:rsidRPr="00362EF7">
          <w:rPr>
            <w:rStyle w:val="Hyperlink"/>
            <w:rFonts w:hint="cs"/>
            <w:rtl/>
          </w:rPr>
          <w:t>האבן תשמור את האבן</w:t>
        </w:r>
      </w:hyperlink>
      <w:r>
        <w:rPr>
          <w:rFonts w:hint="cs"/>
          <w:rtl/>
        </w:rPr>
        <w:t xml:space="preserve"> בפרשת כי תבוא.</w:t>
      </w:r>
      <w:r w:rsidR="00224940">
        <w:rPr>
          <w:rFonts w:hint="cs"/>
          <w:rtl/>
        </w:rPr>
        <w:t xml:space="preserve"> </w:t>
      </w:r>
    </w:p>
  </w:footnote>
  <w:footnote w:id="21">
    <w:p w:rsidR="003F5F10" w:rsidRDefault="003F5F10">
      <w:pPr>
        <w:pStyle w:val="a3"/>
        <w:rPr>
          <w:rFonts w:hint="cs"/>
        </w:rPr>
      </w:pPr>
      <w:r>
        <w:rPr>
          <w:rStyle w:val="a5"/>
        </w:rPr>
        <w:footnoteRef/>
      </w:r>
      <w:r>
        <w:rPr>
          <w:rtl/>
        </w:rPr>
        <w:t xml:space="preserve"> </w:t>
      </w:r>
      <w:r>
        <w:rPr>
          <w:rFonts w:hint="cs"/>
          <w:rtl/>
        </w:rPr>
        <w:t>הרעיון של מזבח אדמה לא נזכר בכל המקרא לאחר פרשתנו. כפשוטו של מקרא, כל המזבחות, הבמות והמצבות שנזכרים במקרא, הם של אבן. והנה, בספר מלכים ב בסיפור של אלישע וצרעת נעמן חוזר מזבח אדמה ודווקא אצל נעמן שר צבא ארם! גם כאן נראה שהאדמה משמשת למילוי וחיזוק, אבל עצם אזכור הרעיון שביסוד המזבח מצויה אדמה, חוזר כאן באופן ברור.</w:t>
      </w:r>
    </w:p>
  </w:footnote>
  <w:footnote w:id="22">
    <w:p w:rsidR="001211EC" w:rsidRDefault="001211EC" w:rsidP="00CD061D">
      <w:pPr>
        <w:pStyle w:val="a3"/>
        <w:rPr>
          <w:rFonts w:hint="cs"/>
        </w:rPr>
      </w:pPr>
      <w:r>
        <w:rPr>
          <w:rStyle w:val="a5"/>
        </w:rPr>
        <w:footnoteRef/>
      </w:r>
      <w:r>
        <w:rPr>
          <w:rtl/>
        </w:rPr>
        <w:t xml:space="preserve"> </w:t>
      </w:r>
      <w:r>
        <w:rPr>
          <w:rFonts w:hint="cs"/>
          <w:rtl/>
        </w:rPr>
        <w:t xml:space="preserve">מדרש ספרי נדרש לנושא "משא צמד פרדים אדמה" של נעמן ואלישע, אבל בכיוון של שמירה על נכסי ארץ ישראל ויושביה ובהקשר הפסוק: "לא יחמוד איש את ארצך" שנאמר על </w:t>
      </w:r>
      <w:r w:rsidR="00CD061D">
        <w:rPr>
          <w:rFonts w:hint="cs"/>
          <w:rtl/>
        </w:rPr>
        <w:t xml:space="preserve">מצוות </w:t>
      </w:r>
      <w:r>
        <w:rPr>
          <w:rFonts w:hint="cs"/>
          <w:rtl/>
        </w:rPr>
        <w:t xml:space="preserve">עלייה לרגל. </w:t>
      </w:r>
      <w:r w:rsidR="00CD061D">
        <w:rPr>
          <w:rFonts w:hint="cs"/>
          <w:rtl/>
        </w:rPr>
        <w:t xml:space="preserve">זו האדמה שמכפרת על יושביה ומלווה אותם מלידה עד מיתה. </w:t>
      </w:r>
      <w:r>
        <w:rPr>
          <w:rFonts w:hint="cs"/>
          <w:rtl/>
        </w:rPr>
        <w:t>בהקשר זה</w:t>
      </w:r>
      <w:r w:rsidR="00CD061D">
        <w:rPr>
          <w:rFonts w:hint="cs"/>
          <w:rtl/>
        </w:rPr>
        <w:t>,</w:t>
      </w:r>
      <w:r>
        <w:rPr>
          <w:rFonts w:hint="cs"/>
          <w:rtl/>
        </w:rPr>
        <w:t xml:space="preserve"> ראה מדרש </w:t>
      </w:r>
      <w:r>
        <w:rPr>
          <w:rtl/>
        </w:rPr>
        <w:t xml:space="preserve">שיר השירים רבה </w:t>
      </w:r>
      <w:r>
        <w:rPr>
          <w:rFonts w:hint="cs"/>
          <w:rtl/>
        </w:rPr>
        <w:t>ז א על הפסוק: "</w:t>
      </w:r>
      <w:r>
        <w:rPr>
          <w:rtl/>
        </w:rPr>
        <w:t>מה יפו פעמיך בנעלים בת נדיב</w:t>
      </w:r>
      <w:r>
        <w:rPr>
          <w:rFonts w:hint="cs"/>
          <w:rtl/>
        </w:rPr>
        <w:t>"</w:t>
      </w:r>
      <w:r>
        <w:rPr>
          <w:rtl/>
        </w:rPr>
        <w:t xml:space="preserve">, </w:t>
      </w:r>
      <w:r>
        <w:rPr>
          <w:rFonts w:hint="cs"/>
          <w:rtl/>
        </w:rPr>
        <w:t>על הניסים שנעשו לעולי רגלים שהשתמרו בתיהם ונכסיהם בידי מלאכים, נחשים, אריות ותרנגולים, בעת שעלו לרגל. אבל אנחנו כאן, בעניין אחר.</w:t>
      </w:r>
    </w:p>
  </w:footnote>
  <w:footnote w:id="23">
    <w:p w:rsidR="001211EC" w:rsidRDefault="001211EC" w:rsidP="00CD061D">
      <w:pPr>
        <w:pStyle w:val="a3"/>
        <w:rPr>
          <w:rFonts w:hint="cs"/>
          <w:rtl/>
        </w:rPr>
      </w:pPr>
      <w:r>
        <w:rPr>
          <w:rStyle w:val="a5"/>
        </w:rPr>
        <w:footnoteRef/>
      </w:r>
      <w:r>
        <w:rPr>
          <w:rtl/>
        </w:rPr>
        <w:t xml:space="preserve"> </w:t>
      </w:r>
      <w:r>
        <w:rPr>
          <w:rFonts w:hint="cs"/>
          <w:rtl/>
        </w:rPr>
        <w:t xml:space="preserve">ופירוש </w:t>
      </w:r>
      <w:r>
        <w:rPr>
          <w:rtl/>
        </w:rPr>
        <w:t xml:space="preserve">אלשיך </w:t>
      </w:r>
      <w:r>
        <w:rPr>
          <w:rFonts w:hint="cs"/>
          <w:rtl/>
        </w:rPr>
        <w:t>שם: "</w:t>
      </w:r>
      <w:r>
        <w:rPr>
          <w:rtl/>
        </w:rPr>
        <w:t>ויאמר נעמן ולא יותן נא לעבדך משא צמד פרדים אדמה מארץ ישראל לעשות מזבח אדמת ארץ ישראל לשם ה'</w:t>
      </w:r>
      <w:r>
        <w:rPr>
          <w:rFonts w:hint="cs"/>
          <w:rtl/>
        </w:rPr>
        <w:t xml:space="preserve"> ". ראה גם פירוש </w:t>
      </w:r>
      <w:r w:rsidR="00CD061D">
        <w:rPr>
          <w:rFonts w:hint="cs"/>
          <w:rtl/>
        </w:rPr>
        <w:t xml:space="preserve">רד"ק </w:t>
      </w:r>
      <w:r>
        <w:rPr>
          <w:rFonts w:hint="cs"/>
          <w:rtl/>
        </w:rPr>
        <w:t>על הפסוק שמחזיר אותנו קצת לנושא קבלת הרשות של ספרי: "צמד פרדים א</w:t>
      </w:r>
      <w:r>
        <w:rPr>
          <w:rtl/>
        </w:rPr>
        <w:t>דמה - לעשות מזבח בארצו</w:t>
      </w:r>
      <w:r>
        <w:rPr>
          <w:rFonts w:hint="cs"/>
          <w:rtl/>
        </w:rPr>
        <w:t>.</w:t>
      </w:r>
      <w:r>
        <w:rPr>
          <w:rtl/>
        </w:rPr>
        <w:t xml:space="preserve"> וכי לא היה יכול הוא לקחתה בלא רשות</w:t>
      </w:r>
      <w:r>
        <w:rPr>
          <w:rFonts w:hint="cs"/>
          <w:rtl/>
        </w:rPr>
        <w:t>?</w:t>
      </w:r>
      <w:r>
        <w:rPr>
          <w:rtl/>
        </w:rPr>
        <w:t xml:space="preserve"> אלא אמר שלא יעשה המזבח לה' בגזלה אם לא מרצון הנביא והמלך</w:t>
      </w:r>
      <w:r>
        <w:rPr>
          <w:rFonts w:hint="cs"/>
          <w:rtl/>
        </w:rPr>
        <w:t>". פרשנים אלה מקרבים אותנו למה שאנחנו מחפשים, לקשר עם מזבח האדמה שבפרשתנו, אבל לא אומרים זאת במפורש. הם מצביעים על הקשר ההופכ</w:t>
      </w:r>
      <w:r>
        <w:rPr>
          <w:rFonts w:hint="eastAsia"/>
          <w:rtl/>
        </w:rPr>
        <w:t>י</w:t>
      </w:r>
      <w:r>
        <w:rPr>
          <w:rFonts w:hint="cs"/>
          <w:rtl/>
        </w:rPr>
        <w:t xml:space="preserve"> בין האדמה ועבודה זרה, בהקשר של </w:t>
      </w:r>
      <w:r w:rsidR="00CD061D">
        <w:rPr>
          <w:rFonts w:hint="cs"/>
          <w:rtl/>
        </w:rPr>
        <w:t xml:space="preserve">קדושת </w:t>
      </w:r>
      <w:r>
        <w:rPr>
          <w:rFonts w:hint="cs"/>
          <w:rtl/>
        </w:rPr>
        <w:t>אדמת ארץ ישראל, ועפ"י מלבי"ם "ממקום שהנביא עומד", דווקא.</w:t>
      </w:r>
    </w:p>
  </w:footnote>
  <w:footnote w:id="24">
    <w:p w:rsidR="003F5F10" w:rsidRDefault="003F5F10" w:rsidP="001211EC">
      <w:pPr>
        <w:pStyle w:val="a3"/>
        <w:rPr>
          <w:rFonts w:hint="cs"/>
          <w:rtl/>
        </w:rPr>
      </w:pPr>
      <w:r>
        <w:rPr>
          <w:rStyle w:val="a5"/>
        </w:rPr>
        <w:footnoteRef/>
      </w:r>
      <w:r>
        <w:rPr>
          <w:rtl/>
        </w:rPr>
        <w:t xml:space="preserve"> </w:t>
      </w:r>
      <w:r>
        <w:rPr>
          <w:rFonts w:hint="cs"/>
          <w:rtl/>
        </w:rPr>
        <w:t>פירוש דעת מקרא הוא היחיד שמצאנו שמקשר את בקשת נעמן למשא צמד פרדים אדמה מארץ ישראל, עם מזבח האדמה הנזכר בפרשתנו. מן הסתם גם כאן, משמשת האדמה למילוי של מזבח שבנוי ממסגרת ושלד של אבנים, אבל שים לב לדברי נעמן: "</w:t>
      </w:r>
      <w:r w:rsidRPr="009246E4">
        <w:rPr>
          <w:rtl/>
        </w:rPr>
        <w:t>כִּי לוֹא יַעֲשֶׂה עוֹד עַבְדְּךָ עֹלָה וָזֶבַח לֵאלֹהִים אֲחֵרִים כִּי אִם לַה'</w:t>
      </w:r>
      <w:r>
        <w:rPr>
          <w:rFonts w:hint="cs"/>
          <w:rtl/>
        </w:rPr>
        <w:t xml:space="preserve"> ". מזבח האדמה, הוא עבודת הקרבנות הבסיסית ביותר שמטרתה להרחיק את האדם מכל פולחן מפואר יותר העלול להתגלגל לעבודה זרה</w:t>
      </w:r>
      <w:r w:rsidR="001211EC">
        <w:rPr>
          <w:rFonts w:hint="cs"/>
          <w:rtl/>
        </w:rPr>
        <w:t>; וכמו כן,</w:t>
      </w:r>
      <w:r>
        <w:rPr>
          <w:rFonts w:hint="cs"/>
          <w:rtl/>
        </w:rPr>
        <w:t xml:space="preserve"> להזכיר לו את ברייתו "עפר מן האדמה" ולשמר את "אנכי ה' אלהיך" ו"לא יהיה לך אלהים אחרים על פני". בעצם פשטותו בא מזבח האדמה למלא את הצורך הבסיסי לפולחן, אבל במינימום הנדרש</w:t>
      </w:r>
      <w:r w:rsidR="001211EC">
        <w:rPr>
          <w:rFonts w:hint="cs"/>
          <w:rtl/>
        </w:rPr>
        <w:t>,</w:t>
      </w:r>
      <w:r>
        <w:rPr>
          <w:rFonts w:hint="cs"/>
          <w:rtl/>
        </w:rPr>
        <w:t xml:space="preserve"> מחד גיסא, ובריחוק המקסימלי מעבודה זרה, מאידך גיסא.</w:t>
      </w:r>
      <w:r w:rsidR="00CD061D">
        <w:rPr>
          <w:rFonts w:hint="cs"/>
          <w:rtl/>
        </w:rPr>
        <w:t xml:space="preserve"> תזכורת זו קבלנו מנעמן שר צבא ארם דווקא. </w:t>
      </w:r>
    </w:p>
  </w:footnote>
  <w:footnote w:id="25">
    <w:p w:rsidR="00200B65" w:rsidRDefault="00200B65" w:rsidP="00200B65">
      <w:pPr>
        <w:pStyle w:val="a3"/>
        <w:rPr>
          <w:rFonts w:hint="cs"/>
          <w:rtl/>
        </w:rPr>
      </w:pPr>
      <w:r>
        <w:rPr>
          <w:rStyle w:val="a5"/>
        </w:rPr>
        <w:footnoteRef/>
      </w:r>
      <w:r>
        <w:rPr>
          <w:rtl/>
        </w:rPr>
        <w:t xml:space="preserve"> </w:t>
      </w:r>
      <w:r>
        <w:rPr>
          <w:rFonts w:hint="cs"/>
          <w:rtl/>
        </w:rPr>
        <w:t>בסוף דברינו נחזור ל"פרשה הקטנה" בה פתחנו בראש הדף</w:t>
      </w:r>
      <w:r w:rsidR="00885F53">
        <w:rPr>
          <w:rFonts w:hint="cs"/>
          <w:rtl/>
        </w:rPr>
        <w:t xml:space="preserve"> ונקרא אותה בהדרכתו של בעל העיקרים</w:t>
      </w:r>
      <w:r>
        <w:rPr>
          <w:rFonts w:hint="cs"/>
          <w:rtl/>
        </w:rPr>
        <w:t>.</w:t>
      </w:r>
    </w:p>
  </w:footnote>
  <w:footnote w:id="26">
    <w:p w:rsidR="00200B65" w:rsidRDefault="00200B65" w:rsidP="00BD120C">
      <w:pPr>
        <w:pStyle w:val="a3"/>
        <w:rPr>
          <w:rFonts w:hint="cs"/>
          <w:rtl/>
        </w:rPr>
      </w:pPr>
      <w:r>
        <w:rPr>
          <w:rStyle w:val="a5"/>
        </w:rPr>
        <w:footnoteRef/>
      </w:r>
      <w:r>
        <w:rPr>
          <w:rtl/>
        </w:rPr>
        <w:t xml:space="preserve"> </w:t>
      </w:r>
      <w:r>
        <w:rPr>
          <w:rFonts w:hint="cs"/>
          <w:rtl/>
        </w:rPr>
        <w:t>בקטע זה נלחם ר' יוסף אלבו בטיעוני הפילוסופים שהאלוהות היא דבר נשגב שאין לו קשר עם המציאות הארצית ושאין מנוס מצורות ואמצעים פיגורטיביים בינינו ובינה. לשיטתו שם, המלחמה בטיעונים האלה, היא סיבת "הפרשה הקטנה" בפרשתנו</w:t>
      </w:r>
      <w:r w:rsidR="00885F53">
        <w:rPr>
          <w:rFonts w:hint="cs"/>
          <w:rtl/>
        </w:rPr>
        <w:t xml:space="preserve"> וזה פשר מיקומה מיד אחרי עשרת הדברות ומעמד הר סיני</w:t>
      </w:r>
      <w:r>
        <w:rPr>
          <w:rFonts w:hint="cs"/>
          <w:rtl/>
        </w:rPr>
        <w:t xml:space="preserve">. מה שחשוב לנו הוא הקישור של "אתם ראיתם כי מן השמים דברתי עמכם" עם "מזבח אדמה תעשה לי". השגב עם הארץ, הרוחניות השמימית עם הפשטות החומרית, </w:t>
      </w:r>
      <w:r w:rsidR="0084770F">
        <w:rPr>
          <w:rFonts w:hint="cs"/>
          <w:rtl/>
        </w:rPr>
        <w:t xml:space="preserve">מזבח שראה ישעיהו וטיהר אותו מול מזבח האדמה שמכפר בארץ, </w:t>
      </w:r>
      <w:r>
        <w:rPr>
          <w:rFonts w:hint="cs"/>
          <w:rtl/>
        </w:rPr>
        <w:t>מרום וקדוש אשכון עם דכא ושפל רוח. שני קצות סולם יעקב שניצב ארצה וראשו מגיע השמיימה</w:t>
      </w:r>
      <w:r w:rsidR="00D56027">
        <w:rPr>
          <w:rFonts w:hint="cs"/>
          <w:rtl/>
        </w:rPr>
        <w:t xml:space="preserve"> (בראשית רבה סח יב, תנחומא ויצא סימן ז)</w:t>
      </w:r>
      <w:r>
        <w:rPr>
          <w:rFonts w:hint="cs"/>
          <w:rtl/>
        </w:rPr>
        <w:t xml:space="preserve">. מזבח האדמה אולי לא האריך ימים והתמזג עם מזבח הנחושת ואח"כ </w:t>
      </w:r>
      <w:r w:rsidR="0084770F">
        <w:rPr>
          <w:rFonts w:hint="cs"/>
          <w:rtl/>
        </w:rPr>
        <w:t xml:space="preserve">עם </w:t>
      </w:r>
      <w:r>
        <w:rPr>
          <w:rFonts w:hint="cs"/>
          <w:rtl/>
        </w:rPr>
        <w:t xml:space="preserve">כל הפאר של המשכן והמקדש, </w:t>
      </w:r>
      <w:r w:rsidR="00BD120C">
        <w:rPr>
          <w:rFonts w:hint="cs"/>
          <w:rtl/>
        </w:rPr>
        <w:t>ונשאר רק בחיבור מזבח עולמים לקרקע שמתחתיו</w:t>
      </w:r>
      <w:r>
        <w:rPr>
          <w:rFonts w:hint="cs"/>
          <w:rtl/>
        </w:rPr>
        <w:t xml:space="preserve">. אבל ראה </w:t>
      </w:r>
      <w:r w:rsidR="0084770F">
        <w:rPr>
          <w:rFonts w:hint="cs"/>
          <w:rtl/>
        </w:rPr>
        <w:t xml:space="preserve">איך </w:t>
      </w:r>
      <w:r>
        <w:rPr>
          <w:rFonts w:hint="cs"/>
          <w:rtl/>
        </w:rPr>
        <w:t>'מדלג' ר' יוסף אלבו על כל אלה</w:t>
      </w:r>
      <w:r w:rsidR="00BD120C">
        <w:rPr>
          <w:rFonts w:hint="cs"/>
          <w:rtl/>
        </w:rPr>
        <w:t>,</w:t>
      </w:r>
      <w:r>
        <w:rPr>
          <w:rFonts w:hint="cs"/>
          <w:rtl/>
        </w:rPr>
        <w:t xml:space="preserve"> ומחבר את מזבח האדמה </w:t>
      </w:r>
      <w:r w:rsidR="0084770F">
        <w:rPr>
          <w:rFonts w:hint="cs"/>
          <w:rtl/>
        </w:rPr>
        <w:t xml:space="preserve">ישירות </w:t>
      </w:r>
      <w:r>
        <w:rPr>
          <w:rFonts w:hint="cs"/>
          <w:rtl/>
        </w:rPr>
        <w:t xml:space="preserve">לתפילה שהיא העבודה בימינו ותשלום הקרבנות. </w:t>
      </w:r>
      <w:r w:rsidR="00885F53">
        <w:rPr>
          <w:rFonts w:hint="cs"/>
          <w:rtl/>
        </w:rPr>
        <w:t xml:space="preserve">תפילה הנחתמת במילים: </w:t>
      </w:r>
      <w:r>
        <w:rPr>
          <w:rFonts w:hint="cs"/>
          <w:rtl/>
        </w:rPr>
        <w:t>"ונפשי כעפר לכל תהיה".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rsidP="00CD061D">
    <w:pPr>
      <w:pStyle w:val="1"/>
      <w:tabs>
        <w:tab w:val="clear" w:pos="9469"/>
        <w:tab w:val="right" w:pos="9299"/>
      </w:tabs>
      <w:rPr>
        <w:rFonts w:hint="cs"/>
        <w:rtl/>
      </w:rPr>
    </w:pPr>
    <w:r>
      <w:rPr>
        <w:rtl/>
      </w:rPr>
      <w:t xml:space="preserve">פרשת </w:t>
    </w:r>
    <w:fldSimple w:instr=" SUBJECT  \* MERGEFORMAT ">
      <w:r w:rsidR="008E349A">
        <w:rPr>
          <w:rtl/>
        </w:rPr>
        <w:t>יתרו</w:t>
      </w:r>
    </w:fldSimple>
    <w:r>
      <w:rPr>
        <w:rtl/>
      </w:rPr>
      <w:tab/>
    </w:r>
    <w:r>
      <w:rPr>
        <w:rFonts w:hint="cs"/>
        <w:rtl/>
      </w:rPr>
      <w:t>תשע"</w:t>
    </w:r>
    <w:r w:rsidR="004C49B3">
      <w:rPr>
        <w:rFonts w:hint="cs"/>
        <w:rtl/>
      </w:rPr>
      <w:t>ח</w:t>
    </w:r>
  </w:p>
  <w:p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E349A">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040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5B88"/>
    <w:rsid w:val="00010F13"/>
    <w:rsid w:val="0001553E"/>
    <w:rsid w:val="00016F9B"/>
    <w:rsid w:val="000178C3"/>
    <w:rsid w:val="00023579"/>
    <w:rsid w:val="00025836"/>
    <w:rsid w:val="000261A9"/>
    <w:rsid w:val="00036A83"/>
    <w:rsid w:val="00042A30"/>
    <w:rsid w:val="00042EEA"/>
    <w:rsid w:val="000500EB"/>
    <w:rsid w:val="00052862"/>
    <w:rsid w:val="00067FD8"/>
    <w:rsid w:val="00085329"/>
    <w:rsid w:val="00094695"/>
    <w:rsid w:val="000951D9"/>
    <w:rsid w:val="000954D1"/>
    <w:rsid w:val="000A3212"/>
    <w:rsid w:val="000A346A"/>
    <w:rsid w:val="000B0AD1"/>
    <w:rsid w:val="000B1DF5"/>
    <w:rsid w:val="000B527B"/>
    <w:rsid w:val="000C7BC9"/>
    <w:rsid w:val="000D116E"/>
    <w:rsid w:val="000D1810"/>
    <w:rsid w:val="000E00A4"/>
    <w:rsid w:val="000E1396"/>
    <w:rsid w:val="000E2586"/>
    <w:rsid w:val="000E3947"/>
    <w:rsid w:val="000E473F"/>
    <w:rsid w:val="000E761F"/>
    <w:rsid w:val="000E7811"/>
    <w:rsid w:val="000F08C5"/>
    <w:rsid w:val="000F2B03"/>
    <w:rsid w:val="00100222"/>
    <w:rsid w:val="00116219"/>
    <w:rsid w:val="001211EC"/>
    <w:rsid w:val="00121E58"/>
    <w:rsid w:val="0012233C"/>
    <w:rsid w:val="00130D5D"/>
    <w:rsid w:val="0013454E"/>
    <w:rsid w:val="00142983"/>
    <w:rsid w:val="001508A9"/>
    <w:rsid w:val="00172565"/>
    <w:rsid w:val="001816E3"/>
    <w:rsid w:val="00184182"/>
    <w:rsid w:val="00191C6D"/>
    <w:rsid w:val="00192068"/>
    <w:rsid w:val="0019273A"/>
    <w:rsid w:val="0019524D"/>
    <w:rsid w:val="001A0085"/>
    <w:rsid w:val="001A02BA"/>
    <w:rsid w:val="001B3AF2"/>
    <w:rsid w:val="001B5999"/>
    <w:rsid w:val="001B7E3C"/>
    <w:rsid w:val="001C21B9"/>
    <w:rsid w:val="001E54A9"/>
    <w:rsid w:val="001F57E0"/>
    <w:rsid w:val="001F74A8"/>
    <w:rsid w:val="00200B65"/>
    <w:rsid w:val="002066E0"/>
    <w:rsid w:val="002146F1"/>
    <w:rsid w:val="00222454"/>
    <w:rsid w:val="00224940"/>
    <w:rsid w:val="002535B5"/>
    <w:rsid w:val="00274717"/>
    <w:rsid w:val="002811FB"/>
    <w:rsid w:val="00281DD7"/>
    <w:rsid w:val="00285DC2"/>
    <w:rsid w:val="00295136"/>
    <w:rsid w:val="00296076"/>
    <w:rsid w:val="00296313"/>
    <w:rsid w:val="002A00B7"/>
    <w:rsid w:val="002A1AC4"/>
    <w:rsid w:val="002A2F50"/>
    <w:rsid w:val="002A54F6"/>
    <w:rsid w:val="002A78DD"/>
    <w:rsid w:val="002B3959"/>
    <w:rsid w:val="002B7976"/>
    <w:rsid w:val="002C5BDF"/>
    <w:rsid w:val="002C74D8"/>
    <w:rsid w:val="002D06F3"/>
    <w:rsid w:val="002D2EAA"/>
    <w:rsid w:val="002D7E93"/>
    <w:rsid w:val="002E6841"/>
    <w:rsid w:val="002F0A3A"/>
    <w:rsid w:val="002F1BBD"/>
    <w:rsid w:val="002F69CE"/>
    <w:rsid w:val="002F768F"/>
    <w:rsid w:val="0030543A"/>
    <w:rsid w:val="00305D3A"/>
    <w:rsid w:val="00305EF6"/>
    <w:rsid w:val="0031208C"/>
    <w:rsid w:val="003126F2"/>
    <w:rsid w:val="003252FD"/>
    <w:rsid w:val="00332C67"/>
    <w:rsid w:val="0033660E"/>
    <w:rsid w:val="00337BE6"/>
    <w:rsid w:val="00347E3B"/>
    <w:rsid w:val="003600A2"/>
    <w:rsid w:val="00362EF7"/>
    <w:rsid w:val="0036419F"/>
    <w:rsid w:val="00367285"/>
    <w:rsid w:val="00367D4B"/>
    <w:rsid w:val="003759AF"/>
    <w:rsid w:val="00375BA8"/>
    <w:rsid w:val="0037644D"/>
    <w:rsid w:val="003811C8"/>
    <w:rsid w:val="00386BEC"/>
    <w:rsid w:val="00390E70"/>
    <w:rsid w:val="003A1E11"/>
    <w:rsid w:val="003A2C52"/>
    <w:rsid w:val="003A4A35"/>
    <w:rsid w:val="003C02F6"/>
    <w:rsid w:val="003C0B48"/>
    <w:rsid w:val="003C236A"/>
    <w:rsid w:val="003D1689"/>
    <w:rsid w:val="003D6176"/>
    <w:rsid w:val="003D7EBF"/>
    <w:rsid w:val="003E53C4"/>
    <w:rsid w:val="003E63FA"/>
    <w:rsid w:val="003E788B"/>
    <w:rsid w:val="003F5F10"/>
    <w:rsid w:val="00413029"/>
    <w:rsid w:val="00421AE6"/>
    <w:rsid w:val="00421C97"/>
    <w:rsid w:val="00426BE8"/>
    <w:rsid w:val="00430500"/>
    <w:rsid w:val="0044592E"/>
    <w:rsid w:val="00446428"/>
    <w:rsid w:val="00446FD9"/>
    <w:rsid w:val="00463200"/>
    <w:rsid w:val="004676A4"/>
    <w:rsid w:val="00472CDD"/>
    <w:rsid w:val="00475954"/>
    <w:rsid w:val="00476A7F"/>
    <w:rsid w:val="00483E88"/>
    <w:rsid w:val="00486E39"/>
    <w:rsid w:val="00490B35"/>
    <w:rsid w:val="00496B77"/>
    <w:rsid w:val="004A1CF7"/>
    <w:rsid w:val="004A7A0A"/>
    <w:rsid w:val="004B6120"/>
    <w:rsid w:val="004C27BD"/>
    <w:rsid w:val="004C34ED"/>
    <w:rsid w:val="004C3B09"/>
    <w:rsid w:val="004C3C99"/>
    <w:rsid w:val="004C49B3"/>
    <w:rsid w:val="004C5BF6"/>
    <w:rsid w:val="004D18EC"/>
    <w:rsid w:val="004D194D"/>
    <w:rsid w:val="004D28E3"/>
    <w:rsid w:val="004E0EDA"/>
    <w:rsid w:val="004E1592"/>
    <w:rsid w:val="00500BB5"/>
    <w:rsid w:val="00501184"/>
    <w:rsid w:val="00501EB6"/>
    <w:rsid w:val="005119EF"/>
    <w:rsid w:val="00512F8D"/>
    <w:rsid w:val="0051738B"/>
    <w:rsid w:val="005216F8"/>
    <w:rsid w:val="005233DB"/>
    <w:rsid w:val="00526C54"/>
    <w:rsid w:val="00527FA0"/>
    <w:rsid w:val="0053261D"/>
    <w:rsid w:val="00535E39"/>
    <w:rsid w:val="005409D5"/>
    <w:rsid w:val="0054497C"/>
    <w:rsid w:val="00552F36"/>
    <w:rsid w:val="00553E66"/>
    <w:rsid w:val="00561323"/>
    <w:rsid w:val="00576978"/>
    <w:rsid w:val="00580281"/>
    <w:rsid w:val="0058359F"/>
    <w:rsid w:val="00590840"/>
    <w:rsid w:val="0059701B"/>
    <w:rsid w:val="0059721F"/>
    <w:rsid w:val="005A29E5"/>
    <w:rsid w:val="005A4D1A"/>
    <w:rsid w:val="005B189B"/>
    <w:rsid w:val="005B3AA5"/>
    <w:rsid w:val="005B4AD7"/>
    <w:rsid w:val="005C6375"/>
    <w:rsid w:val="005C757F"/>
    <w:rsid w:val="005C7A89"/>
    <w:rsid w:val="005D1478"/>
    <w:rsid w:val="005D699B"/>
    <w:rsid w:val="005E0259"/>
    <w:rsid w:val="005E2C05"/>
    <w:rsid w:val="005F733F"/>
    <w:rsid w:val="00604DDD"/>
    <w:rsid w:val="00621E52"/>
    <w:rsid w:val="00632E4A"/>
    <w:rsid w:val="00634D34"/>
    <w:rsid w:val="00645B35"/>
    <w:rsid w:val="006538B2"/>
    <w:rsid w:val="0066030A"/>
    <w:rsid w:val="006642C3"/>
    <w:rsid w:val="00665539"/>
    <w:rsid w:val="00670FEE"/>
    <w:rsid w:val="00677E38"/>
    <w:rsid w:val="00692836"/>
    <w:rsid w:val="0069543B"/>
    <w:rsid w:val="006A2485"/>
    <w:rsid w:val="006B0FC3"/>
    <w:rsid w:val="006B16E1"/>
    <w:rsid w:val="006C0266"/>
    <w:rsid w:val="006C55B2"/>
    <w:rsid w:val="006D26A9"/>
    <w:rsid w:val="006D5C81"/>
    <w:rsid w:val="006D677A"/>
    <w:rsid w:val="006E0019"/>
    <w:rsid w:val="006E125D"/>
    <w:rsid w:val="006E2917"/>
    <w:rsid w:val="006F136B"/>
    <w:rsid w:val="007034F1"/>
    <w:rsid w:val="00714267"/>
    <w:rsid w:val="0071645F"/>
    <w:rsid w:val="007176D2"/>
    <w:rsid w:val="00726263"/>
    <w:rsid w:val="0073040A"/>
    <w:rsid w:val="00731D8F"/>
    <w:rsid w:val="00732396"/>
    <w:rsid w:val="0074462D"/>
    <w:rsid w:val="00745BD9"/>
    <w:rsid w:val="00751200"/>
    <w:rsid w:val="007519F4"/>
    <w:rsid w:val="00757DA4"/>
    <w:rsid w:val="00765568"/>
    <w:rsid w:val="00767DED"/>
    <w:rsid w:val="007824D6"/>
    <w:rsid w:val="00786C08"/>
    <w:rsid w:val="007925D5"/>
    <w:rsid w:val="007A4063"/>
    <w:rsid w:val="007A5615"/>
    <w:rsid w:val="007A7F80"/>
    <w:rsid w:val="007B56A8"/>
    <w:rsid w:val="007B6FE8"/>
    <w:rsid w:val="007C1E56"/>
    <w:rsid w:val="007C3A15"/>
    <w:rsid w:val="007C3C4A"/>
    <w:rsid w:val="007C6BF3"/>
    <w:rsid w:val="007D025A"/>
    <w:rsid w:val="007E0F05"/>
    <w:rsid w:val="007E78ED"/>
    <w:rsid w:val="007F5D65"/>
    <w:rsid w:val="007F6D14"/>
    <w:rsid w:val="00803299"/>
    <w:rsid w:val="0080437C"/>
    <w:rsid w:val="00805CF6"/>
    <w:rsid w:val="00807EFD"/>
    <w:rsid w:val="00810B66"/>
    <w:rsid w:val="008134DF"/>
    <w:rsid w:val="00813B23"/>
    <w:rsid w:val="00824865"/>
    <w:rsid w:val="008250DC"/>
    <w:rsid w:val="00827206"/>
    <w:rsid w:val="00834404"/>
    <w:rsid w:val="00837C37"/>
    <w:rsid w:val="00846219"/>
    <w:rsid w:val="0084692C"/>
    <w:rsid w:val="0084770F"/>
    <w:rsid w:val="00857740"/>
    <w:rsid w:val="00861880"/>
    <w:rsid w:val="00867C60"/>
    <w:rsid w:val="00871742"/>
    <w:rsid w:val="00873A5E"/>
    <w:rsid w:val="00875241"/>
    <w:rsid w:val="00880C58"/>
    <w:rsid w:val="00881044"/>
    <w:rsid w:val="00881280"/>
    <w:rsid w:val="008820E5"/>
    <w:rsid w:val="00885F53"/>
    <w:rsid w:val="008A04B6"/>
    <w:rsid w:val="008A3F2B"/>
    <w:rsid w:val="008B1AF8"/>
    <w:rsid w:val="008B27DD"/>
    <w:rsid w:val="008B700B"/>
    <w:rsid w:val="008C5AE6"/>
    <w:rsid w:val="008D108E"/>
    <w:rsid w:val="008E0D74"/>
    <w:rsid w:val="008E349A"/>
    <w:rsid w:val="008E7072"/>
    <w:rsid w:val="008F1647"/>
    <w:rsid w:val="008F46DE"/>
    <w:rsid w:val="008F5B12"/>
    <w:rsid w:val="00915976"/>
    <w:rsid w:val="0092120A"/>
    <w:rsid w:val="00921795"/>
    <w:rsid w:val="009246E4"/>
    <w:rsid w:val="0092634A"/>
    <w:rsid w:val="00940708"/>
    <w:rsid w:val="00946060"/>
    <w:rsid w:val="00961C59"/>
    <w:rsid w:val="00962754"/>
    <w:rsid w:val="00963519"/>
    <w:rsid w:val="009670E3"/>
    <w:rsid w:val="009679AD"/>
    <w:rsid w:val="00970AC1"/>
    <w:rsid w:val="00981640"/>
    <w:rsid w:val="00981E7A"/>
    <w:rsid w:val="00987CC4"/>
    <w:rsid w:val="0099324B"/>
    <w:rsid w:val="009A05E5"/>
    <w:rsid w:val="009A1F12"/>
    <w:rsid w:val="009A7C5D"/>
    <w:rsid w:val="009B08D2"/>
    <w:rsid w:val="009B388E"/>
    <w:rsid w:val="009B6F50"/>
    <w:rsid w:val="009B7D6E"/>
    <w:rsid w:val="009C05F6"/>
    <w:rsid w:val="009C5A7C"/>
    <w:rsid w:val="009D04B2"/>
    <w:rsid w:val="009D137C"/>
    <w:rsid w:val="009D15B4"/>
    <w:rsid w:val="009D2107"/>
    <w:rsid w:val="009D4AFE"/>
    <w:rsid w:val="009E003D"/>
    <w:rsid w:val="009E3332"/>
    <w:rsid w:val="009F3400"/>
    <w:rsid w:val="009F4E4A"/>
    <w:rsid w:val="00A20EB5"/>
    <w:rsid w:val="00A30388"/>
    <w:rsid w:val="00A33EB6"/>
    <w:rsid w:val="00A35B34"/>
    <w:rsid w:val="00A35F03"/>
    <w:rsid w:val="00A36174"/>
    <w:rsid w:val="00A42122"/>
    <w:rsid w:val="00A478C0"/>
    <w:rsid w:val="00A54F8C"/>
    <w:rsid w:val="00A60DF4"/>
    <w:rsid w:val="00A615FE"/>
    <w:rsid w:val="00A76042"/>
    <w:rsid w:val="00A810F4"/>
    <w:rsid w:val="00A8440F"/>
    <w:rsid w:val="00A84FFD"/>
    <w:rsid w:val="00A8613D"/>
    <w:rsid w:val="00A86764"/>
    <w:rsid w:val="00A9225D"/>
    <w:rsid w:val="00AA4901"/>
    <w:rsid w:val="00AA4FBE"/>
    <w:rsid w:val="00AA652E"/>
    <w:rsid w:val="00AA7EAE"/>
    <w:rsid w:val="00AB5377"/>
    <w:rsid w:val="00AB6B7C"/>
    <w:rsid w:val="00AC0DAA"/>
    <w:rsid w:val="00AC43BB"/>
    <w:rsid w:val="00AC57AC"/>
    <w:rsid w:val="00AD3BDE"/>
    <w:rsid w:val="00AD548C"/>
    <w:rsid w:val="00AD6C96"/>
    <w:rsid w:val="00AE0FA2"/>
    <w:rsid w:val="00AE51E4"/>
    <w:rsid w:val="00AF10E2"/>
    <w:rsid w:val="00AF3860"/>
    <w:rsid w:val="00AF5F41"/>
    <w:rsid w:val="00AF7D5B"/>
    <w:rsid w:val="00B03525"/>
    <w:rsid w:val="00B0542B"/>
    <w:rsid w:val="00B06B6A"/>
    <w:rsid w:val="00B07931"/>
    <w:rsid w:val="00B11E5D"/>
    <w:rsid w:val="00B1487C"/>
    <w:rsid w:val="00B23F54"/>
    <w:rsid w:val="00B25924"/>
    <w:rsid w:val="00B30015"/>
    <w:rsid w:val="00B30730"/>
    <w:rsid w:val="00B34E70"/>
    <w:rsid w:val="00B418A1"/>
    <w:rsid w:val="00B42147"/>
    <w:rsid w:val="00B563CC"/>
    <w:rsid w:val="00B60A6F"/>
    <w:rsid w:val="00B65A98"/>
    <w:rsid w:val="00B7160F"/>
    <w:rsid w:val="00B82A29"/>
    <w:rsid w:val="00B86E43"/>
    <w:rsid w:val="00B95889"/>
    <w:rsid w:val="00BA58E5"/>
    <w:rsid w:val="00BB0512"/>
    <w:rsid w:val="00BC11E1"/>
    <w:rsid w:val="00BC36C1"/>
    <w:rsid w:val="00BD120C"/>
    <w:rsid w:val="00BD43EB"/>
    <w:rsid w:val="00BE116F"/>
    <w:rsid w:val="00BE41E5"/>
    <w:rsid w:val="00BE5BD9"/>
    <w:rsid w:val="00BE5E7A"/>
    <w:rsid w:val="00BE5EE1"/>
    <w:rsid w:val="00BF0AFA"/>
    <w:rsid w:val="00BF2C72"/>
    <w:rsid w:val="00BF4DD2"/>
    <w:rsid w:val="00BF6C44"/>
    <w:rsid w:val="00C024BD"/>
    <w:rsid w:val="00C04D54"/>
    <w:rsid w:val="00C07AB5"/>
    <w:rsid w:val="00C10DB0"/>
    <w:rsid w:val="00C1345D"/>
    <w:rsid w:val="00C15BEA"/>
    <w:rsid w:val="00C15CDB"/>
    <w:rsid w:val="00C247F4"/>
    <w:rsid w:val="00C25358"/>
    <w:rsid w:val="00C35735"/>
    <w:rsid w:val="00C41451"/>
    <w:rsid w:val="00C42D91"/>
    <w:rsid w:val="00C43B5C"/>
    <w:rsid w:val="00C534B1"/>
    <w:rsid w:val="00C55375"/>
    <w:rsid w:val="00C55F93"/>
    <w:rsid w:val="00C57D67"/>
    <w:rsid w:val="00C6454B"/>
    <w:rsid w:val="00C70A2F"/>
    <w:rsid w:val="00C7432C"/>
    <w:rsid w:val="00C9241A"/>
    <w:rsid w:val="00C97741"/>
    <w:rsid w:val="00CA2E22"/>
    <w:rsid w:val="00CA75A7"/>
    <w:rsid w:val="00CB2D45"/>
    <w:rsid w:val="00CB34BC"/>
    <w:rsid w:val="00CB5B27"/>
    <w:rsid w:val="00CB67AA"/>
    <w:rsid w:val="00CC16CB"/>
    <w:rsid w:val="00CD061D"/>
    <w:rsid w:val="00CD1741"/>
    <w:rsid w:val="00CE025F"/>
    <w:rsid w:val="00CE2997"/>
    <w:rsid w:val="00CE5B43"/>
    <w:rsid w:val="00CE5C4E"/>
    <w:rsid w:val="00CE61F6"/>
    <w:rsid w:val="00CF2236"/>
    <w:rsid w:val="00D123C5"/>
    <w:rsid w:val="00D1747C"/>
    <w:rsid w:val="00D21E97"/>
    <w:rsid w:val="00D22C05"/>
    <w:rsid w:val="00D32112"/>
    <w:rsid w:val="00D32E6F"/>
    <w:rsid w:val="00D47B9E"/>
    <w:rsid w:val="00D54542"/>
    <w:rsid w:val="00D56027"/>
    <w:rsid w:val="00D57633"/>
    <w:rsid w:val="00D6020F"/>
    <w:rsid w:val="00D63A9E"/>
    <w:rsid w:val="00D7408B"/>
    <w:rsid w:val="00D82988"/>
    <w:rsid w:val="00D86D43"/>
    <w:rsid w:val="00D9310C"/>
    <w:rsid w:val="00D96A40"/>
    <w:rsid w:val="00DA1DB3"/>
    <w:rsid w:val="00DA6FAE"/>
    <w:rsid w:val="00DA7180"/>
    <w:rsid w:val="00DC6A40"/>
    <w:rsid w:val="00DE010D"/>
    <w:rsid w:val="00DF3B39"/>
    <w:rsid w:val="00DF4274"/>
    <w:rsid w:val="00E01537"/>
    <w:rsid w:val="00E01F0A"/>
    <w:rsid w:val="00E107A3"/>
    <w:rsid w:val="00E16117"/>
    <w:rsid w:val="00E16617"/>
    <w:rsid w:val="00E17056"/>
    <w:rsid w:val="00E20847"/>
    <w:rsid w:val="00E23A5C"/>
    <w:rsid w:val="00E2518D"/>
    <w:rsid w:val="00E2525A"/>
    <w:rsid w:val="00E264E4"/>
    <w:rsid w:val="00E348B6"/>
    <w:rsid w:val="00E3733B"/>
    <w:rsid w:val="00E422D1"/>
    <w:rsid w:val="00E4413F"/>
    <w:rsid w:val="00E4699A"/>
    <w:rsid w:val="00E56E68"/>
    <w:rsid w:val="00E57CF2"/>
    <w:rsid w:val="00E61890"/>
    <w:rsid w:val="00E61961"/>
    <w:rsid w:val="00E63DF8"/>
    <w:rsid w:val="00E72834"/>
    <w:rsid w:val="00E75FB8"/>
    <w:rsid w:val="00E76B64"/>
    <w:rsid w:val="00E843D6"/>
    <w:rsid w:val="00E902DC"/>
    <w:rsid w:val="00E93B34"/>
    <w:rsid w:val="00EB0818"/>
    <w:rsid w:val="00EB146C"/>
    <w:rsid w:val="00EC3BF1"/>
    <w:rsid w:val="00EE0408"/>
    <w:rsid w:val="00F00B41"/>
    <w:rsid w:val="00F0497C"/>
    <w:rsid w:val="00F07DEC"/>
    <w:rsid w:val="00F11C74"/>
    <w:rsid w:val="00F12F1D"/>
    <w:rsid w:val="00F14121"/>
    <w:rsid w:val="00F2328F"/>
    <w:rsid w:val="00F23812"/>
    <w:rsid w:val="00F244A2"/>
    <w:rsid w:val="00F24F42"/>
    <w:rsid w:val="00F26C2C"/>
    <w:rsid w:val="00F36B7B"/>
    <w:rsid w:val="00F37ED4"/>
    <w:rsid w:val="00F50365"/>
    <w:rsid w:val="00F51A48"/>
    <w:rsid w:val="00F56699"/>
    <w:rsid w:val="00F57141"/>
    <w:rsid w:val="00F64C34"/>
    <w:rsid w:val="00F7453A"/>
    <w:rsid w:val="00F77309"/>
    <w:rsid w:val="00F92D76"/>
    <w:rsid w:val="00F97D3C"/>
    <w:rsid w:val="00FA0E5E"/>
    <w:rsid w:val="00FA1C3E"/>
    <w:rsid w:val="00FA4399"/>
    <w:rsid w:val="00FA5E6B"/>
    <w:rsid w:val="00FA5FD5"/>
    <w:rsid w:val="00FB697E"/>
    <w:rsid w:val="00FC0682"/>
    <w:rsid w:val="00FC15D5"/>
    <w:rsid w:val="00FC683A"/>
    <w:rsid w:val="00FD0E98"/>
    <w:rsid w:val="00FD2BA4"/>
    <w:rsid w:val="00FD56E2"/>
    <w:rsid w:val="00FD6779"/>
    <w:rsid w:val="00FE3CF8"/>
    <w:rsid w:val="00FE5B1F"/>
    <w:rsid w:val="00FF48DC"/>
    <w:rsid w:val="00FF69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37B218-4204-42B7-832B-8AD1A0D5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349A"/>
    <w:pPr>
      <w:bidi/>
    </w:pPr>
    <w:rPr>
      <w:rFonts w:cs="Narkisim"/>
      <w:sz w:val="22"/>
      <w:szCs w:val="22"/>
      <w:lang w:eastAsia="he-IL"/>
    </w:rPr>
  </w:style>
  <w:style w:type="paragraph" w:styleId="1">
    <w:name w:val="heading 1"/>
    <w:basedOn w:val="a"/>
    <w:next w:val="a"/>
    <w:link w:val="10"/>
    <w:qFormat/>
    <w:rsid w:val="008E349A"/>
    <w:pPr>
      <w:keepNext/>
      <w:tabs>
        <w:tab w:val="right" w:pos="9469"/>
      </w:tabs>
      <w:jc w:val="both"/>
      <w:outlineLvl w:val="0"/>
    </w:pPr>
    <w:rPr>
      <w:rFonts w:cs="David"/>
      <w:b/>
      <w:bCs/>
      <w:szCs w:val="28"/>
    </w:rPr>
  </w:style>
  <w:style w:type="character" w:default="1" w:styleId="a0">
    <w:name w:val="Default Paragraph Font"/>
    <w:uiPriority w:val="1"/>
    <w:semiHidden/>
    <w:unhideWhenUsed/>
    <w:rsid w:val="008E34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E349A"/>
  </w:style>
  <w:style w:type="paragraph" w:styleId="a3">
    <w:name w:val="footnote text"/>
    <w:basedOn w:val="a"/>
    <w:link w:val="a4"/>
    <w:rsid w:val="008E349A"/>
    <w:pPr>
      <w:ind w:left="170" w:hanging="170"/>
      <w:jc w:val="both"/>
    </w:pPr>
    <w:rPr>
      <w:sz w:val="20"/>
      <w:szCs w:val="20"/>
    </w:rPr>
  </w:style>
  <w:style w:type="character" w:styleId="a5">
    <w:name w:val="footnote reference"/>
    <w:semiHidden/>
    <w:rsid w:val="008E349A"/>
    <w:rPr>
      <w:vertAlign w:val="superscript"/>
    </w:rPr>
  </w:style>
  <w:style w:type="paragraph" w:styleId="a6">
    <w:name w:val="header"/>
    <w:basedOn w:val="a"/>
    <w:link w:val="a7"/>
    <w:rsid w:val="008E349A"/>
    <w:pPr>
      <w:tabs>
        <w:tab w:val="center" w:pos="4153"/>
        <w:tab w:val="right" w:pos="8306"/>
      </w:tabs>
    </w:pPr>
  </w:style>
  <w:style w:type="paragraph" w:styleId="a8">
    <w:name w:val="footer"/>
    <w:basedOn w:val="a"/>
    <w:link w:val="a9"/>
    <w:rsid w:val="008E349A"/>
    <w:pPr>
      <w:tabs>
        <w:tab w:val="center" w:pos="4153"/>
        <w:tab w:val="right" w:pos="8306"/>
      </w:tabs>
    </w:pPr>
  </w:style>
  <w:style w:type="paragraph" w:customStyle="1" w:styleId="aa">
    <w:name w:val="כותרת"/>
    <w:basedOn w:val="a"/>
    <w:rsid w:val="008E349A"/>
    <w:pPr>
      <w:spacing w:before="240" w:line="320" w:lineRule="atLeast"/>
      <w:jc w:val="center"/>
    </w:pPr>
    <w:rPr>
      <w:rFonts w:cs="David"/>
      <w:b/>
      <w:bCs/>
      <w:spacing w:val="20"/>
      <w:szCs w:val="32"/>
    </w:rPr>
  </w:style>
  <w:style w:type="paragraph" w:customStyle="1" w:styleId="ab">
    <w:name w:val="כותרת קטע"/>
    <w:basedOn w:val="a"/>
    <w:rsid w:val="008E349A"/>
    <w:pPr>
      <w:spacing w:before="240" w:line="300" w:lineRule="atLeast"/>
    </w:pPr>
    <w:rPr>
      <w:rFonts w:cs="Arial"/>
      <w:b/>
      <w:bCs/>
      <w:szCs w:val="24"/>
    </w:rPr>
  </w:style>
  <w:style w:type="paragraph" w:customStyle="1" w:styleId="ac">
    <w:name w:val="מקור"/>
    <w:basedOn w:val="a"/>
    <w:rsid w:val="008E349A"/>
    <w:pPr>
      <w:spacing w:line="320" w:lineRule="atLeast"/>
      <w:jc w:val="both"/>
    </w:pPr>
    <w:rPr>
      <w:rFonts w:cs="David"/>
      <w:szCs w:val="24"/>
    </w:rPr>
  </w:style>
  <w:style w:type="paragraph" w:customStyle="1" w:styleId="ad">
    <w:name w:val="מחלקי המים"/>
    <w:basedOn w:val="a"/>
    <w:rsid w:val="008E349A"/>
    <w:pPr>
      <w:spacing w:line="320" w:lineRule="atLeast"/>
      <w:jc w:val="both"/>
    </w:pPr>
    <w:rPr>
      <w:b/>
      <w:bCs/>
      <w:szCs w:val="24"/>
    </w:rPr>
  </w:style>
  <w:style w:type="character" w:styleId="Hyperlink">
    <w:name w:val="Hyperlink"/>
    <w:rsid w:val="008E349A"/>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8E349A"/>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8E349A"/>
    <w:rPr>
      <w:rFonts w:cs="Narkisim"/>
      <w:lang w:eastAsia="he-IL"/>
    </w:rPr>
  </w:style>
  <w:style w:type="character" w:customStyle="1" w:styleId="10">
    <w:name w:val="כותרת 1 תו"/>
    <w:link w:val="1"/>
    <w:rsid w:val="008E349A"/>
    <w:rPr>
      <w:rFonts w:cs="David"/>
      <w:b/>
      <w:bCs/>
      <w:sz w:val="22"/>
      <w:szCs w:val="28"/>
      <w:lang w:eastAsia="he-IL"/>
    </w:rPr>
  </w:style>
  <w:style w:type="character" w:customStyle="1" w:styleId="a7">
    <w:name w:val="כותרת עליונה תו"/>
    <w:link w:val="a6"/>
    <w:rsid w:val="008E349A"/>
    <w:rPr>
      <w:rFonts w:cs="Narkisim"/>
      <w:sz w:val="22"/>
      <w:szCs w:val="22"/>
      <w:lang w:eastAsia="he-IL"/>
    </w:rPr>
  </w:style>
  <w:style w:type="character" w:customStyle="1" w:styleId="a9">
    <w:name w:val="כותרת תחתונה תו"/>
    <w:link w:val="a8"/>
    <w:rsid w:val="008E349A"/>
    <w:rPr>
      <w:rFonts w:cs="Narkisim"/>
      <w:sz w:val="22"/>
      <w:szCs w:val="22"/>
      <w:lang w:eastAsia="he-IL"/>
    </w:rPr>
  </w:style>
  <w:style w:type="character" w:customStyle="1" w:styleId="af">
    <w:name w:val="טקסט בלונים תו"/>
    <w:link w:val="ae"/>
    <w:uiPriority w:val="99"/>
    <w:semiHidden/>
    <w:rsid w:val="008E349A"/>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1%D7%9F-%D7%AA%D7%A9%D7%9E%D7%95%D7%A8-%D7%90%D7%AA-%D7%94%D7%90%D7%91%D7%9F1" TargetMode="External"/><Relationship Id="rId3" Type="http://schemas.openxmlformats.org/officeDocument/2006/relationships/hyperlink" Target="https://www.mayim.org.il/?parasha=%D7%91%D7%9B%D7%9C-%D7%94%D7%9E%D7%A7%D7%95%D7%9D-%D7%90%D7%A9%D7%A8-%D7%90%D7%96%D7%9B%D7%99%D7%A8-%D7%90%D7%AA-%D7%A9%D7%9E%D7%99" TargetMode="External"/><Relationship Id="rId7" Type="http://schemas.openxmlformats.org/officeDocument/2006/relationships/hyperlink" Target="https://www.mayim.org.il/?parasha=%d7%90%d7%99%d7%9e%d7%aa%d7%99-%d7%90%d7%9e%d7%a8%d7%95-%d7%a0%d7%a2%d7%a9%d7%94-%d7%95%d7%a0%d7%a9%d7%9e%d7%a21" TargetMode="External"/><Relationship Id="rId2" Type="http://schemas.openxmlformats.org/officeDocument/2006/relationships/hyperlink" Target="https://www.mayim.org.il/?parasha=1094-2" TargetMode="External"/><Relationship Id="rId1" Type="http://schemas.openxmlformats.org/officeDocument/2006/relationships/hyperlink" Target="https://www.mayim.org.il/sidra/index.htm" TargetMode="External"/><Relationship Id="rId6" Type="http://schemas.openxmlformats.org/officeDocument/2006/relationships/hyperlink" Target="https://www.mayim.org.il/?parasha=%D7%9E%D7%A6%D7%91%D7%94-%D7%90%D7%94%D7%95%D7%91%D7%94-%D7%90%D7%95-%D7%A9%D7%A0%D7%95%D7%90%D7%94" TargetMode="External"/><Relationship Id="rId5" Type="http://schemas.openxmlformats.org/officeDocument/2006/relationships/hyperlink" Target="https://www.mayim.org.il/?parasha=%d7%a1%d7%95%d7%9c%d7%9d-%d7%99%d7%a2%d7%a7%d7%91-%d7%a1%d7%9e%d7%9c-%d7%99%d7%a2%d7%a7%d7%911" TargetMode="External"/><Relationship Id="rId4" Type="http://schemas.openxmlformats.org/officeDocument/2006/relationships/hyperlink" Target="https://www.mayim.org.il/publications/%d7%9e%d7%9b%d7%99%d7%9c%d7%aa%d7%90-%d7%93%d7%a8%d7%91%d7%99-%d7%99%d7%a9%d7%9e%d7%a2%d7%90%d7%9c/" TargetMode="External"/><Relationship Id="rId9" Type="http://schemas.openxmlformats.org/officeDocument/2006/relationships/hyperlink" Target="https://www.mayim.org.il/?parasha=%D7%94%D7%90%D7%91%D7%9F-%D7%AA%D7%A9%D7%9E%D7%95%D7%A8-%D7%90%D7%AA-%D7%94%D7%90%D7%9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BF42-303F-40C3-B955-2F3F3166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1002</Words>
  <Characters>5715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6704</CharactersWithSpaces>
  <SharedDoc>false</SharedDoc>
  <HLinks>
    <vt:vector size="54" baseType="variant">
      <vt:variant>
        <vt:i4>5832733</vt:i4>
      </vt:variant>
      <vt:variant>
        <vt:i4>24</vt:i4>
      </vt:variant>
      <vt:variant>
        <vt:i4>0</vt:i4>
      </vt:variant>
      <vt:variant>
        <vt:i4>5</vt:i4>
      </vt:variant>
      <vt:variant>
        <vt:lpwstr>https://www.mayim.org.il/?parasha=%D7%94%D7%90%D7%91%D7%9F-%D7%AA%D7%A9%D7%9E%D7%95%D7%A8-%D7%90%D7%AA-%D7%94%D7%90%D7%91%D7%9F1</vt:lpwstr>
      </vt:variant>
      <vt:variant>
        <vt:lpwstr/>
      </vt:variant>
      <vt:variant>
        <vt:i4>5832733</vt:i4>
      </vt:variant>
      <vt:variant>
        <vt:i4>21</vt:i4>
      </vt:variant>
      <vt:variant>
        <vt:i4>0</vt:i4>
      </vt:variant>
      <vt:variant>
        <vt:i4>5</vt:i4>
      </vt:variant>
      <vt:variant>
        <vt:lpwstr>https://www.mayim.org.il/?parasha=%D7%94%D7%90%D7%91%D7%9F-%D7%AA%D7%A9%D7%9E%D7%95%D7%A8-%D7%90%D7%AA-%D7%94%D7%90%D7%91%D7%9F1</vt:lpwstr>
      </vt:variant>
      <vt:variant>
        <vt:lpwstr/>
      </vt:variant>
      <vt:variant>
        <vt:i4>7929918</vt:i4>
      </vt:variant>
      <vt:variant>
        <vt:i4>18</vt:i4>
      </vt:variant>
      <vt:variant>
        <vt:i4>0</vt:i4>
      </vt:variant>
      <vt:variant>
        <vt:i4>5</vt:i4>
      </vt:variant>
      <vt:variant>
        <vt:lpwstr>https://www.mayim.org.il/?parasha=%d7%90%d7%99%d7%9e%d7%aa%d7%99-%d7%90%d7%9e%d7%a8%d7%95-%d7%a0%d7%a2%d7%a9%d7%94-%d7%95%d7%a0%d7%a9%d7%9e%d7%a21</vt:lpwstr>
      </vt:variant>
      <vt:variant>
        <vt:lpwstr/>
      </vt:variant>
      <vt:variant>
        <vt:i4>4849671</vt:i4>
      </vt:variant>
      <vt:variant>
        <vt:i4>15</vt:i4>
      </vt:variant>
      <vt:variant>
        <vt:i4>0</vt:i4>
      </vt:variant>
      <vt:variant>
        <vt:i4>5</vt:i4>
      </vt:variant>
      <vt:variant>
        <vt:lpwstr>https://www.mayim.org.il/?parasha=%D7%9E%D7%A6%D7%91%D7%94-%D7%90%D7%94%D7%95%D7%91%D7%94-%D7%90%D7%95-%D7%A9%D7%A0%D7%95%D7%90%D7%94</vt:lpwstr>
      </vt:variant>
      <vt:variant>
        <vt:lpwstr/>
      </vt:variant>
      <vt:variant>
        <vt:i4>6094924</vt:i4>
      </vt:variant>
      <vt:variant>
        <vt:i4>12</vt:i4>
      </vt:variant>
      <vt:variant>
        <vt:i4>0</vt:i4>
      </vt:variant>
      <vt:variant>
        <vt:i4>5</vt:i4>
      </vt:variant>
      <vt:variant>
        <vt:lpwstr>https://www.mayim.org.il/?parasha=%d7%a1%d7%95%d7%9c%d7%9d-%d7%99%d7%a2%d7%a7%d7%91-%d7%a1%d7%9e%d7%9c-%d7%99%d7%a2%d7%a7%d7%911</vt:lpwstr>
      </vt:variant>
      <vt:variant>
        <vt:lpwstr/>
      </vt:variant>
      <vt:variant>
        <vt:i4>1114131</vt:i4>
      </vt:variant>
      <vt:variant>
        <vt:i4>9</vt:i4>
      </vt:variant>
      <vt:variant>
        <vt:i4>0</vt:i4>
      </vt:variant>
      <vt:variant>
        <vt:i4>5</vt:i4>
      </vt:variant>
      <vt:variant>
        <vt:lpwstr>https://www.mayim.org.il/publications/%d7%9e%d7%9b%d7%99%d7%9c%d7%aa%d7%90-%d7%93%d7%a8%d7%91%d7%99-%d7%99%d7%a9%d7%9e%d7%a2%d7%90%d7%9c/</vt:lpwstr>
      </vt:variant>
      <vt:variant>
        <vt:lpwstr/>
      </vt:variant>
      <vt:variant>
        <vt:i4>1507421</vt:i4>
      </vt:variant>
      <vt:variant>
        <vt:i4>6</vt:i4>
      </vt:variant>
      <vt:variant>
        <vt:i4>0</vt:i4>
      </vt:variant>
      <vt:variant>
        <vt:i4>5</vt:i4>
      </vt:variant>
      <vt:variant>
        <vt:lpwstr>https://www.mayim.org.il/?parasha=%D7%91%D7%9B%D7%9C-%D7%94%D7%9E%D7%A7%D7%95%D7%9D-%D7%90%D7%A9%D7%A8-%D7%90%D7%96%D7%9B%D7%99%D7%A8-%D7%90%D7%AA-%D7%A9%D7%9E%D7%99</vt:lpwstr>
      </vt:variant>
      <vt:variant>
        <vt:lpwstr/>
      </vt:variant>
      <vt:variant>
        <vt:i4>131138</vt:i4>
      </vt:variant>
      <vt:variant>
        <vt:i4>3</vt:i4>
      </vt:variant>
      <vt:variant>
        <vt:i4>0</vt:i4>
      </vt:variant>
      <vt:variant>
        <vt:i4>5</vt:i4>
      </vt:variant>
      <vt:variant>
        <vt:lpwstr>https://www.mayim.org.il/?parasha=1094-2</vt:lpwstr>
      </vt:variant>
      <vt:variant>
        <vt:lpwstr/>
      </vt:variant>
      <vt:variant>
        <vt:i4>5767186</vt:i4>
      </vt:variant>
      <vt:variant>
        <vt:i4>0</vt:i4>
      </vt:variant>
      <vt:variant>
        <vt:i4>0</vt:i4>
      </vt:variant>
      <vt:variant>
        <vt:i4>5</vt:i4>
      </vt:variant>
      <vt:variant>
        <vt:lpwstr>https://www.mayim.org.il/sidra/index.htm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Shimon Afek</cp:lastModifiedBy>
  <cp:revision>2</cp:revision>
  <cp:lastPrinted>2018-01-30T18:20:00Z</cp:lastPrinted>
  <dcterms:created xsi:type="dcterms:W3CDTF">2018-01-31T16:49:00Z</dcterms:created>
  <dcterms:modified xsi:type="dcterms:W3CDTF">2018-01-31T16:49:00Z</dcterms:modified>
</cp:coreProperties>
</file>