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A863EE" w:rsidRPr="00F35576" w:rsidRDefault="00A863EE" w:rsidP="00131FA8">
      <w:pPr>
        <w:pStyle w:val="aa"/>
        <w:outlineLvl w:val="0"/>
        <w:rPr>
          <w:rtl/>
        </w:rPr>
      </w:pPr>
      <w:r w:rsidRPr="00F35576">
        <w:rPr>
          <w:rtl/>
        </w:rPr>
        <w:fldChar w:fldCharType="begin"/>
      </w:r>
      <w:r w:rsidRPr="00F35576">
        <w:rPr>
          <w:rtl/>
        </w:rPr>
        <w:instrText xml:space="preserve"> </w:instrText>
      </w:r>
      <w:r w:rsidRPr="00F35576">
        <w:instrText>TITLE  \* MERGEFORMAT</w:instrText>
      </w:r>
      <w:r w:rsidRPr="00F35576">
        <w:rPr>
          <w:rtl/>
        </w:rPr>
        <w:instrText xml:space="preserve"> </w:instrText>
      </w:r>
      <w:r w:rsidRPr="00F35576">
        <w:rPr>
          <w:rtl/>
        </w:rPr>
        <w:fldChar w:fldCharType="separate"/>
      </w:r>
      <w:r w:rsidR="0080731C">
        <w:rPr>
          <w:rtl/>
        </w:rPr>
        <w:t>וסוכה תהיה לצל</w:t>
      </w:r>
      <w:r w:rsidRPr="00F35576">
        <w:rPr>
          <w:rtl/>
        </w:rPr>
        <w:fldChar w:fldCharType="end"/>
      </w:r>
    </w:p>
    <w:p w:rsidR="00B80548" w:rsidRDefault="00B80548" w:rsidP="00B80548">
      <w:pPr>
        <w:autoSpaceDE w:val="0"/>
        <w:autoSpaceDN w:val="0"/>
        <w:adjustRightInd w:val="0"/>
        <w:spacing w:before="240" w:line="320" w:lineRule="atLeast"/>
        <w:jc w:val="both"/>
        <w:rPr>
          <w:rFonts w:cs="David" w:hint="cs"/>
          <w:b/>
          <w:bCs/>
          <w:sz w:val="24"/>
          <w:szCs w:val="24"/>
          <w:rtl/>
          <w:lang w:val="he-IL"/>
        </w:rPr>
      </w:pPr>
      <w:r w:rsidRPr="00627FEB">
        <w:rPr>
          <w:rFonts w:cs="David" w:hint="cs"/>
          <w:b/>
          <w:bCs/>
          <w:sz w:val="24"/>
          <w:szCs w:val="24"/>
          <w:rtl/>
          <w:lang w:val="he-IL"/>
        </w:rPr>
        <w:t>וְסֻכָּה תִּהְיֶה לְצֵל יוֹמָם מֵחֹרֶב וּלְמַחְסֶה וּלְמִסְתּוֹר מִזֶּרֶם וּמִמָּטָר</w:t>
      </w:r>
      <w:r>
        <w:rPr>
          <w:rFonts w:cs="David" w:hint="cs"/>
          <w:b/>
          <w:bCs/>
          <w:sz w:val="24"/>
          <w:szCs w:val="24"/>
          <w:rtl/>
          <w:lang w:val="he-IL"/>
        </w:rPr>
        <w:t>:</w:t>
      </w:r>
      <w:r w:rsidRPr="00627FEB">
        <w:rPr>
          <w:rFonts w:cs="David" w:hint="cs"/>
          <w:b/>
          <w:bCs/>
          <w:sz w:val="24"/>
          <w:szCs w:val="24"/>
          <w:rtl/>
          <w:lang w:val="he-IL"/>
        </w:rPr>
        <w:t xml:space="preserve"> </w:t>
      </w:r>
      <w:r w:rsidRPr="00627FEB">
        <w:rPr>
          <w:rFonts w:hint="cs"/>
          <w:rtl/>
          <w:lang w:val="he-IL"/>
        </w:rPr>
        <w:t>(ישעיהו ד ו)</w:t>
      </w:r>
      <w:r>
        <w:rPr>
          <w:rFonts w:hint="cs"/>
          <w:rtl/>
          <w:lang w:val="he-IL"/>
        </w:rPr>
        <w:t>.</w:t>
      </w:r>
      <w:r>
        <w:rPr>
          <w:rStyle w:val="a5"/>
          <w:rFonts w:cs="David"/>
          <w:b/>
          <w:bCs/>
          <w:sz w:val="24"/>
          <w:szCs w:val="24"/>
          <w:rtl/>
          <w:lang w:val="he-IL"/>
        </w:rPr>
        <w:footnoteReference w:id="1"/>
      </w:r>
      <w:r w:rsidRPr="00627FEB">
        <w:rPr>
          <w:rFonts w:cs="David" w:hint="cs"/>
          <w:b/>
          <w:bCs/>
          <w:sz w:val="24"/>
          <w:szCs w:val="24"/>
          <w:rtl/>
          <w:lang w:val="he-IL"/>
        </w:rPr>
        <w:t xml:space="preserve"> </w:t>
      </w:r>
    </w:p>
    <w:p w:rsidR="00B80548" w:rsidRPr="008B639D" w:rsidRDefault="00B80548" w:rsidP="00B80548">
      <w:pPr>
        <w:autoSpaceDE w:val="0"/>
        <w:autoSpaceDN w:val="0"/>
        <w:adjustRightInd w:val="0"/>
        <w:spacing w:before="120" w:line="320" w:lineRule="atLeast"/>
        <w:jc w:val="both"/>
        <w:rPr>
          <w:rFonts w:cs="David" w:hint="cs"/>
          <w:sz w:val="24"/>
          <w:szCs w:val="24"/>
          <w:rtl/>
          <w:lang w:val="he-IL"/>
        </w:rPr>
      </w:pPr>
      <w:r w:rsidRPr="008B639D">
        <w:rPr>
          <w:rFonts w:cs="David" w:hint="cs"/>
          <w:b/>
          <w:bCs/>
          <w:sz w:val="24"/>
          <w:szCs w:val="24"/>
          <w:rtl/>
          <w:lang w:val="he-IL"/>
        </w:rPr>
        <w:t>וַיֵּצֵא יוֹנָה מִן הָעִיר וַיֵּשֶׁב מִקֶּדֶם לָעִיר וַיַּעַשׂ לוֹ שָׁם סֻכָּה וַיֵּשֶׁב תַּחְתֶּיהָ בַּצֵּל עַד אֲשֶׁר יִרְאֶה מַה יִּהְיֶה בָּעִיר</w:t>
      </w:r>
      <w:r>
        <w:rPr>
          <w:rFonts w:cs="David" w:hint="cs"/>
          <w:b/>
          <w:bCs/>
          <w:sz w:val="24"/>
          <w:szCs w:val="24"/>
          <w:rtl/>
          <w:lang w:val="he-IL"/>
        </w:rPr>
        <w:t>:</w:t>
      </w:r>
      <w:r>
        <w:rPr>
          <w:rFonts w:hint="cs"/>
          <w:rtl/>
          <w:lang w:val="he-IL"/>
        </w:rPr>
        <w:t xml:space="preserve"> </w:t>
      </w:r>
      <w:r w:rsidRPr="00627FEB">
        <w:rPr>
          <w:rFonts w:hint="cs"/>
          <w:rtl/>
          <w:lang w:val="he-IL"/>
        </w:rPr>
        <w:t>(יונה ד ה)</w:t>
      </w:r>
      <w:r>
        <w:rPr>
          <w:rFonts w:cs="David" w:hint="cs"/>
          <w:b/>
          <w:bCs/>
          <w:sz w:val="24"/>
          <w:szCs w:val="24"/>
          <w:rtl/>
          <w:lang w:val="he-IL"/>
        </w:rPr>
        <w:t>.</w:t>
      </w:r>
      <w:r w:rsidRPr="008B639D">
        <w:rPr>
          <w:rStyle w:val="a5"/>
          <w:rFonts w:cs="David"/>
          <w:sz w:val="24"/>
          <w:szCs w:val="24"/>
          <w:rtl/>
          <w:lang w:val="he-IL"/>
        </w:rPr>
        <w:footnoteReference w:id="2"/>
      </w:r>
    </w:p>
    <w:p w:rsidR="00B80548" w:rsidRPr="00627FEB" w:rsidRDefault="00B80548" w:rsidP="00B80548">
      <w:pPr>
        <w:autoSpaceDE w:val="0"/>
        <w:autoSpaceDN w:val="0"/>
        <w:adjustRightInd w:val="0"/>
        <w:spacing w:before="120" w:line="320" w:lineRule="atLeast"/>
        <w:rPr>
          <w:rFonts w:cs="David" w:hint="cs"/>
          <w:b/>
          <w:bCs/>
          <w:sz w:val="24"/>
          <w:szCs w:val="24"/>
          <w:rtl/>
          <w:lang w:val="he-IL"/>
        </w:rPr>
      </w:pPr>
      <w:r w:rsidRPr="00FD231D">
        <w:rPr>
          <w:rFonts w:cs="David" w:hint="eastAsia"/>
          <w:b/>
          <w:bCs/>
          <w:sz w:val="24"/>
          <w:szCs w:val="24"/>
          <w:rtl/>
          <w:lang w:val="he-IL"/>
        </w:rPr>
        <w:t>אָדָם</w:t>
      </w:r>
      <w:r w:rsidRPr="00FD231D">
        <w:rPr>
          <w:rFonts w:cs="David"/>
          <w:b/>
          <w:bCs/>
          <w:sz w:val="24"/>
          <w:szCs w:val="24"/>
          <w:rtl/>
          <w:lang w:val="he-IL"/>
        </w:rPr>
        <w:t xml:space="preserve"> </w:t>
      </w:r>
      <w:r w:rsidRPr="00FD231D">
        <w:rPr>
          <w:rFonts w:cs="David" w:hint="eastAsia"/>
          <w:b/>
          <w:bCs/>
          <w:sz w:val="24"/>
          <w:szCs w:val="24"/>
          <w:rtl/>
          <w:lang w:val="he-IL"/>
        </w:rPr>
        <w:t>לַהֶבֶל</w:t>
      </w:r>
      <w:r w:rsidRPr="00FD231D">
        <w:rPr>
          <w:rFonts w:cs="David"/>
          <w:b/>
          <w:bCs/>
          <w:sz w:val="24"/>
          <w:szCs w:val="24"/>
          <w:rtl/>
          <w:lang w:val="he-IL"/>
        </w:rPr>
        <w:t xml:space="preserve"> </w:t>
      </w:r>
      <w:r w:rsidRPr="00FD231D">
        <w:rPr>
          <w:rFonts w:cs="David" w:hint="eastAsia"/>
          <w:b/>
          <w:bCs/>
          <w:sz w:val="24"/>
          <w:szCs w:val="24"/>
          <w:rtl/>
          <w:lang w:val="he-IL"/>
        </w:rPr>
        <w:t>דָּמָה</w:t>
      </w:r>
      <w:r w:rsidRPr="00FD231D">
        <w:rPr>
          <w:rFonts w:cs="David"/>
          <w:b/>
          <w:bCs/>
          <w:sz w:val="24"/>
          <w:szCs w:val="24"/>
          <w:rtl/>
          <w:lang w:val="he-IL"/>
        </w:rPr>
        <w:t xml:space="preserve"> </w:t>
      </w:r>
      <w:r w:rsidRPr="00FD231D">
        <w:rPr>
          <w:rFonts w:cs="David" w:hint="eastAsia"/>
          <w:b/>
          <w:bCs/>
          <w:sz w:val="24"/>
          <w:szCs w:val="24"/>
          <w:rtl/>
          <w:lang w:val="he-IL"/>
        </w:rPr>
        <w:t>יָמָיו</w:t>
      </w:r>
      <w:r w:rsidRPr="00FD231D">
        <w:rPr>
          <w:rFonts w:cs="David"/>
          <w:b/>
          <w:bCs/>
          <w:sz w:val="24"/>
          <w:szCs w:val="24"/>
          <w:rtl/>
          <w:lang w:val="he-IL"/>
        </w:rPr>
        <w:t xml:space="preserve"> </w:t>
      </w:r>
      <w:r w:rsidRPr="00FD231D">
        <w:rPr>
          <w:rFonts w:cs="David" w:hint="eastAsia"/>
          <w:b/>
          <w:bCs/>
          <w:sz w:val="24"/>
          <w:szCs w:val="24"/>
          <w:rtl/>
          <w:lang w:val="he-IL"/>
        </w:rPr>
        <w:t>כְּצֵל</w:t>
      </w:r>
      <w:r w:rsidRPr="00FD231D">
        <w:rPr>
          <w:rFonts w:cs="David"/>
          <w:b/>
          <w:bCs/>
          <w:sz w:val="24"/>
          <w:szCs w:val="24"/>
          <w:rtl/>
          <w:lang w:val="he-IL"/>
        </w:rPr>
        <w:t xml:space="preserve"> </w:t>
      </w:r>
      <w:r w:rsidRPr="00FD231D">
        <w:rPr>
          <w:rFonts w:cs="David" w:hint="eastAsia"/>
          <w:b/>
          <w:bCs/>
          <w:sz w:val="24"/>
          <w:szCs w:val="24"/>
          <w:rtl/>
          <w:lang w:val="he-IL"/>
        </w:rPr>
        <w:t>עוֹבֵר</w:t>
      </w:r>
      <w:r>
        <w:rPr>
          <w:rFonts w:cs="David" w:hint="cs"/>
          <w:b/>
          <w:bCs/>
          <w:sz w:val="24"/>
          <w:szCs w:val="24"/>
          <w:rtl/>
          <w:lang w:val="he-IL"/>
        </w:rPr>
        <w:t>:</w:t>
      </w:r>
      <w:r>
        <w:rPr>
          <w:rFonts w:hint="cs"/>
          <w:rtl/>
          <w:lang w:val="he-IL"/>
        </w:rPr>
        <w:t xml:space="preserve"> </w:t>
      </w:r>
      <w:r w:rsidRPr="00627FEB">
        <w:rPr>
          <w:rFonts w:hint="cs"/>
          <w:rtl/>
          <w:lang w:val="he-IL"/>
        </w:rPr>
        <w:t>(</w:t>
      </w:r>
      <w:r>
        <w:rPr>
          <w:rFonts w:hint="cs"/>
          <w:rtl/>
          <w:lang w:val="he-IL"/>
        </w:rPr>
        <w:t>תהלים קמד ד).</w:t>
      </w:r>
      <w:r w:rsidRPr="006C396D">
        <w:rPr>
          <w:rStyle w:val="a5"/>
          <w:rFonts w:cs="David"/>
          <w:sz w:val="24"/>
          <w:szCs w:val="24"/>
          <w:rtl/>
          <w:lang w:val="he-IL"/>
        </w:rPr>
        <w:footnoteReference w:id="3"/>
      </w:r>
    </w:p>
    <w:p w:rsidR="00B00BD7" w:rsidRDefault="00B00BD7" w:rsidP="000F6AB0">
      <w:pPr>
        <w:pStyle w:val="ab"/>
        <w:rPr>
          <w:rtl/>
        </w:rPr>
      </w:pPr>
      <w:r>
        <w:rPr>
          <w:rtl/>
        </w:rPr>
        <w:t>מסכת סוכה דף ב עמוד א</w:t>
      </w:r>
      <w:r w:rsidR="00DC4DCB">
        <w:rPr>
          <w:rStyle w:val="a5"/>
          <w:rtl/>
        </w:rPr>
        <w:footnoteReference w:id="4"/>
      </w:r>
      <w:r>
        <w:rPr>
          <w:rtl/>
        </w:rPr>
        <w:t xml:space="preserve"> </w:t>
      </w:r>
    </w:p>
    <w:p w:rsidR="00047997" w:rsidRDefault="00B00BD7" w:rsidP="00B00BD7">
      <w:pPr>
        <w:pStyle w:val="ac"/>
        <w:rPr>
          <w:rFonts w:hint="cs"/>
          <w:rtl/>
        </w:rPr>
      </w:pPr>
      <w:r w:rsidRPr="00B53504">
        <w:rPr>
          <w:rFonts w:hint="cs"/>
          <w:b/>
          <w:bCs/>
          <w:rtl/>
        </w:rPr>
        <w:t>משנה:</w:t>
      </w:r>
      <w:r>
        <w:rPr>
          <w:rFonts w:hint="cs"/>
          <w:rtl/>
        </w:rPr>
        <w:t xml:space="preserve"> </w:t>
      </w:r>
      <w:r>
        <w:rPr>
          <w:rtl/>
        </w:rPr>
        <w:t xml:space="preserve">סוכה שהיא גבוהה למעלה מעשרים אמה </w:t>
      </w:r>
      <w:r w:rsidR="00047997">
        <w:rPr>
          <w:rtl/>
        </w:rPr>
        <w:t>–</w:t>
      </w:r>
      <w:r>
        <w:rPr>
          <w:rtl/>
        </w:rPr>
        <w:t xml:space="preserve"> פסולה</w:t>
      </w:r>
      <w:r w:rsidR="00047997">
        <w:rPr>
          <w:rFonts w:hint="cs"/>
          <w:rtl/>
        </w:rPr>
        <w:t xml:space="preserve"> ....</w:t>
      </w:r>
    </w:p>
    <w:p w:rsidR="00DB3422" w:rsidRDefault="00B00BD7" w:rsidP="004E2AC0">
      <w:pPr>
        <w:pStyle w:val="ac"/>
        <w:rPr>
          <w:rFonts w:hint="cs"/>
          <w:rtl/>
        </w:rPr>
      </w:pPr>
      <w:r w:rsidRPr="00B53504">
        <w:rPr>
          <w:b/>
          <w:bCs/>
          <w:rtl/>
        </w:rPr>
        <w:t>גמרא</w:t>
      </w:r>
      <w:r w:rsidR="00047997" w:rsidRPr="00B53504">
        <w:rPr>
          <w:rFonts w:hint="cs"/>
          <w:b/>
          <w:bCs/>
          <w:rtl/>
        </w:rPr>
        <w:t>:</w:t>
      </w:r>
      <w:r w:rsidR="00047997">
        <w:rPr>
          <w:rFonts w:hint="cs"/>
          <w:rtl/>
        </w:rPr>
        <w:t xml:space="preserve"> </w:t>
      </w:r>
      <w:r>
        <w:rPr>
          <w:rtl/>
        </w:rPr>
        <w:t>מנא הני מילי? אמר רבה: דאמר קרא</w:t>
      </w:r>
      <w:r w:rsidR="00047997">
        <w:rPr>
          <w:rFonts w:hint="cs"/>
          <w:rtl/>
        </w:rPr>
        <w:t>:</w:t>
      </w:r>
      <w:r>
        <w:rPr>
          <w:rtl/>
        </w:rPr>
        <w:t xml:space="preserve"> </w:t>
      </w:r>
      <w:r w:rsidR="00B53504">
        <w:rPr>
          <w:rFonts w:hint="cs"/>
          <w:rtl/>
        </w:rPr>
        <w:t>"</w:t>
      </w:r>
      <w:r>
        <w:rPr>
          <w:rtl/>
        </w:rPr>
        <w:t>למען ידעו ד</w:t>
      </w:r>
      <w:r w:rsidR="00047997">
        <w:rPr>
          <w:rFonts w:hint="cs"/>
          <w:rtl/>
        </w:rPr>
        <w:t>ו</w:t>
      </w:r>
      <w:r>
        <w:rPr>
          <w:rtl/>
        </w:rPr>
        <w:t>ר</w:t>
      </w:r>
      <w:r w:rsidR="00047997">
        <w:rPr>
          <w:rFonts w:hint="cs"/>
          <w:rtl/>
        </w:rPr>
        <w:t>ו</w:t>
      </w:r>
      <w:r>
        <w:rPr>
          <w:rtl/>
        </w:rPr>
        <w:t>תיכם כי בס</w:t>
      </w:r>
      <w:r w:rsidR="00047997">
        <w:rPr>
          <w:rFonts w:hint="cs"/>
          <w:rtl/>
        </w:rPr>
        <w:t>ו</w:t>
      </w:r>
      <w:r>
        <w:rPr>
          <w:rtl/>
        </w:rPr>
        <w:t>כות הושבתי את בני ישראל</w:t>
      </w:r>
      <w:r w:rsidR="00B53504">
        <w:rPr>
          <w:rFonts w:hint="cs"/>
          <w:rtl/>
        </w:rPr>
        <w:t>"</w:t>
      </w:r>
      <w:r w:rsidR="00047997">
        <w:rPr>
          <w:rFonts w:hint="cs"/>
          <w:rtl/>
        </w:rPr>
        <w:t xml:space="preserve"> (</w:t>
      </w:r>
      <w:r w:rsidR="00047997">
        <w:rPr>
          <w:rtl/>
        </w:rPr>
        <w:t>ויקרא כג</w:t>
      </w:r>
      <w:r w:rsidR="00047997">
        <w:rPr>
          <w:rFonts w:hint="cs"/>
          <w:rtl/>
        </w:rPr>
        <w:t xml:space="preserve"> </w:t>
      </w:r>
      <w:r w:rsidR="004E2AC0">
        <w:rPr>
          <w:rFonts w:hint="cs"/>
          <w:rtl/>
        </w:rPr>
        <w:t>מג</w:t>
      </w:r>
      <w:r w:rsidR="00047997">
        <w:rPr>
          <w:rFonts w:hint="cs"/>
          <w:rtl/>
        </w:rPr>
        <w:t>)</w:t>
      </w:r>
      <w:r>
        <w:rPr>
          <w:rtl/>
        </w:rPr>
        <w:t>, עד עשרים אמה - אדם יודע שהוא דר בסוכה, למעלה מעשרים אמה - אין אדם יודע שדר בסוכה, משום דלא שלטא בה עינא.</w:t>
      </w:r>
      <w:r w:rsidR="004907C1">
        <w:rPr>
          <w:rStyle w:val="a5"/>
          <w:rtl/>
        </w:rPr>
        <w:footnoteReference w:id="5"/>
      </w:r>
      <w:r>
        <w:rPr>
          <w:rtl/>
        </w:rPr>
        <w:t xml:space="preserve"> </w:t>
      </w:r>
    </w:p>
    <w:p w:rsidR="00DC4DCB" w:rsidRDefault="00B00BD7" w:rsidP="00DB3422">
      <w:pPr>
        <w:pStyle w:val="ac"/>
        <w:rPr>
          <w:rFonts w:hint="cs"/>
          <w:rtl/>
        </w:rPr>
      </w:pPr>
      <w:r>
        <w:rPr>
          <w:rtl/>
        </w:rPr>
        <w:t>רבי זירא אמר: מהכא</w:t>
      </w:r>
      <w:r w:rsidR="00047997">
        <w:rPr>
          <w:rFonts w:hint="cs"/>
          <w:rtl/>
        </w:rPr>
        <w:t>:</w:t>
      </w:r>
      <w:r>
        <w:rPr>
          <w:rtl/>
        </w:rPr>
        <w:t xml:space="preserve"> </w:t>
      </w:r>
      <w:r w:rsidR="00DC4DCB">
        <w:rPr>
          <w:rFonts w:hint="cs"/>
          <w:rtl/>
        </w:rPr>
        <w:t>"</w:t>
      </w:r>
      <w:r>
        <w:rPr>
          <w:rtl/>
        </w:rPr>
        <w:t>וס</w:t>
      </w:r>
      <w:r w:rsidR="00047997">
        <w:rPr>
          <w:rFonts w:hint="cs"/>
          <w:rtl/>
        </w:rPr>
        <w:t>ו</w:t>
      </w:r>
      <w:r>
        <w:rPr>
          <w:rtl/>
        </w:rPr>
        <w:t>כה תהיה לצל יומם מח</w:t>
      </w:r>
      <w:r w:rsidR="00047997">
        <w:rPr>
          <w:rFonts w:hint="cs"/>
          <w:rtl/>
        </w:rPr>
        <w:t>ו</w:t>
      </w:r>
      <w:r>
        <w:rPr>
          <w:rtl/>
        </w:rPr>
        <w:t>רב</w:t>
      </w:r>
      <w:r w:rsidR="00DC4DCB">
        <w:rPr>
          <w:rFonts w:hint="cs"/>
          <w:rtl/>
        </w:rPr>
        <w:t>"</w:t>
      </w:r>
      <w:r w:rsidR="00047997">
        <w:rPr>
          <w:rFonts w:hint="cs"/>
          <w:rtl/>
        </w:rPr>
        <w:t xml:space="preserve"> (</w:t>
      </w:r>
      <w:r w:rsidR="00047997">
        <w:rPr>
          <w:rtl/>
        </w:rPr>
        <w:t>ישעיהו ד</w:t>
      </w:r>
      <w:r w:rsidR="004E2AC0">
        <w:rPr>
          <w:rFonts w:hint="cs"/>
          <w:rtl/>
        </w:rPr>
        <w:t xml:space="preserve"> ו</w:t>
      </w:r>
      <w:r w:rsidR="00047997">
        <w:rPr>
          <w:rFonts w:hint="cs"/>
          <w:rtl/>
        </w:rPr>
        <w:t>)</w:t>
      </w:r>
      <w:r>
        <w:rPr>
          <w:rtl/>
        </w:rPr>
        <w:t>, עד עשרים אמה - אדם יושב בצל סוכה, למעלה מעשרים אמה - אין אדם יושב בצל סוכה, אלא בצל דפנות.</w:t>
      </w:r>
      <w:r w:rsidR="00095936">
        <w:rPr>
          <w:rStyle w:val="a5"/>
          <w:rtl/>
        </w:rPr>
        <w:footnoteReference w:id="6"/>
      </w:r>
      <w:r w:rsidR="004E2AC0">
        <w:rPr>
          <w:rFonts w:hint="cs"/>
          <w:rtl/>
        </w:rPr>
        <w:t xml:space="preserve"> </w:t>
      </w:r>
    </w:p>
    <w:p w:rsidR="00095936" w:rsidRDefault="00095936" w:rsidP="004E2AC0">
      <w:pPr>
        <w:pStyle w:val="ac"/>
        <w:rPr>
          <w:rFonts w:hint="cs"/>
          <w:rtl/>
        </w:rPr>
      </w:pPr>
      <w:r>
        <w:rPr>
          <w:rtl/>
        </w:rPr>
        <w:t>ורבא אמר: מהכא</w:t>
      </w:r>
      <w:r w:rsidR="004E2AC0">
        <w:rPr>
          <w:rFonts w:hint="cs"/>
          <w:rtl/>
        </w:rPr>
        <w:t>:</w:t>
      </w:r>
      <w:r>
        <w:rPr>
          <w:rtl/>
        </w:rPr>
        <w:t xml:space="preserve"> </w:t>
      </w:r>
      <w:r w:rsidR="00B53B49">
        <w:rPr>
          <w:rFonts w:hint="cs"/>
          <w:rtl/>
        </w:rPr>
        <w:t>"</w:t>
      </w:r>
      <w:r>
        <w:rPr>
          <w:rtl/>
        </w:rPr>
        <w:t>בס</w:t>
      </w:r>
      <w:r w:rsidR="004E2AC0">
        <w:rPr>
          <w:rFonts w:hint="cs"/>
          <w:rtl/>
        </w:rPr>
        <w:t>ו</w:t>
      </w:r>
      <w:r>
        <w:rPr>
          <w:rtl/>
        </w:rPr>
        <w:t>כ</w:t>
      </w:r>
      <w:r w:rsidR="004E2AC0">
        <w:rPr>
          <w:rFonts w:hint="cs"/>
          <w:rtl/>
        </w:rPr>
        <w:t>ו</w:t>
      </w:r>
      <w:r>
        <w:rPr>
          <w:rtl/>
        </w:rPr>
        <w:t>ת תשבו שבעת ימים</w:t>
      </w:r>
      <w:r w:rsidR="00B53B49">
        <w:rPr>
          <w:rFonts w:hint="cs"/>
          <w:rtl/>
        </w:rPr>
        <w:t>"</w:t>
      </w:r>
      <w:r w:rsidR="004E2AC0">
        <w:rPr>
          <w:rFonts w:hint="cs"/>
          <w:rtl/>
        </w:rPr>
        <w:t xml:space="preserve"> (</w:t>
      </w:r>
      <w:r w:rsidR="004E2AC0">
        <w:rPr>
          <w:rtl/>
        </w:rPr>
        <w:t>ויקרא כג</w:t>
      </w:r>
      <w:r w:rsidR="004E2AC0">
        <w:rPr>
          <w:rFonts w:hint="cs"/>
          <w:rtl/>
        </w:rPr>
        <w:t xml:space="preserve"> מב)</w:t>
      </w:r>
      <w:r>
        <w:rPr>
          <w:rtl/>
        </w:rPr>
        <w:t>. אמרה תורה: כל שבעת הימים צא מדירת קבע ושב בדירת עראי. עד עשרים אמה - אדם עושה דירתו דירת עראי, למעלה מעשרים אמה - אין אדם עושה דירתו דירת עראי, אלא דירת קבע.</w:t>
      </w:r>
      <w:r>
        <w:rPr>
          <w:rStyle w:val="a5"/>
          <w:rtl/>
        </w:rPr>
        <w:footnoteReference w:id="7"/>
      </w:r>
      <w:r w:rsidR="004E2AC0">
        <w:rPr>
          <w:rFonts w:hint="cs"/>
          <w:rtl/>
        </w:rPr>
        <w:t xml:space="preserve"> </w:t>
      </w:r>
    </w:p>
    <w:p w:rsidR="00095936" w:rsidRDefault="00095936" w:rsidP="00F104A0">
      <w:pPr>
        <w:pStyle w:val="ac"/>
        <w:rPr>
          <w:rFonts w:hint="cs"/>
          <w:rtl/>
        </w:rPr>
      </w:pPr>
      <w:r>
        <w:rPr>
          <w:rFonts w:hint="cs"/>
          <w:rtl/>
        </w:rPr>
        <w:lastRenderedPageBreak/>
        <w:t xml:space="preserve">.... </w:t>
      </w:r>
      <w:r>
        <w:rPr>
          <w:rtl/>
        </w:rPr>
        <w:t>כולהו כרבה לא אמרי - ההוא ידיעה לדורות היא.</w:t>
      </w:r>
      <w:r w:rsidR="00771CD6">
        <w:rPr>
          <w:rStyle w:val="a5"/>
          <w:rtl/>
        </w:rPr>
        <w:footnoteReference w:id="8"/>
      </w:r>
      <w:r>
        <w:rPr>
          <w:rtl/>
        </w:rPr>
        <w:t xml:space="preserve"> כרבי זירא נמי לא אמרי - ההוא לימות המשיח הוא דכתיב. ורבי זירא: אם כן לימא קרא וח</w:t>
      </w:r>
      <w:r w:rsidR="00771CD6">
        <w:rPr>
          <w:rFonts w:hint="cs"/>
          <w:rtl/>
        </w:rPr>
        <w:t>ו</w:t>
      </w:r>
      <w:r>
        <w:rPr>
          <w:rtl/>
        </w:rPr>
        <w:t>פה תהיה לצל יומם</w:t>
      </w:r>
      <w:r w:rsidR="00F104A0">
        <w:rPr>
          <w:rFonts w:hint="cs"/>
          <w:rtl/>
        </w:rPr>
        <w:t>!</w:t>
      </w:r>
      <w:r>
        <w:rPr>
          <w:rtl/>
        </w:rPr>
        <w:t xml:space="preserve"> ומאי וס</w:t>
      </w:r>
      <w:r w:rsidR="00771CD6">
        <w:rPr>
          <w:rFonts w:hint="cs"/>
          <w:rtl/>
        </w:rPr>
        <w:t>ו</w:t>
      </w:r>
      <w:r>
        <w:rPr>
          <w:rtl/>
        </w:rPr>
        <w:t>כה תהיה לצל יומם - שמעת מינה תרתי.</w:t>
      </w:r>
      <w:r w:rsidR="00F52298">
        <w:rPr>
          <w:rStyle w:val="a5"/>
          <w:rtl/>
        </w:rPr>
        <w:footnoteReference w:id="9"/>
      </w:r>
    </w:p>
    <w:p w:rsidR="00270B51" w:rsidRPr="00627FEB" w:rsidRDefault="00270B51" w:rsidP="00270B51">
      <w:pPr>
        <w:pStyle w:val="ab"/>
        <w:rPr>
          <w:rtl/>
          <w:lang w:val="he-IL"/>
        </w:rPr>
      </w:pPr>
      <w:r w:rsidRPr="00627FEB">
        <w:rPr>
          <w:rFonts w:hint="cs"/>
          <w:rtl/>
          <w:lang w:val="he-IL"/>
        </w:rPr>
        <w:t xml:space="preserve">מסכת סוכה דף ח עמוד ב </w:t>
      </w:r>
    </w:p>
    <w:p w:rsidR="00270B51" w:rsidRDefault="00270B51" w:rsidP="008A649D">
      <w:pPr>
        <w:pStyle w:val="ac"/>
        <w:rPr>
          <w:rFonts w:hint="cs"/>
          <w:rtl/>
        </w:rPr>
      </w:pPr>
      <w:r w:rsidRPr="00627FEB">
        <w:rPr>
          <w:rFonts w:hint="cs"/>
          <w:rtl/>
          <w:lang w:val="he-IL"/>
        </w:rPr>
        <w:t xml:space="preserve">תנו רבנן: גנב"ך; סוכת גוים, סוכת נשים, סוכת בהמה, סוכת כותים, סוכה מכל מקום - כשרה, ובלבד שתהא מסוככת כהלכתה. מאי כהלכתה? - אמר רב חסדא: והוא שעשאה לצל סוכה. </w:t>
      </w:r>
      <w:r w:rsidR="008A649D">
        <w:rPr>
          <w:rFonts w:hint="cs"/>
          <w:rtl/>
          <w:lang w:val="he-IL"/>
        </w:rPr>
        <w:t xml:space="preserve">... </w:t>
      </w:r>
      <w:r w:rsidRPr="00627FEB">
        <w:rPr>
          <w:rFonts w:hint="cs"/>
          <w:rtl/>
          <w:lang w:val="he-IL"/>
        </w:rPr>
        <w:t>דתנו רבנן: סוכת רקב"ש; סוכת רועים, סוכת קייצים, סוכת בורגנין, סוכת שומרי פירות, סוכה מכל מקום - כשרה, ובלבד שתהא מסוככת כהלכתה. מאי כהלכתה? - אמר רב חסדא: והוא שעשאה לצל סוכה.</w:t>
      </w:r>
      <w:r>
        <w:rPr>
          <w:rStyle w:val="a5"/>
          <w:rtl/>
          <w:lang w:val="he-IL"/>
        </w:rPr>
        <w:footnoteReference w:id="10"/>
      </w:r>
    </w:p>
    <w:p w:rsidR="00C05662" w:rsidRDefault="00C05662" w:rsidP="000F6AB0">
      <w:pPr>
        <w:pStyle w:val="ab"/>
        <w:rPr>
          <w:rtl/>
        </w:rPr>
      </w:pPr>
      <w:r>
        <w:rPr>
          <w:rtl/>
        </w:rPr>
        <w:t xml:space="preserve">מסכת סוכה דף ו עמוד ב </w:t>
      </w:r>
    </w:p>
    <w:p w:rsidR="00DD4452" w:rsidRDefault="000F6AB0" w:rsidP="00DD4452">
      <w:pPr>
        <w:pStyle w:val="ac"/>
        <w:rPr>
          <w:rFonts w:hint="cs"/>
          <w:rtl/>
        </w:rPr>
      </w:pPr>
      <w:r>
        <w:rPr>
          <w:rFonts w:hint="cs"/>
          <w:rtl/>
        </w:rPr>
        <w:t>"</w:t>
      </w:r>
      <w:r w:rsidR="00C05662" w:rsidRPr="000F6AB0">
        <w:rPr>
          <w:rtl/>
        </w:rPr>
        <w:t>ושאין לה של</w:t>
      </w:r>
      <w:r>
        <w:rPr>
          <w:rFonts w:hint="cs"/>
          <w:rtl/>
        </w:rPr>
        <w:t>ו</w:t>
      </w:r>
      <w:r w:rsidR="00C05662" w:rsidRPr="000F6AB0">
        <w:rPr>
          <w:rtl/>
        </w:rPr>
        <w:t>ש דפנות</w:t>
      </w:r>
      <w:r>
        <w:rPr>
          <w:rFonts w:hint="cs"/>
          <w:rtl/>
        </w:rPr>
        <w:t>"</w:t>
      </w:r>
      <w:r w:rsidR="00C05662" w:rsidRPr="000F6AB0">
        <w:rPr>
          <w:rtl/>
        </w:rPr>
        <w:t>. תנו רבנן: שתים כהלכתן, ושלישית אפילו טפח. רבי שמעון אומר: של</w:t>
      </w:r>
      <w:r w:rsidR="00DD4452">
        <w:rPr>
          <w:rFonts w:hint="cs"/>
          <w:rtl/>
        </w:rPr>
        <w:t>ו</w:t>
      </w:r>
      <w:r w:rsidR="00C05662" w:rsidRPr="000F6AB0">
        <w:rPr>
          <w:rtl/>
        </w:rPr>
        <w:t>ש כהלכתן, ורביעית אפילו טפח.</w:t>
      </w:r>
      <w:r w:rsidR="008A649D" w:rsidRPr="008A649D">
        <w:rPr>
          <w:rStyle w:val="a5"/>
          <w:rtl/>
          <w:lang w:eastAsia="en-US"/>
        </w:rPr>
        <w:t xml:space="preserve"> </w:t>
      </w:r>
      <w:r w:rsidR="008A649D">
        <w:rPr>
          <w:rStyle w:val="a5"/>
          <w:rtl/>
          <w:lang w:eastAsia="en-US"/>
        </w:rPr>
        <w:footnoteReference w:id="11"/>
      </w:r>
      <w:r w:rsidR="008A649D">
        <w:rPr>
          <w:rtl/>
          <w:lang w:eastAsia="en-US"/>
        </w:rPr>
        <w:t xml:space="preserve"> </w:t>
      </w:r>
      <w:r w:rsidR="00C05662" w:rsidRPr="000F6AB0">
        <w:rPr>
          <w:rtl/>
        </w:rPr>
        <w:t>במאי קמיפלגי? רבנן סברי: יש אם למסורת, ורבי שמעון סבר: יש אם למקרא</w:t>
      </w:r>
      <w:r>
        <w:rPr>
          <w:rFonts w:hint="cs"/>
          <w:rtl/>
        </w:rPr>
        <w:t xml:space="preserve"> ...</w:t>
      </w:r>
      <w:r w:rsidR="00DD4452">
        <w:rPr>
          <w:rStyle w:val="a5"/>
          <w:rtl/>
        </w:rPr>
        <w:footnoteReference w:id="12"/>
      </w:r>
      <w:r w:rsidR="00C05662" w:rsidRPr="000F6AB0">
        <w:rPr>
          <w:rtl/>
        </w:rPr>
        <w:t xml:space="preserve"> </w:t>
      </w:r>
    </w:p>
    <w:p w:rsidR="00C05662" w:rsidRDefault="00C05662" w:rsidP="00DD4452">
      <w:pPr>
        <w:pStyle w:val="ac"/>
        <w:rPr>
          <w:rFonts w:hint="cs"/>
          <w:rtl/>
        </w:rPr>
      </w:pPr>
      <w:r w:rsidRPr="000F6AB0">
        <w:rPr>
          <w:rtl/>
        </w:rPr>
        <w:t>רב מתנה אמר: טעמיה דרבי שמעון מהכא</w:t>
      </w:r>
      <w:r w:rsidR="000F6AB0">
        <w:rPr>
          <w:rFonts w:hint="cs"/>
          <w:rtl/>
        </w:rPr>
        <w:t>: "</w:t>
      </w:r>
      <w:r w:rsidRPr="000F6AB0">
        <w:rPr>
          <w:rtl/>
        </w:rPr>
        <w:t>וס</w:t>
      </w:r>
      <w:r w:rsidR="000F6AB0">
        <w:rPr>
          <w:rFonts w:hint="cs"/>
          <w:rtl/>
        </w:rPr>
        <w:t>ו</w:t>
      </w:r>
      <w:r w:rsidRPr="000F6AB0">
        <w:rPr>
          <w:rtl/>
        </w:rPr>
        <w:t>כה תהיה לצל יומם מח</w:t>
      </w:r>
      <w:r w:rsidR="002C2F67">
        <w:rPr>
          <w:rFonts w:hint="cs"/>
          <w:rtl/>
        </w:rPr>
        <w:t>ו</w:t>
      </w:r>
      <w:r w:rsidRPr="000F6AB0">
        <w:rPr>
          <w:rtl/>
        </w:rPr>
        <w:t>רב ולמחסה ולמסתור מזרם וממטר</w:t>
      </w:r>
      <w:r w:rsidR="000F6AB0">
        <w:rPr>
          <w:rFonts w:cs="Narkisim" w:hint="cs"/>
          <w:rtl/>
        </w:rPr>
        <w:t>"</w:t>
      </w:r>
      <w:r w:rsidR="009A0C1A">
        <w:rPr>
          <w:rFonts w:cs="Narkisim" w:hint="cs"/>
          <w:rtl/>
        </w:rPr>
        <w:t xml:space="preserve"> (ישעיהו ד ו)</w:t>
      </w:r>
      <w:r>
        <w:rPr>
          <w:rFonts w:cs="Narkisim"/>
          <w:rtl/>
        </w:rPr>
        <w:t>.</w:t>
      </w:r>
      <w:r w:rsidR="002C2F67">
        <w:rPr>
          <w:rStyle w:val="a5"/>
          <w:rtl/>
        </w:rPr>
        <w:footnoteReference w:id="13"/>
      </w:r>
    </w:p>
    <w:p w:rsidR="008B1A60" w:rsidRDefault="008B1A60" w:rsidP="008B1A60">
      <w:pPr>
        <w:pStyle w:val="ab"/>
        <w:rPr>
          <w:rtl/>
        </w:rPr>
      </w:pPr>
      <w:r>
        <w:rPr>
          <w:rtl/>
        </w:rPr>
        <w:t xml:space="preserve">תלמוד ירושלמי מסכת סוכה פרק א </w:t>
      </w:r>
      <w:r>
        <w:rPr>
          <w:rFonts w:hint="cs"/>
          <w:rtl/>
        </w:rPr>
        <w:t>הלכה א</w:t>
      </w:r>
    </w:p>
    <w:p w:rsidR="008B1A60" w:rsidRDefault="008B1A60" w:rsidP="008B1A60">
      <w:pPr>
        <w:pStyle w:val="ac"/>
        <w:rPr>
          <w:rFonts w:hint="cs"/>
          <w:rtl/>
        </w:rPr>
      </w:pPr>
      <w:r>
        <w:rPr>
          <w:rtl/>
        </w:rPr>
        <w:t>רבנן דקיסרין שמעו</w:t>
      </w:r>
      <w:r w:rsidR="00395D86">
        <w:rPr>
          <w:rtl/>
        </w:rPr>
        <w:t>ּ</w:t>
      </w:r>
      <w:r>
        <w:rPr>
          <w:rtl/>
        </w:rPr>
        <w:t>ן טעמא דר</w:t>
      </w:r>
      <w:r>
        <w:rPr>
          <w:rFonts w:hint="cs"/>
          <w:rtl/>
        </w:rPr>
        <w:t>' שמעון ו</w:t>
      </w:r>
      <w:r>
        <w:rPr>
          <w:rtl/>
        </w:rPr>
        <w:t>טעמון דרבנן מן הדין קרייא</w:t>
      </w:r>
      <w:r>
        <w:rPr>
          <w:rFonts w:hint="cs"/>
          <w:rtl/>
        </w:rPr>
        <w:t>:</w:t>
      </w:r>
      <w:r>
        <w:rPr>
          <w:rtl/>
        </w:rPr>
        <w:t xml:space="preserve"> </w:t>
      </w:r>
      <w:r>
        <w:rPr>
          <w:rFonts w:hint="cs"/>
          <w:rtl/>
        </w:rPr>
        <w:t>"</w:t>
      </w:r>
      <w:r>
        <w:rPr>
          <w:rtl/>
        </w:rPr>
        <w:t>וס</w:t>
      </w:r>
      <w:r>
        <w:rPr>
          <w:rFonts w:hint="cs"/>
          <w:rtl/>
        </w:rPr>
        <w:t>ו</w:t>
      </w:r>
      <w:r>
        <w:rPr>
          <w:rtl/>
        </w:rPr>
        <w:t>כה תהיה לצל יומם מחרב</w:t>
      </w:r>
      <w:r>
        <w:rPr>
          <w:rFonts w:hint="cs"/>
          <w:rtl/>
        </w:rPr>
        <w:t>",</w:t>
      </w:r>
      <w:r>
        <w:rPr>
          <w:rtl/>
        </w:rPr>
        <w:t xml:space="preserve"> הרי אחת. </w:t>
      </w:r>
      <w:r>
        <w:rPr>
          <w:rFonts w:hint="cs"/>
          <w:rtl/>
        </w:rPr>
        <w:t>"</w:t>
      </w:r>
      <w:r>
        <w:rPr>
          <w:rtl/>
        </w:rPr>
        <w:t>ולמחסה ולמסתור</w:t>
      </w:r>
      <w:r>
        <w:rPr>
          <w:rFonts w:hint="cs"/>
          <w:rtl/>
        </w:rPr>
        <w:t xml:space="preserve">", </w:t>
      </w:r>
      <w:r>
        <w:rPr>
          <w:rtl/>
        </w:rPr>
        <w:t xml:space="preserve">הרי שתים. </w:t>
      </w:r>
      <w:r>
        <w:rPr>
          <w:rFonts w:hint="cs"/>
          <w:rtl/>
        </w:rPr>
        <w:t>"</w:t>
      </w:r>
      <w:r>
        <w:rPr>
          <w:rtl/>
        </w:rPr>
        <w:t>מזרם וממטר</w:t>
      </w:r>
      <w:r>
        <w:rPr>
          <w:rFonts w:hint="cs"/>
          <w:rtl/>
        </w:rPr>
        <w:t xml:space="preserve">" - </w:t>
      </w:r>
      <w:r>
        <w:rPr>
          <w:rtl/>
        </w:rPr>
        <w:t>רבנן עבדין מזרם וממטר אחת. ר</w:t>
      </w:r>
      <w:r>
        <w:rPr>
          <w:rFonts w:hint="cs"/>
          <w:rtl/>
        </w:rPr>
        <w:t xml:space="preserve">' שמעון </w:t>
      </w:r>
      <w:r>
        <w:rPr>
          <w:rtl/>
        </w:rPr>
        <w:t>עבד מזרם וממטר שתים. ותני כן שתים כהילכתן והשלישית אפילו טפח.</w:t>
      </w:r>
      <w:r w:rsidR="00352C5A">
        <w:rPr>
          <w:rStyle w:val="a5"/>
          <w:rtl/>
        </w:rPr>
        <w:footnoteReference w:id="14"/>
      </w:r>
    </w:p>
    <w:p w:rsidR="002C2F67" w:rsidRDefault="002C2F67" w:rsidP="002C2F67">
      <w:pPr>
        <w:pStyle w:val="ab"/>
        <w:rPr>
          <w:rtl/>
        </w:rPr>
      </w:pPr>
      <w:r>
        <w:rPr>
          <w:rtl/>
        </w:rPr>
        <w:lastRenderedPageBreak/>
        <w:t xml:space="preserve">קיצור שולחן ערוך סימן קלד </w:t>
      </w:r>
    </w:p>
    <w:p w:rsidR="002C2F67" w:rsidRDefault="002C2F67" w:rsidP="002C2F67">
      <w:pPr>
        <w:pStyle w:val="ac"/>
        <w:rPr>
          <w:rFonts w:hint="cs"/>
          <w:rtl/>
        </w:rPr>
      </w:pPr>
      <w:r>
        <w:rPr>
          <w:rtl/>
        </w:rPr>
        <w:t>ולכתח</w:t>
      </w:r>
      <w:r>
        <w:rPr>
          <w:rFonts w:hint="cs"/>
          <w:rtl/>
        </w:rPr>
        <w:t>י</w:t>
      </w:r>
      <w:r>
        <w:rPr>
          <w:rtl/>
        </w:rPr>
        <w:t>לה צריכה שיהא אויר קצת בין הסכך כדי שיראו הכוכבים, ומכל מקום אם היתה מעובה שאין הכוכבים נראים כשרה, אבל אם היתה מעובה כל כך שאפילו אם יורדים גשמים הרבה אינם יורדים לתוכה אם כן הוי כעין בית ופסולה.</w:t>
      </w:r>
      <w:r>
        <w:rPr>
          <w:rStyle w:val="a5"/>
          <w:rtl/>
        </w:rPr>
        <w:footnoteReference w:id="15"/>
      </w:r>
    </w:p>
    <w:p w:rsidR="00302A79" w:rsidRDefault="00302A79" w:rsidP="00166B7C">
      <w:pPr>
        <w:pStyle w:val="ab"/>
        <w:rPr>
          <w:rtl/>
          <w:lang w:eastAsia="en-US"/>
        </w:rPr>
      </w:pPr>
      <w:r>
        <w:rPr>
          <w:rtl/>
          <w:lang w:eastAsia="en-US"/>
        </w:rPr>
        <w:t xml:space="preserve">מכילתא דרבי ישמעאל בא - מסכתא דפסחא פרשה יד </w:t>
      </w:r>
    </w:p>
    <w:p w:rsidR="000D74AA" w:rsidRDefault="00F104A0" w:rsidP="008259C5">
      <w:pPr>
        <w:pStyle w:val="ac"/>
        <w:rPr>
          <w:rFonts w:hint="cs"/>
          <w:rtl/>
          <w:lang w:eastAsia="en-US"/>
        </w:rPr>
      </w:pPr>
      <w:r>
        <w:rPr>
          <w:rFonts w:hint="cs"/>
          <w:rtl/>
          <w:lang w:eastAsia="en-US"/>
        </w:rPr>
        <w:t xml:space="preserve">"ויסעו בני ישראל מרעמסס סוכותה" - </w:t>
      </w:r>
      <w:r w:rsidR="00302A79">
        <w:rPr>
          <w:rtl/>
          <w:lang w:eastAsia="en-US"/>
        </w:rPr>
        <w:t>סוכות ממש היו</w:t>
      </w:r>
      <w:r w:rsidR="008259C5">
        <w:rPr>
          <w:rFonts w:hint="cs"/>
          <w:rtl/>
          <w:lang w:eastAsia="en-US"/>
        </w:rPr>
        <w:t>,</w:t>
      </w:r>
      <w:r w:rsidR="00302A79">
        <w:rPr>
          <w:rtl/>
          <w:lang w:eastAsia="en-US"/>
        </w:rPr>
        <w:t xml:space="preserve"> </w:t>
      </w:r>
      <w:r w:rsidR="008259C5">
        <w:rPr>
          <w:rtl/>
          <w:lang w:eastAsia="en-US"/>
        </w:rPr>
        <w:t>דכתיב</w:t>
      </w:r>
      <w:r w:rsidR="008259C5">
        <w:rPr>
          <w:rFonts w:hint="cs"/>
          <w:rtl/>
          <w:lang w:eastAsia="en-US"/>
        </w:rPr>
        <w:t>:</w:t>
      </w:r>
      <w:r w:rsidR="008259C5">
        <w:rPr>
          <w:rtl/>
          <w:lang w:eastAsia="en-US"/>
        </w:rPr>
        <w:t xml:space="preserve"> </w:t>
      </w:r>
      <w:r w:rsidR="008259C5">
        <w:rPr>
          <w:rFonts w:hint="cs"/>
          <w:rtl/>
          <w:lang w:eastAsia="en-US"/>
        </w:rPr>
        <w:t>"</w:t>
      </w:r>
      <w:r w:rsidR="008259C5">
        <w:rPr>
          <w:rtl/>
          <w:lang w:eastAsia="en-US"/>
        </w:rPr>
        <w:t>ויעקב נסע סוכתה</w:t>
      </w:r>
      <w:r w:rsidR="008259C5">
        <w:rPr>
          <w:rFonts w:hint="cs"/>
          <w:rtl/>
          <w:lang w:eastAsia="en-US"/>
        </w:rPr>
        <w:t>"</w:t>
      </w:r>
      <w:r w:rsidR="008259C5">
        <w:rPr>
          <w:rtl/>
          <w:lang w:eastAsia="en-US"/>
        </w:rPr>
        <w:t xml:space="preserve"> (בראשית לג יז)</w:t>
      </w:r>
      <w:r w:rsidR="008259C5">
        <w:rPr>
          <w:rFonts w:hint="cs"/>
          <w:rtl/>
          <w:lang w:eastAsia="en-US"/>
        </w:rPr>
        <w:t>,</w:t>
      </w:r>
      <w:r w:rsidR="008259C5">
        <w:rPr>
          <w:rtl/>
          <w:lang w:eastAsia="en-US"/>
        </w:rPr>
        <w:t xml:space="preserve"> דברי רבי אליעזר</w:t>
      </w:r>
      <w:r w:rsidR="008259C5">
        <w:rPr>
          <w:rFonts w:hint="cs"/>
          <w:rtl/>
          <w:lang w:eastAsia="en-US"/>
        </w:rPr>
        <w:t>.</w:t>
      </w:r>
      <w:r w:rsidR="00475B85">
        <w:rPr>
          <w:rStyle w:val="a5"/>
          <w:rtl/>
          <w:lang w:eastAsia="en-US"/>
        </w:rPr>
        <w:footnoteReference w:id="16"/>
      </w:r>
      <w:r w:rsidR="008259C5">
        <w:rPr>
          <w:rtl/>
          <w:lang w:eastAsia="en-US"/>
        </w:rPr>
        <w:t xml:space="preserve"> וחכמים אומרים</w:t>
      </w:r>
      <w:r w:rsidR="008259C5">
        <w:rPr>
          <w:rFonts w:hint="cs"/>
          <w:rtl/>
          <w:lang w:eastAsia="en-US"/>
        </w:rPr>
        <w:t>:</w:t>
      </w:r>
      <w:r w:rsidR="008259C5">
        <w:rPr>
          <w:rtl/>
          <w:lang w:eastAsia="en-US"/>
        </w:rPr>
        <w:t xml:space="preserve"> אין סוכות אלא מקום</w:t>
      </w:r>
      <w:r w:rsidR="008259C5">
        <w:rPr>
          <w:rFonts w:hint="cs"/>
          <w:rtl/>
          <w:lang w:eastAsia="en-US"/>
        </w:rPr>
        <w:t>,</w:t>
      </w:r>
      <w:r w:rsidR="008259C5">
        <w:rPr>
          <w:rtl/>
          <w:lang w:eastAsia="en-US"/>
        </w:rPr>
        <w:t xml:space="preserve"> שנאמר</w:t>
      </w:r>
      <w:r w:rsidR="008259C5">
        <w:rPr>
          <w:rFonts w:hint="cs"/>
          <w:rtl/>
          <w:lang w:eastAsia="en-US"/>
        </w:rPr>
        <w:t>:</w:t>
      </w:r>
      <w:r w:rsidR="008259C5">
        <w:rPr>
          <w:rtl/>
          <w:lang w:eastAsia="en-US"/>
        </w:rPr>
        <w:t xml:space="preserve"> </w:t>
      </w:r>
      <w:r w:rsidR="008259C5">
        <w:rPr>
          <w:rFonts w:hint="cs"/>
          <w:rtl/>
          <w:lang w:eastAsia="en-US"/>
        </w:rPr>
        <w:t>"</w:t>
      </w:r>
      <w:r w:rsidR="008259C5">
        <w:rPr>
          <w:rtl/>
          <w:lang w:eastAsia="en-US"/>
        </w:rPr>
        <w:t>ויסעו מסוכות ויחנו באיתם</w:t>
      </w:r>
      <w:r w:rsidR="008259C5">
        <w:rPr>
          <w:rFonts w:hint="cs"/>
          <w:rtl/>
          <w:lang w:eastAsia="en-US"/>
        </w:rPr>
        <w:t>"</w:t>
      </w:r>
      <w:r w:rsidR="008259C5">
        <w:rPr>
          <w:rtl/>
          <w:lang w:eastAsia="en-US"/>
        </w:rPr>
        <w:t xml:space="preserve"> (במדבר לג ו)</w:t>
      </w:r>
      <w:r w:rsidR="008259C5">
        <w:rPr>
          <w:rFonts w:hint="cs"/>
          <w:rtl/>
          <w:lang w:eastAsia="en-US"/>
        </w:rPr>
        <w:t>.</w:t>
      </w:r>
      <w:r w:rsidR="008259C5">
        <w:rPr>
          <w:rtl/>
          <w:lang w:eastAsia="en-US"/>
        </w:rPr>
        <w:t xml:space="preserve"> </w:t>
      </w:r>
      <w:r w:rsidR="00302A79">
        <w:rPr>
          <w:rtl/>
          <w:lang w:eastAsia="en-US"/>
        </w:rPr>
        <w:t>רבי עקיבא אומר</w:t>
      </w:r>
      <w:r>
        <w:rPr>
          <w:rFonts w:hint="cs"/>
          <w:rtl/>
          <w:lang w:eastAsia="en-US"/>
        </w:rPr>
        <w:t>:</w:t>
      </w:r>
      <w:r w:rsidR="00302A79">
        <w:rPr>
          <w:rtl/>
          <w:lang w:eastAsia="en-US"/>
        </w:rPr>
        <w:t xml:space="preserve"> אין סוכות אלא ענני כבוד</w:t>
      </w:r>
      <w:r w:rsidR="00224DE7">
        <w:rPr>
          <w:rFonts w:hint="cs"/>
          <w:rtl/>
          <w:lang w:eastAsia="en-US"/>
        </w:rPr>
        <w:t>,</w:t>
      </w:r>
      <w:r w:rsidR="00302A79">
        <w:rPr>
          <w:rtl/>
          <w:lang w:eastAsia="en-US"/>
        </w:rPr>
        <w:t xml:space="preserve"> שנאמר</w:t>
      </w:r>
      <w:r w:rsidR="00224DE7">
        <w:rPr>
          <w:rFonts w:hint="cs"/>
          <w:rtl/>
          <w:lang w:eastAsia="en-US"/>
        </w:rPr>
        <w:t>:</w:t>
      </w:r>
      <w:r w:rsidR="00302A79">
        <w:rPr>
          <w:rtl/>
          <w:lang w:eastAsia="en-US"/>
        </w:rPr>
        <w:t xml:space="preserve"> </w:t>
      </w:r>
      <w:r w:rsidR="00224DE7">
        <w:rPr>
          <w:rFonts w:hint="cs"/>
          <w:rtl/>
          <w:lang w:eastAsia="en-US"/>
        </w:rPr>
        <w:t>"</w:t>
      </w:r>
      <w:r w:rsidR="00302A79">
        <w:rPr>
          <w:rtl/>
          <w:lang w:eastAsia="en-US"/>
        </w:rPr>
        <w:t>וברא ה' על מכון הר ציון ועל מקראיה ענן יומם ונוגה אש להבה לילה כי על כל כבוד חופה</w:t>
      </w:r>
      <w:r w:rsidR="00224DE7">
        <w:rPr>
          <w:rFonts w:hint="cs"/>
          <w:rtl/>
          <w:lang w:eastAsia="en-US"/>
        </w:rPr>
        <w:t>"</w:t>
      </w:r>
      <w:r w:rsidR="00302A79">
        <w:rPr>
          <w:rtl/>
          <w:lang w:eastAsia="en-US"/>
        </w:rPr>
        <w:t xml:space="preserve"> (ישעיה ד ה)</w:t>
      </w:r>
      <w:r>
        <w:rPr>
          <w:rFonts w:hint="cs"/>
          <w:rtl/>
          <w:lang w:eastAsia="en-US"/>
        </w:rPr>
        <w:t>.</w:t>
      </w:r>
      <w:r w:rsidR="00302A79">
        <w:rPr>
          <w:rtl/>
          <w:lang w:eastAsia="en-US"/>
        </w:rPr>
        <w:t xml:space="preserve"> אין לי אלא לשעבר</w:t>
      </w:r>
      <w:r w:rsidR="00224DE7">
        <w:rPr>
          <w:rFonts w:hint="cs"/>
          <w:rtl/>
          <w:lang w:eastAsia="en-US"/>
        </w:rPr>
        <w:t>,</w:t>
      </w:r>
      <w:r w:rsidR="00302A79">
        <w:rPr>
          <w:rtl/>
          <w:lang w:eastAsia="en-US"/>
        </w:rPr>
        <w:t xml:space="preserve"> לעתיד לב</w:t>
      </w:r>
      <w:r w:rsidR="008259C5">
        <w:rPr>
          <w:rFonts w:hint="cs"/>
          <w:rtl/>
          <w:lang w:eastAsia="en-US"/>
        </w:rPr>
        <w:t>ו</w:t>
      </w:r>
      <w:r w:rsidR="00302A79">
        <w:rPr>
          <w:rtl/>
          <w:lang w:eastAsia="en-US"/>
        </w:rPr>
        <w:t>א מנין</w:t>
      </w:r>
      <w:r w:rsidR="00224DE7">
        <w:rPr>
          <w:rFonts w:hint="cs"/>
          <w:rtl/>
          <w:lang w:eastAsia="en-US"/>
        </w:rPr>
        <w:t>?</w:t>
      </w:r>
      <w:r w:rsidR="00302A79">
        <w:rPr>
          <w:rtl/>
          <w:lang w:eastAsia="en-US"/>
        </w:rPr>
        <w:t xml:space="preserve"> ת</w:t>
      </w:r>
      <w:r w:rsidR="00224DE7">
        <w:rPr>
          <w:rFonts w:hint="cs"/>
          <w:rtl/>
          <w:lang w:eastAsia="en-US"/>
        </w:rPr>
        <w:t>למוד לומר: "</w:t>
      </w:r>
      <w:r w:rsidR="00302A79">
        <w:rPr>
          <w:rtl/>
          <w:lang w:eastAsia="en-US"/>
        </w:rPr>
        <w:t>וסוכה תהיה לצל יומם מחורב וגו'</w:t>
      </w:r>
      <w:r w:rsidR="00392111">
        <w:rPr>
          <w:rFonts w:hint="cs"/>
          <w:rtl/>
          <w:lang w:eastAsia="en-US"/>
        </w:rPr>
        <w:t xml:space="preserve"> " (שם שם ו),</w:t>
      </w:r>
      <w:r w:rsidR="00302A79">
        <w:rPr>
          <w:rtl/>
          <w:lang w:eastAsia="en-US"/>
        </w:rPr>
        <w:t xml:space="preserve"> ואומר</w:t>
      </w:r>
      <w:r w:rsidR="00224DE7">
        <w:rPr>
          <w:rFonts w:hint="cs"/>
          <w:rtl/>
          <w:lang w:eastAsia="en-US"/>
        </w:rPr>
        <w:t>:</w:t>
      </w:r>
      <w:r w:rsidR="00302A79">
        <w:rPr>
          <w:rtl/>
          <w:lang w:eastAsia="en-US"/>
        </w:rPr>
        <w:t xml:space="preserve"> </w:t>
      </w:r>
      <w:r w:rsidR="00392111">
        <w:rPr>
          <w:rFonts w:hint="cs"/>
          <w:rtl/>
          <w:lang w:eastAsia="en-US"/>
        </w:rPr>
        <w:t>"</w:t>
      </w:r>
      <w:r w:rsidR="00302A79">
        <w:rPr>
          <w:rtl/>
          <w:lang w:eastAsia="en-US"/>
        </w:rPr>
        <w:t>ופדויי ה' ישובון ושמחת עולם על ראשם</w:t>
      </w:r>
      <w:r w:rsidR="00475B85">
        <w:rPr>
          <w:rFonts w:hint="cs"/>
          <w:rtl/>
          <w:lang w:eastAsia="en-US"/>
        </w:rPr>
        <w:t>"</w:t>
      </w:r>
      <w:r w:rsidR="00302A79">
        <w:rPr>
          <w:rtl/>
          <w:lang w:eastAsia="en-US"/>
        </w:rPr>
        <w:t xml:space="preserve"> (ישעיה לה י)</w:t>
      </w:r>
      <w:r w:rsidR="00224DE7">
        <w:rPr>
          <w:rFonts w:hint="cs"/>
          <w:rtl/>
          <w:lang w:eastAsia="en-US"/>
        </w:rPr>
        <w:t>.</w:t>
      </w:r>
      <w:r w:rsidR="00224DE7">
        <w:rPr>
          <w:rStyle w:val="a5"/>
          <w:rtl/>
          <w:lang w:eastAsia="en-US"/>
        </w:rPr>
        <w:footnoteReference w:id="17"/>
      </w:r>
    </w:p>
    <w:p w:rsidR="00E81B53" w:rsidRDefault="00E81B53" w:rsidP="00E81B53">
      <w:pPr>
        <w:pStyle w:val="ab"/>
        <w:rPr>
          <w:rtl/>
          <w:lang w:eastAsia="en-US"/>
        </w:rPr>
      </w:pPr>
      <w:r>
        <w:rPr>
          <w:rFonts w:hint="eastAsia"/>
          <w:rtl/>
          <w:lang w:eastAsia="en-US"/>
        </w:rPr>
        <w:t>רמב</w:t>
      </w:r>
      <w:r>
        <w:rPr>
          <w:rtl/>
          <w:lang w:eastAsia="en-US"/>
        </w:rPr>
        <w:t>"</w:t>
      </w:r>
      <w:r>
        <w:rPr>
          <w:rFonts w:hint="eastAsia"/>
          <w:rtl/>
          <w:lang w:eastAsia="en-US"/>
        </w:rPr>
        <w:t>ן</w:t>
      </w:r>
      <w:r>
        <w:rPr>
          <w:rtl/>
          <w:lang w:eastAsia="en-US"/>
        </w:rPr>
        <w:t xml:space="preserve"> </w:t>
      </w:r>
      <w:r>
        <w:rPr>
          <w:rFonts w:hint="eastAsia"/>
          <w:rtl/>
          <w:lang w:eastAsia="en-US"/>
        </w:rPr>
        <w:t>ויקרא</w:t>
      </w:r>
      <w:r>
        <w:rPr>
          <w:rtl/>
          <w:lang w:eastAsia="en-US"/>
        </w:rPr>
        <w:t xml:space="preserve"> </w:t>
      </w:r>
      <w:r>
        <w:rPr>
          <w:rFonts w:hint="eastAsia"/>
          <w:rtl/>
          <w:lang w:eastAsia="en-US"/>
        </w:rPr>
        <w:t>פרק</w:t>
      </w:r>
      <w:r>
        <w:rPr>
          <w:rtl/>
          <w:lang w:eastAsia="en-US"/>
        </w:rPr>
        <w:t xml:space="preserve"> </w:t>
      </w:r>
      <w:r>
        <w:rPr>
          <w:rFonts w:hint="eastAsia"/>
          <w:rtl/>
          <w:lang w:eastAsia="en-US"/>
        </w:rPr>
        <w:t>כג</w:t>
      </w:r>
      <w:r>
        <w:rPr>
          <w:rtl/>
          <w:lang w:eastAsia="en-US"/>
        </w:rPr>
        <w:t xml:space="preserve"> </w:t>
      </w:r>
      <w:r>
        <w:rPr>
          <w:rFonts w:hint="eastAsia"/>
          <w:rtl/>
          <w:lang w:eastAsia="en-US"/>
        </w:rPr>
        <w:t>פסוק</w:t>
      </w:r>
      <w:r>
        <w:rPr>
          <w:rtl/>
          <w:lang w:eastAsia="en-US"/>
        </w:rPr>
        <w:t xml:space="preserve"> </w:t>
      </w:r>
      <w:r>
        <w:rPr>
          <w:rFonts w:hint="eastAsia"/>
          <w:rtl/>
          <w:lang w:eastAsia="en-US"/>
        </w:rPr>
        <w:t>מג</w:t>
      </w:r>
      <w:r w:rsidR="00392111">
        <w:rPr>
          <w:rStyle w:val="a5"/>
          <w:rtl/>
          <w:lang w:eastAsia="en-US"/>
        </w:rPr>
        <w:footnoteReference w:id="18"/>
      </w:r>
      <w:r>
        <w:rPr>
          <w:rtl/>
          <w:lang w:eastAsia="en-US"/>
        </w:rPr>
        <w:t xml:space="preserve"> </w:t>
      </w:r>
    </w:p>
    <w:p w:rsidR="00E81B53" w:rsidRDefault="00E81B53" w:rsidP="00392111">
      <w:pPr>
        <w:pStyle w:val="ac"/>
        <w:rPr>
          <w:rFonts w:hint="cs"/>
          <w:rtl/>
          <w:lang w:eastAsia="en-US"/>
        </w:rPr>
      </w:pPr>
      <w:r>
        <w:rPr>
          <w:rFonts w:hint="cs"/>
          <w:rtl/>
          <w:lang w:eastAsia="en-US"/>
        </w:rPr>
        <w:t>"</w:t>
      </w:r>
      <w:r>
        <w:rPr>
          <w:rFonts w:hint="eastAsia"/>
          <w:rtl/>
          <w:lang w:eastAsia="en-US"/>
        </w:rPr>
        <w:t>כי</w:t>
      </w:r>
      <w:r>
        <w:rPr>
          <w:rtl/>
          <w:lang w:eastAsia="en-US"/>
        </w:rPr>
        <w:t xml:space="preserve"> </w:t>
      </w:r>
      <w:r>
        <w:rPr>
          <w:rFonts w:hint="eastAsia"/>
          <w:rtl/>
          <w:lang w:eastAsia="en-US"/>
        </w:rPr>
        <w:t>בסכות</w:t>
      </w:r>
      <w:r>
        <w:rPr>
          <w:rtl/>
          <w:lang w:eastAsia="en-US"/>
        </w:rPr>
        <w:t xml:space="preserve"> </w:t>
      </w:r>
      <w:r>
        <w:rPr>
          <w:rFonts w:hint="eastAsia"/>
          <w:rtl/>
          <w:lang w:eastAsia="en-US"/>
        </w:rPr>
        <w:t>הושבתי</w:t>
      </w:r>
      <w:r>
        <w:rPr>
          <w:rtl/>
          <w:lang w:eastAsia="en-US"/>
        </w:rPr>
        <w:t xml:space="preserve"> </w:t>
      </w:r>
      <w:r>
        <w:rPr>
          <w:rFonts w:hint="eastAsia"/>
          <w:rtl/>
          <w:lang w:eastAsia="en-US"/>
        </w:rPr>
        <w:t>את</w:t>
      </w:r>
      <w:r>
        <w:rPr>
          <w:rtl/>
          <w:lang w:eastAsia="en-US"/>
        </w:rPr>
        <w:t xml:space="preserve"> </w:t>
      </w:r>
      <w:r>
        <w:rPr>
          <w:rFonts w:hint="eastAsia"/>
          <w:rtl/>
          <w:lang w:eastAsia="en-US"/>
        </w:rPr>
        <w:t>בני</w:t>
      </w:r>
      <w:r>
        <w:rPr>
          <w:rtl/>
          <w:lang w:eastAsia="en-US"/>
        </w:rPr>
        <w:t xml:space="preserve"> </w:t>
      </w:r>
      <w:r>
        <w:rPr>
          <w:rFonts w:hint="eastAsia"/>
          <w:rtl/>
          <w:lang w:eastAsia="en-US"/>
        </w:rPr>
        <w:t>ישראל</w:t>
      </w:r>
      <w:r>
        <w:rPr>
          <w:rFonts w:hint="cs"/>
          <w:rtl/>
          <w:lang w:eastAsia="en-US"/>
        </w:rPr>
        <w:t>"</w:t>
      </w:r>
      <w:r>
        <w:rPr>
          <w:rtl/>
          <w:lang w:eastAsia="en-US"/>
        </w:rPr>
        <w:t xml:space="preserve"> - </w:t>
      </w:r>
      <w:r>
        <w:rPr>
          <w:rFonts w:hint="eastAsia"/>
          <w:rtl/>
          <w:lang w:eastAsia="en-US"/>
        </w:rPr>
        <w:t>ענני</w:t>
      </w:r>
      <w:r>
        <w:rPr>
          <w:rtl/>
          <w:lang w:eastAsia="en-US"/>
        </w:rPr>
        <w:t xml:space="preserve"> </w:t>
      </w:r>
      <w:r>
        <w:rPr>
          <w:rFonts w:hint="eastAsia"/>
          <w:rtl/>
          <w:lang w:eastAsia="en-US"/>
        </w:rPr>
        <w:t>כבוד</w:t>
      </w:r>
      <w:r>
        <w:rPr>
          <w:rtl/>
          <w:lang w:eastAsia="en-US"/>
        </w:rPr>
        <w:t xml:space="preserve">, </w:t>
      </w:r>
      <w:r>
        <w:rPr>
          <w:rFonts w:hint="eastAsia"/>
          <w:rtl/>
          <w:lang w:eastAsia="en-US"/>
        </w:rPr>
        <w:t>לשון</w:t>
      </w:r>
      <w:r>
        <w:rPr>
          <w:rtl/>
          <w:lang w:eastAsia="en-US"/>
        </w:rPr>
        <w:t xml:space="preserve"> </w:t>
      </w:r>
      <w:r>
        <w:rPr>
          <w:rFonts w:hint="eastAsia"/>
          <w:rtl/>
          <w:lang w:eastAsia="en-US"/>
        </w:rPr>
        <w:t>רש</w:t>
      </w:r>
      <w:r>
        <w:rPr>
          <w:rtl/>
          <w:lang w:eastAsia="en-US"/>
        </w:rPr>
        <w:t>"</w:t>
      </w:r>
      <w:r>
        <w:rPr>
          <w:rFonts w:hint="eastAsia"/>
          <w:rtl/>
          <w:lang w:eastAsia="en-US"/>
        </w:rPr>
        <w:t>י</w:t>
      </w:r>
      <w:r>
        <w:rPr>
          <w:rtl/>
          <w:lang w:eastAsia="en-US"/>
        </w:rPr>
        <w:t xml:space="preserve">. </w:t>
      </w:r>
      <w:r>
        <w:rPr>
          <w:rFonts w:hint="eastAsia"/>
          <w:rtl/>
          <w:lang w:eastAsia="en-US"/>
        </w:rPr>
        <w:t>והוא</w:t>
      </w:r>
      <w:r>
        <w:rPr>
          <w:rtl/>
          <w:lang w:eastAsia="en-US"/>
        </w:rPr>
        <w:t xml:space="preserve"> </w:t>
      </w:r>
      <w:r>
        <w:rPr>
          <w:rFonts w:hint="eastAsia"/>
          <w:rtl/>
          <w:lang w:eastAsia="en-US"/>
        </w:rPr>
        <w:t>הנכון</w:t>
      </w:r>
      <w:r>
        <w:rPr>
          <w:rtl/>
          <w:lang w:eastAsia="en-US"/>
        </w:rPr>
        <w:t xml:space="preserve"> </w:t>
      </w:r>
      <w:r>
        <w:rPr>
          <w:rFonts w:hint="eastAsia"/>
          <w:rtl/>
          <w:lang w:eastAsia="en-US"/>
        </w:rPr>
        <w:t>בעיני</w:t>
      </w:r>
      <w:r>
        <w:rPr>
          <w:rtl/>
          <w:lang w:eastAsia="en-US"/>
        </w:rPr>
        <w:t xml:space="preserve"> </w:t>
      </w:r>
      <w:r>
        <w:rPr>
          <w:rFonts w:hint="eastAsia"/>
          <w:rtl/>
          <w:lang w:eastAsia="en-US"/>
        </w:rPr>
        <w:t>על</w:t>
      </w:r>
      <w:r>
        <w:rPr>
          <w:rtl/>
          <w:lang w:eastAsia="en-US"/>
        </w:rPr>
        <w:t xml:space="preserve"> </w:t>
      </w:r>
      <w:r>
        <w:rPr>
          <w:rFonts w:hint="eastAsia"/>
          <w:rtl/>
          <w:lang w:eastAsia="en-US"/>
        </w:rPr>
        <w:t>דרך</w:t>
      </w:r>
      <w:r>
        <w:rPr>
          <w:rtl/>
          <w:lang w:eastAsia="en-US"/>
        </w:rPr>
        <w:t xml:space="preserve"> </w:t>
      </w:r>
      <w:r>
        <w:rPr>
          <w:rFonts w:hint="eastAsia"/>
          <w:rtl/>
          <w:lang w:eastAsia="en-US"/>
        </w:rPr>
        <w:t>הפשט</w:t>
      </w:r>
      <w:r>
        <w:rPr>
          <w:rtl/>
          <w:lang w:eastAsia="en-US"/>
        </w:rPr>
        <w:t xml:space="preserve">, </w:t>
      </w:r>
      <w:r>
        <w:rPr>
          <w:rFonts w:hint="eastAsia"/>
          <w:rtl/>
          <w:lang w:eastAsia="en-US"/>
        </w:rPr>
        <w:t>כי</w:t>
      </w:r>
      <w:r>
        <w:rPr>
          <w:rtl/>
          <w:lang w:eastAsia="en-US"/>
        </w:rPr>
        <w:t xml:space="preserve"> </w:t>
      </w:r>
      <w:r>
        <w:rPr>
          <w:rFonts w:hint="eastAsia"/>
          <w:rtl/>
          <w:lang w:eastAsia="en-US"/>
        </w:rPr>
        <w:t>צוה</w:t>
      </w:r>
      <w:r>
        <w:rPr>
          <w:rtl/>
          <w:lang w:eastAsia="en-US"/>
        </w:rPr>
        <w:t xml:space="preserve"> </w:t>
      </w:r>
      <w:r>
        <w:rPr>
          <w:rFonts w:hint="eastAsia"/>
          <w:rtl/>
          <w:lang w:eastAsia="en-US"/>
        </w:rPr>
        <w:t>שידעו</w:t>
      </w:r>
      <w:r>
        <w:rPr>
          <w:rtl/>
          <w:lang w:eastAsia="en-US"/>
        </w:rPr>
        <w:t xml:space="preserve"> </w:t>
      </w:r>
      <w:r>
        <w:rPr>
          <w:rFonts w:hint="eastAsia"/>
          <w:rtl/>
          <w:lang w:eastAsia="en-US"/>
        </w:rPr>
        <w:t>הדורות</w:t>
      </w:r>
      <w:r>
        <w:rPr>
          <w:rtl/>
          <w:lang w:eastAsia="en-US"/>
        </w:rPr>
        <w:t xml:space="preserve"> </w:t>
      </w:r>
      <w:r>
        <w:rPr>
          <w:rFonts w:hint="eastAsia"/>
          <w:rtl/>
          <w:lang w:eastAsia="en-US"/>
        </w:rPr>
        <w:t>את</w:t>
      </w:r>
      <w:r>
        <w:rPr>
          <w:rtl/>
          <w:lang w:eastAsia="en-US"/>
        </w:rPr>
        <w:t xml:space="preserve"> </w:t>
      </w:r>
      <w:r>
        <w:rPr>
          <w:rFonts w:hint="eastAsia"/>
          <w:rtl/>
          <w:lang w:eastAsia="en-US"/>
        </w:rPr>
        <w:t>כל</w:t>
      </w:r>
      <w:r>
        <w:rPr>
          <w:rtl/>
          <w:lang w:eastAsia="en-US"/>
        </w:rPr>
        <w:t xml:space="preserve"> </w:t>
      </w:r>
      <w:r>
        <w:rPr>
          <w:rFonts w:hint="eastAsia"/>
          <w:rtl/>
          <w:lang w:eastAsia="en-US"/>
        </w:rPr>
        <w:t>מעשי</w:t>
      </w:r>
      <w:r>
        <w:rPr>
          <w:rtl/>
          <w:lang w:eastAsia="en-US"/>
        </w:rPr>
        <w:t xml:space="preserve"> </w:t>
      </w:r>
      <w:r>
        <w:rPr>
          <w:rFonts w:hint="eastAsia"/>
          <w:rtl/>
          <w:lang w:eastAsia="en-US"/>
        </w:rPr>
        <w:t>ה</w:t>
      </w:r>
      <w:r>
        <w:rPr>
          <w:rtl/>
          <w:lang w:eastAsia="en-US"/>
        </w:rPr>
        <w:t xml:space="preserve">' </w:t>
      </w:r>
      <w:r>
        <w:rPr>
          <w:rFonts w:hint="eastAsia"/>
          <w:rtl/>
          <w:lang w:eastAsia="en-US"/>
        </w:rPr>
        <w:t>הגדול</w:t>
      </w:r>
      <w:r>
        <w:rPr>
          <w:rtl/>
          <w:lang w:eastAsia="en-US"/>
        </w:rPr>
        <w:t xml:space="preserve"> </w:t>
      </w:r>
      <w:r>
        <w:rPr>
          <w:rFonts w:hint="eastAsia"/>
          <w:rtl/>
          <w:lang w:eastAsia="en-US"/>
        </w:rPr>
        <w:t>אשר</w:t>
      </w:r>
      <w:r>
        <w:rPr>
          <w:rtl/>
          <w:lang w:eastAsia="en-US"/>
        </w:rPr>
        <w:t xml:space="preserve"> </w:t>
      </w:r>
      <w:r>
        <w:rPr>
          <w:rFonts w:hint="eastAsia"/>
          <w:rtl/>
          <w:lang w:eastAsia="en-US"/>
        </w:rPr>
        <w:t>עשה</w:t>
      </w:r>
      <w:r>
        <w:rPr>
          <w:rtl/>
          <w:lang w:eastAsia="en-US"/>
        </w:rPr>
        <w:t xml:space="preserve"> </w:t>
      </w:r>
      <w:r>
        <w:rPr>
          <w:rFonts w:hint="eastAsia"/>
          <w:rtl/>
          <w:lang w:eastAsia="en-US"/>
        </w:rPr>
        <w:t>עמהם</w:t>
      </w:r>
      <w:r>
        <w:rPr>
          <w:rtl/>
          <w:lang w:eastAsia="en-US"/>
        </w:rPr>
        <w:t xml:space="preserve"> </w:t>
      </w:r>
      <w:r>
        <w:rPr>
          <w:rFonts w:hint="eastAsia"/>
          <w:rtl/>
          <w:lang w:eastAsia="en-US"/>
        </w:rPr>
        <w:t>להפליא</w:t>
      </w:r>
      <w:r>
        <w:rPr>
          <w:rtl/>
          <w:lang w:eastAsia="en-US"/>
        </w:rPr>
        <w:t xml:space="preserve"> </w:t>
      </w:r>
      <w:r>
        <w:rPr>
          <w:rFonts w:hint="eastAsia"/>
          <w:rtl/>
          <w:lang w:eastAsia="en-US"/>
        </w:rPr>
        <w:t>ששכן</w:t>
      </w:r>
      <w:r>
        <w:rPr>
          <w:rtl/>
          <w:lang w:eastAsia="en-US"/>
        </w:rPr>
        <w:t xml:space="preserve"> </w:t>
      </w:r>
      <w:r>
        <w:rPr>
          <w:rFonts w:hint="eastAsia"/>
          <w:rtl/>
          <w:lang w:eastAsia="en-US"/>
        </w:rPr>
        <w:t>אותם</w:t>
      </w:r>
      <w:r>
        <w:rPr>
          <w:rtl/>
          <w:lang w:eastAsia="en-US"/>
        </w:rPr>
        <w:t xml:space="preserve"> </w:t>
      </w:r>
      <w:r>
        <w:rPr>
          <w:rFonts w:hint="eastAsia"/>
          <w:rtl/>
          <w:lang w:eastAsia="en-US"/>
        </w:rPr>
        <w:t>בענני</w:t>
      </w:r>
      <w:r>
        <w:rPr>
          <w:rtl/>
          <w:lang w:eastAsia="en-US"/>
        </w:rPr>
        <w:t xml:space="preserve"> </w:t>
      </w:r>
      <w:r>
        <w:rPr>
          <w:rFonts w:hint="eastAsia"/>
          <w:rtl/>
          <w:lang w:eastAsia="en-US"/>
        </w:rPr>
        <w:t>כבודו</w:t>
      </w:r>
      <w:r>
        <w:rPr>
          <w:rtl/>
          <w:lang w:eastAsia="en-US"/>
        </w:rPr>
        <w:t xml:space="preserve"> </w:t>
      </w:r>
      <w:r>
        <w:rPr>
          <w:rFonts w:hint="eastAsia"/>
          <w:rtl/>
          <w:lang w:eastAsia="en-US"/>
        </w:rPr>
        <w:t>כסוכה</w:t>
      </w:r>
      <w:r>
        <w:rPr>
          <w:rtl/>
          <w:lang w:eastAsia="en-US"/>
        </w:rPr>
        <w:t xml:space="preserve">, </w:t>
      </w:r>
      <w:r>
        <w:rPr>
          <w:rFonts w:hint="eastAsia"/>
          <w:rtl/>
          <w:lang w:eastAsia="en-US"/>
        </w:rPr>
        <w:t>כענין</w:t>
      </w:r>
      <w:r>
        <w:rPr>
          <w:rtl/>
          <w:lang w:eastAsia="en-US"/>
        </w:rPr>
        <w:t xml:space="preserve"> </w:t>
      </w:r>
      <w:r>
        <w:rPr>
          <w:rFonts w:hint="eastAsia"/>
          <w:rtl/>
          <w:lang w:eastAsia="en-US"/>
        </w:rPr>
        <w:t>שנאמר</w:t>
      </w:r>
      <w:r>
        <w:rPr>
          <w:rFonts w:hint="cs"/>
          <w:rtl/>
          <w:lang w:eastAsia="en-US"/>
        </w:rPr>
        <w:t>: "</w:t>
      </w:r>
      <w:r>
        <w:rPr>
          <w:rFonts w:hint="eastAsia"/>
          <w:rtl/>
          <w:lang w:eastAsia="en-US"/>
        </w:rPr>
        <w:t>וברא</w:t>
      </w:r>
      <w:r>
        <w:rPr>
          <w:rtl/>
          <w:lang w:eastAsia="en-US"/>
        </w:rPr>
        <w:t xml:space="preserve"> </w:t>
      </w:r>
      <w:r>
        <w:rPr>
          <w:rFonts w:hint="eastAsia"/>
          <w:rtl/>
          <w:lang w:eastAsia="en-US"/>
        </w:rPr>
        <w:t>ה</w:t>
      </w:r>
      <w:r>
        <w:rPr>
          <w:rtl/>
          <w:lang w:eastAsia="en-US"/>
        </w:rPr>
        <w:t xml:space="preserve">' </w:t>
      </w:r>
      <w:r>
        <w:rPr>
          <w:rFonts w:hint="eastAsia"/>
          <w:rtl/>
          <w:lang w:eastAsia="en-US"/>
        </w:rPr>
        <w:t>על</w:t>
      </w:r>
      <w:r>
        <w:rPr>
          <w:rtl/>
          <w:lang w:eastAsia="en-US"/>
        </w:rPr>
        <w:t xml:space="preserve"> </w:t>
      </w:r>
      <w:r>
        <w:rPr>
          <w:rFonts w:hint="eastAsia"/>
          <w:rtl/>
          <w:lang w:eastAsia="en-US"/>
        </w:rPr>
        <w:t>כל</w:t>
      </w:r>
      <w:r>
        <w:rPr>
          <w:rtl/>
          <w:lang w:eastAsia="en-US"/>
        </w:rPr>
        <w:t xml:space="preserve"> </w:t>
      </w:r>
      <w:r>
        <w:rPr>
          <w:rFonts w:hint="eastAsia"/>
          <w:rtl/>
          <w:lang w:eastAsia="en-US"/>
        </w:rPr>
        <w:t>מכון</w:t>
      </w:r>
      <w:r>
        <w:rPr>
          <w:rtl/>
          <w:lang w:eastAsia="en-US"/>
        </w:rPr>
        <w:t xml:space="preserve"> </w:t>
      </w:r>
      <w:r>
        <w:rPr>
          <w:rFonts w:hint="eastAsia"/>
          <w:rtl/>
          <w:lang w:eastAsia="en-US"/>
        </w:rPr>
        <w:t>הר</w:t>
      </w:r>
      <w:r>
        <w:rPr>
          <w:rtl/>
          <w:lang w:eastAsia="en-US"/>
        </w:rPr>
        <w:t xml:space="preserve"> </w:t>
      </w:r>
      <w:r>
        <w:rPr>
          <w:rFonts w:hint="eastAsia"/>
          <w:rtl/>
          <w:lang w:eastAsia="en-US"/>
        </w:rPr>
        <w:t>ציון</w:t>
      </w:r>
      <w:r>
        <w:rPr>
          <w:rtl/>
          <w:lang w:eastAsia="en-US"/>
        </w:rPr>
        <w:t xml:space="preserve"> </w:t>
      </w:r>
      <w:r>
        <w:rPr>
          <w:rFonts w:hint="eastAsia"/>
          <w:rtl/>
          <w:lang w:eastAsia="en-US"/>
        </w:rPr>
        <w:t>ועל</w:t>
      </w:r>
      <w:r>
        <w:rPr>
          <w:rtl/>
          <w:lang w:eastAsia="en-US"/>
        </w:rPr>
        <w:t xml:space="preserve"> </w:t>
      </w:r>
      <w:r>
        <w:rPr>
          <w:rFonts w:hint="eastAsia"/>
          <w:rtl/>
          <w:lang w:eastAsia="en-US"/>
        </w:rPr>
        <w:t>מקראיה</w:t>
      </w:r>
      <w:r>
        <w:rPr>
          <w:rtl/>
          <w:lang w:eastAsia="en-US"/>
        </w:rPr>
        <w:t xml:space="preserve"> </w:t>
      </w:r>
      <w:r>
        <w:rPr>
          <w:rFonts w:hint="eastAsia"/>
          <w:rtl/>
          <w:lang w:eastAsia="en-US"/>
        </w:rPr>
        <w:t>ענן</w:t>
      </w:r>
      <w:r>
        <w:rPr>
          <w:rtl/>
          <w:lang w:eastAsia="en-US"/>
        </w:rPr>
        <w:t xml:space="preserve"> </w:t>
      </w:r>
      <w:r>
        <w:rPr>
          <w:rFonts w:hint="eastAsia"/>
          <w:rtl/>
          <w:lang w:eastAsia="en-US"/>
        </w:rPr>
        <w:t>יומם</w:t>
      </w:r>
      <w:r>
        <w:rPr>
          <w:rtl/>
          <w:lang w:eastAsia="en-US"/>
        </w:rPr>
        <w:t xml:space="preserve"> </w:t>
      </w:r>
      <w:r>
        <w:rPr>
          <w:rFonts w:hint="eastAsia"/>
          <w:rtl/>
          <w:lang w:eastAsia="en-US"/>
        </w:rPr>
        <w:t>ועשן</w:t>
      </w:r>
      <w:r>
        <w:rPr>
          <w:rtl/>
          <w:lang w:eastAsia="en-US"/>
        </w:rPr>
        <w:t xml:space="preserve"> </w:t>
      </w:r>
      <w:r>
        <w:rPr>
          <w:rFonts w:hint="eastAsia"/>
          <w:rtl/>
          <w:lang w:eastAsia="en-US"/>
        </w:rPr>
        <w:t>ונגה</w:t>
      </w:r>
      <w:r>
        <w:rPr>
          <w:rtl/>
          <w:lang w:eastAsia="en-US"/>
        </w:rPr>
        <w:t xml:space="preserve"> </w:t>
      </w:r>
      <w:r>
        <w:rPr>
          <w:rFonts w:hint="eastAsia"/>
          <w:rtl/>
          <w:lang w:eastAsia="en-US"/>
        </w:rPr>
        <w:t>אש</w:t>
      </w:r>
      <w:r>
        <w:rPr>
          <w:rtl/>
          <w:lang w:eastAsia="en-US"/>
        </w:rPr>
        <w:t xml:space="preserve"> </w:t>
      </w:r>
      <w:r>
        <w:rPr>
          <w:rFonts w:hint="eastAsia"/>
          <w:rtl/>
          <w:lang w:eastAsia="en-US"/>
        </w:rPr>
        <w:t>להבה</w:t>
      </w:r>
      <w:r>
        <w:rPr>
          <w:rtl/>
          <w:lang w:eastAsia="en-US"/>
        </w:rPr>
        <w:t xml:space="preserve"> </w:t>
      </w:r>
      <w:r>
        <w:rPr>
          <w:rFonts w:hint="eastAsia"/>
          <w:rtl/>
          <w:lang w:eastAsia="en-US"/>
        </w:rPr>
        <w:t>לילה</w:t>
      </w:r>
      <w:r>
        <w:rPr>
          <w:rtl/>
          <w:lang w:eastAsia="en-US"/>
        </w:rPr>
        <w:t xml:space="preserve"> </w:t>
      </w:r>
      <w:r>
        <w:rPr>
          <w:rFonts w:hint="eastAsia"/>
          <w:rtl/>
          <w:lang w:eastAsia="en-US"/>
        </w:rPr>
        <w:t>כי</w:t>
      </w:r>
      <w:r>
        <w:rPr>
          <w:rtl/>
          <w:lang w:eastAsia="en-US"/>
        </w:rPr>
        <w:t xml:space="preserve"> </w:t>
      </w:r>
      <w:r>
        <w:rPr>
          <w:rFonts w:hint="eastAsia"/>
          <w:rtl/>
          <w:lang w:eastAsia="en-US"/>
        </w:rPr>
        <w:t>על</w:t>
      </w:r>
      <w:r>
        <w:rPr>
          <w:rtl/>
          <w:lang w:eastAsia="en-US"/>
        </w:rPr>
        <w:t xml:space="preserve"> </w:t>
      </w:r>
      <w:r>
        <w:rPr>
          <w:rFonts w:hint="eastAsia"/>
          <w:rtl/>
          <w:lang w:eastAsia="en-US"/>
        </w:rPr>
        <w:t>כל</w:t>
      </w:r>
      <w:r>
        <w:rPr>
          <w:rtl/>
          <w:lang w:eastAsia="en-US"/>
        </w:rPr>
        <w:t xml:space="preserve"> </w:t>
      </w:r>
      <w:r w:rsidRPr="00C435D2">
        <w:rPr>
          <w:rFonts w:hint="eastAsia"/>
          <w:rtl/>
          <w:lang w:eastAsia="en-US"/>
        </w:rPr>
        <w:t>כבוד</w:t>
      </w:r>
      <w:r w:rsidRPr="00C435D2">
        <w:rPr>
          <w:rtl/>
          <w:lang w:eastAsia="en-US"/>
        </w:rPr>
        <w:t xml:space="preserve"> </w:t>
      </w:r>
      <w:r w:rsidRPr="00C435D2">
        <w:rPr>
          <w:rFonts w:hint="eastAsia"/>
          <w:rtl/>
          <w:lang w:eastAsia="en-US"/>
        </w:rPr>
        <w:t>חפה</w:t>
      </w:r>
      <w:r w:rsidRPr="00C435D2">
        <w:rPr>
          <w:rtl/>
          <w:lang w:eastAsia="en-US"/>
        </w:rPr>
        <w:t xml:space="preserve"> </w:t>
      </w:r>
      <w:r w:rsidRPr="00C435D2">
        <w:rPr>
          <w:rFonts w:hint="eastAsia"/>
          <w:rtl/>
          <w:lang w:eastAsia="en-US"/>
        </w:rPr>
        <w:t>וסוכה</w:t>
      </w:r>
      <w:r w:rsidRPr="00C435D2">
        <w:rPr>
          <w:rtl/>
          <w:lang w:eastAsia="en-US"/>
        </w:rPr>
        <w:t xml:space="preserve"> </w:t>
      </w:r>
      <w:r w:rsidRPr="00C435D2">
        <w:rPr>
          <w:rFonts w:hint="eastAsia"/>
          <w:rtl/>
          <w:lang w:eastAsia="en-US"/>
        </w:rPr>
        <w:t>תהיה</w:t>
      </w:r>
      <w:r w:rsidRPr="00C435D2">
        <w:rPr>
          <w:rtl/>
          <w:lang w:eastAsia="en-US"/>
        </w:rPr>
        <w:t xml:space="preserve"> </w:t>
      </w:r>
      <w:r w:rsidRPr="00C435D2">
        <w:rPr>
          <w:rFonts w:hint="eastAsia"/>
          <w:rtl/>
          <w:lang w:eastAsia="en-US"/>
        </w:rPr>
        <w:t>לצל</w:t>
      </w:r>
      <w:r>
        <w:rPr>
          <w:rtl/>
          <w:lang w:eastAsia="en-US"/>
        </w:rPr>
        <w:t xml:space="preserve"> </w:t>
      </w:r>
      <w:r>
        <w:rPr>
          <w:rFonts w:hint="eastAsia"/>
          <w:rtl/>
          <w:lang w:eastAsia="en-US"/>
        </w:rPr>
        <w:t>יומם</w:t>
      </w:r>
      <w:r>
        <w:rPr>
          <w:rtl/>
          <w:lang w:eastAsia="en-US"/>
        </w:rPr>
        <w:t xml:space="preserve"> </w:t>
      </w:r>
      <w:r>
        <w:rPr>
          <w:rFonts w:hint="eastAsia"/>
          <w:rtl/>
          <w:lang w:eastAsia="en-US"/>
        </w:rPr>
        <w:t>מחרב</w:t>
      </w:r>
      <w:r>
        <w:rPr>
          <w:rtl/>
          <w:lang w:eastAsia="en-US"/>
        </w:rPr>
        <w:t xml:space="preserve"> </w:t>
      </w:r>
      <w:r>
        <w:rPr>
          <w:rFonts w:hint="eastAsia"/>
          <w:rtl/>
          <w:lang w:eastAsia="en-US"/>
        </w:rPr>
        <w:t>וגו</w:t>
      </w:r>
      <w:r>
        <w:rPr>
          <w:rtl/>
          <w:lang w:eastAsia="en-US"/>
        </w:rPr>
        <w:t>'</w:t>
      </w:r>
      <w:r>
        <w:rPr>
          <w:rFonts w:hint="cs"/>
          <w:rtl/>
          <w:lang w:eastAsia="en-US"/>
        </w:rPr>
        <w:t xml:space="preserve"> " </w:t>
      </w:r>
      <w:r>
        <w:rPr>
          <w:rtl/>
          <w:lang w:eastAsia="en-US"/>
        </w:rPr>
        <w:t>(</w:t>
      </w:r>
      <w:r>
        <w:rPr>
          <w:rFonts w:hint="eastAsia"/>
          <w:rtl/>
          <w:lang w:eastAsia="en-US"/>
        </w:rPr>
        <w:t>ישעיה</w:t>
      </w:r>
      <w:r>
        <w:rPr>
          <w:rtl/>
          <w:lang w:eastAsia="en-US"/>
        </w:rPr>
        <w:t xml:space="preserve"> </w:t>
      </w:r>
      <w:r>
        <w:rPr>
          <w:rFonts w:hint="eastAsia"/>
          <w:rtl/>
          <w:lang w:eastAsia="en-US"/>
        </w:rPr>
        <w:t>ד</w:t>
      </w:r>
      <w:r>
        <w:rPr>
          <w:rtl/>
          <w:lang w:eastAsia="en-US"/>
        </w:rPr>
        <w:t xml:space="preserve"> </w:t>
      </w:r>
      <w:r>
        <w:rPr>
          <w:rFonts w:hint="eastAsia"/>
          <w:rtl/>
          <w:lang w:eastAsia="en-US"/>
        </w:rPr>
        <w:t>ה</w:t>
      </w:r>
      <w:r w:rsidR="00392111">
        <w:rPr>
          <w:rFonts w:hint="cs"/>
          <w:rtl/>
          <w:lang w:eastAsia="en-US"/>
        </w:rPr>
        <w:t>-</w:t>
      </w:r>
      <w:r>
        <w:rPr>
          <w:rFonts w:hint="eastAsia"/>
          <w:rtl/>
          <w:lang w:eastAsia="en-US"/>
        </w:rPr>
        <w:t>ו</w:t>
      </w:r>
      <w:r>
        <w:rPr>
          <w:rtl/>
          <w:lang w:eastAsia="en-US"/>
        </w:rPr>
        <w:t>)</w:t>
      </w:r>
      <w:r>
        <w:rPr>
          <w:rFonts w:hint="cs"/>
          <w:rtl/>
          <w:lang w:eastAsia="en-US"/>
        </w:rPr>
        <w:t>.</w:t>
      </w:r>
      <w:r>
        <w:rPr>
          <w:rtl/>
          <w:lang w:eastAsia="en-US"/>
        </w:rPr>
        <w:t xml:space="preserve"> </w:t>
      </w:r>
      <w:r>
        <w:rPr>
          <w:rFonts w:hint="eastAsia"/>
          <w:rtl/>
          <w:lang w:eastAsia="en-US"/>
        </w:rPr>
        <w:t>ומפני</w:t>
      </w:r>
      <w:r>
        <w:rPr>
          <w:rtl/>
          <w:lang w:eastAsia="en-US"/>
        </w:rPr>
        <w:t xml:space="preserve"> </w:t>
      </w:r>
      <w:r>
        <w:rPr>
          <w:rFonts w:hint="eastAsia"/>
          <w:rtl/>
          <w:lang w:eastAsia="en-US"/>
        </w:rPr>
        <w:t>שכבר</w:t>
      </w:r>
      <w:r>
        <w:rPr>
          <w:rtl/>
          <w:lang w:eastAsia="en-US"/>
        </w:rPr>
        <w:t xml:space="preserve"> </w:t>
      </w:r>
      <w:r>
        <w:rPr>
          <w:rFonts w:hint="eastAsia"/>
          <w:rtl/>
          <w:lang w:eastAsia="en-US"/>
        </w:rPr>
        <w:t>פירש</w:t>
      </w:r>
      <w:r>
        <w:rPr>
          <w:rtl/>
          <w:lang w:eastAsia="en-US"/>
        </w:rPr>
        <w:t xml:space="preserve"> </w:t>
      </w:r>
      <w:r>
        <w:rPr>
          <w:rFonts w:hint="eastAsia"/>
          <w:rtl/>
          <w:lang w:eastAsia="en-US"/>
        </w:rPr>
        <w:t>שענן</w:t>
      </w:r>
      <w:r>
        <w:rPr>
          <w:rtl/>
          <w:lang w:eastAsia="en-US"/>
        </w:rPr>
        <w:t xml:space="preserve"> </w:t>
      </w:r>
      <w:r>
        <w:rPr>
          <w:rFonts w:hint="eastAsia"/>
          <w:rtl/>
          <w:lang w:eastAsia="en-US"/>
        </w:rPr>
        <w:t>ה</w:t>
      </w:r>
      <w:r>
        <w:rPr>
          <w:rtl/>
          <w:lang w:eastAsia="en-US"/>
        </w:rPr>
        <w:t xml:space="preserve">' </w:t>
      </w:r>
      <w:r>
        <w:rPr>
          <w:rFonts w:hint="eastAsia"/>
          <w:rtl/>
          <w:lang w:eastAsia="en-US"/>
        </w:rPr>
        <w:t>עליהם</w:t>
      </w:r>
      <w:r>
        <w:rPr>
          <w:rtl/>
          <w:lang w:eastAsia="en-US"/>
        </w:rPr>
        <w:t xml:space="preserve"> </w:t>
      </w:r>
      <w:r>
        <w:rPr>
          <w:rFonts w:hint="eastAsia"/>
          <w:rtl/>
          <w:lang w:eastAsia="en-US"/>
        </w:rPr>
        <w:t>יומם</w:t>
      </w:r>
      <w:r>
        <w:rPr>
          <w:rtl/>
          <w:lang w:eastAsia="en-US"/>
        </w:rPr>
        <w:t xml:space="preserve"> </w:t>
      </w:r>
      <w:r>
        <w:rPr>
          <w:rFonts w:hint="eastAsia"/>
          <w:rtl/>
          <w:lang w:eastAsia="en-US"/>
        </w:rPr>
        <w:t>ועמוד</w:t>
      </w:r>
      <w:r>
        <w:rPr>
          <w:rtl/>
          <w:lang w:eastAsia="en-US"/>
        </w:rPr>
        <w:t xml:space="preserve"> </w:t>
      </w:r>
      <w:r>
        <w:rPr>
          <w:rFonts w:hint="eastAsia"/>
          <w:rtl/>
          <w:lang w:eastAsia="en-US"/>
        </w:rPr>
        <w:t>האש</w:t>
      </w:r>
      <w:r>
        <w:rPr>
          <w:rtl/>
          <w:lang w:eastAsia="en-US"/>
        </w:rPr>
        <w:t xml:space="preserve"> </w:t>
      </w:r>
      <w:r>
        <w:rPr>
          <w:rFonts w:hint="eastAsia"/>
          <w:rtl/>
          <w:lang w:eastAsia="en-US"/>
        </w:rPr>
        <w:t>בלילה</w:t>
      </w:r>
      <w:r>
        <w:rPr>
          <w:rtl/>
          <w:lang w:eastAsia="en-US"/>
        </w:rPr>
        <w:t xml:space="preserve">, </w:t>
      </w:r>
      <w:r>
        <w:rPr>
          <w:rFonts w:hint="eastAsia"/>
          <w:rtl/>
          <w:lang w:eastAsia="en-US"/>
        </w:rPr>
        <w:t>אמר</w:t>
      </w:r>
      <w:r>
        <w:rPr>
          <w:rtl/>
          <w:lang w:eastAsia="en-US"/>
        </w:rPr>
        <w:t xml:space="preserve"> </w:t>
      </w:r>
      <w:r>
        <w:rPr>
          <w:rFonts w:hint="eastAsia"/>
          <w:rtl/>
          <w:lang w:eastAsia="en-US"/>
        </w:rPr>
        <w:t>סתם</w:t>
      </w:r>
      <w:r>
        <w:rPr>
          <w:rFonts w:hint="cs"/>
          <w:rtl/>
          <w:lang w:eastAsia="en-US"/>
        </w:rPr>
        <w:t>: "</w:t>
      </w:r>
      <w:r>
        <w:rPr>
          <w:rFonts w:hint="eastAsia"/>
          <w:rtl/>
          <w:lang w:eastAsia="en-US"/>
        </w:rPr>
        <w:t>כי</w:t>
      </w:r>
      <w:r>
        <w:rPr>
          <w:rtl/>
          <w:lang w:eastAsia="en-US"/>
        </w:rPr>
        <w:t xml:space="preserve"> </w:t>
      </w:r>
      <w:r>
        <w:rPr>
          <w:rFonts w:hint="eastAsia"/>
          <w:rtl/>
          <w:lang w:eastAsia="en-US"/>
        </w:rPr>
        <w:t>בסכות</w:t>
      </w:r>
      <w:r>
        <w:rPr>
          <w:rtl/>
          <w:lang w:eastAsia="en-US"/>
        </w:rPr>
        <w:t xml:space="preserve"> </w:t>
      </w:r>
      <w:r>
        <w:rPr>
          <w:rFonts w:hint="eastAsia"/>
          <w:rtl/>
          <w:lang w:eastAsia="en-US"/>
        </w:rPr>
        <w:t>הושבתי</w:t>
      </w:r>
      <w:r>
        <w:rPr>
          <w:rFonts w:hint="cs"/>
          <w:rtl/>
          <w:lang w:eastAsia="en-US"/>
        </w:rPr>
        <w:t xml:space="preserve">" - </w:t>
      </w:r>
      <w:r>
        <w:rPr>
          <w:rFonts w:hint="eastAsia"/>
          <w:rtl/>
          <w:lang w:eastAsia="en-US"/>
        </w:rPr>
        <w:t>שעשיתי</w:t>
      </w:r>
      <w:r>
        <w:rPr>
          <w:rtl/>
          <w:lang w:eastAsia="en-US"/>
        </w:rPr>
        <w:t xml:space="preserve"> </w:t>
      </w:r>
      <w:r>
        <w:rPr>
          <w:rFonts w:hint="eastAsia"/>
          <w:rtl/>
          <w:lang w:eastAsia="en-US"/>
        </w:rPr>
        <w:t>להם</w:t>
      </w:r>
      <w:r>
        <w:rPr>
          <w:rtl/>
          <w:lang w:eastAsia="en-US"/>
        </w:rPr>
        <w:t xml:space="preserve"> </w:t>
      </w:r>
      <w:r>
        <w:rPr>
          <w:rFonts w:hint="eastAsia"/>
          <w:rtl/>
          <w:lang w:eastAsia="en-US"/>
        </w:rPr>
        <w:t>ענני</w:t>
      </w:r>
      <w:r>
        <w:rPr>
          <w:rtl/>
          <w:lang w:eastAsia="en-US"/>
        </w:rPr>
        <w:t xml:space="preserve"> </w:t>
      </w:r>
      <w:r>
        <w:rPr>
          <w:rFonts w:hint="eastAsia"/>
          <w:rtl/>
          <w:lang w:eastAsia="en-US"/>
        </w:rPr>
        <w:t>כבודי</w:t>
      </w:r>
      <w:r>
        <w:rPr>
          <w:rtl/>
          <w:lang w:eastAsia="en-US"/>
        </w:rPr>
        <w:t xml:space="preserve"> </w:t>
      </w:r>
      <w:r>
        <w:rPr>
          <w:rFonts w:hint="eastAsia"/>
          <w:rtl/>
          <w:lang w:eastAsia="en-US"/>
        </w:rPr>
        <w:t>סכות</w:t>
      </w:r>
      <w:r>
        <w:rPr>
          <w:rtl/>
          <w:lang w:eastAsia="en-US"/>
        </w:rPr>
        <w:t xml:space="preserve"> </w:t>
      </w:r>
      <w:r>
        <w:rPr>
          <w:rFonts w:hint="eastAsia"/>
          <w:rtl/>
          <w:lang w:eastAsia="en-US"/>
        </w:rPr>
        <w:t>להגן</w:t>
      </w:r>
      <w:r>
        <w:rPr>
          <w:rtl/>
          <w:lang w:eastAsia="en-US"/>
        </w:rPr>
        <w:t xml:space="preserve"> </w:t>
      </w:r>
      <w:r>
        <w:rPr>
          <w:rFonts w:hint="eastAsia"/>
          <w:rtl/>
          <w:lang w:eastAsia="en-US"/>
        </w:rPr>
        <w:t>עליהם</w:t>
      </w:r>
      <w:r>
        <w:rPr>
          <w:rtl/>
          <w:lang w:eastAsia="en-US"/>
        </w:rPr>
        <w:t>.</w:t>
      </w:r>
      <w:r>
        <w:rPr>
          <w:rStyle w:val="a5"/>
          <w:rtl/>
          <w:lang w:eastAsia="en-US"/>
        </w:rPr>
        <w:footnoteReference w:id="19"/>
      </w:r>
      <w:r>
        <w:rPr>
          <w:rtl/>
          <w:lang w:eastAsia="en-US"/>
        </w:rPr>
        <w:t xml:space="preserve"> </w:t>
      </w:r>
    </w:p>
    <w:p w:rsidR="00E81B53" w:rsidRDefault="00E81B53" w:rsidP="00E81B53">
      <w:pPr>
        <w:pStyle w:val="ac"/>
        <w:rPr>
          <w:rFonts w:hint="cs"/>
          <w:rtl/>
          <w:lang w:eastAsia="en-US"/>
        </w:rPr>
      </w:pPr>
      <w:r>
        <w:rPr>
          <w:rFonts w:hint="eastAsia"/>
          <w:rtl/>
          <w:lang w:eastAsia="en-US"/>
        </w:rPr>
        <w:t>והנה</w:t>
      </w:r>
      <w:r>
        <w:rPr>
          <w:rtl/>
          <w:lang w:eastAsia="en-US"/>
        </w:rPr>
        <w:t xml:space="preserve"> </w:t>
      </w:r>
      <w:r>
        <w:rPr>
          <w:rFonts w:hint="eastAsia"/>
          <w:rtl/>
          <w:lang w:eastAsia="en-US"/>
        </w:rPr>
        <w:t>צוה</w:t>
      </w:r>
      <w:r>
        <w:rPr>
          <w:rtl/>
          <w:lang w:eastAsia="en-US"/>
        </w:rPr>
        <w:t xml:space="preserve"> </w:t>
      </w:r>
      <w:r>
        <w:rPr>
          <w:rFonts w:hint="eastAsia"/>
          <w:rtl/>
          <w:lang w:eastAsia="en-US"/>
        </w:rPr>
        <w:t>בתחילת</w:t>
      </w:r>
      <w:r>
        <w:rPr>
          <w:rtl/>
          <w:lang w:eastAsia="en-US"/>
        </w:rPr>
        <w:t xml:space="preserve"> </w:t>
      </w:r>
      <w:r>
        <w:rPr>
          <w:rFonts w:hint="eastAsia"/>
          <w:rtl/>
          <w:lang w:eastAsia="en-US"/>
        </w:rPr>
        <w:t>ימות</w:t>
      </w:r>
      <w:r>
        <w:rPr>
          <w:rtl/>
          <w:lang w:eastAsia="en-US"/>
        </w:rPr>
        <w:t xml:space="preserve"> </w:t>
      </w:r>
      <w:r>
        <w:rPr>
          <w:rFonts w:hint="eastAsia"/>
          <w:rtl/>
          <w:lang w:eastAsia="en-US"/>
        </w:rPr>
        <w:t>החמה</w:t>
      </w:r>
      <w:r>
        <w:rPr>
          <w:rtl/>
          <w:lang w:eastAsia="en-US"/>
        </w:rPr>
        <w:t xml:space="preserve"> </w:t>
      </w:r>
      <w:r>
        <w:rPr>
          <w:rFonts w:hint="eastAsia"/>
          <w:rtl/>
          <w:lang w:eastAsia="en-US"/>
        </w:rPr>
        <w:t>בזכרון</w:t>
      </w:r>
      <w:r>
        <w:rPr>
          <w:rtl/>
          <w:lang w:eastAsia="en-US"/>
        </w:rPr>
        <w:t xml:space="preserve"> </w:t>
      </w:r>
      <w:r>
        <w:rPr>
          <w:rFonts w:hint="eastAsia"/>
          <w:rtl/>
          <w:lang w:eastAsia="en-US"/>
        </w:rPr>
        <w:t>יציאת</w:t>
      </w:r>
      <w:r>
        <w:rPr>
          <w:rtl/>
          <w:lang w:eastAsia="en-US"/>
        </w:rPr>
        <w:t xml:space="preserve"> </w:t>
      </w:r>
      <w:r>
        <w:rPr>
          <w:rFonts w:hint="eastAsia"/>
          <w:rtl/>
          <w:lang w:eastAsia="en-US"/>
        </w:rPr>
        <w:t>מצרים</w:t>
      </w:r>
      <w:r>
        <w:rPr>
          <w:rtl/>
          <w:lang w:eastAsia="en-US"/>
        </w:rPr>
        <w:t xml:space="preserve"> </w:t>
      </w:r>
      <w:r>
        <w:rPr>
          <w:rFonts w:hint="eastAsia"/>
          <w:rtl/>
          <w:lang w:eastAsia="en-US"/>
        </w:rPr>
        <w:t>בחדשו</w:t>
      </w:r>
      <w:r>
        <w:rPr>
          <w:rtl/>
          <w:lang w:eastAsia="en-US"/>
        </w:rPr>
        <w:t xml:space="preserve"> </w:t>
      </w:r>
      <w:r>
        <w:rPr>
          <w:rFonts w:hint="eastAsia"/>
          <w:rtl/>
          <w:lang w:eastAsia="en-US"/>
        </w:rPr>
        <w:t>ובמועדו</w:t>
      </w:r>
      <w:r>
        <w:rPr>
          <w:rtl/>
          <w:lang w:eastAsia="en-US"/>
        </w:rPr>
        <w:t xml:space="preserve">, </w:t>
      </w:r>
      <w:r>
        <w:rPr>
          <w:rFonts w:hint="eastAsia"/>
          <w:rtl/>
          <w:lang w:eastAsia="en-US"/>
        </w:rPr>
        <w:t>וצוה</w:t>
      </w:r>
      <w:r>
        <w:rPr>
          <w:rtl/>
          <w:lang w:eastAsia="en-US"/>
        </w:rPr>
        <w:t xml:space="preserve"> </w:t>
      </w:r>
      <w:r>
        <w:rPr>
          <w:rFonts w:hint="eastAsia"/>
          <w:rtl/>
          <w:lang w:eastAsia="en-US"/>
        </w:rPr>
        <w:t>בזכרון</w:t>
      </w:r>
      <w:r>
        <w:rPr>
          <w:rtl/>
          <w:lang w:eastAsia="en-US"/>
        </w:rPr>
        <w:t xml:space="preserve"> </w:t>
      </w:r>
      <w:r>
        <w:rPr>
          <w:rFonts w:hint="eastAsia"/>
          <w:rtl/>
          <w:lang w:eastAsia="en-US"/>
        </w:rPr>
        <w:t>הנס</w:t>
      </w:r>
      <w:r>
        <w:rPr>
          <w:rtl/>
          <w:lang w:eastAsia="en-US"/>
        </w:rPr>
        <w:t xml:space="preserve"> </w:t>
      </w:r>
      <w:r>
        <w:rPr>
          <w:rFonts w:hint="eastAsia"/>
          <w:rtl/>
          <w:lang w:eastAsia="en-US"/>
        </w:rPr>
        <w:t>הקיים</w:t>
      </w:r>
      <w:r>
        <w:rPr>
          <w:rtl/>
          <w:lang w:eastAsia="en-US"/>
        </w:rPr>
        <w:t xml:space="preserve"> </w:t>
      </w:r>
      <w:r>
        <w:rPr>
          <w:rFonts w:hint="eastAsia"/>
          <w:rtl/>
          <w:lang w:eastAsia="en-US"/>
        </w:rPr>
        <w:t>הנעשה</w:t>
      </w:r>
      <w:r>
        <w:rPr>
          <w:rtl/>
          <w:lang w:eastAsia="en-US"/>
        </w:rPr>
        <w:t xml:space="preserve"> </w:t>
      </w:r>
      <w:r>
        <w:rPr>
          <w:rFonts w:hint="eastAsia"/>
          <w:rtl/>
          <w:lang w:eastAsia="en-US"/>
        </w:rPr>
        <w:t>להם</w:t>
      </w:r>
      <w:r>
        <w:rPr>
          <w:rtl/>
          <w:lang w:eastAsia="en-US"/>
        </w:rPr>
        <w:t xml:space="preserve"> </w:t>
      </w:r>
      <w:r>
        <w:rPr>
          <w:rFonts w:hint="eastAsia"/>
          <w:rtl/>
          <w:lang w:eastAsia="en-US"/>
        </w:rPr>
        <w:t>כל</w:t>
      </w:r>
      <w:r>
        <w:rPr>
          <w:rtl/>
          <w:lang w:eastAsia="en-US"/>
        </w:rPr>
        <w:t xml:space="preserve"> </w:t>
      </w:r>
      <w:r>
        <w:rPr>
          <w:rFonts w:hint="eastAsia"/>
          <w:rtl/>
          <w:lang w:eastAsia="en-US"/>
        </w:rPr>
        <w:t>ימי</w:t>
      </w:r>
      <w:r>
        <w:rPr>
          <w:rtl/>
          <w:lang w:eastAsia="en-US"/>
        </w:rPr>
        <w:t xml:space="preserve"> </w:t>
      </w:r>
      <w:r>
        <w:rPr>
          <w:rFonts w:hint="eastAsia"/>
          <w:rtl/>
          <w:lang w:eastAsia="en-US"/>
        </w:rPr>
        <w:t>עמידתם</w:t>
      </w:r>
      <w:r>
        <w:rPr>
          <w:rtl/>
          <w:lang w:eastAsia="en-US"/>
        </w:rPr>
        <w:t xml:space="preserve"> </w:t>
      </w:r>
      <w:r>
        <w:rPr>
          <w:rFonts w:hint="eastAsia"/>
          <w:rtl/>
          <w:lang w:eastAsia="en-US"/>
        </w:rPr>
        <w:t>במדבר</w:t>
      </w:r>
      <w:r>
        <w:rPr>
          <w:rFonts w:hint="cs"/>
          <w:rtl/>
          <w:lang w:eastAsia="en-US"/>
        </w:rPr>
        <w:t>,</w:t>
      </w:r>
      <w:r>
        <w:rPr>
          <w:rtl/>
          <w:lang w:eastAsia="en-US"/>
        </w:rPr>
        <w:t xml:space="preserve"> </w:t>
      </w:r>
      <w:r>
        <w:rPr>
          <w:rFonts w:hint="eastAsia"/>
          <w:rtl/>
          <w:lang w:eastAsia="en-US"/>
        </w:rPr>
        <w:t>בתח</w:t>
      </w:r>
      <w:r>
        <w:rPr>
          <w:rFonts w:hint="cs"/>
          <w:rtl/>
          <w:lang w:eastAsia="en-US"/>
        </w:rPr>
        <w:t>י</w:t>
      </w:r>
      <w:r>
        <w:rPr>
          <w:rFonts w:hint="eastAsia"/>
          <w:rtl/>
          <w:lang w:eastAsia="en-US"/>
        </w:rPr>
        <w:t>לת</w:t>
      </w:r>
      <w:r>
        <w:rPr>
          <w:rtl/>
          <w:lang w:eastAsia="en-US"/>
        </w:rPr>
        <w:t xml:space="preserve"> </w:t>
      </w:r>
      <w:r>
        <w:rPr>
          <w:rFonts w:hint="eastAsia"/>
          <w:rtl/>
          <w:lang w:eastAsia="en-US"/>
        </w:rPr>
        <w:t>ימות</w:t>
      </w:r>
      <w:r>
        <w:rPr>
          <w:rtl/>
          <w:lang w:eastAsia="en-US"/>
        </w:rPr>
        <w:t xml:space="preserve"> </w:t>
      </w:r>
      <w:r>
        <w:rPr>
          <w:rFonts w:hint="eastAsia"/>
          <w:rtl/>
          <w:lang w:eastAsia="en-US"/>
        </w:rPr>
        <w:t>הגשמים</w:t>
      </w:r>
      <w:r>
        <w:rPr>
          <w:rtl/>
          <w:lang w:eastAsia="en-US"/>
        </w:rPr>
        <w:t xml:space="preserve">. </w:t>
      </w:r>
      <w:r>
        <w:rPr>
          <w:rFonts w:hint="eastAsia"/>
          <w:rtl/>
          <w:lang w:eastAsia="en-US"/>
        </w:rPr>
        <w:t>ועל</w:t>
      </w:r>
      <w:r>
        <w:rPr>
          <w:rtl/>
          <w:lang w:eastAsia="en-US"/>
        </w:rPr>
        <w:t xml:space="preserve"> </w:t>
      </w:r>
      <w:r>
        <w:rPr>
          <w:rFonts w:hint="eastAsia"/>
          <w:rtl/>
          <w:lang w:eastAsia="en-US"/>
        </w:rPr>
        <w:t>דעת</w:t>
      </w:r>
      <w:r>
        <w:rPr>
          <w:rtl/>
          <w:lang w:eastAsia="en-US"/>
        </w:rPr>
        <w:t xml:space="preserve"> </w:t>
      </w:r>
      <w:r>
        <w:rPr>
          <w:rFonts w:hint="eastAsia"/>
          <w:rtl/>
          <w:lang w:eastAsia="en-US"/>
        </w:rPr>
        <w:t>האומר</w:t>
      </w:r>
      <w:r>
        <w:rPr>
          <w:rtl/>
          <w:lang w:eastAsia="en-US"/>
        </w:rPr>
        <w:t xml:space="preserve"> </w:t>
      </w:r>
      <w:r>
        <w:rPr>
          <w:rFonts w:hint="eastAsia"/>
          <w:rtl/>
          <w:lang w:eastAsia="en-US"/>
        </w:rPr>
        <w:t>ס</w:t>
      </w:r>
      <w:r>
        <w:rPr>
          <w:rFonts w:hint="cs"/>
          <w:rtl/>
          <w:lang w:eastAsia="en-US"/>
        </w:rPr>
        <w:t>ו</w:t>
      </w:r>
      <w:r>
        <w:rPr>
          <w:rFonts w:hint="eastAsia"/>
          <w:rtl/>
          <w:lang w:eastAsia="en-US"/>
        </w:rPr>
        <w:t>כות</w:t>
      </w:r>
      <w:r>
        <w:rPr>
          <w:rtl/>
          <w:lang w:eastAsia="en-US"/>
        </w:rPr>
        <w:t xml:space="preserve"> </w:t>
      </w:r>
      <w:r>
        <w:rPr>
          <w:rFonts w:hint="eastAsia"/>
          <w:rtl/>
          <w:lang w:eastAsia="en-US"/>
        </w:rPr>
        <w:t>ממש</w:t>
      </w:r>
      <w:r>
        <w:rPr>
          <w:rtl/>
          <w:lang w:eastAsia="en-US"/>
        </w:rPr>
        <w:t xml:space="preserve"> </w:t>
      </w:r>
      <w:r>
        <w:rPr>
          <w:rFonts w:hint="eastAsia"/>
          <w:rtl/>
          <w:lang w:eastAsia="en-US"/>
        </w:rPr>
        <w:t>עשו</w:t>
      </w:r>
      <w:r>
        <w:rPr>
          <w:rtl/>
          <w:lang w:eastAsia="en-US"/>
        </w:rPr>
        <w:t xml:space="preserve"> </w:t>
      </w:r>
      <w:r>
        <w:rPr>
          <w:rFonts w:hint="eastAsia"/>
          <w:rtl/>
          <w:lang w:eastAsia="en-US"/>
        </w:rPr>
        <w:t>להם</w:t>
      </w:r>
      <w:r>
        <w:rPr>
          <w:rtl/>
          <w:lang w:eastAsia="en-US"/>
        </w:rPr>
        <w:t xml:space="preserve"> (</w:t>
      </w:r>
      <w:r>
        <w:rPr>
          <w:rFonts w:hint="eastAsia"/>
          <w:rtl/>
          <w:lang w:eastAsia="en-US"/>
        </w:rPr>
        <w:t>סוכה</w:t>
      </w:r>
      <w:r>
        <w:rPr>
          <w:rtl/>
          <w:lang w:eastAsia="en-US"/>
        </w:rPr>
        <w:t xml:space="preserve"> </w:t>
      </w:r>
      <w:r>
        <w:rPr>
          <w:rFonts w:hint="eastAsia"/>
          <w:rtl/>
          <w:lang w:eastAsia="en-US"/>
        </w:rPr>
        <w:t>יא</w:t>
      </w:r>
      <w:r>
        <w:rPr>
          <w:rtl/>
          <w:lang w:eastAsia="en-US"/>
        </w:rPr>
        <w:t xml:space="preserve"> </w:t>
      </w:r>
      <w:r>
        <w:rPr>
          <w:rFonts w:hint="eastAsia"/>
          <w:rtl/>
          <w:lang w:eastAsia="en-US"/>
        </w:rPr>
        <w:t>ב</w:t>
      </w:r>
      <w:r>
        <w:rPr>
          <w:rtl/>
          <w:lang w:eastAsia="en-US"/>
        </w:rPr>
        <w:t xml:space="preserve">), </w:t>
      </w:r>
      <w:r>
        <w:rPr>
          <w:rFonts w:hint="eastAsia"/>
          <w:rtl/>
          <w:lang w:eastAsia="en-US"/>
        </w:rPr>
        <w:t>החלו</w:t>
      </w:r>
      <w:r>
        <w:rPr>
          <w:rtl/>
          <w:lang w:eastAsia="en-US"/>
        </w:rPr>
        <w:t xml:space="preserve"> </w:t>
      </w:r>
      <w:r>
        <w:rPr>
          <w:rFonts w:hint="eastAsia"/>
          <w:rtl/>
          <w:lang w:eastAsia="en-US"/>
        </w:rPr>
        <w:t>לעשותן</w:t>
      </w:r>
      <w:r>
        <w:rPr>
          <w:rtl/>
          <w:lang w:eastAsia="en-US"/>
        </w:rPr>
        <w:t xml:space="preserve"> </w:t>
      </w:r>
      <w:r>
        <w:rPr>
          <w:rFonts w:hint="eastAsia"/>
          <w:rtl/>
          <w:lang w:eastAsia="en-US"/>
        </w:rPr>
        <w:t>בתחילת</w:t>
      </w:r>
      <w:r>
        <w:rPr>
          <w:rtl/>
          <w:lang w:eastAsia="en-US"/>
        </w:rPr>
        <w:t xml:space="preserve"> </w:t>
      </w:r>
      <w:r>
        <w:rPr>
          <w:rFonts w:hint="eastAsia"/>
          <w:rtl/>
          <w:lang w:eastAsia="en-US"/>
        </w:rPr>
        <w:t>הח</w:t>
      </w:r>
      <w:r w:rsidR="00B05E24">
        <w:rPr>
          <w:rFonts w:hint="cs"/>
          <w:rtl/>
          <w:lang w:eastAsia="en-US"/>
        </w:rPr>
        <w:t>ו</w:t>
      </w:r>
      <w:r>
        <w:rPr>
          <w:rFonts w:hint="eastAsia"/>
          <w:rtl/>
          <w:lang w:eastAsia="en-US"/>
        </w:rPr>
        <w:t>רף</w:t>
      </w:r>
      <w:r>
        <w:rPr>
          <w:rtl/>
          <w:lang w:eastAsia="en-US"/>
        </w:rPr>
        <w:t xml:space="preserve"> </w:t>
      </w:r>
      <w:r>
        <w:rPr>
          <w:rFonts w:hint="eastAsia"/>
          <w:rtl/>
          <w:lang w:eastAsia="en-US"/>
        </w:rPr>
        <w:t>מפני</w:t>
      </w:r>
      <w:r>
        <w:rPr>
          <w:rtl/>
          <w:lang w:eastAsia="en-US"/>
        </w:rPr>
        <w:t xml:space="preserve"> </w:t>
      </w:r>
      <w:r>
        <w:rPr>
          <w:rFonts w:hint="eastAsia"/>
          <w:rtl/>
          <w:lang w:eastAsia="en-US"/>
        </w:rPr>
        <w:t>הקור</w:t>
      </w:r>
      <w:r>
        <w:rPr>
          <w:rtl/>
          <w:lang w:eastAsia="en-US"/>
        </w:rPr>
        <w:t xml:space="preserve"> </w:t>
      </w:r>
      <w:r>
        <w:rPr>
          <w:rFonts w:hint="eastAsia"/>
          <w:rtl/>
          <w:lang w:eastAsia="en-US"/>
        </w:rPr>
        <w:t>כמנהג</w:t>
      </w:r>
      <w:r>
        <w:rPr>
          <w:rtl/>
          <w:lang w:eastAsia="en-US"/>
        </w:rPr>
        <w:t xml:space="preserve"> </w:t>
      </w:r>
      <w:r>
        <w:rPr>
          <w:rFonts w:hint="eastAsia"/>
          <w:rtl/>
          <w:lang w:eastAsia="en-US"/>
        </w:rPr>
        <w:t>המחנות</w:t>
      </w:r>
      <w:r>
        <w:rPr>
          <w:rtl/>
          <w:lang w:eastAsia="en-US"/>
        </w:rPr>
        <w:t xml:space="preserve">, </w:t>
      </w:r>
      <w:r>
        <w:rPr>
          <w:rFonts w:hint="eastAsia"/>
          <w:rtl/>
          <w:lang w:eastAsia="en-US"/>
        </w:rPr>
        <w:t>ולכן</w:t>
      </w:r>
      <w:r>
        <w:rPr>
          <w:rtl/>
          <w:lang w:eastAsia="en-US"/>
        </w:rPr>
        <w:t xml:space="preserve"> </w:t>
      </w:r>
      <w:r>
        <w:rPr>
          <w:rFonts w:hint="eastAsia"/>
          <w:rtl/>
          <w:lang w:eastAsia="en-US"/>
        </w:rPr>
        <w:t>צוה</w:t>
      </w:r>
      <w:r>
        <w:rPr>
          <w:rtl/>
          <w:lang w:eastAsia="en-US"/>
        </w:rPr>
        <w:t xml:space="preserve"> </w:t>
      </w:r>
      <w:r>
        <w:rPr>
          <w:rFonts w:hint="eastAsia"/>
          <w:rtl/>
          <w:lang w:eastAsia="en-US"/>
        </w:rPr>
        <w:t>בהן</w:t>
      </w:r>
      <w:r>
        <w:rPr>
          <w:rtl/>
          <w:lang w:eastAsia="en-US"/>
        </w:rPr>
        <w:t xml:space="preserve"> </w:t>
      </w:r>
      <w:r>
        <w:rPr>
          <w:rFonts w:hint="eastAsia"/>
          <w:rtl/>
          <w:lang w:eastAsia="en-US"/>
        </w:rPr>
        <w:t>בזמן</w:t>
      </w:r>
      <w:r>
        <w:rPr>
          <w:rtl/>
          <w:lang w:eastAsia="en-US"/>
        </w:rPr>
        <w:t xml:space="preserve"> </w:t>
      </w:r>
      <w:r>
        <w:rPr>
          <w:rFonts w:hint="eastAsia"/>
          <w:rtl/>
          <w:lang w:eastAsia="en-US"/>
        </w:rPr>
        <w:t>הזה</w:t>
      </w:r>
      <w:r>
        <w:rPr>
          <w:rtl/>
          <w:lang w:eastAsia="en-US"/>
        </w:rPr>
        <w:t xml:space="preserve">. </w:t>
      </w:r>
      <w:r>
        <w:rPr>
          <w:rFonts w:hint="eastAsia"/>
          <w:rtl/>
          <w:lang w:eastAsia="en-US"/>
        </w:rPr>
        <w:t>והזכרון</w:t>
      </w:r>
      <w:r>
        <w:rPr>
          <w:rtl/>
          <w:lang w:eastAsia="en-US"/>
        </w:rPr>
        <w:t xml:space="preserve">, </w:t>
      </w:r>
      <w:r>
        <w:rPr>
          <w:rFonts w:hint="eastAsia"/>
          <w:rtl/>
          <w:lang w:eastAsia="en-US"/>
        </w:rPr>
        <w:t>שידעו</w:t>
      </w:r>
      <w:r>
        <w:rPr>
          <w:rtl/>
          <w:lang w:eastAsia="en-US"/>
        </w:rPr>
        <w:t xml:space="preserve"> </w:t>
      </w:r>
      <w:r>
        <w:rPr>
          <w:rFonts w:hint="eastAsia"/>
          <w:rtl/>
          <w:lang w:eastAsia="en-US"/>
        </w:rPr>
        <w:t>ויזכרו</w:t>
      </w:r>
      <w:r>
        <w:rPr>
          <w:rtl/>
          <w:lang w:eastAsia="en-US"/>
        </w:rPr>
        <w:t xml:space="preserve"> </w:t>
      </w:r>
      <w:r>
        <w:rPr>
          <w:rFonts w:hint="eastAsia"/>
          <w:rtl/>
          <w:lang w:eastAsia="en-US"/>
        </w:rPr>
        <w:t>שהיו</w:t>
      </w:r>
      <w:r>
        <w:rPr>
          <w:rtl/>
          <w:lang w:eastAsia="en-US"/>
        </w:rPr>
        <w:t xml:space="preserve"> </w:t>
      </w:r>
      <w:r>
        <w:rPr>
          <w:rFonts w:hint="eastAsia"/>
          <w:rtl/>
          <w:lang w:eastAsia="en-US"/>
        </w:rPr>
        <w:t>במדבר</w:t>
      </w:r>
      <w:r>
        <w:rPr>
          <w:rtl/>
          <w:lang w:eastAsia="en-US"/>
        </w:rPr>
        <w:t xml:space="preserve"> </w:t>
      </w:r>
      <w:r>
        <w:rPr>
          <w:rFonts w:hint="eastAsia"/>
          <w:rtl/>
          <w:lang w:eastAsia="en-US"/>
        </w:rPr>
        <w:t>לא</w:t>
      </w:r>
      <w:r>
        <w:rPr>
          <w:rtl/>
          <w:lang w:eastAsia="en-US"/>
        </w:rPr>
        <w:t xml:space="preserve"> </w:t>
      </w:r>
      <w:r>
        <w:rPr>
          <w:rFonts w:hint="eastAsia"/>
          <w:rtl/>
          <w:lang w:eastAsia="en-US"/>
        </w:rPr>
        <w:t>באו</w:t>
      </w:r>
      <w:r>
        <w:rPr>
          <w:rtl/>
          <w:lang w:eastAsia="en-US"/>
        </w:rPr>
        <w:t xml:space="preserve"> </w:t>
      </w:r>
      <w:r>
        <w:rPr>
          <w:rFonts w:hint="eastAsia"/>
          <w:rtl/>
          <w:lang w:eastAsia="en-US"/>
        </w:rPr>
        <w:t>בבית</w:t>
      </w:r>
      <w:r>
        <w:rPr>
          <w:rtl/>
          <w:lang w:eastAsia="en-US"/>
        </w:rPr>
        <w:t xml:space="preserve"> </w:t>
      </w:r>
      <w:r>
        <w:rPr>
          <w:rFonts w:hint="eastAsia"/>
          <w:rtl/>
          <w:lang w:eastAsia="en-US"/>
        </w:rPr>
        <w:t>ועיר</w:t>
      </w:r>
      <w:r>
        <w:rPr>
          <w:rtl/>
          <w:lang w:eastAsia="en-US"/>
        </w:rPr>
        <w:t xml:space="preserve"> </w:t>
      </w:r>
      <w:r>
        <w:rPr>
          <w:rFonts w:hint="eastAsia"/>
          <w:rtl/>
          <w:lang w:eastAsia="en-US"/>
        </w:rPr>
        <w:t>מושב</w:t>
      </w:r>
      <w:r>
        <w:rPr>
          <w:rtl/>
          <w:lang w:eastAsia="en-US"/>
        </w:rPr>
        <w:t xml:space="preserve"> </w:t>
      </w:r>
      <w:r>
        <w:rPr>
          <w:rFonts w:hint="eastAsia"/>
          <w:rtl/>
          <w:lang w:eastAsia="en-US"/>
        </w:rPr>
        <w:t>לא</w:t>
      </w:r>
      <w:r>
        <w:rPr>
          <w:rtl/>
          <w:lang w:eastAsia="en-US"/>
        </w:rPr>
        <w:t xml:space="preserve"> </w:t>
      </w:r>
      <w:r>
        <w:rPr>
          <w:rFonts w:hint="eastAsia"/>
          <w:rtl/>
          <w:lang w:eastAsia="en-US"/>
        </w:rPr>
        <w:t>מצאו</w:t>
      </w:r>
      <w:r>
        <w:rPr>
          <w:rtl/>
          <w:lang w:eastAsia="en-US"/>
        </w:rPr>
        <w:t xml:space="preserve"> </w:t>
      </w:r>
      <w:r>
        <w:rPr>
          <w:rFonts w:hint="eastAsia"/>
          <w:rtl/>
          <w:lang w:eastAsia="en-US"/>
        </w:rPr>
        <w:t>ארבעים</w:t>
      </w:r>
      <w:r>
        <w:rPr>
          <w:rtl/>
          <w:lang w:eastAsia="en-US"/>
        </w:rPr>
        <w:t xml:space="preserve"> </w:t>
      </w:r>
      <w:r>
        <w:rPr>
          <w:rFonts w:hint="eastAsia"/>
          <w:rtl/>
          <w:lang w:eastAsia="en-US"/>
        </w:rPr>
        <w:t>שנה</w:t>
      </w:r>
      <w:r>
        <w:rPr>
          <w:rtl/>
          <w:lang w:eastAsia="en-US"/>
        </w:rPr>
        <w:t xml:space="preserve">, </w:t>
      </w:r>
      <w:r>
        <w:rPr>
          <w:rFonts w:hint="eastAsia"/>
          <w:rtl/>
          <w:lang w:eastAsia="en-US"/>
        </w:rPr>
        <w:t>והשם</w:t>
      </w:r>
      <w:r>
        <w:rPr>
          <w:rtl/>
          <w:lang w:eastAsia="en-US"/>
        </w:rPr>
        <w:t xml:space="preserve"> </w:t>
      </w:r>
      <w:r>
        <w:rPr>
          <w:rFonts w:hint="eastAsia"/>
          <w:rtl/>
          <w:lang w:eastAsia="en-US"/>
        </w:rPr>
        <w:t>היה</w:t>
      </w:r>
      <w:r>
        <w:rPr>
          <w:rtl/>
          <w:lang w:eastAsia="en-US"/>
        </w:rPr>
        <w:t xml:space="preserve"> </w:t>
      </w:r>
      <w:r>
        <w:rPr>
          <w:rFonts w:hint="eastAsia"/>
          <w:rtl/>
          <w:lang w:eastAsia="en-US"/>
        </w:rPr>
        <w:t>עמהם</w:t>
      </w:r>
      <w:r>
        <w:rPr>
          <w:rtl/>
          <w:lang w:eastAsia="en-US"/>
        </w:rPr>
        <w:t xml:space="preserve"> </w:t>
      </w:r>
      <w:r>
        <w:rPr>
          <w:rFonts w:hint="eastAsia"/>
          <w:rtl/>
          <w:lang w:eastAsia="en-US"/>
        </w:rPr>
        <w:t>לא</w:t>
      </w:r>
      <w:r>
        <w:rPr>
          <w:rtl/>
          <w:lang w:eastAsia="en-US"/>
        </w:rPr>
        <w:t xml:space="preserve"> </w:t>
      </w:r>
      <w:r>
        <w:rPr>
          <w:rFonts w:hint="eastAsia"/>
          <w:rtl/>
          <w:lang w:eastAsia="en-US"/>
        </w:rPr>
        <w:t>חסרו</w:t>
      </w:r>
      <w:r>
        <w:rPr>
          <w:rtl/>
          <w:lang w:eastAsia="en-US"/>
        </w:rPr>
        <w:t xml:space="preserve"> </w:t>
      </w:r>
      <w:r>
        <w:rPr>
          <w:rFonts w:hint="eastAsia"/>
          <w:rtl/>
          <w:lang w:eastAsia="en-US"/>
        </w:rPr>
        <w:t>דבר</w:t>
      </w:r>
      <w:r>
        <w:rPr>
          <w:rFonts w:hint="cs"/>
          <w:rtl/>
          <w:lang w:eastAsia="en-US"/>
        </w:rPr>
        <w:t>.</w:t>
      </w:r>
      <w:r>
        <w:rPr>
          <w:rStyle w:val="a5"/>
          <w:rtl/>
          <w:lang w:eastAsia="en-US"/>
        </w:rPr>
        <w:footnoteReference w:id="20"/>
      </w:r>
    </w:p>
    <w:p w:rsidR="005B2C07" w:rsidRDefault="005B2C07" w:rsidP="004E785F">
      <w:pPr>
        <w:pStyle w:val="ab"/>
        <w:rPr>
          <w:rtl/>
          <w:lang w:eastAsia="en-US"/>
        </w:rPr>
      </w:pPr>
      <w:r>
        <w:rPr>
          <w:rtl/>
          <w:lang w:eastAsia="en-US"/>
        </w:rPr>
        <w:lastRenderedPageBreak/>
        <w:t>בראשית רבה פרשת וירא</w:t>
      </w:r>
      <w:r w:rsidR="004E785F">
        <w:rPr>
          <w:rFonts w:hint="cs"/>
          <w:rtl/>
          <w:lang w:eastAsia="en-US"/>
        </w:rPr>
        <w:t>,</w:t>
      </w:r>
      <w:r>
        <w:rPr>
          <w:rtl/>
          <w:lang w:eastAsia="en-US"/>
        </w:rPr>
        <w:t xml:space="preserve"> פרשה מח </w:t>
      </w:r>
      <w:r w:rsidR="004E785F">
        <w:rPr>
          <w:rFonts w:hint="cs"/>
          <w:rtl/>
          <w:lang w:eastAsia="en-US"/>
        </w:rPr>
        <w:t>סימן י</w:t>
      </w:r>
    </w:p>
    <w:p w:rsidR="005B2C07" w:rsidRDefault="004E785F" w:rsidP="002216D2">
      <w:pPr>
        <w:pStyle w:val="ac"/>
        <w:rPr>
          <w:rFonts w:hint="cs"/>
          <w:rtl/>
          <w:lang w:eastAsia="en-US"/>
        </w:rPr>
      </w:pPr>
      <w:r>
        <w:rPr>
          <w:rFonts w:hint="cs"/>
          <w:rtl/>
          <w:lang w:eastAsia="en-US"/>
        </w:rPr>
        <w:t xml:space="preserve">"יוקח נא מעט מים ורחצו רגליכם והשענו תחת העץ ואקחה פת לחם וכו' " (בראשית יח ד-ב) </w:t>
      </w:r>
      <w:r>
        <w:rPr>
          <w:rtl/>
          <w:lang w:eastAsia="en-US"/>
        </w:rPr>
        <w:t>–</w:t>
      </w:r>
      <w:r>
        <w:rPr>
          <w:rFonts w:hint="cs"/>
          <w:rtl/>
          <w:lang w:eastAsia="en-US"/>
        </w:rPr>
        <w:t xml:space="preserve"> ר' אלעזר </w:t>
      </w:r>
      <w:r w:rsidR="005B2C07">
        <w:rPr>
          <w:rtl/>
          <w:lang w:eastAsia="en-US"/>
        </w:rPr>
        <w:t>בשם ר' סימאי</w:t>
      </w:r>
      <w:r w:rsidR="005B2C07">
        <w:rPr>
          <w:rFonts w:hint="cs"/>
          <w:rtl/>
          <w:lang w:eastAsia="en-US"/>
        </w:rPr>
        <w:t>:</w:t>
      </w:r>
      <w:r w:rsidR="005B2C07">
        <w:rPr>
          <w:rtl/>
          <w:lang w:eastAsia="en-US"/>
        </w:rPr>
        <w:t xml:space="preserve"> אמר </w:t>
      </w:r>
      <w:r w:rsidR="000020CA">
        <w:rPr>
          <w:rFonts w:hint="cs"/>
          <w:rtl/>
          <w:lang w:eastAsia="en-US"/>
        </w:rPr>
        <w:t>הקב"ה</w:t>
      </w:r>
      <w:r w:rsidR="005B2C07">
        <w:rPr>
          <w:rtl/>
          <w:lang w:eastAsia="en-US"/>
        </w:rPr>
        <w:t xml:space="preserve"> לאברהם</w:t>
      </w:r>
      <w:r w:rsidR="005B2C07">
        <w:rPr>
          <w:rFonts w:hint="cs"/>
          <w:rtl/>
          <w:lang w:eastAsia="en-US"/>
        </w:rPr>
        <w:t>:</w:t>
      </w:r>
      <w:r w:rsidR="005B2C07">
        <w:rPr>
          <w:rtl/>
          <w:lang w:eastAsia="en-US"/>
        </w:rPr>
        <w:t xml:space="preserve"> אתה אמרת </w:t>
      </w:r>
      <w:r w:rsidR="00BA704F">
        <w:rPr>
          <w:rFonts w:hint="cs"/>
          <w:rtl/>
          <w:lang w:eastAsia="en-US"/>
        </w:rPr>
        <w:t>"</w:t>
      </w:r>
      <w:r w:rsidR="005B2C07">
        <w:rPr>
          <w:rtl/>
          <w:lang w:eastAsia="en-US"/>
        </w:rPr>
        <w:t>י</w:t>
      </w:r>
      <w:r>
        <w:rPr>
          <w:rFonts w:hint="cs"/>
          <w:rtl/>
          <w:lang w:eastAsia="en-US"/>
        </w:rPr>
        <w:t>ו</w:t>
      </w:r>
      <w:r w:rsidR="005B2C07">
        <w:rPr>
          <w:rtl/>
          <w:lang w:eastAsia="en-US"/>
        </w:rPr>
        <w:t>קח נא מעט מים</w:t>
      </w:r>
      <w:r w:rsidR="00BA704F">
        <w:rPr>
          <w:rFonts w:hint="cs"/>
          <w:rtl/>
          <w:lang w:eastAsia="en-US"/>
        </w:rPr>
        <w:t>" -</w:t>
      </w:r>
      <w:r w:rsidR="005B2C07">
        <w:rPr>
          <w:rtl/>
          <w:lang w:eastAsia="en-US"/>
        </w:rPr>
        <w:t xml:space="preserve"> חייך שאני פורע לבניך במדבר וביישוב ול</w:t>
      </w:r>
      <w:r w:rsidR="005B2C07">
        <w:rPr>
          <w:rFonts w:hint="cs"/>
          <w:rtl/>
          <w:lang w:eastAsia="en-US"/>
        </w:rPr>
        <w:t>עתיד לבוא ...</w:t>
      </w:r>
      <w:r w:rsidR="005B2C07">
        <w:rPr>
          <w:rtl/>
          <w:lang w:eastAsia="en-US"/>
        </w:rPr>
        <w:t xml:space="preserve"> אתה אמרת</w:t>
      </w:r>
      <w:r>
        <w:rPr>
          <w:rFonts w:hint="cs"/>
          <w:rtl/>
          <w:lang w:eastAsia="en-US"/>
        </w:rPr>
        <w:t>:</w:t>
      </w:r>
      <w:r w:rsidR="005B2C07">
        <w:rPr>
          <w:rtl/>
          <w:lang w:eastAsia="en-US"/>
        </w:rPr>
        <w:t xml:space="preserve"> </w:t>
      </w:r>
      <w:r w:rsidR="00BA704F">
        <w:rPr>
          <w:rFonts w:hint="cs"/>
          <w:rtl/>
          <w:lang w:eastAsia="en-US"/>
        </w:rPr>
        <w:t>"</w:t>
      </w:r>
      <w:r w:rsidR="005B2C07">
        <w:rPr>
          <w:rtl/>
          <w:lang w:eastAsia="en-US"/>
        </w:rPr>
        <w:t>ורחצו רגליכם</w:t>
      </w:r>
      <w:r w:rsidR="00BA704F">
        <w:rPr>
          <w:rFonts w:hint="cs"/>
          <w:rtl/>
          <w:lang w:eastAsia="en-US"/>
        </w:rPr>
        <w:t>"</w:t>
      </w:r>
      <w:r>
        <w:rPr>
          <w:rFonts w:hint="cs"/>
          <w:rtl/>
          <w:lang w:eastAsia="en-US"/>
        </w:rPr>
        <w:t>,</w:t>
      </w:r>
      <w:r w:rsidR="005B2C07">
        <w:rPr>
          <w:rtl/>
          <w:lang w:eastAsia="en-US"/>
        </w:rPr>
        <w:t xml:space="preserve"> חייך שאני פורע לבניך במדבר וביישוב ול</w:t>
      </w:r>
      <w:r w:rsidR="005B2C07">
        <w:rPr>
          <w:rFonts w:hint="cs"/>
          <w:rtl/>
          <w:lang w:eastAsia="en-US"/>
        </w:rPr>
        <w:t>עתיד לבוא</w:t>
      </w:r>
      <w:r w:rsidR="002216D2">
        <w:rPr>
          <w:rFonts w:hint="cs"/>
          <w:rtl/>
          <w:lang w:eastAsia="en-US"/>
        </w:rPr>
        <w:t xml:space="preserve"> </w:t>
      </w:r>
      <w:r w:rsidR="005B2C07">
        <w:rPr>
          <w:rFonts w:hint="cs"/>
          <w:rtl/>
          <w:lang w:eastAsia="en-US"/>
        </w:rPr>
        <w:t xml:space="preserve">... </w:t>
      </w:r>
      <w:r w:rsidR="005B2C07">
        <w:rPr>
          <w:rtl/>
          <w:lang w:eastAsia="en-US"/>
        </w:rPr>
        <w:t>אתה אמרת</w:t>
      </w:r>
      <w:r>
        <w:rPr>
          <w:rFonts w:hint="cs"/>
          <w:rtl/>
          <w:lang w:eastAsia="en-US"/>
        </w:rPr>
        <w:t>:</w:t>
      </w:r>
      <w:r w:rsidR="005B2C07">
        <w:rPr>
          <w:rtl/>
          <w:lang w:eastAsia="en-US"/>
        </w:rPr>
        <w:t xml:space="preserve"> </w:t>
      </w:r>
      <w:r w:rsidR="00BA704F">
        <w:rPr>
          <w:rFonts w:hint="cs"/>
          <w:rtl/>
          <w:lang w:eastAsia="en-US"/>
        </w:rPr>
        <w:t>"</w:t>
      </w:r>
      <w:r w:rsidR="005B2C07">
        <w:rPr>
          <w:rtl/>
          <w:lang w:eastAsia="en-US"/>
        </w:rPr>
        <w:t>והשענו תחת העץ</w:t>
      </w:r>
      <w:r w:rsidR="00BA704F">
        <w:rPr>
          <w:rFonts w:hint="cs"/>
          <w:rtl/>
          <w:lang w:eastAsia="en-US"/>
        </w:rPr>
        <w:t>"</w:t>
      </w:r>
      <w:r>
        <w:rPr>
          <w:rFonts w:hint="cs"/>
          <w:rtl/>
          <w:lang w:eastAsia="en-US"/>
        </w:rPr>
        <w:t>,</w:t>
      </w:r>
      <w:r w:rsidR="005B2C07">
        <w:rPr>
          <w:rtl/>
          <w:lang w:eastAsia="en-US"/>
        </w:rPr>
        <w:t xml:space="preserve"> חייך שאני פורע לבניך במדבר וביישוב ול</w:t>
      </w:r>
      <w:r w:rsidR="005B2C07">
        <w:rPr>
          <w:rFonts w:hint="cs"/>
          <w:rtl/>
          <w:lang w:eastAsia="en-US"/>
        </w:rPr>
        <w:t>עתיד לבוא ...</w:t>
      </w:r>
      <w:r w:rsidR="005B2C07">
        <w:rPr>
          <w:rtl/>
          <w:lang w:eastAsia="en-US"/>
        </w:rPr>
        <w:t xml:space="preserve"> </w:t>
      </w:r>
      <w:r>
        <w:rPr>
          <w:rFonts w:hint="cs"/>
          <w:rtl/>
          <w:lang w:eastAsia="en-US"/>
        </w:rPr>
        <w:t>בארץ מנין? "בסוכות תשבו שבעת ימים". לעתיד לבוא מנין? שנאמר: "</w:t>
      </w:r>
      <w:r w:rsidR="005B2C07">
        <w:rPr>
          <w:rtl/>
          <w:lang w:eastAsia="en-US"/>
        </w:rPr>
        <w:t>וסוכה תהיה לצל יומם מחורב</w:t>
      </w:r>
      <w:r>
        <w:rPr>
          <w:rFonts w:hint="cs"/>
          <w:rtl/>
          <w:lang w:eastAsia="en-US"/>
        </w:rPr>
        <w:t>".</w:t>
      </w:r>
      <w:r w:rsidR="00014618">
        <w:rPr>
          <w:rStyle w:val="a5"/>
          <w:rtl/>
          <w:lang w:eastAsia="en-US"/>
        </w:rPr>
        <w:footnoteReference w:id="21"/>
      </w:r>
    </w:p>
    <w:p w:rsidR="00014618" w:rsidRDefault="00014618" w:rsidP="00460118">
      <w:pPr>
        <w:pStyle w:val="ab"/>
        <w:rPr>
          <w:rtl/>
          <w:lang w:eastAsia="en-US"/>
        </w:rPr>
      </w:pPr>
      <w:r>
        <w:rPr>
          <w:rtl/>
          <w:lang w:eastAsia="en-US"/>
        </w:rPr>
        <w:t xml:space="preserve">פסיקתא דרב כהנא (מנדלבוים) נספחים ב - פרשה אחרת </w:t>
      </w:r>
    </w:p>
    <w:p w:rsidR="00014618" w:rsidRDefault="00D9056E" w:rsidP="00C2606E">
      <w:pPr>
        <w:pStyle w:val="ac"/>
        <w:rPr>
          <w:rFonts w:hint="cs"/>
          <w:rtl/>
          <w:lang w:eastAsia="en-US"/>
        </w:rPr>
      </w:pPr>
      <w:r>
        <w:rPr>
          <w:rFonts w:hint="cs"/>
          <w:rtl/>
          <w:lang w:eastAsia="en-US"/>
        </w:rPr>
        <w:t>"</w:t>
      </w:r>
      <w:r w:rsidR="00014618">
        <w:rPr>
          <w:rtl/>
          <w:lang w:eastAsia="en-US"/>
        </w:rPr>
        <w:t>למען ידעו דורותיכם כי בסוכות הושבתי את בני ישראל</w:t>
      </w:r>
      <w:r>
        <w:rPr>
          <w:rFonts w:hint="cs"/>
          <w:rtl/>
          <w:lang w:eastAsia="en-US"/>
        </w:rPr>
        <w:t>"</w:t>
      </w:r>
      <w:r w:rsidR="00014618">
        <w:rPr>
          <w:rtl/>
          <w:lang w:eastAsia="en-US"/>
        </w:rPr>
        <w:t xml:space="preserve"> (ויקרא כג מג). א</w:t>
      </w:r>
      <w:r>
        <w:rPr>
          <w:rFonts w:hint="cs"/>
          <w:rtl/>
          <w:lang w:eastAsia="en-US"/>
        </w:rPr>
        <w:t xml:space="preserve">מר להם הקב"ה </w:t>
      </w:r>
      <w:r w:rsidR="00014618">
        <w:rPr>
          <w:rtl/>
          <w:lang w:eastAsia="en-US"/>
        </w:rPr>
        <w:t>לישראל</w:t>
      </w:r>
      <w:r>
        <w:rPr>
          <w:rFonts w:hint="cs"/>
          <w:rtl/>
          <w:lang w:eastAsia="en-US"/>
        </w:rPr>
        <w:t>:</w:t>
      </w:r>
      <w:r w:rsidR="00014618">
        <w:rPr>
          <w:rtl/>
          <w:lang w:eastAsia="en-US"/>
        </w:rPr>
        <w:t xml:space="preserve"> בני</w:t>
      </w:r>
      <w:r>
        <w:rPr>
          <w:rFonts w:hint="cs"/>
          <w:rtl/>
          <w:lang w:eastAsia="en-US"/>
        </w:rPr>
        <w:t>,</w:t>
      </w:r>
      <w:r w:rsidR="00014618">
        <w:rPr>
          <w:rtl/>
          <w:lang w:eastAsia="en-US"/>
        </w:rPr>
        <w:t xml:space="preserve"> היו אתם עושין את הסוכות ודרים בתוכה שבעת ימים</w:t>
      </w:r>
      <w:r w:rsidR="00351800">
        <w:rPr>
          <w:rFonts w:hint="cs"/>
          <w:rtl/>
          <w:lang w:eastAsia="en-US"/>
        </w:rPr>
        <w:t>,</w:t>
      </w:r>
      <w:r w:rsidR="00014618">
        <w:rPr>
          <w:rtl/>
          <w:lang w:eastAsia="en-US"/>
        </w:rPr>
        <w:t xml:space="preserve"> כדי שתהיו נזכרים הניסים שעשיתי לכם במדבר</w:t>
      </w:r>
      <w:r>
        <w:rPr>
          <w:rFonts w:hint="cs"/>
          <w:rtl/>
          <w:lang w:eastAsia="en-US"/>
        </w:rPr>
        <w:t>.</w:t>
      </w:r>
      <w:r w:rsidR="00014618">
        <w:rPr>
          <w:rtl/>
          <w:lang w:eastAsia="en-US"/>
        </w:rPr>
        <w:t xml:space="preserve"> ואעפ"י שאתם עושים את הסוכה</w:t>
      </w:r>
      <w:r>
        <w:rPr>
          <w:rFonts w:hint="cs"/>
          <w:rtl/>
          <w:lang w:eastAsia="en-US"/>
        </w:rPr>
        <w:t>,</w:t>
      </w:r>
      <w:r w:rsidR="00014618">
        <w:rPr>
          <w:rtl/>
          <w:lang w:eastAsia="en-US"/>
        </w:rPr>
        <w:t xml:space="preserve"> אין אתם גומלין אלא פורעין לו, שנ</w:t>
      </w:r>
      <w:r>
        <w:rPr>
          <w:rFonts w:hint="cs"/>
          <w:rtl/>
          <w:lang w:eastAsia="en-US"/>
        </w:rPr>
        <w:t>אמר: "</w:t>
      </w:r>
      <w:r w:rsidR="00014618">
        <w:rPr>
          <w:rtl/>
          <w:lang w:eastAsia="en-US"/>
        </w:rPr>
        <w:t xml:space="preserve">כי בסוכות הושבתי את בני ישראל </w:t>
      </w:r>
      <w:r>
        <w:rPr>
          <w:rFonts w:hint="cs"/>
          <w:rtl/>
          <w:lang w:eastAsia="en-US"/>
        </w:rPr>
        <w:t>בהוציאי אותם מארץ מצרים"</w:t>
      </w:r>
      <w:r w:rsidR="00014618">
        <w:rPr>
          <w:rtl/>
          <w:lang w:eastAsia="en-US"/>
        </w:rPr>
        <w:t xml:space="preserve"> (ויקרא כג מג).</w:t>
      </w:r>
      <w:r>
        <w:rPr>
          <w:rStyle w:val="a5"/>
          <w:rtl/>
          <w:lang w:eastAsia="en-US"/>
        </w:rPr>
        <w:footnoteReference w:id="22"/>
      </w:r>
      <w:r w:rsidR="00014618">
        <w:rPr>
          <w:rtl/>
          <w:lang w:eastAsia="en-US"/>
        </w:rPr>
        <w:t xml:space="preserve"> </w:t>
      </w:r>
    </w:p>
    <w:p w:rsidR="00AD0620" w:rsidRPr="00627FEB" w:rsidRDefault="00AD0620" w:rsidP="00AD0620">
      <w:pPr>
        <w:pStyle w:val="ab"/>
        <w:rPr>
          <w:rtl/>
          <w:lang w:val="he-IL"/>
        </w:rPr>
      </w:pPr>
      <w:r w:rsidRPr="00627FEB">
        <w:rPr>
          <w:rFonts w:hint="cs"/>
          <w:rtl/>
          <w:lang w:val="he-IL"/>
        </w:rPr>
        <w:t xml:space="preserve">פסיקתא דרב כהנא (מנדלבוים) נספחים פרשה ב ד"ה ד"א וסוכה תהיה </w:t>
      </w:r>
    </w:p>
    <w:p w:rsidR="00AD0620" w:rsidRPr="00627FEB" w:rsidRDefault="00AD0620" w:rsidP="00351800">
      <w:pPr>
        <w:pStyle w:val="ac"/>
        <w:rPr>
          <w:rtl/>
          <w:lang w:val="he-IL"/>
        </w:rPr>
      </w:pPr>
      <w:r>
        <w:rPr>
          <w:rFonts w:hint="cs"/>
          <w:rtl/>
          <w:lang w:val="he-IL"/>
        </w:rPr>
        <w:t>דבר אחר:</w:t>
      </w:r>
      <w:r w:rsidRPr="00627FEB">
        <w:rPr>
          <w:rFonts w:hint="cs"/>
          <w:rtl/>
          <w:lang w:val="he-IL"/>
        </w:rPr>
        <w:t xml:space="preserve"> </w:t>
      </w:r>
      <w:r w:rsidR="00351800">
        <w:rPr>
          <w:rFonts w:hint="cs"/>
          <w:rtl/>
          <w:lang w:val="he-IL"/>
        </w:rPr>
        <w:t>"</w:t>
      </w:r>
      <w:r w:rsidRPr="00627FEB">
        <w:rPr>
          <w:rFonts w:hint="cs"/>
          <w:rtl/>
          <w:lang w:val="he-IL"/>
        </w:rPr>
        <w:t>וסוכה תהיה לצל יומם מחורב</w:t>
      </w:r>
      <w:r w:rsidR="00351800">
        <w:rPr>
          <w:rFonts w:hint="cs"/>
          <w:rtl/>
          <w:lang w:val="he-IL"/>
        </w:rPr>
        <w:t>"</w:t>
      </w:r>
      <w:r w:rsidRPr="00627FEB">
        <w:rPr>
          <w:rFonts w:hint="cs"/>
          <w:rtl/>
          <w:lang w:val="he-IL"/>
        </w:rPr>
        <w:t xml:space="preserve"> (ישעיה ד ו), כל מי שמקיים מצות סוכה בעולם הזה מסיך עליו מן המזיקין שלא יזיקו אותו, שכן הוא אומר</w:t>
      </w:r>
      <w:r w:rsidR="00351800">
        <w:rPr>
          <w:rFonts w:hint="cs"/>
          <w:rtl/>
          <w:lang w:val="he-IL"/>
        </w:rPr>
        <w:t>:</w:t>
      </w:r>
      <w:r w:rsidRPr="00627FEB">
        <w:rPr>
          <w:rFonts w:hint="cs"/>
          <w:rtl/>
          <w:lang w:val="he-IL"/>
        </w:rPr>
        <w:t xml:space="preserve"> </w:t>
      </w:r>
      <w:r w:rsidR="00351800">
        <w:rPr>
          <w:rFonts w:hint="cs"/>
          <w:rtl/>
          <w:lang w:val="he-IL"/>
        </w:rPr>
        <w:t>"</w:t>
      </w:r>
      <w:r w:rsidRPr="00627FEB">
        <w:rPr>
          <w:rFonts w:hint="cs"/>
          <w:rtl/>
          <w:lang w:val="he-IL"/>
        </w:rPr>
        <w:t>באברתו יסך לך</w:t>
      </w:r>
      <w:r w:rsidR="00351800">
        <w:rPr>
          <w:rFonts w:hint="cs"/>
          <w:rtl/>
          <w:lang w:val="he-IL"/>
        </w:rPr>
        <w:t>"</w:t>
      </w:r>
      <w:r w:rsidRPr="00627FEB">
        <w:rPr>
          <w:rFonts w:hint="cs"/>
          <w:rtl/>
          <w:lang w:val="he-IL"/>
        </w:rPr>
        <w:t xml:space="preserve"> (תהלים צא ד). ד</w:t>
      </w:r>
      <w:r w:rsidR="00351800">
        <w:rPr>
          <w:rFonts w:hint="cs"/>
          <w:rtl/>
          <w:lang w:val="he-IL"/>
        </w:rPr>
        <w:t>בר אחר: "</w:t>
      </w:r>
      <w:r w:rsidRPr="00627FEB">
        <w:rPr>
          <w:rFonts w:hint="cs"/>
          <w:rtl/>
          <w:lang w:val="he-IL"/>
        </w:rPr>
        <w:t>וסוכה תהיה לצל יומם מחורב</w:t>
      </w:r>
      <w:r w:rsidR="00351800">
        <w:rPr>
          <w:rFonts w:hint="cs"/>
          <w:rtl/>
          <w:lang w:val="he-IL"/>
        </w:rPr>
        <w:t>"</w:t>
      </w:r>
      <w:r w:rsidRPr="00627FEB">
        <w:rPr>
          <w:rFonts w:hint="cs"/>
          <w:rtl/>
          <w:lang w:val="he-IL"/>
        </w:rPr>
        <w:t xml:space="preserve"> (ישעיה ד ו), כל מי שמקיים מצות סוכה בעולם הזה אף ה</w:t>
      </w:r>
      <w:r>
        <w:rPr>
          <w:rFonts w:hint="cs"/>
          <w:rtl/>
          <w:lang w:val="he-IL"/>
        </w:rPr>
        <w:t>ק</w:t>
      </w:r>
      <w:r w:rsidRPr="00627FEB">
        <w:rPr>
          <w:rFonts w:hint="cs"/>
          <w:rtl/>
          <w:lang w:val="he-IL"/>
        </w:rPr>
        <w:t>ב"ה נותן לו חלק לעתיד לבא בסוכתה של סדום</w:t>
      </w:r>
      <w:r>
        <w:rPr>
          <w:rFonts w:hint="cs"/>
          <w:rtl/>
          <w:lang w:val="he-IL"/>
        </w:rPr>
        <w:t>.</w:t>
      </w:r>
      <w:r>
        <w:rPr>
          <w:rStyle w:val="a5"/>
          <w:rtl/>
          <w:lang w:val="he-IL"/>
        </w:rPr>
        <w:footnoteReference w:id="23"/>
      </w:r>
      <w:r w:rsidRPr="00627FEB">
        <w:rPr>
          <w:rFonts w:hint="cs"/>
          <w:rtl/>
          <w:lang w:val="he-IL"/>
        </w:rPr>
        <w:t xml:space="preserve"> </w:t>
      </w:r>
    </w:p>
    <w:p w:rsidR="00AD0620" w:rsidRPr="00627FEB" w:rsidRDefault="00AD0620" w:rsidP="00AD0620">
      <w:pPr>
        <w:pStyle w:val="ab"/>
        <w:rPr>
          <w:rtl/>
          <w:lang w:val="he-IL"/>
        </w:rPr>
      </w:pPr>
      <w:r w:rsidRPr="00627FEB">
        <w:rPr>
          <w:rFonts w:hint="cs"/>
          <w:rtl/>
          <w:lang w:val="he-IL"/>
        </w:rPr>
        <w:t xml:space="preserve">פסיקתא דרב כהנא (מנדלבוים) נספחים פרשה ב ד"ה וסוכה תהיה לצל </w:t>
      </w:r>
    </w:p>
    <w:p w:rsidR="00AD0620" w:rsidRDefault="00AD0620" w:rsidP="00AD0620">
      <w:pPr>
        <w:pStyle w:val="ac"/>
        <w:rPr>
          <w:rFonts w:hint="cs"/>
          <w:rtl/>
          <w:lang w:eastAsia="en-US"/>
        </w:rPr>
      </w:pPr>
      <w:r>
        <w:rPr>
          <w:rFonts w:hint="cs"/>
          <w:rtl/>
          <w:lang w:val="he-IL"/>
        </w:rPr>
        <w:t>"</w:t>
      </w:r>
      <w:r w:rsidRPr="00627FEB">
        <w:rPr>
          <w:rFonts w:hint="cs"/>
          <w:rtl/>
          <w:lang w:val="he-IL"/>
        </w:rPr>
        <w:t>וסוכה תהיה לצל יומם מחורב</w:t>
      </w:r>
      <w:r>
        <w:rPr>
          <w:rFonts w:hint="cs"/>
          <w:rtl/>
          <w:lang w:val="he-IL"/>
        </w:rPr>
        <w:t>"</w:t>
      </w:r>
      <w:r w:rsidRPr="00627FEB">
        <w:rPr>
          <w:rFonts w:hint="cs"/>
          <w:rtl/>
          <w:lang w:val="he-IL"/>
        </w:rPr>
        <w:t xml:space="preserve"> (ישעיהו ד ו). ז</w:t>
      </w:r>
      <w:r>
        <w:rPr>
          <w:rFonts w:hint="cs"/>
          <w:rtl/>
          <w:lang w:val="he-IL"/>
        </w:rPr>
        <w:t xml:space="preserve">ה שאומר הכתוב: "לה' </w:t>
      </w:r>
      <w:r w:rsidRPr="00627FEB">
        <w:rPr>
          <w:rFonts w:hint="cs"/>
          <w:rtl/>
          <w:lang w:val="he-IL"/>
        </w:rPr>
        <w:t>הישועה על עמך ברכתך סלה</w:t>
      </w:r>
      <w:r>
        <w:rPr>
          <w:rFonts w:hint="cs"/>
          <w:rtl/>
          <w:lang w:val="he-IL"/>
        </w:rPr>
        <w:t>"</w:t>
      </w:r>
      <w:r w:rsidRPr="00627FEB">
        <w:rPr>
          <w:rFonts w:hint="cs"/>
          <w:rtl/>
          <w:lang w:val="he-IL"/>
        </w:rPr>
        <w:t xml:space="preserve"> (תהלים ג ט). אמר ישראל לפני הקב"ה</w:t>
      </w:r>
      <w:r>
        <w:rPr>
          <w:rFonts w:hint="cs"/>
          <w:rtl/>
          <w:lang w:val="he-IL"/>
        </w:rPr>
        <w:t>:</w:t>
      </w:r>
      <w:r w:rsidRPr="00627FEB">
        <w:rPr>
          <w:rFonts w:hint="cs"/>
          <w:rtl/>
          <w:lang w:val="he-IL"/>
        </w:rPr>
        <w:t xml:space="preserve"> ר</w:t>
      </w:r>
      <w:r>
        <w:rPr>
          <w:rFonts w:hint="cs"/>
          <w:rtl/>
          <w:lang w:val="he-IL"/>
        </w:rPr>
        <w:t>י</w:t>
      </w:r>
      <w:r w:rsidRPr="00627FEB">
        <w:rPr>
          <w:rFonts w:hint="cs"/>
          <w:rtl/>
          <w:lang w:val="he-IL"/>
        </w:rPr>
        <w:t>בונו של עולם שלך היא להיות עושה ניסים וישועה לנו, שנא</w:t>
      </w:r>
      <w:r>
        <w:rPr>
          <w:rFonts w:hint="cs"/>
          <w:rtl/>
          <w:lang w:val="he-IL"/>
        </w:rPr>
        <w:t xml:space="preserve">מר: </w:t>
      </w:r>
      <w:r w:rsidRPr="00627FEB">
        <w:rPr>
          <w:rFonts w:hint="cs"/>
          <w:rtl/>
          <w:lang w:val="he-IL"/>
        </w:rPr>
        <w:t>לי"י הישועה (שם /תהלים ג'/). ומה עלינו להיות אומרים לפניך, שירים וזמרים. מה כת</w:t>
      </w:r>
      <w:r>
        <w:rPr>
          <w:rFonts w:hint="cs"/>
          <w:rtl/>
          <w:lang w:val="he-IL"/>
        </w:rPr>
        <w:t>יב</w:t>
      </w:r>
      <w:r w:rsidRPr="00627FEB">
        <w:rPr>
          <w:rFonts w:hint="cs"/>
          <w:rtl/>
          <w:lang w:val="he-IL"/>
        </w:rPr>
        <w:t xml:space="preserve"> לכאן</w:t>
      </w:r>
      <w:r>
        <w:rPr>
          <w:rFonts w:hint="cs"/>
          <w:rtl/>
          <w:lang w:val="he-IL"/>
        </w:rPr>
        <w:t xml:space="preserve"> </w:t>
      </w:r>
      <w:r>
        <w:rPr>
          <w:rtl/>
          <w:lang w:val="he-IL"/>
        </w:rPr>
        <w:t>–</w:t>
      </w:r>
      <w:r>
        <w:rPr>
          <w:rFonts w:hint="cs"/>
          <w:rtl/>
          <w:lang w:val="he-IL"/>
        </w:rPr>
        <w:t xml:space="preserve"> "לה' "</w:t>
      </w:r>
      <w:r w:rsidRPr="00627FEB">
        <w:rPr>
          <w:rFonts w:hint="cs"/>
          <w:rtl/>
          <w:lang w:val="he-IL"/>
        </w:rPr>
        <w:t>. וסוכה תהיה לצל יומם מחורב, אותה שעה כשתעשה לנו נסים האלו אין אנו כפויי טובה אלא אף אנו אומרים שירים וזמרים. מה כת</w:t>
      </w:r>
      <w:r>
        <w:rPr>
          <w:rFonts w:hint="cs"/>
          <w:rtl/>
          <w:lang w:val="he-IL"/>
        </w:rPr>
        <w:t>יב</w:t>
      </w:r>
      <w:r w:rsidRPr="00627FEB">
        <w:rPr>
          <w:rFonts w:hint="cs"/>
          <w:rtl/>
          <w:lang w:val="he-IL"/>
        </w:rPr>
        <w:t xml:space="preserve"> אחריו, </w:t>
      </w:r>
      <w:r>
        <w:rPr>
          <w:rFonts w:hint="cs"/>
          <w:rtl/>
          <w:lang w:val="he-IL"/>
        </w:rPr>
        <w:t>"</w:t>
      </w:r>
      <w:r w:rsidRPr="00627FEB">
        <w:rPr>
          <w:rFonts w:hint="cs"/>
          <w:rtl/>
          <w:lang w:val="he-IL"/>
        </w:rPr>
        <w:t>אשירה נא לידידי שירת דודי לכרמו</w:t>
      </w:r>
      <w:r>
        <w:rPr>
          <w:rFonts w:hint="cs"/>
          <w:rtl/>
          <w:lang w:val="he-IL"/>
        </w:rPr>
        <w:t>"</w:t>
      </w:r>
      <w:r w:rsidRPr="00627FEB">
        <w:rPr>
          <w:rFonts w:hint="cs"/>
          <w:rtl/>
          <w:lang w:val="he-IL"/>
        </w:rPr>
        <w:t xml:space="preserve"> (ישעיה ה א).</w:t>
      </w:r>
      <w:r>
        <w:rPr>
          <w:rStyle w:val="a5"/>
          <w:rtl/>
          <w:lang w:val="he-IL"/>
        </w:rPr>
        <w:footnoteReference w:id="24"/>
      </w:r>
    </w:p>
    <w:p w:rsidR="00014618" w:rsidRDefault="00014618" w:rsidP="00014618">
      <w:pPr>
        <w:pStyle w:val="a3"/>
        <w:rPr>
          <w:rFonts w:hint="cs"/>
          <w:rtl/>
          <w:lang w:eastAsia="en-US"/>
        </w:rPr>
      </w:pPr>
    </w:p>
    <w:p w:rsidR="00B00BD7" w:rsidRDefault="00A863EE" w:rsidP="00B00BD7">
      <w:pPr>
        <w:pStyle w:val="ad"/>
        <w:rPr>
          <w:rFonts w:hint="cs"/>
          <w:rtl/>
        </w:rPr>
      </w:pPr>
      <w:r w:rsidRPr="00F35576">
        <w:rPr>
          <w:rFonts w:hint="cs"/>
          <w:rtl/>
        </w:rPr>
        <w:t>חג שמח ומועדים לשמחה</w:t>
      </w:r>
      <w:r w:rsidR="001C7236">
        <w:rPr>
          <w:rFonts w:hint="cs"/>
          <w:rtl/>
        </w:rPr>
        <w:t xml:space="preserve"> </w:t>
      </w:r>
    </w:p>
    <w:p w:rsidR="00A863EE" w:rsidRPr="00F35576" w:rsidRDefault="00A863EE" w:rsidP="00B00BD7">
      <w:pPr>
        <w:pStyle w:val="ad"/>
        <w:rPr>
          <w:rFonts w:hint="cs"/>
          <w:rtl/>
        </w:rPr>
      </w:pPr>
      <w:r w:rsidRPr="00F35576">
        <w:rPr>
          <w:rtl/>
        </w:rPr>
        <w:t>מחלקי המים</w:t>
      </w:r>
    </w:p>
    <w:sectPr w:rsidR="00A863EE" w:rsidRPr="00F35576" w:rsidSect="00E81B53">
      <w:headerReference w:type="default" r:id="rId8"/>
      <w:footerReference w:type="default" r:id="rId9"/>
      <w:headerReference w:type="first" r:id="rId10"/>
      <w:endnotePr>
        <w:numFmt w:val="lowerLetter"/>
      </w:endnotePr>
      <w:pgSz w:w="11907" w:h="16840" w:code="9"/>
      <w:pgMar w:top="1304" w:right="1247" w:bottom="1304" w:left="1247" w:header="720" w:footer="397"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7CA7" w:rsidRDefault="00B27CA7">
      <w:r>
        <w:separator/>
      </w:r>
    </w:p>
  </w:endnote>
  <w:endnote w:type="continuationSeparator" w:id="0">
    <w:p w:rsidR="00B27CA7" w:rsidRDefault="00B27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2A7" w:rsidRPr="00F8747C" w:rsidRDefault="004452A7" w:rsidP="007A0146">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04297E">
      <w:rPr>
        <w:rStyle w:val="af2"/>
        <w:noProof/>
        <w:rtl/>
      </w:rPr>
      <w:t>4</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04297E">
      <w:rPr>
        <w:rStyle w:val="af2"/>
        <w:noProof/>
        <w:rtl/>
      </w:rPr>
      <w:t>4</w:t>
    </w:r>
    <w:r w:rsidRPr="00F8747C">
      <w:rPr>
        <w:rStyle w:val="af2"/>
      </w:rPr>
      <w:fldChar w:fldCharType="end"/>
    </w:r>
  </w:p>
  <w:p w:rsidR="004452A7" w:rsidRDefault="004452A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7CA7" w:rsidRDefault="00B27CA7">
      <w:pPr>
        <w:rPr>
          <w:lang w:eastAsia="en-US"/>
        </w:rPr>
      </w:pPr>
      <w:r>
        <w:rPr>
          <w:rFonts w:cs="Miriam"/>
        </w:rPr>
        <w:separator/>
      </w:r>
    </w:p>
  </w:footnote>
  <w:footnote w:type="continuationSeparator" w:id="0">
    <w:p w:rsidR="00B27CA7" w:rsidRDefault="00B27CA7">
      <w:r>
        <w:continuationSeparator/>
      </w:r>
    </w:p>
  </w:footnote>
  <w:footnote w:id="1">
    <w:p w:rsidR="00B80548" w:rsidRDefault="00B80548" w:rsidP="00A00E71">
      <w:pPr>
        <w:pStyle w:val="a3"/>
        <w:rPr>
          <w:rFonts w:hint="cs"/>
          <w:rtl/>
        </w:rPr>
      </w:pPr>
      <w:r>
        <w:rPr>
          <w:rStyle w:val="a5"/>
        </w:rPr>
        <w:footnoteRef/>
      </w:r>
      <w:r>
        <w:rPr>
          <w:rtl/>
        </w:rPr>
        <w:t xml:space="preserve"> </w:t>
      </w:r>
      <w:r>
        <w:rPr>
          <w:rFonts w:hint="cs"/>
          <w:rtl/>
        </w:rPr>
        <w:t>זה פסוק מרכזי, אך לא היחיד בתנ"ך, המחבר בין סו</w:t>
      </w:r>
      <w:r w:rsidRPr="00627FEB">
        <w:rPr>
          <w:rFonts w:hint="cs"/>
          <w:rtl/>
        </w:rPr>
        <w:t>כה וצל</w:t>
      </w:r>
      <w:r>
        <w:rPr>
          <w:rFonts w:hint="cs"/>
          <w:rtl/>
        </w:rPr>
        <w:t xml:space="preserve"> ולפיכך אין תימה שהמדרשים תלו עליו כל שלטי הגיבורים (שיר השירים ד ד) ובנו תילי תילים של דרשות המקשרות בין מצוות הסוכה וצל, אשר נובע משמה </w:t>
      </w:r>
      <w:r>
        <w:rPr>
          <w:rtl/>
        </w:rPr>
        <w:t>–</w:t>
      </w:r>
      <w:r>
        <w:rPr>
          <w:rFonts w:hint="cs"/>
          <w:rtl/>
        </w:rPr>
        <w:t xml:space="preserve"> סיכוך. אלא שהפסוק דווקא מדבר על גג של ממש שהוא מסתור מגשם סוחף (זרם ומטר) ומן הסתם לא כשר לסוכה. ראה מכלו</w:t>
      </w:r>
      <w:r w:rsidR="00392111">
        <w:rPr>
          <w:rFonts w:hint="cs"/>
          <w:rtl/>
        </w:rPr>
        <w:t>ל</w:t>
      </w:r>
      <w:r>
        <w:rPr>
          <w:rFonts w:hint="cs"/>
          <w:rtl/>
        </w:rPr>
        <w:t xml:space="preserve"> הפסוקים שם אשר מדברים על סוכה אחרת משלנו, סוכה לעתיד לבוא: </w:t>
      </w:r>
      <w:r>
        <w:rPr>
          <w:rFonts w:hint="cs"/>
          <w:rtl/>
          <w:lang w:eastAsia="en-US"/>
        </w:rPr>
        <w:t>"</w:t>
      </w:r>
      <w:r w:rsidRPr="00131FA8">
        <w:rPr>
          <w:rtl/>
        </w:rPr>
        <w:t xml:space="preserve">בַּיּוֹם הַהוּא יִהְיֶה צֶמַח </w:t>
      </w:r>
      <w:r>
        <w:rPr>
          <w:rtl/>
        </w:rPr>
        <w:t>ה'</w:t>
      </w:r>
      <w:r w:rsidRPr="00131FA8">
        <w:rPr>
          <w:rtl/>
        </w:rPr>
        <w:t xml:space="preserve"> לִצְבִי וּלְכָבוֹד וּפְרִי הָאָרֶץ לְגָאוֹן וּלְתִפְאֶרֶת לִפְלֵיטַת יִשְׂרָאֵל:</w:t>
      </w:r>
      <w:r>
        <w:rPr>
          <w:rFonts w:hint="cs"/>
          <w:rtl/>
        </w:rPr>
        <w:t xml:space="preserve"> </w:t>
      </w:r>
      <w:r w:rsidRPr="00131FA8">
        <w:rPr>
          <w:rtl/>
        </w:rPr>
        <w:t>וְהָיָה הַנִּשְׁאָר בְּצִיּוֹן וְהַנּוֹתָר בִּירוּשָׁלִַם קָדוֹשׁ יֵאָמֶר לוֹ כָּל הַכָּתוּב לַחַיִּים בִּירוּשָׁלִָם</w:t>
      </w:r>
      <w:r>
        <w:rPr>
          <w:rFonts w:hint="cs"/>
          <w:rtl/>
        </w:rPr>
        <w:t xml:space="preserve"> ... </w:t>
      </w:r>
      <w:r>
        <w:rPr>
          <w:rFonts w:hint="eastAsia"/>
          <w:rtl/>
          <w:lang w:eastAsia="en-US"/>
        </w:rPr>
        <w:t>וּבָרָא</w:t>
      </w:r>
      <w:r>
        <w:rPr>
          <w:rtl/>
          <w:lang w:eastAsia="en-US"/>
        </w:rPr>
        <w:t xml:space="preserve"> </w:t>
      </w:r>
      <w:r>
        <w:rPr>
          <w:rFonts w:hint="eastAsia"/>
          <w:rtl/>
          <w:lang w:eastAsia="en-US"/>
        </w:rPr>
        <w:t>ה</w:t>
      </w:r>
      <w:r>
        <w:rPr>
          <w:rtl/>
          <w:lang w:eastAsia="en-US"/>
        </w:rPr>
        <w:t xml:space="preserve">' </w:t>
      </w:r>
      <w:r>
        <w:rPr>
          <w:rFonts w:hint="eastAsia"/>
          <w:rtl/>
          <w:lang w:eastAsia="en-US"/>
        </w:rPr>
        <w:t>עַל</w:t>
      </w:r>
      <w:r>
        <w:rPr>
          <w:rtl/>
          <w:lang w:eastAsia="en-US"/>
        </w:rPr>
        <w:t xml:space="preserve"> </w:t>
      </w:r>
      <w:r>
        <w:rPr>
          <w:rFonts w:hint="eastAsia"/>
          <w:rtl/>
          <w:lang w:eastAsia="en-US"/>
        </w:rPr>
        <w:t>כָּל</w:t>
      </w:r>
      <w:r>
        <w:rPr>
          <w:rtl/>
          <w:lang w:eastAsia="en-US"/>
        </w:rPr>
        <w:t xml:space="preserve"> </w:t>
      </w:r>
      <w:r>
        <w:rPr>
          <w:rFonts w:hint="eastAsia"/>
          <w:rtl/>
          <w:lang w:eastAsia="en-US"/>
        </w:rPr>
        <w:t>מְכוֹן</w:t>
      </w:r>
      <w:r>
        <w:rPr>
          <w:rtl/>
          <w:lang w:eastAsia="en-US"/>
        </w:rPr>
        <w:t xml:space="preserve"> </w:t>
      </w:r>
      <w:r>
        <w:rPr>
          <w:rFonts w:hint="eastAsia"/>
          <w:rtl/>
          <w:lang w:eastAsia="en-US"/>
        </w:rPr>
        <w:t>הַר</w:t>
      </w:r>
      <w:r>
        <w:rPr>
          <w:rtl/>
          <w:lang w:eastAsia="en-US"/>
        </w:rPr>
        <w:t xml:space="preserve"> </w:t>
      </w:r>
      <w:r>
        <w:rPr>
          <w:rFonts w:hint="eastAsia"/>
          <w:rtl/>
          <w:lang w:eastAsia="en-US"/>
        </w:rPr>
        <w:t>צִיּוֹן</w:t>
      </w:r>
      <w:r>
        <w:rPr>
          <w:rtl/>
          <w:lang w:eastAsia="en-US"/>
        </w:rPr>
        <w:t xml:space="preserve"> </w:t>
      </w:r>
      <w:r>
        <w:rPr>
          <w:rFonts w:hint="eastAsia"/>
          <w:rtl/>
          <w:lang w:eastAsia="en-US"/>
        </w:rPr>
        <w:t>וְעַל</w:t>
      </w:r>
      <w:r>
        <w:rPr>
          <w:rtl/>
          <w:lang w:eastAsia="en-US"/>
        </w:rPr>
        <w:t xml:space="preserve"> </w:t>
      </w:r>
      <w:r>
        <w:rPr>
          <w:rFonts w:hint="eastAsia"/>
          <w:rtl/>
          <w:lang w:eastAsia="en-US"/>
        </w:rPr>
        <w:t>מִקְרָא</w:t>
      </w:r>
      <w:r w:rsidRPr="00673296">
        <w:rPr>
          <w:rFonts w:hint="eastAsia"/>
          <w:rtl/>
        </w:rPr>
        <w:t>ֶה</w:t>
      </w:r>
      <w:r>
        <w:rPr>
          <w:rFonts w:hint="eastAsia"/>
          <w:rtl/>
          <w:lang w:eastAsia="en-US"/>
        </w:rPr>
        <w:t>ָ</w:t>
      </w:r>
      <w:r>
        <w:rPr>
          <w:rtl/>
          <w:lang w:eastAsia="en-US"/>
        </w:rPr>
        <w:t xml:space="preserve"> </w:t>
      </w:r>
      <w:r>
        <w:rPr>
          <w:rFonts w:hint="eastAsia"/>
          <w:rtl/>
          <w:lang w:eastAsia="en-US"/>
        </w:rPr>
        <w:t>עָנָן</w:t>
      </w:r>
      <w:r>
        <w:rPr>
          <w:rtl/>
          <w:lang w:eastAsia="en-US"/>
        </w:rPr>
        <w:t xml:space="preserve"> </w:t>
      </w:r>
      <w:r>
        <w:rPr>
          <w:rFonts w:hint="eastAsia"/>
          <w:rtl/>
          <w:lang w:eastAsia="en-US"/>
        </w:rPr>
        <w:t>יוֹמָם</w:t>
      </w:r>
      <w:r>
        <w:rPr>
          <w:rtl/>
          <w:lang w:eastAsia="en-US"/>
        </w:rPr>
        <w:t xml:space="preserve"> </w:t>
      </w:r>
      <w:r>
        <w:rPr>
          <w:rFonts w:hint="eastAsia"/>
          <w:rtl/>
          <w:lang w:eastAsia="en-US"/>
        </w:rPr>
        <w:t>וְעָשָׁן</w:t>
      </w:r>
      <w:r>
        <w:rPr>
          <w:rtl/>
          <w:lang w:eastAsia="en-US"/>
        </w:rPr>
        <w:t xml:space="preserve"> </w:t>
      </w:r>
      <w:r>
        <w:rPr>
          <w:rFonts w:hint="eastAsia"/>
          <w:rtl/>
          <w:lang w:eastAsia="en-US"/>
        </w:rPr>
        <w:t>וְנֹגַהּ</w:t>
      </w:r>
      <w:r>
        <w:rPr>
          <w:rtl/>
          <w:lang w:eastAsia="en-US"/>
        </w:rPr>
        <w:t xml:space="preserve"> </w:t>
      </w:r>
      <w:r>
        <w:rPr>
          <w:rFonts w:hint="eastAsia"/>
          <w:rtl/>
          <w:lang w:eastAsia="en-US"/>
        </w:rPr>
        <w:t>אֵשׁ</w:t>
      </w:r>
      <w:r>
        <w:rPr>
          <w:rtl/>
          <w:lang w:eastAsia="en-US"/>
        </w:rPr>
        <w:t xml:space="preserve"> </w:t>
      </w:r>
      <w:r>
        <w:rPr>
          <w:rFonts w:hint="eastAsia"/>
          <w:rtl/>
          <w:lang w:eastAsia="en-US"/>
        </w:rPr>
        <w:t>לֶהָבָה</w:t>
      </w:r>
      <w:r>
        <w:rPr>
          <w:rtl/>
          <w:lang w:eastAsia="en-US"/>
        </w:rPr>
        <w:t xml:space="preserve"> </w:t>
      </w:r>
      <w:r>
        <w:rPr>
          <w:rFonts w:hint="eastAsia"/>
          <w:rtl/>
          <w:lang w:eastAsia="en-US"/>
        </w:rPr>
        <w:t>לָיְלָה</w:t>
      </w:r>
      <w:r>
        <w:rPr>
          <w:rtl/>
          <w:lang w:eastAsia="en-US"/>
        </w:rPr>
        <w:t xml:space="preserve"> </w:t>
      </w:r>
      <w:r>
        <w:rPr>
          <w:rFonts w:hint="eastAsia"/>
          <w:rtl/>
          <w:lang w:eastAsia="en-US"/>
        </w:rPr>
        <w:t>כִּי</w:t>
      </w:r>
      <w:r>
        <w:rPr>
          <w:rtl/>
          <w:lang w:eastAsia="en-US"/>
        </w:rPr>
        <w:t xml:space="preserve"> </w:t>
      </w:r>
      <w:r>
        <w:rPr>
          <w:rFonts w:hint="eastAsia"/>
          <w:rtl/>
          <w:lang w:eastAsia="en-US"/>
        </w:rPr>
        <w:t>עַל</w:t>
      </w:r>
      <w:r>
        <w:rPr>
          <w:rtl/>
          <w:lang w:eastAsia="en-US"/>
        </w:rPr>
        <w:t xml:space="preserve"> </w:t>
      </w:r>
      <w:r>
        <w:rPr>
          <w:rFonts w:hint="eastAsia"/>
          <w:rtl/>
          <w:lang w:eastAsia="en-US"/>
        </w:rPr>
        <w:t>כָּל</w:t>
      </w:r>
      <w:r>
        <w:rPr>
          <w:rtl/>
          <w:lang w:eastAsia="en-US"/>
        </w:rPr>
        <w:t xml:space="preserve"> </w:t>
      </w:r>
      <w:r>
        <w:rPr>
          <w:rFonts w:hint="eastAsia"/>
          <w:rtl/>
          <w:lang w:eastAsia="en-US"/>
        </w:rPr>
        <w:t>כָּבוֹד</w:t>
      </w:r>
      <w:r>
        <w:rPr>
          <w:rtl/>
          <w:lang w:eastAsia="en-US"/>
        </w:rPr>
        <w:t xml:space="preserve"> </w:t>
      </w:r>
      <w:r>
        <w:rPr>
          <w:rFonts w:hint="eastAsia"/>
          <w:rtl/>
          <w:lang w:eastAsia="en-US"/>
        </w:rPr>
        <w:t>חֻפָּה</w:t>
      </w:r>
      <w:r w:rsidRPr="00673296">
        <w:rPr>
          <w:rtl/>
          <w:lang w:eastAsia="en-US"/>
        </w:rPr>
        <w:t>:</w:t>
      </w:r>
      <w:r w:rsidRPr="00673296">
        <w:rPr>
          <w:rFonts w:hint="cs"/>
          <w:rtl/>
          <w:lang w:eastAsia="en-US"/>
        </w:rPr>
        <w:t xml:space="preserve"> </w:t>
      </w:r>
      <w:r w:rsidRPr="00673296">
        <w:rPr>
          <w:rFonts w:hint="eastAsia"/>
          <w:rtl/>
          <w:lang w:eastAsia="en-US"/>
        </w:rPr>
        <w:t>וְסֻכָּה</w:t>
      </w:r>
      <w:r w:rsidRPr="00673296">
        <w:rPr>
          <w:rtl/>
          <w:lang w:eastAsia="en-US"/>
        </w:rPr>
        <w:t xml:space="preserve"> </w:t>
      </w:r>
      <w:r w:rsidRPr="00673296">
        <w:rPr>
          <w:rFonts w:hint="eastAsia"/>
          <w:rtl/>
          <w:lang w:eastAsia="en-US"/>
        </w:rPr>
        <w:t>תִּהְיֶה</w:t>
      </w:r>
      <w:r w:rsidRPr="00673296">
        <w:rPr>
          <w:rtl/>
          <w:lang w:eastAsia="en-US"/>
        </w:rPr>
        <w:t xml:space="preserve"> </w:t>
      </w:r>
      <w:r w:rsidRPr="00673296">
        <w:rPr>
          <w:rFonts w:hint="eastAsia"/>
          <w:rtl/>
          <w:lang w:eastAsia="en-US"/>
        </w:rPr>
        <w:t>לְצֵל</w:t>
      </w:r>
      <w:r w:rsidRPr="00673296">
        <w:rPr>
          <w:rtl/>
          <w:lang w:eastAsia="en-US"/>
        </w:rPr>
        <w:t xml:space="preserve"> </w:t>
      </w:r>
      <w:r w:rsidRPr="00673296">
        <w:rPr>
          <w:rFonts w:hint="eastAsia"/>
          <w:rtl/>
          <w:lang w:eastAsia="en-US"/>
        </w:rPr>
        <w:t>יוֹמָם</w:t>
      </w:r>
      <w:r w:rsidRPr="00673296">
        <w:rPr>
          <w:rtl/>
          <w:lang w:eastAsia="en-US"/>
        </w:rPr>
        <w:t xml:space="preserve"> </w:t>
      </w:r>
      <w:r w:rsidRPr="00673296">
        <w:rPr>
          <w:rFonts w:hint="eastAsia"/>
          <w:rtl/>
          <w:lang w:eastAsia="en-US"/>
        </w:rPr>
        <w:t>מֵחֹרֶב</w:t>
      </w:r>
      <w:r>
        <w:rPr>
          <w:rtl/>
          <w:lang w:eastAsia="en-US"/>
        </w:rPr>
        <w:t xml:space="preserve"> </w:t>
      </w:r>
      <w:r>
        <w:rPr>
          <w:rFonts w:hint="eastAsia"/>
          <w:rtl/>
          <w:lang w:eastAsia="en-US"/>
        </w:rPr>
        <w:t>וּלְמַחְסֶה</w:t>
      </w:r>
      <w:r>
        <w:rPr>
          <w:rtl/>
          <w:lang w:eastAsia="en-US"/>
        </w:rPr>
        <w:t xml:space="preserve"> </w:t>
      </w:r>
      <w:r>
        <w:rPr>
          <w:rFonts w:hint="eastAsia"/>
          <w:rtl/>
          <w:lang w:eastAsia="en-US"/>
        </w:rPr>
        <w:t>וּלְמִסְתּוֹר</w:t>
      </w:r>
      <w:r>
        <w:rPr>
          <w:rtl/>
          <w:lang w:eastAsia="en-US"/>
        </w:rPr>
        <w:t xml:space="preserve"> </w:t>
      </w:r>
      <w:r>
        <w:rPr>
          <w:rFonts w:hint="eastAsia"/>
          <w:rtl/>
          <w:lang w:eastAsia="en-US"/>
        </w:rPr>
        <w:t>מִזֶּרֶם</w:t>
      </w:r>
      <w:r>
        <w:rPr>
          <w:rtl/>
          <w:lang w:eastAsia="en-US"/>
        </w:rPr>
        <w:t xml:space="preserve"> </w:t>
      </w:r>
      <w:r>
        <w:rPr>
          <w:rFonts w:hint="eastAsia"/>
          <w:rtl/>
          <w:lang w:eastAsia="en-US"/>
        </w:rPr>
        <w:t>וּמִמָּטָר</w:t>
      </w:r>
      <w:r>
        <w:rPr>
          <w:rFonts w:hint="cs"/>
          <w:rtl/>
          <w:lang w:eastAsia="en-US"/>
        </w:rPr>
        <w:t xml:space="preserve">". </w:t>
      </w:r>
      <w:r>
        <w:rPr>
          <w:rFonts w:hint="cs"/>
          <w:rtl/>
        </w:rPr>
        <w:t>האם חופה היא סוכה? נראה מהפסוק שהחופה היא לכבוד ואילו הסוכה היא למסתור ומגן לא רק מחורב, זרם ומטר, אלא גם מענן ועשן נוגה ואש להבה (של ימות המשיח). ראה פירוש דעת מקרא על פסוקים אלה שם</w:t>
      </w:r>
      <w:r w:rsidR="00A00E71">
        <w:rPr>
          <w:rFonts w:hint="cs"/>
          <w:rtl/>
        </w:rPr>
        <w:t>,</w:t>
      </w:r>
      <w:r>
        <w:rPr>
          <w:rFonts w:hint="cs"/>
          <w:rtl/>
        </w:rPr>
        <w:t xml:space="preserve"> ואנו לך בדרך המדרש</w:t>
      </w:r>
      <w:r w:rsidR="00A00E71">
        <w:rPr>
          <w:rFonts w:hint="cs"/>
          <w:rtl/>
        </w:rPr>
        <w:t>,</w:t>
      </w:r>
      <w:r>
        <w:rPr>
          <w:rFonts w:hint="cs"/>
          <w:rtl/>
        </w:rPr>
        <w:t xml:space="preserve"> בואכה חג הסוכות</w:t>
      </w:r>
      <w:r w:rsidR="00A00E71">
        <w:rPr>
          <w:rFonts w:hint="cs"/>
          <w:rtl/>
        </w:rPr>
        <w:t xml:space="preserve">, ונדרוש </w:t>
      </w:r>
      <w:r>
        <w:rPr>
          <w:rFonts w:hint="cs"/>
          <w:rtl/>
          <w:lang w:eastAsia="en-US"/>
        </w:rPr>
        <w:t>פסוק זה, לכאן ולכאן, בהלכה ובאגדה.</w:t>
      </w:r>
    </w:p>
  </w:footnote>
  <w:footnote w:id="2">
    <w:p w:rsidR="00B80548" w:rsidRDefault="00B80548" w:rsidP="00B80548">
      <w:pPr>
        <w:pStyle w:val="a3"/>
        <w:rPr>
          <w:rFonts w:hint="cs"/>
          <w:rtl/>
        </w:rPr>
      </w:pPr>
      <w:r>
        <w:rPr>
          <w:rStyle w:val="a5"/>
        </w:rPr>
        <w:footnoteRef/>
      </w:r>
      <w:r>
        <w:rPr>
          <w:rtl/>
        </w:rPr>
        <w:t xml:space="preserve"> </w:t>
      </w:r>
      <w:r>
        <w:rPr>
          <w:rFonts w:hint="cs"/>
          <w:rtl/>
        </w:rPr>
        <w:t>הנה הפסוק השני בת</w:t>
      </w:r>
      <w:r w:rsidRPr="00627FEB">
        <w:rPr>
          <w:rFonts w:hint="cs"/>
          <w:rtl/>
        </w:rPr>
        <w:t xml:space="preserve">נ"ך </w:t>
      </w:r>
      <w:r>
        <w:rPr>
          <w:rFonts w:hint="cs"/>
          <w:rtl/>
        </w:rPr>
        <w:t>המ</w:t>
      </w:r>
      <w:r w:rsidRPr="00627FEB">
        <w:rPr>
          <w:rFonts w:hint="cs"/>
          <w:rtl/>
        </w:rPr>
        <w:t>שלב סוכה וצל</w:t>
      </w:r>
      <w:r>
        <w:rPr>
          <w:rFonts w:hint="cs"/>
          <w:rtl/>
        </w:rPr>
        <w:t xml:space="preserve"> - ב</w:t>
      </w:r>
      <w:r w:rsidRPr="00627FEB">
        <w:rPr>
          <w:rFonts w:hint="cs"/>
          <w:rtl/>
        </w:rPr>
        <w:t>ספר יונה שקראנו ביום כיפורים אחר כותלנו</w:t>
      </w:r>
      <w:r>
        <w:rPr>
          <w:rFonts w:hint="cs"/>
          <w:rtl/>
        </w:rPr>
        <w:t xml:space="preserve">. ומכאן </w:t>
      </w:r>
      <w:r w:rsidRPr="00627FEB">
        <w:rPr>
          <w:rFonts w:hint="cs"/>
          <w:rtl/>
          <w:lang w:val="he-IL"/>
        </w:rPr>
        <w:t xml:space="preserve">קשר </w:t>
      </w:r>
      <w:r>
        <w:rPr>
          <w:rFonts w:hint="cs"/>
          <w:rtl/>
          <w:lang w:val="he-IL"/>
        </w:rPr>
        <w:t xml:space="preserve">נוסף </w:t>
      </w:r>
      <w:r w:rsidRPr="00627FEB">
        <w:rPr>
          <w:rFonts w:hint="cs"/>
          <w:rtl/>
          <w:lang w:val="he-IL"/>
        </w:rPr>
        <w:t xml:space="preserve">בין סוכות </w:t>
      </w:r>
      <w:r>
        <w:rPr>
          <w:rFonts w:hint="cs"/>
          <w:rtl/>
          <w:lang w:val="he-IL"/>
        </w:rPr>
        <w:t>ו</w:t>
      </w:r>
      <w:r w:rsidRPr="00627FEB">
        <w:rPr>
          <w:rFonts w:hint="cs"/>
          <w:rtl/>
          <w:lang w:val="he-IL"/>
        </w:rPr>
        <w:t>יום הכיפורים</w:t>
      </w:r>
      <w:r>
        <w:rPr>
          <w:rFonts w:hint="cs"/>
          <w:rtl/>
          <w:lang w:val="he-IL"/>
        </w:rPr>
        <w:t xml:space="preserve"> (לקשרים אחרים, ראה דברינו </w:t>
      </w:r>
      <w:hyperlink r:id="rId1" w:history="1">
        <w:r w:rsidRPr="00381282">
          <w:rPr>
            <w:rStyle w:val="Hyperlink"/>
            <w:rFonts w:hint="cs"/>
            <w:rtl/>
            <w:lang w:val="he-IL"/>
          </w:rPr>
          <w:t>מכיפור לכפות ומכסה לסוכות</w:t>
        </w:r>
      </w:hyperlink>
      <w:r w:rsidR="00A00E71">
        <w:rPr>
          <w:rFonts w:hint="cs"/>
          <w:rtl/>
          <w:lang w:val="he-IL"/>
        </w:rPr>
        <w:t>)</w:t>
      </w:r>
      <w:r>
        <w:rPr>
          <w:rFonts w:hint="cs"/>
          <w:rtl/>
          <w:lang w:val="he-IL"/>
        </w:rPr>
        <w:t>.</w:t>
      </w:r>
      <w:r w:rsidRPr="00627FEB">
        <w:rPr>
          <w:rFonts w:hint="cs"/>
          <w:rtl/>
          <w:lang w:val="he-IL"/>
        </w:rPr>
        <w:t xml:space="preserve"> הצל של הסוכה הוא זמני, אין הוא מחובר לקרקע. הקב"ה מצמיח ל</w:t>
      </w:r>
      <w:smartTag w:uri="urn:schemas-microsoft-com:office:smarttags" w:element="PersonName">
        <w:smartTagPr>
          <w:attr w:name="ProductID" w:val="יונה קיקיון"/>
        </w:smartTagPr>
        <w:r w:rsidRPr="00627FEB">
          <w:rPr>
            <w:rFonts w:hint="cs"/>
            <w:rtl/>
            <w:lang w:val="he-IL"/>
          </w:rPr>
          <w:t>יונה קיקיון</w:t>
        </w:r>
      </w:smartTag>
      <w:r w:rsidRPr="00627FEB">
        <w:rPr>
          <w:rFonts w:hint="cs"/>
          <w:rtl/>
          <w:lang w:val="he-IL"/>
        </w:rPr>
        <w:t xml:space="preserve"> במקום סוכתו שהתייבשה. ראה</w:t>
      </w:r>
      <w:r w:rsidRPr="00627FEB">
        <w:rPr>
          <w:rFonts w:hint="cs"/>
          <w:rtl/>
        </w:rPr>
        <w:t xml:space="preserve"> מצודת דוד על הפסוק הסמוך שם: "וימן ה' קיקיון - </w:t>
      </w:r>
      <w:r w:rsidRPr="00627FEB">
        <w:rPr>
          <w:rFonts w:hint="cs"/>
          <w:rtl/>
          <w:lang w:val="he-IL"/>
        </w:rPr>
        <w:t>הצמיח עשב קיקיון וגדלה למעלה ועלה ממעל ליונה להיות לו לצל להצילו מזריחת החמה הרעה לו. כי צל הסוכה הוא דבר שאינו מתמיד כי הולך ומתייבש מחום השמש ולא כן הקיקיון היונק רטיבות הארץ".</w:t>
      </w:r>
      <w:r>
        <w:rPr>
          <w:rFonts w:hint="cs"/>
          <w:rtl/>
          <w:lang w:val="he-IL"/>
        </w:rPr>
        <w:t xml:space="preserve"> ואיפה הקיקיון שלנו? בית הקבע שאליו נחזור בתום החג וממנו נתפלל בלב שלם על הגשמים, כי הסוכה היא דירת ארעי וסופה להתייבש.</w:t>
      </w:r>
    </w:p>
  </w:footnote>
  <w:footnote w:id="3">
    <w:p w:rsidR="00B80548" w:rsidRDefault="00B80548" w:rsidP="00B80548">
      <w:pPr>
        <w:pStyle w:val="a3"/>
        <w:rPr>
          <w:rFonts w:hint="cs"/>
          <w:rtl/>
        </w:rPr>
      </w:pPr>
      <w:r>
        <w:rPr>
          <w:rStyle w:val="a5"/>
        </w:rPr>
        <w:footnoteRef/>
      </w:r>
      <w:r>
        <w:rPr>
          <w:rtl/>
        </w:rPr>
        <w:t xml:space="preserve"> </w:t>
      </w:r>
      <w:r>
        <w:rPr>
          <w:rFonts w:hint="cs"/>
          <w:rtl/>
        </w:rPr>
        <w:t>המוטיב של צל (הפעם בלי סוכה) מופיע בעוד מקום בימים הנוראים של חודש תשרי, בתפילת נתנה תוקף: "אדם יסודו מעפר וסופו לעפר ... כחציר יבש וכציץ נובל וכצל עובר ..." שודאי מקורו בפסוק הנ"ל מספר תהלים. וזה מביא אותנו אל ספר קהלת שנקרא בשבת חול המועד ולמדרשים על פסוק זה. ראה קהלת רבה</w:t>
      </w:r>
      <w:r w:rsidRPr="00673296">
        <w:rPr>
          <w:rtl/>
        </w:rPr>
        <w:t xml:space="preserve"> </w:t>
      </w:r>
      <w:r>
        <w:rPr>
          <w:rFonts w:hint="cs"/>
          <w:rtl/>
        </w:rPr>
        <w:t xml:space="preserve">א א: " ... </w:t>
      </w:r>
      <w:r>
        <w:rPr>
          <w:rtl/>
        </w:rPr>
        <w:t>שלמה אמר</w:t>
      </w:r>
      <w:r>
        <w:rPr>
          <w:rFonts w:hint="cs"/>
          <w:rtl/>
        </w:rPr>
        <w:t xml:space="preserve">: </w:t>
      </w:r>
      <w:r>
        <w:rPr>
          <w:rtl/>
        </w:rPr>
        <w:t xml:space="preserve">כי מי יודע מה </w:t>
      </w:r>
      <w:smartTag w:uri="urn:schemas-microsoft-com:office:smarttags" w:element="PersonName">
        <w:smartTagPr>
          <w:attr w:name="ProductID" w:val="טוב לאדם בחיים"/>
        </w:smartTagPr>
        <w:r>
          <w:rPr>
            <w:rtl/>
          </w:rPr>
          <w:t>טוב לאדם בחיים</w:t>
        </w:r>
      </w:smartTag>
      <w:r>
        <w:rPr>
          <w:rtl/>
        </w:rPr>
        <w:t xml:space="preserve"> ויעשם כצל</w:t>
      </w:r>
      <w:r>
        <w:rPr>
          <w:rFonts w:hint="cs"/>
          <w:rtl/>
        </w:rPr>
        <w:t xml:space="preserve"> - </w:t>
      </w:r>
      <w:r>
        <w:rPr>
          <w:rtl/>
        </w:rPr>
        <w:t>באיזה צל? אם כצלו של כותל, יש בו ממש. אם כצלו של דקל, יש בו ממש. בא דוד ופירש</w:t>
      </w:r>
      <w:r>
        <w:rPr>
          <w:rFonts w:hint="cs"/>
          <w:rtl/>
        </w:rPr>
        <w:t xml:space="preserve">: </w:t>
      </w:r>
      <w:r>
        <w:rPr>
          <w:rtl/>
        </w:rPr>
        <w:t>ימיו כצל עובר. ר' הונא בשם רב אחא: כאותו עוף שעובר וצילו עובר איתו. שמואל אמר כצלן של דבורים שאין בו ממש של כלום</w:t>
      </w:r>
      <w:r>
        <w:rPr>
          <w:rFonts w:hint="cs"/>
          <w:rtl/>
        </w:rPr>
        <w:t>"</w:t>
      </w:r>
      <w:r>
        <w:rPr>
          <w:rtl/>
        </w:rPr>
        <w:t>.</w:t>
      </w:r>
      <w:r>
        <w:rPr>
          <w:rFonts w:hint="cs"/>
          <w:rtl/>
        </w:rPr>
        <w:t xml:space="preserve"> על מוטיב הצל בימי המועד והזיכרון של חודש תשרי יש להאריך בפעם אחרת. הפעם נרצה לחזור ולדון בסוכה ובצילה ובשמחת החג. ולקהלת עוד ישולם.</w:t>
      </w:r>
    </w:p>
  </w:footnote>
  <w:footnote w:id="4">
    <w:p w:rsidR="00DC4DCB" w:rsidRDefault="00DC4DCB">
      <w:pPr>
        <w:pStyle w:val="a3"/>
        <w:rPr>
          <w:rFonts w:hint="cs"/>
        </w:rPr>
      </w:pPr>
      <w:r>
        <w:rPr>
          <w:rStyle w:val="a5"/>
        </w:rPr>
        <w:footnoteRef/>
      </w:r>
      <w:r>
        <w:rPr>
          <w:rtl/>
        </w:rPr>
        <w:t xml:space="preserve"> </w:t>
      </w:r>
      <w:r>
        <w:rPr>
          <w:rFonts w:hint="cs"/>
          <w:rtl/>
        </w:rPr>
        <w:t>נפתח קצת בענייני הלכה, בסוגיה הראשונה במסכת סוכה שדנה, משום מה, במקרה אולי קצת נדיר של סוכה גבוהה.</w:t>
      </w:r>
    </w:p>
  </w:footnote>
  <w:footnote w:id="5">
    <w:p w:rsidR="004907C1" w:rsidRDefault="004907C1" w:rsidP="00DC4DCB">
      <w:pPr>
        <w:pStyle w:val="a3"/>
        <w:rPr>
          <w:rFonts w:hint="cs"/>
          <w:rtl/>
        </w:rPr>
      </w:pPr>
      <w:r>
        <w:rPr>
          <w:rStyle w:val="a5"/>
        </w:rPr>
        <w:footnoteRef/>
      </w:r>
      <w:r>
        <w:rPr>
          <w:rtl/>
        </w:rPr>
        <w:t xml:space="preserve"> </w:t>
      </w:r>
      <w:r>
        <w:rPr>
          <w:rFonts w:hint="cs"/>
          <w:rtl/>
        </w:rPr>
        <w:t xml:space="preserve">לשיטת רבה, אדם שיושב בסוכה שהיא גבוהה למעלה מעשרים אמה (כ- 10 מטרים פלוס (חזון איש) או מינוס (ר' חיים נאה)), אינו מרגיש שהוא נמצא תחת סוכה </w:t>
      </w:r>
      <w:r>
        <w:rPr>
          <w:rtl/>
        </w:rPr>
        <w:t>–</w:t>
      </w:r>
      <w:r>
        <w:rPr>
          <w:rFonts w:hint="cs"/>
          <w:rtl/>
        </w:rPr>
        <w:t xml:space="preserve"> </w:t>
      </w:r>
      <w:r w:rsidR="00B53504">
        <w:rPr>
          <w:rFonts w:hint="cs"/>
          <w:rtl/>
        </w:rPr>
        <w:t xml:space="preserve">לא שולטת עינו, עינו לא רואה את הסכך </w:t>
      </w:r>
      <w:r>
        <w:rPr>
          <w:rFonts w:hint="cs"/>
          <w:rtl/>
        </w:rPr>
        <w:t>- ולא מקיים את הפסוק בספר ויקרא: "כי בסוכות הושבתי את בני ישראל".</w:t>
      </w:r>
      <w:r w:rsidR="00B53504">
        <w:rPr>
          <w:rFonts w:hint="cs"/>
          <w:rtl/>
        </w:rPr>
        <w:t xml:space="preserve"> בהמשך הגמרא שם מוצע ש</w:t>
      </w:r>
      <w:r w:rsidR="00DC4DCB">
        <w:rPr>
          <w:rFonts w:hint="cs"/>
          <w:rtl/>
        </w:rPr>
        <w:t xml:space="preserve">לפי שיטה זו, </w:t>
      </w:r>
      <w:r w:rsidR="00B53504">
        <w:rPr>
          <w:rFonts w:hint="cs"/>
          <w:rtl/>
        </w:rPr>
        <w:t xml:space="preserve">אם דפנות הסוכה נמשכות עד הסכך ממש (מה שלא מחויב עפ"י ההלכה וניתן לשמור על מרחק </w:t>
      </w:r>
      <w:r w:rsidR="00DC4DCB">
        <w:rPr>
          <w:rFonts w:hint="cs"/>
          <w:rtl/>
        </w:rPr>
        <w:t>רב מסוף גובה הדופן עד לסכך ובלבד שהדופן תהיה עשרה טפחים לפחות), אזי יכולה הסוכה להיות גבוהה יותר מעשרים אמה משום שהעין שולטת ורואה את הסכך בשל חיבור הדפנות לסכך. אך אין זה להלכה.</w:t>
      </w:r>
    </w:p>
  </w:footnote>
  <w:footnote w:id="6">
    <w:p w:rsidR="004907C1" w:rsidRDefault="00095936" w:rsidP="00DB3422">
      <w:pPr>
        <w:pStyle w:val="a3"/>
        <w:rPr>
          <w:rFonts w:hint="cs"/>
          <w:rtl/>
        </w:rPr>
      </w:pPr>
      <w:r>
        <w:rPr>
          <w:rStyle w:val="a5"/>
        </w:rPr>
        <w:footnoteRef/>
      </w:r>
      <w:r>
        <w:rPr>
          <w:rtl/>
        </w:rPr>
        <w:t xml:space="preserve"> </w:t>
      </w:r>
      <w:r>
        <w:rPr>
          <w:rFonts w:hint="cs"/>
          <w:rtl/>
        </w:rPr>
        <w:t>שיטת ר' זירא</w:t>
      </w:r>
      <w:r w:rsidR="00DC4DCB">
        <w:rPr>
          <w:rFonts w:hint="cs"/>
          <w:rtl/>
        </w:rPr>
        <w:t xml:space="preserve"> היא ש</w:t>
      </w:r>
      <w:r>
        <w:rPr>
          <w:rFonts w:hint="cs"/>
          <w:rtl/>
        </w:rPr>
        <w:t>בגובה כזה, אין האדם יושב בצל הסכך אלא בצל הדפנות הגבוה</w:t>
      </w:r>
      <w:r w:rsidR="004907C1">
        <w:rPr>
          <w:rFonts w:hint="cs"/>
          <w:rtl/>
        </w:rPr>
        <w:t>ות</w:t>
      </w:r>
      <w:r>
        <w:rPr>
          <w:rFonts w:hint="cs"/>
          <w:rtl/>
        </w:rPr>
        <w:t xml:space="preserve">. האסמכתא </w:t>
      </w:r>
      <w:r w:rsidR="004907C1">
        <w:rPr>
          <w:rFonts w:hint="cs"/>
          <w:rtl/>
        </w:rPr>
        <w:t xml:space="preserve">שלו </w:t>
      </w:r>
      <w:r>
        <w:rPr>
          <w:rFonts w:hint="cs"/>
          <w:rtl/>
        </w:rPr>
        <w:t xml:space="preserve">איננה מהתורה, אלא מנבואת ישעיהו. </w:t>
      </w:r>
      <w:r w:rsidR="00DC4DCB">
        <w:rPr>
          <w:rFonts w:hint="cs"/>
          <w:rtl/>
        </w:rPr>
        <w:t xml:space="preserve">גם </w:t>
      </w:r>
      <w:r>
        <w:rPr>
          <w:rFonts w:hint="cs"/>
          <w:rtl/>
        </w:rPr>
        <w:t xml:space="preserve">על </w:t>
      </w:r>
      <w:r w:rsidR="004907C1">
        <w:rPr>
          <w:rFonts w:hint="cs"/>
          <w:rtl/>
        </w:rPr>
        <w:t>שיטה זו</w:t>
      </w:r>
      <w:r w:rsidR="00DC2F9E">
        <w:rPr>
          <w:rFonts w:hint="cs"/>
          <w:rtl/>
        </w:rPr>
        <w:t xml:space="preserve"> (ואולי גם וגם על שיטת רבה הקודמת), מעירה הגמרא שבסוכה גדולה מאד במידותיה, </w:t>
      </w:r>
      <w:r w:rsidR="00DB3422">
        <w:rPr>
          <w:rFonts w:hint="cs"/>
          <w:rtl/>
        </w:rPr>
        <w:t xml:space="preserve">(ראה שם </w:t>
      </w:r>
      <w:r w:rsidR="00DC2F9E">
        <w:rPr>
          <w:rFonts w:hint="cs"/>
          <w:rtl/>
        </w:rPr>
        <w:t>הסוכה הדמיונית של עשתרות קרניים</w:t>
      </w:r>
      <w:r w:rsidR="00DB3422">
        <w:rPr>
          <w:rFonts w:hint="cs"/>
          <w:rtl/>
        </w:rPr>
        <w:t xml:space="preserve">, ובימינו </w:t>
      </w:r>
      <w:r w:rsidR="00DC2F9E">
        <w:rPr>
          <w:rFonts w:hint="cs"/>
          <w:rtl/>
        </w:rPr>
        <w:t xml:space="preserve">אולי סוכה בקיבוצים, בחצר חסידית, במחנות צה"ל וכו'), שבהם העין כן רואה את הסכך גם בגובה רב, אפשר שהיא כשרה. גם שיטה זו נדחית להלכה (מפני שיטת רבא שנראה להלן), אבל העיקרון שהאדם </w:t>
      </w:r>
      <w:r w:rsidR="00DB3422">
        <w:rPr>
          <w:rFonts w:hint="cs"/>
          <w:rtl/>
        </w:rPr>
        <w:t xml:space="preserve">צריך לשבת </w:t>
      </w:r>
      <w:r w:rsidR="00DC2F9E">
        <w:rPr>
          <w:rFonts w:hint="cs"/>
          <w:rtl/>
        </w:rPr>
        <w:t xml:space="preserve">בצל הסוכה לא נדחה. </w:t>
      </w:r>
      <w:r w:rsidR="00DC4DCB">
        <w:rPr>
          <w:rFonts w:hint="cs"/>
          <w:rtl/>
        </w:rPr>
        <w:t>הסכך</w:t>
      </w:r>
      <w:r w:rsidR="00DB3422">
        <w:rPr>
          <w:rFonts w:hint="cs"/>
          <w:rtl/>
        </w:rPr>
        <w:t xml:space="preserve"> </w:t>
      </w:r>
      <w:r w:rsidR="00DC4DCB">
        <w:rPr>
          <w:rFonts w:hint="cs"/>
          <w:rtl/>
        </w:rPr>
        <w:t>הוא עיקר הסוכה.</w:t>
      </w:r>
      <w:r w:rsidR="00DC4DCB" w:rsidRPr="00DC4DCB">
        <w:rPr>
          <w:rFonts w:hint="cs"/>
          <w:rtl/>
          <w:lang w:val="he-IL"/>
        </w:rPr>
        <w:t xml:space="preserve"> </w:t>
      </w:r>
      <w:r w:rsidR="00DC4DCB" w:rsidRPr="00627FEB">
        <w:rPr>
          <w:rFonts w:hint="cs"/>
          <w:rtl/>
          <w:lang w:val="he-IL"/>
        </w:rPr>
        <w:t>כל מהותה של הסוכה ו</w:t>
      </w:r>
      <w:r w:rsidR="00DB3422">
        <w:rPr>
          <w:rFonts w:hint="eastAsia"/>
          <w:rtl/>
          <w:lang w:val="he-IL"/>
        </w:rPr>
        <w:t>ּ</w:t>
      </w:r>
      <w:r w:rsidR="00DC4DCB" w:rsidRPr="00627FEB">
        <w:rPr>
          <w:rFonts w:hint="cs"/>
          <w:rtl/>
          <w:lang w:val="he-IL"/>
        </w:rPr>
        <w:t>ש</w:t>
      </w:r>
      <w:r w:rsidR="00DB3422">
        <w:rPr>
          <w:rFonts w:hint="eastAsia"/>
          <w:rtl/>
          <w:lang w:val="he-IL"/>
        </w:rPr>
        <w:t>ְׁ</w:t>
      </w:r>
      <w:r w:rsidR="00DC4DCB" w:rsidRPr="00627FEB">
        <w:rPr>
          <w:rFonts w:hint="cs"/>
          <w:rtl/>
          <w:lang w:val="he-IL"/>
        </w:rPr>
        <w:t>מ</w:t>
      </w:r>
      <w:r w:rsidR="00DB3422">
        <w:rPr>
          <w:rFonts w:hint="eastAsia"/>
          <w:rtl/>
          <w:lang w:val="he-IL"/>
        </w:rPr>
        <w:t>ָ</w:t>
      </w:r>
      <w:r w:rsidR="00DC4DCB" w:rsidRPr="00627FEB">
        <w:rPr>
          <w:rFonts w:hint="cs"/>
          <w:rtl/>
          <w:lang w:val="he-IL"/>
        </w:rPr>
        <w:t>ה</w:t>
      </w:r>
      <w:r w:rsidR="00DB3422">
        <w:rPr>
          <w:rFonts w:hint="eastAsia"/>
          <w:rtl/>
          <w:lang w:val="he-IL"/>
        </w:rPr>
        <w:t>ּ</w:t>
      </w:r>
      <w:r w:rsidR="00DC4DCB" w:rsidRPr="00627FEB">
        <w:rPr>
          <w:rFonts w:hint="cs"/>
          <w:rtl/>
          <w:lang w:val="he-IL"/>
        </w:rPr>
        <w:t xml:space="preserve"> באים מהסכך</w:t>
      </w:r>
      <w:r w:rsidR="00DB3422">
        <w:rPr>
          <w:rFonts w:hint="cs"/>
          <w:rtl/>
          <w:lang w:val="he-IL"/>
        </w:rPr>
        <w:t>,</w:t>
      </w:r>
      <w:r w:rsidR="00DC4DCB" w:rsidRPr="00627FEB">
        <w:rPr>
          <w:rFonts w:hint="cs"/>
          <w:rtl/>
          <w:lang w:val="he-IL"/>
        </w:rPr>
        <w:t xml:space="preserve"> מהצל</w:t>
      </w:r>
      <w:r w:rsidR="00DB3422">
        <w:rPr>
          <w:rFonts w:hint="cs"/>
          <w:rtl/>
          <w:lang w:val="he-IL"/>
        </w:rPr>
        <w:t>,</w:t>
      </w:r>
      <w:r w:rsidR="00DC2F9E">
        <w:rPr>
          <w:rFonts w:hint="cs"/>
          <w:rtl/>
          <w:lang w:val="he-IL"/>
        </w:rPr>
        <w:t xml:space="preserve"> ו</w:t>
      </w:r>
      <w:r w:rsidR="00DC4DCB" w:rsidRPr="00627FEB">
        <w:rPr>
          <w:rFonts w:hint="cs"/>
          <w:rtl/>
          <w:lang w:val="he-IL"/>
        </w:rPr>
        <w:t>הלכות רבות מיוסדות על עקרון זה, כגון הכלל שתהא צילתה מרובה מחמתה.</w:t>
      </w:r>
    </w:p>
  </w:footnote>
  <w:footnote w:id="7">
    <w:p w:rsidR="00095936" w:rsidRDefault="00095936" w:rsidP="003118ED">
      <w:pPr>
        <w:pStyle w:val="a3"/>
        <w:rPr>
          <w:rFonts w:hint="cs"/>
        </w:rPr>
      </w:pPr>
      <w:r>
        <w:rPr>
          <w:rStyle w:val="a5"/>
        </w:rPr>
        <w:footnoteRef/>
      </w:r>
      <w:r>
        <w:rPr>
          <w:rtl/>
        </w:rPr>
        <w:t xml:space="preserve"> </w:t>
      </w:r>
      <w:r>
        <w:rPr>
          <w:rFonts w:hint="cs"/>
          <w:rtl/>
        </w:rPr>
        <w:t>שיטה שלישית היא שיטת רבא שסוכה שהיא למעלה</w:t>
      </w:r>
      <w:r w:rsidR="00C15B85">
        <w:rPr>
          <w:rFonts w:hint="cs"/>
          <w:rtl/>
        </w:rPr>
        <w:t xml:space="preserve"> מעשרים אמה גובה איננה סוכת מבנה ארעי, שהוא מהות הנדרשת בסוכה: </w:t>
      </w:r>
      <w:r w:rsidR="00C3122A">
        <w:rPr>
          <w:rFonts w:hint="cs"/>
          <w:rtl/>
        </w:rPr>
        <w:t>דיר</w:t>
      </w:r>
      <w:r w:rsidR="00C15B85">
        <w:rPr>
          <w:rFonts w:hint="cs"/>
          <w:rtl/>
        </w:rPr>
        <w:t>ת ארעי</w:t>
      </w:r>
      <w:r w:rsidR="003118ED">
        <w:rPr>
          <w:rFonts w:hint="cs"/>
          <w:rtl/>
        </w:rPr>
        <w:t>.</w:t>
      </w:r>
      <w:r w:rsidR="00C15B85">
        <w:rPr>
          <w:rFonts w:hint="cs"/>
          <w:rtl/>
        </w:rPr>
        <w:t xml:space="preserve"> אין בכך קיום של מצוות התורה "בסוכות תשבו" כמשמעות של לצאת מהבית לשבת בסוכה</w:t>
      </w:r>
      <w:r w:rsidR="003118ED">
        <w:rPr>
          <w:rFonts w:hint="cs"/>
          <w:rtl/>
        </w:rPr>
        <w:t xml:space="preserve"> ולא לצאת מבית לבית אחר</w:t>
      </w:r>
      <w:r w:rsidR="00C15B85">
        <w:rPr>
          <w:rFonts w:hint="cs"/>
          <w:rtl/>
        </w:rPr>
        <w:t>. נראה ש</w:t>
      </w:r>
      <w:r w:rsidR="003118ED">
        <w:rPr>
          <w:rFonts w:hint="cs"/>
          <w:rtl/>
        </w:rPr>
        <w:t xml:space="preserve">שיטה זו גם עונה על </w:t>
      </w:r>
      <w:r w:rsidR="00C15B85">
        <w:rPr>
          <w:rFonts w:hint="cs"/>
          <w:rtl/>
        </w:rPr>
        <w:t>שאל</w:t>
      </w:r>
      <w:r w:rsidR="003118ED">
        <w:rPr>
          <w:rFonts w:hint="cs"/>
          <w:rtl/>
        </w:rPr>
        <w:t xml:space="preserve">תנו </w:t>
      </w:r>
      <w:r w:rsidR="00C15B85">
        <w:rPr>
          <w:rFonts w:hint="cs"/>
          <w:rtl/>
        </w:rPr>
        <w:t>לעיל על סוכה גדולה</w:t>
      </w:r>
      <w:r w:rsidR="003118ED">
        <w:rPr>
          <w:rFonts w:hint="cs"/>
          <w:rtl/>
        </w:rPr>
        <w:t xml:space="preserve"> וגבוהה</w:t>
      </w:r>
      <w:r w:rsidR="00C15B85">
        <w:rPr>
          <w:rFonts w:hint="cs"/>
          <w:rtl/>
        </w:rPr>
        <w:t>.</w:t>
      </w:r>
    </w:p>
  </w:footnote>
  <w:footnote w:id="8">
    <w:p w:rsidR="00771CD6" w:rsidRDefault="00771CD6" w:rsidP="003118ED">
      <w:pPr>
        <w:pStyle w:val="a3"/>
        <w:rPr>
          <w:rFonts w:hint="cs"/>
        </w:rPr>
      </w:pPr>
      <w:r>
        <w:rPr>
          <w:rStyle w:val="a5"/>
        </w:rPr>
        <w:footnoteRef/>
      </w:r>
      <w:r>
        <w:rPr>
          <w:rtl/>
        </w:rPr>
        <w:t xml:space="preserve"> </w:t>
      </w:r>
      <w:r>
        <w:rPr>
          <w:rFonts w:hint="cs"/>
          <w:rtl/>
        </w:rPr>
        <w:t>הגמרא דוחה את שיטת רבה, משום שברור לכל ("כולי עלמא") שהידיעה בה מדובר בפסוק "למען ידעו דורותיכם" איננה הידיעה הספציפית של הישיבה הפיסית בסוכה</w:t>
      </w:r>
      <w:r w:rsidR="003118ED">
        <w:rPr>
          <w:rFonts w:hint="cs"/>
          <w:rtl/>
        </w:rPr>
        <w:t xml:space="preserve"> מסוימת</w:t>
      </w:r>
      <w:r>
        <w:rPr>
          <w:rFonts w:hint="cs"/>
          <w:rtl/>
        </w:rPr>
        <w:t>, אלא הידיעה ההיסטורית הכללית של משמעות חג הסוכות.</w:t>
      </w:r>
    </w:p>
  </w:footnote>
  <w:footnote w:id="9">
    <w:p w:rsidR="00F52298" w:rsidRDefault="00F52298" w:rsidP="00131B45">
      <w:pPr>
        <w:pStyle w:val="a3"/>
        <w:rPr>
          <w:rFonts w:hint="cs"/>
          <w:rtl/>
        </w:rPr>
      </w:pPr>
      <w:r>
        <w:rPr>
          <w:rStyle w:val="a5"/>
        </w:rPr>
        <w:footnoteRef/>
      </w:r>
      <w:r>
        <w:rPr>
          <w:rtl/>
        </w:rPr>
        <w:t xml:space="preserve"> </w:t>
      </w:r>
      <w:r w:rsidR="00B53B49">
        <w:rPr>
          <w:rFonts w:hint="cs"/>
          <w:rtl/>
        </w:rPr>
        <w:t xml:space="preserve">גם </w:t>
      </w:r>
      <w:r>
        <w:rPr>
          <w:rFonts w:hint="cs"/>
          <w:rtl/>
        </w:rPr>
        <w:t>על שיטת ר' זירא מקשה הגמרא</w:t>
      </w:r>
      <w:r w:rsidR="00B53B49">
        <w:rPr>
          <w:rFonts w:hint="cs"/>
          <w:rtl/>
        </w:rPr>
        <w:t xml:space="preserve">, </w:t>
      </w:r>
      <w:r>
        <w:rPr>
          <w:rFonts w:hint="cs"/>
          <w:rtl/>
        </w:rPr>
        <w:t xml:space="preserve"> שהפסוק בישעיהו מדבר על "סוכה לימות המשיח" שמסמלת את הביטחון והרוגע שיהיו באחרית הימים, לא על סוכת הלכה של ימינו. כאן באים הפסוקים שהזכרנו בהערה 1 לעיל ועושים את ההבחנה בין החופה שתהיה לכבוד ובין הסוכה שתהיה לצל ומסתור. "שמעת מיניה תרתי" </w:t>
      </w:r>
      <w:r>
        <w:rPr>
          <w:rtl/>
        </w:rPr>
        <w:t>–</w:t>
      </w:r>
      <w:r>
        <w:rPr>
          <w:rFonts w:hint="cs"/>
          <w:rtl/>
        </w:rPr>
        <w:t xml:space="preserve"> שני דברים ניתן ללמוד מכפילות זו</w:t>
      </w:r>
      <w:r w:rsidR="00B53B49">
        <w:rPr>
          <w:rFonts w:hint="cs"/>
          <w:rtl/>
        </w:rPr>
        <w:t>.</w:t>
      </w:r>
      <w:r>
        <w:rPr>
          <w:rFonts w:hint="cs"/>
          <w:rtl/>
        </w:rPr>
        <w:t xml:space="preserve"> וכיוון שהחופה היא לימות המשיח, נותרה הסוכה </w:t>
      </w:r>
      <w:r w:rsidR="003118ED">
        <w:rPr>
          <w:rFonts w:hint="cs"/>
          <w:rtl/>
        </w:rPr>
        <w:t xml:space="preserve">לצל, </w:t>
      </w:r>
      <w:r>
        <w:rPr>
          <w:rFonts w:hint="cs"/>
          <w:rtl/>
        </w:rPr>
        <w:t xml:space="preserve">לנו ולבנינו, לימינו וללימודנו בהלכות סוכה עד עולם. האם רק כפילות וייתור לשון כאן, או שמא עניין מהותי ועקרוני? כך או כך, ראה עוד בגמרא שם שהיא מקשה גם על שיטת רבא, </w:t>
      </w:r>
      <w:r w:rsidR="003118ED">
        <w:rPr>
          <w:rFonts w:hint="cs"/>
          <w:rtl/>
        </w:rPr>
        <w:t xml:space="preserve">לפיה </w:t>
      </w:r>
      <w:r>
        <w:rPr>
          <w:rFonts w:hint="cs"/>
          <w:rtl/>
        </w:rPr>
        <w:t xml:space="preserve">עניין גובה הסוכה (ופרטי הלכה רבים אחרים) יסודו בדין "דירת עראי", את קושיית אביי </w:t>
      </w:r>
      <w:r w:rsidR="00131B45">
        <w:rPr>
          <w:rFonts w:hint="cs"/>
          <w:rtl/>
        </w:rPr>
        <w:t>מסוכה שמחיצותיה עשויים מברזל</w:t>
      </w:r>
      <w:r>
        <w:rPr>
          <w:rFonts w:hint="cs"/>
          <w:rtl/>
        </w:rPr>
        <w:t>; ו</w:t>
      </w:r>
      <w:r w:rsidR="00131B45">
        <w:rPr>
          <w:rFonts w:hint="cs"/>
          <w:rtl/>
        </w:rPr>
        <w:t>אף</w:t>
      </w:r>
      <w:r>
        <w:rPr>
          <w:rFonts w:hint="cs"/>
          <w:rtl/>
        </w:rPr>
        <w:t xml:space="preserve"> שאין תשובה ברורה</w:t>
      </w:r>
      <w:r w:rsidR="003118ED">
        <w:rPr>
          <w:rFonts w:hint="cs"/>
          <w:rtl/>
        </w:rPr>
        <w:t xml:space="preserve"> גם לקושיה זו</w:t>
      </w:r>
      <w:r>
        <w:rPr>
          <w:rFonts w:hint="cs"/>
          <w:rtl/>
        </w:rPr>
        <w:t xml:space="preserve">, נראה שלהלכה </w:t>
      </w:r>
      <w:r w:rsidR="003118ED">
        <w:rPr>
          <w:rFonts w:hint="cs"/>
          <w:rtl/>
        </w:rPr>
        <w:t xml:space="preserve">התקבלה </w:t>
      </w:r>
      <w:r>
        <w:rPr>
          <w:rFonts w:hint="cs"/>
          <w:rtl/>
        </w:rPr>
        <w:t>שיטת רבא בגלל שהוא "בתראי" (אמורא מאוחר) ובשל הדין שהלך ו</w:t>
      </w:r>
      <w:r w:rsidR="003118ED">
        <w:rPr>
          <w:rFonts w:hint="cs"/>
          <w:rtl/>
        </w:rPr>
        <w:t xml:space="preserve">התקבל </w:t>
      </w:r>
      <w:r>
        <w:rPr>
          <w:rFonts w:hint="cs"/>
          <w:rtl/>
        </w:rPr>
        <w:t xml:space="preserve">של דירת ארעי. ואנו נמשיך בשיטת ר' זירא שזכה לעלות לארץ ישראל, למרות התנגדות רב יהודה רבו (שבת מא ע"א), להינות מאווירא המחכים (בבא בתרא קנח ע"ב), </w:t>
      </w:r>
      <w:r w:rsidR="003118ED">
        <w:rPr>
          <w:rFonts w:hint="cs"/>
          <w:rtl/>
        </w:rPr>
        <w:t>ל</w:t>
      </w:r>
      <w:r>
        <w:rPr>
          <w:rFonts w:hint="cs"/>
          <w:rtl/>
        </w:rPr>
        <w:t xml:space="preserve">שבח את שיחתם של בני ארץ ישראל שהיא כמו תורה (ויקרא רבה לד ז) ולקיים </w:t>
      </w:r>
      <w:r w:rsidR="003118ED">
        <w:rPr>
          <w:rFonts w:hint="cs"/>
          <w:rtl/>
        </w:rPr>
        <w:t xml:space="preserve">בה </w:t>
      </w:r>
      <w:r>
        <w:rPr>
          <w:rFonts w:hint="cs"/>
          <w:rtl/>
        </w:rPr>
        <w:t>את מצוות סוכות.</w:t>
      </w:r>
    </w:p>
  </w:footnote>
  <w:footnote w:id="10">
    <w:p w:rsidR="00270B51" w:rsidRDefault="00270B51" w:rsidP="00270B51">
      <w:pPr>
        <w:pStyle w:val="a3"/>
        <w:rPr>
          <w:rFonts w:hint="cs"/>
          <w:rtl/>
        </w:rPr>
      </w:pPr>
      <w:r>
        <w:rPr>
          <w:rStyle w:val="a5"/>
        </w:rPr>
        <w:footnoteRef/>
      </w:r>
      <w:r>
        <w:rPr>
          <w:rtl/>
        </w:rPr>
        <w:t xml:space="preserve"> </w:t>
      </w:r>
      <w:r>
        <w:rPr>
          <w:rFonts w:hint="cs"/>
          <w:rtl/>
        </w:rPr>
        <w:t xml:space="preserve">רב חסדא אמנם לא מסתמך ישירות על הפסוק: "וסוכה תהיה לצל", אבל ברור מדבריו שדין מרכזי בסוכה הוא עשייתה לשם צל (ולא לשם אחסון חפצים למשל). אין צורך לבנות סוכה "לשם כוונת מצוות סוכה", רק סוכה לצורך צל לבני אדם ואפילו בעלי חיים (ולא לצורך לייבש על גגה פירות למשל). סוכת הרועים, סוכת בורגנין (שומרי השדות), קייצים (מייבשי תאנים), סוכה שגוי עשה להצל על ראשו וכו' </w:t>
      </w:r>
      <w:r>
        <w:rPr>
          <w:rtl/>
        </w:rPr>
        <w:t>–</w:t>
      </w:r>
      <w:r>
        <w:rPr>
          <w:rFonts w:hint="cs"/>
          <w:rtl/>
        </w:rPr>
        <w:t xml:space="preserve"> כולן כשרות. ראה גם הדין של סכוך במחצלת, סוכה פרק א </w:t>
      </w:r>
      <w:r w:rsidRPr="00390F96">
        <w:rPr>
          <w:rFonts w:hint="cs"/>
          <w:rtl/>
        </w:rPr>
        <w:t>משנה יא: "</w:t>
      </w:r>
      <w:r w:rsidRPr="00390F96">
        <w:rPr>
          <w:rFonts w:hint="eastAsia"/>
          <w:rtl/>
          <w:lang w:eastAsia="en-US"/>
        </w:rPr>
        <w:t>מחצלת</w:t>
      </w:r>
      <w:r w:rsidRPr="00390F96">
        <w:rPr>
          <w:rtl/>
          <w:lang w:eastAsia="en-US"/>
        </w:rPr>
        <w:t xml:space="preserve"> </w:t>
      </w:r>
      <w:r w:rsidRPr="00390F96">
        <w:rPr>
          <w:rFonts w:hint="eastAsia"/>
          <w:rtl/>
          <w:lang w:eastAsia="en-US"/>
        </w:rPr>
        <w:t>קנים</w:t>
      </w:r>
      <w:r w:rsidRPr="00390F96">
        <w:rPr>
          <w:rtl/>
          <w:lang w:eastAsia="en-US"/>
        </w:rPr>
        <w:t xml:space="preserve"> </w:t>
      </w:r>
      <w:r w:rsidRPr="00390F96">
        <w:rPr>
          <w:rFonts w:hint="eastAsia"/>
          <w:rtl/>
          <w:lang w:eastAsia="en-US"/>
        </w:rPr>
        <w:t>גדולה</w:t>
      </w:r>
      <w:r>
        <w:rPr>
          <w:rtl/>
          <w:lang w:eastAsia="en-US"/>
        </w:rPr>
        <w:t xml:space="preserve"> </w:t>
      </w:r>
      <w:r>
        <w:rPr>
          <w:rFonts w:hint="cs"/>
          <w:rtl/>
          <w:lang w:eastAsia="en-US"/>
        </w:rPr>
        <w:t xml:space="preserve">- </w:t>
      </w:r>
      <w:r>
        <w:rPr>
          <w:rFonts w:hint="eastAsia"/>
          <w:rtl/>
          <w:lang w:eastAsia="en-US"/>
        </w:rPr>
        <w:t>עשאה</w:t>
      </w:r>
      <w:r>
        <w:rPr>
          <w:rtl/>
          <w:lang w:eastAsia="en-US"/>
        </w:rPr>
        <w:t xml:space="preserve"> </w:t>
      </w:r>
      <w:r>
        <w:rPr>
          <w:rFonts w:hint="eastAsia"/>
          <w:rtl/>
          <w:lang w:eastAsia="en-US"/>
        </w:rPr>
        <w:t>לשכיבה</w:t>
      </w:r>
      <w:r>
        <w:rPr>
          <w:rtl/>
          <w:lang w:eastAsia="en-US"/>
        </w:rPr>
        <w:t xml:space="preserve"> </w:t>
      </w:r>
      <w:r>
        <w:rPr>
          <w:rFonts w:hint="eastAsia"/>
          <w:rtl/>
          <w:lang w:eastAsia="en-US"/>
        </w:rPr>
        <w:t>מקבלת</w:t>
      </w:r>
      <w:r>
        <w:rPr>
          <w:rtl/>
          <w:lang w:eastAsia="en-US"/>
        </w:rPr>
        <w:t xml:space="preserve"> </w:t>
      </w:r>
      <w:r>
        <w:rPr>
          <w:rFonts w:hint="eastAsia"/>
          <w:rtl/>
          <w:lang w:eastAsia="en-US"/>
        </w:rPr>
        <w:t>טומאה</w:t>
      </w:r>
      <w:r>
        <w:rPr>
          <w:rtl/>
          <w:lang w:eastAsia="en-US"/>
        </w:rPr>
        <w:t xml:space="preserve"> </w:t>
      </w:r>
      <w:r>
        <w:rPr>
          <w:rFonts w:hint="eastAsia"/>
          <w:rtl/>
          <w:lang w:eastAsia="en-US"/>
        </w:rPr>
        <w:t>ואין</w:t>
      </w:r>
      <w:r>
        <w:rPr>
          <w:rtl/>
          <w:lang w:eastAsia="en-US"/>
        </w:rPr>
        <w:t xml:space="preserve"> </w:t>
      </w:r>
      <w:r>
        <w:rPr>
          <w:rFonts w:hint="eastAsia"/>
          <w:rtl/>
          <w:lang w:eastAsia="en-US"/>
        </w:rPr>
        <w:t>מסככין</w:t>
      </w:r>
      <w:r>
        <w:rPr>
          <w:rtl/>
          <w:lang w:eastAsia="en-US"/>
        </w:rPr>
        <w:t xml:space="preserve"> </w:t>
      </w:r>
      <w:r>
        <w:rPr>
          <w:rFonts w:hint="eastAsia"/>
          <w:rtl/>
          <w:lang w:eastAsia="en-US"/>
        </w:rPr>
        <w:t>בה</w:t>
      </w:r>
      <w:r>
        <w:rPr>
          <w:rFonts w:hint="cs"/>
          <w:rtl/>
          <w:lang w:eastAsia="en-US"/>
        </w:rPr>
        <w:t>;</w:t>
      </w:r>
      <w:r>
        <w:rPr>
          <w:rtl/>
          <w:lang w:eastAsia="en-US"/>
        </w:rPr>
        <w:t xml:space="preserve"> </w:t>
      </w:r>
      <w:r>
        <w:rPr>
          <w:rFonts w:hint="eastAsia"/>
          <w:rtl/>
          <w:lang w:eastAsia="en-US"/>
        </w:rPr>
        <w:t>לסיכוך</w:t>
      </w:r>
      <w:r>
        <w:rPr>
          <w:rFonts w:hint="cs"/>
          <w:rtl/>
          <w:lang w:eastAsia="en-US"/>
        </w:rPr>
        <w:t>,</w:t>
      </w:r>
      <w:r>
        <w:rPr>
          <w:rtl/>
          <w:lang w:eastAsia="en-US"/>
        </w:rPr>
        <w:t xml:space="preserve"> </w:t>
      </w:r>
      <w:r>
        <w:rPr>
          <w:rFonts w:hint="eastAsia"/>
          <w:rtl/>
          <w:lang w:eastAsia="en-US"/>
        </w:rPr>
        <w:t>מסככין</w:t>
      </w:r>
      <w:r>
        <w:rPr>
          <w:rtl/>
          <w:lang w:eastAsia="en-US"/>
        </w:rPr>
        <w:t xml:space="preserve"> </w:t>
      </w:r>
      <w:r>
        <w:rPr>
          <w:rFonts w:hint="eastAsia"/>
          <w:rtl/>
          <w:lang w:eastAsia="en-US"/>
        </w:rPr>
        <w:t>בה</w:t>
      </w:r>
      <w:r>
        <w:rPr>
          <w:rtl/>
          <w:lang w:eastAsia="en-US"/>
        </w:rPr>
        <w:t xml:space="preserve"> </w:t>
      </w:r>
      <w:r>
        <w:rPr>
          <w:rFonts w:hint="eastAsia"/>
          <w:rtl/>
          <w:lang w:eastAsia="en-US"/>
        </w:rPr>
        <w:t>ואינה</w:t>
      </w:r>
      <w:r>
        <w:rPr>
          <w:rtl/>
          <w:lang w:eastAsia="en-US"/>
        </w:rPr>
        <w:t xml:space="preserve"> </w:t>
      </w:r>
      <w:r>
        <w:rPr>
          <w:rFonts w:hint="eastAsia"/>
          <w:rtl/>
          <w:lang w:eastAsia="en-US"/>
        </w:rPr>
        <w:t>מקבלת</w:t>
      </w:r>
      <w:r>
        <w:rPr>
          <w:rtl/>
          <w:lang w:eastAsia="en-US"/>
        </w:rPr>
        <w:t xml:space="preserve"> </w:t>
      </w:r>
      <w:r>
        <w:rPr>
          <w:rFonts w:hint="eastAsia"/>
          <w:rtl/>
          <w:lang w:eastAsia="en-US"/>
        </w:rPr>
        <w:t>טומאה</w:t>
      </w:r>
      <w:r>
        <w:rPr>
          <w:rFonts w:hint="cs"/>
          <w:rtl/>
          <w:lang w:eastAsia="en-US"/>
        </w:rPr>
        <w:t>.</w:t>
      </w:r>
      <w:r>
        <w:rPr>
          <w:rtl/>
          <w:lang w:eastAsia="en-US"/>
        </w:rPr>
        <w:t xml:space="preserve"> </w:t>
      </w:r>
      <w:r>
        <w:rPr>
          <w:rFonts w:hint="eastAsia"/>
          <w:rtl/>
          <w:lang w:eastAsia="en-US"/>
        </w:rPr>
        <w:t>ר</w:t>
      </w:r>
      <w:r>
        <w:rPr>
          <w:rtl/>
          <w:lang w:eastAsia="en-US"/>
        </w:rPr>
        <w:t xml:space="preserve">' </w:t>
      </w:r>
      <w:r>
        <w:rPr>
          <w:rFonts w:hint="eastAsia"/>
          <w:rtl/>
          <w:lang w:eastAsia="en-US"/>
        </w:rPr>
        <w:t>אליעזר</w:t>
      </w:r>
      <w:r>
        <w:rPr>
          <w:rtl/>
          <w:lang w:eastAsia="en-US"/>
        </w:rPr>
        <w:t xml:space="preserve"> </w:t>
      </w:r>
      <w:r>
        <w:rPr>
          <w:rFonts w:hint="eastAsia"/>
          <w:rtl/>
          <w:lang w:eastAsia="en-US"/>
        </w:rPr>
        <w:t>אומר</w:t>
      </w:r>
      <w:r>
        <w:rPr>
          <w:rFonts w:hint="cs"/>
          <w:rtl/>
          <w:lang w:eastAsia="en-US"/>
        </w:rPr>
        <w:t>:</w:t>
      </w:r>
      <w:r>
        <w:rPr>
          <w:rtl/>
          <w:lang w:eastAsia="en-US"/>
        </w:rPr>
        <w:t xml:space="preserve"> </w:t>
      </w:r>
      <w:r>
        <w:rPr>
          <w:rFonts w:hint="eastAsia"/>
          <w:rtl/>
          <w:lang w:eastAsia="en-US"/>
        </w:rPr>
        <w:t>אחת</w:t>
      </w:r>
      <w:r>
        <w:rPr>
          <w:rtl/>
          <w:lang w:eastAsia="en-US"/>
        </w:rPr>
        <w:t xml:space="preserve"> </w:t>
      </w:r>
      <w:r>
        <w:rPr>
          <w:rFonts w:hint="eastAsia"/>
          <w:rtl/>
          <w:lang w:eastAsia="en-US"/>
        </w:rPr>
        <w:t>קטנה</w:t>
      </w:r>
      <w:r>
        <w:rPr>
          <w:rtl/>
          <w:lang w:eastAsia="en-US"/>
        </w:rPr>
        <w:t xml:space="preserve"> </w:t>
      </w:r>
      <w:r>
        <w:rPr>
          <w:rFonts w:hint="eastAsia"/>
          <w:rtl/>
          <w:lang w:eastAsia="en-US"/>
        </w:rPr>
        <w:t>ואחת</w:t>
      </w:r>
      <w:r>
        <w:rPr>
          <w:rtl/>
          <w:lang w:eastAsia="en-US"/>
        </w:rPr>
        <w:t xml:space="preserve"> </w:t>
      </w:r>
      <w:r>
        <w:rPr>
          <w:rFonts w:hint="eastAsia"/>
          <w:rtl/>
          <w:lang w:eastAsia="en-US"/>
        </w:rPr>
        <w:t>גדולה</w:t>
      </w:r>
      <w:r>
        <w:rPr>
          <w:rtl/>
          <w:lang w:eastAsia="en-US"/>
        </w:rPr>
        <w:t xml:space="preserve"> </w:t>
      </w:r>
      <w:r>
        <w:rPr>
          <w:rFonts w:hint="cs"/>
          <w:rtl/>
          <w:lang w:eastAsia="en-US"/>
        </w:rPr>
        <w:t xml:space="preserve">- </w:t>
      </w:r>
      <w:r>
        <w:rPr>
          <w:rFonts w:hint="eastAsia"/>
          <w:rtl/>
          <w:lang w:eastAsia="en-US"/>
        </w:rPr>
        <w:t>עשאה</w:t>
      </w:r>
      <w:r>
        <w:rPr>
          <w:rtl/>
          <w:lang w:eastAsia="en-US"/>
        </w:rPr>
        <w:t xml:space="preserve"> </w:t>
      </w:r>
      <w:r>
        <w:rPr>
          <w:rFonts w:hint="eastAsia"/>
          <w:rtl/>
          <w:lang w:eastAsia="en-US"/>
        </w:rPr>
        <w:t>לשכיבה</w:t>
      </w:r>
      <w:r>
        <w:rPr>
          <w:rtl/>
          <w:lang w:eastAsia="en-US"/>
        </w:rPr>
        <w:t xml:space="preserve"> </w:t>
      </w:r>
      <w:r>
        <w:rPr>
          <w:rFonts w:hint="eastAsia"/>
          <w:rtl/>
          <w:lang w:eastAsia="en-US"/>
        </w:rPr>
        <w:t>מקבלת</w:t>
      </w:r>
      <w:r>
        <w:rPr>
          <w:rtl/>
          <w:lang w:eastAsia="en-US"/>
        </w:rPr>
        <w:t xml:space="preserve"> </w:t>
      </w:r>
      <w:r>
        <w:rPr>
          <w:rFonts w:hint="eastAsia"/>
          <w:rtl/>
          <w:lang w:eastAsia="en-US"/>
        </w:rPr>
        <w:t>טומאה</w:t>
      </w:r>
      <w:r>
        <w:rPr>
          <w:rtl/>
          <w:lang w:eastAsia="en-US"/>
        </w:rPr>
        <w:t xml:space="preserve"> </w:t>
      </w:r>
      <w:r>
        <w:rPr>
          <w:rFonts w:hint="eastAsia"/>
          <w:rtl/>
          <w:lang w:eastAsia="en-US"/>
        </w:rPr>
        <w:t>ואין</w:t>
      </w:r>
      <w:r>
        <w:rPr>
          <w:rtl/>
          <w:lang w:eastAsia="en-US"/>
        </w:rPr>
        <w:t xml:space="preserve"> </w:t>
      </w:r>
      <w:r>
        <w:rPr>
          <w:rFonts w:hint="eastAsia"/>
          <w:rtl/>
          <w:lang w:eastAsia="en-US"/>
        </w:rPr>
        <w:t>מסככין</w:t>
      </w:r>
      <w:r>
        <w:rPr>
          <w:rtl/>
          <w:lang w:eastAsia="en-US"/>
        </w:rPr>
        <w:t xml:space="preserve"> </w:t>
      </w:r>
      <w:r>
        <w:rPr>
          <w:rFonts w:hint="eastAsia"/>
          <w:rtl/>
          <w:lang w:eastAsia="en-US"/>
        </w:rPr>
        <w:t>בה</w:t>
      </w:r>
      <w:r>
        <w:rPr>
          <w:rFonts w:hint="cs"/>
          <w:rtl/>
          <w:lang w:eastAsia="en-US"/>
        </w:rPr>
        <w:t>;</w:t>
      </w:r>
      <w:r>
        <w:rPr>
          <w:rtl/>
          <w:lang w:eastAsia="en-US"/>
        </w:rPr>
        <w:t xml:space="preserve"> </w:t>
      </w:r>
      <w:r>
        <w:rPr>
          <w:rFonts w:hint="eastAsia"/>
          <w:rtl/>
          <w:lang w:eastAsia="en-US"/>
        </w:rPr>
        <w:t>לסיכוך</w:t>
      </w:r>
      <w:r>
        <w:rPr>
          <w:rFonts w:hint="cs"/>
          <w:rtl/>
          <w:lang w:eastAsia="en-US"/>
        </w:rPr>
        <w:t>,</w:t>
      </w:r>
      <w:r>
        <w:rPr>
          <w:rtl/>
          <w:lang w:eastAsia="en-US"/>
        </w:rPr>
        <w:t xml:space="preserve"> </w:t>
      </w:r>
      <w:r>
        <w:rPr>
          <w:rFonts w:hint="eastAsia"/>
          <w:rtl/>
          <w:lang w:eastAsia="en-US"/>
        </w:rPr>
        <w:t>מסככין</w:t>
      </w:r>
      <w:r>
        <w:rPr>
          <w:rtl/>
          <w:lang w:eastAsia="en-US"/>
        </w:rPr>
        <w:t xml:space="preserve"> </w:t>
      </w:r>
      <w:r>
        <w:rPr>
          <w:rFonts w:hint="eastAsia"/>
          <w:rtl/>
          <w:lang w:eastAsia="en-US"/>
        </w:rPr>
        <w:t>בה</w:t>
      </w:r>
      <w:r>
        <w:rPr>
          <w:rtl/>
          <w:lang w:eastAsia="en-US"/>
        </w:rPr>
        <w:t xml:space="preserve"> </w:t>
      </w:r>
      <w:r>
        <w:rPr>
          <w:rFonts w:hint="eastAsia"/>
          <w:rtl/>
          <w:lang w:eastAsia="en-US"/>
        </w:rPr>
        <w:t>ואינה</w:t>
      </w:r>
      <w:r>
        <w:rPr>
          <w:rtl/>
          <w:lang w:eastAsia="en-US"/>
        </w:rPr>
        <w:t xml:space="preserve"> </w:t>
      </w:r>
      <w:r>
        <w:rPr>
          <w:rFonts w:hint="eastAsia"/>
          <w:rtl/>
          <w:lang w:eastAsia="en-US"/>
        </w:rPr>
        <w:t>מקבלת</w:t>
      </w:r>
      <w:r>
        <w:rPr>
          <w:rtl/>
          <w:lang w:eastAsia="en-US"/>
        </w:rPr>
        <w:t xml:space="preserve"> </w:t>
      </w:r>
      <w:r>
        <w:rPr>
          <w:rFonts w:hint="eastAsia"/>
          <w:rtl/>
          <w:lang w:eastAsia="en-US"/>
        </w:rPr>
        <w:t>טומאה</w:t>
      </w:r>
      <w:r>
        <w:rPr>
          <w:rFonts w:hint="cs"/>
          <w:rtl/>
          <w:lang w:eastAsia="en-US"/>
        </w:rPr>
        <w:t>".</w:t>
      </w:r>
    </w:p>
  </w:footnote>
  <w:footnote w:id="11">
    <w:p w:rsidR="008A649D" w:rsidRDefault="008A649D" w:rsidP="00DD4452">
      <w:pPr>
        <w:pStyle w:val="a3"/>
        <w:rPr>
          <w:rFonts w:hint="cs"/>
        </w:rPr>
      </w:pPr>
      <w:r>
        <w:rPr>
          <w:rStyle w:val="a5"/>
        </w:rPr>
        <w:footnoteRef/>
      </w:r>
      <w:r>
        <w:rPr>
          <w:rtl/>
        </w:rPr>
        <w:t xml:space="preserve"> </w:t>
      </w:r>
      <w:r w:rsidR="00DD4452">
        <w:rPr>
          <w:rFonts w:hint="cs"/>
          <w:rtl/>
        </w:rPr>
        <w:t>כאן מדובר בדפנות הסוכה. נחלקו חכמים ורבי שמעון כמה דפנות (מינימום) צריך שיהיו לסוכה. חכמים אומרים שלושה שמהן שתיים מלאות והשלישית מספיק טפח (כ- 8 ס"מ) ואילו רבי שמעון אומר ארבע דפנות, מהן שלוש מלאות והרביעית מספיק טפח.</w:t>
      </w:r>
    </w:p>
  </w:footnote>
  <w:footnote w:id="12">
    <w:p w:rsidR="00DD4452" w:rsidRDefault="00DD4452">
      <w:pPr>
        <w:pStyle w:val="a3"/>
        <w:rPr>
          <w:rFonts w:hint="cs"/>
          <w:rtl/>
        </w:rPr>
      </w:pPr>
      <w:r>
        <w:rPr>
          <w:rStyle w:val="a5"/>
        </w:rPr>
        <w:footnoteRef/>
      </w:r>
      <w:r>
        <w:rPr>
          <w:rtl/>
        </w:rPr>
        <w:t xml:space="preserve"> </w:t>
      </w:r>
      <w:r>
        <w:rPr>
          <w:rFonts w:hint="cs"/>
          <w:rtl/>
        </w:rPr>
        <w:t>הדיון בגמרא הוא מה בסיס (טעם) המחלוקת בין חכמים ורבי שמעון לגבי מספר הדפנות הנדרש בסוכה. האם הוויכוח הוא כיצד יש לדרוש את הפסוקים, האם על בסיס אופן כתיבתם (יש אם למסורת), או עפ"י אופן קריאתם (יש אם למקרא). ויש שם עוד הצעות להסבר מחלוקת חכמים ורבי שמעון, בקטע שהשמטנו: האם בסיס המחלוקת הוא לגבי הצורך לציין את הדרישה לסכך ("סככה בעיא קרא"), האם הוא וויכוח לגבי הכלל שההלכה (תורה שבע"פ) באה לגרוע (שהדופן השלישית מספיק שתהיה טפח) או להוסיף (דופן רביעית ברת טפח), או שהבסיס הוא בכלל "דורשין או לא דורשין תחילות" (סופרים או לא סופרים את הפעם הראשונה שהמילה נזכרת בתורה, סוכות במקרה זה). ראה שם שהצעות השונות הם מיסודות מחלוקות חכמים גם בנושאים הלכתיים אחרים.</w:t>
      </w:r>
    </w:p>
  </w:footnote>
  <w:footnote w:id="13">
    <w:p w:rsidR="002C2F67" w:rsidRDefault="002C2F67" w:rsidP="00395D86">
      <w:pPr>
        <w:pStyle w:val="a3"/>
        <w:rPr>
          <w:rFonts w:hint="cs"/>
          <w:rtl/>
        </w:rPr>
      </w:pPr>
      <w:r>
        <w:rPr>
          <w:rStyle w:val="a5"/>
        </w:rPr>
        <w:footnoteRef/>
      </w:r>
      <w:r>
        <w:rPr>
          <w:rtl/>
        </w:rPr>
        <w:t xml:space="preserve"> </w:t>
      </w:r>
      <w:r>
        <w:rPr>
          <w:rFonts w:hint="cs"/>
          <w:rtl/>
        </w:rPr>
        <w:t xml:space="preserve">בא רב מתנא ואומר </w:t>
      </w:r>
      <w:r w:rsidR="00395D86">
        <w:rPr>
          <w:rFonts w:hint="cs"/>
          <w:rtl/>
        </w:rPr>
        <w:t>שכל ההסברים הנ"ל יפים, אבל שיטת ר' שמעון יסודה בכלל ב</w:t>
      </w:r>
      <w:r>
        <w:rPr>
          <w:rFonts w:hint="cs"/>
          <w:rtl/>
        </w:rPr>
        <w:t xml:space="preserve">פסוק </w:t>
      </w:r>
      <w:r w:rsidR="00395D86">
        <w:rPr>
          <w:rFonts w:hint="cs"/>
          <w:rtl/>
        </w:rPr>
        <w:t>מישעיהו</w:t>
      </w:r>
      <w:r>
        <w:rPr>
          <w:rFonts w:hint="cs"/>
          <w:rtl/>
        </w:rPr>
        <w:t>: "וסוכה תהיה לצל יומם מחורב ולמחסה ולמסתור וכו' "</w:t>
      </w:r>
      <w:r w:rsidR="00395D86">
        <w:rPr>
          <w:rFonts w:hint="cs"/>
          <w:rtl/>
        </w:rPr>
        <w:t xml:space="preserve">. </w:t>
      </w:r>
      <w:r>
        <w:rPr>
          <w:rFonts w:hint="cs"/>
          <w:rtl/>
        </w:rPr>
        <w:t>סוכה שהיא לצל ומסתור חייבת להיות של ארבע דפנות. מבאר רש"י שם: "ובלא ארבע מחיצות לאו מחסה מזרם הוא, שהרוח משיב את הזרם דרך הפרוץ". בדרשה זו עובר הדגש שבפסוק מהסכך שהוא מסתור מהשמש, לדפנות ולמבנה כולו שנותנים הגנה מגשם וקור</w:t>
      </w:r>
      <w:r w:rsidR="00395D86">
        <w:rPr>
          <w:rFonts w:hint="cs"/>
          <w:rtl/>
        </w:rPr>
        <w:t xml:space="preserve">, לכאורה, בניגוד לשיטת ר' זירא (שהוא אמורא) שדורש את הפסוק לענין הסכך. אך נראה שאין בהכרח מחלוקת ביניהם. הדגש של ר' שמעון הוא מהחצי השני של הפסוק: </w:t>
      </w:r>
      <w:r w:rsidR="00395D86">
        <w:rPr>
          <w:rFonts w:hint="cs"/>
          <w:rtl/>
          <w:lang w:eastAsia="en-US"/>
        </w:rPr>
        <w:t>"</w:t>
      </w:r>
      <w:r w:rsidR="00395D86">
        <w:rPr>
          <w:rFonts w:hint="eastAsia"/>
          <w:rtl/>
          <w:lang w:eastAsia="en-US"/>
        </w:rPr>
        <w:t>למחסה</w:t>
      </w:r>
      <w:r w:rsidR="00395D86">
        <w:rPr>
          <w:rtl/>
          <w:lang w:eastAsia="en-US"/>
        </w:rPr>
        <w:t xml:space="preserve"> </w:t>
      </w:r>
      <w:r w:rsidR="00395D86">
        <w:rPr>
          <w:rFonts w:hint="eastAsia"/>
          <w:rtl/>
          <w:lang w:eastAsia="en-US"/>
        </w:rPr>
        <w:t>ולמסתור</w:t>
      </w:r>
      <w:r w:rsidR="00395D86">
        <w:rPr>
          <w:rtl/>
          <w:lang w:eastAsia="en-US"/>
        </w:rPr>
        <w:t xml:space="preserve"> </w:t>
      </w:r>
      <w:r w:rsidR="00395D86">
        <w:rPr>
          <w:rFonts w:hint="eastAsia"/>
          <w:rtl/>
          <w:lang w:eastAsia="en-US"/>
        </w:rPr>
        <w:t>מזרם</w:t>
      </w:r>
      <w:r w:rsidR="00395D86">
        <w:rPr>
          <w:rtl/>
          <w:lang w:eastAsia="en-US"/>
        </w:rPr>
        <w:t xml:space="preserve"> </w:t>
      </w:r>
      <w:r w:rsidR="00395D86">
        <w:rPr>
          <w:rFonts w:hint="eastAsia"/>
          <w:rtl/>
          <w:lang w:eastAsia="en-US"/>
        </w:rPr>
        <w:t>וממטר</w:t>
      </w:r>
      <w:r w:rsidR="00395D86">
        <w:rPr>
          <w:rFonts w:hint="cs"/>
          <w:rtl/>
        </w:rPr>
        <w:t>", בעוד שר' זירא מתמקד בחצי הראשון של הפסוק: "</w:t>
      </w:r>
      <w:r w:rsidR="00395D86" w:rsidRPr="00346049">
        <w:rPr>
          <w:rFonts w:hint="eastAsia"/>
          <w:rtl/>
          <w:lang w:eastAsia="en-US"/>
        </w:rPr>
        <w:t>וס</w:t>
      </w:r>
      <w:r w:rsidR="00395D86" w:rsidRPr="00346049">
        <w:rPr>
          <w:rFonts w:hint="cs"/>
          <w:rtl/>
          <w:lang w:eastAsia="en-US"/>
        </w:rPr>
        <w:t>ו</w:t>
      </w:r>
      <w:r w:rsidR="00395D86" w:rsidRPr="00346049">
        <w:rPr>
          <w:rFonts w:hint="eastAsia"/>
          <w:rtl/>
          <w:lang w:eastAsia="en-US"/>
        </w:rPr>
        <w:t>כה</w:t>
      </w:r>
      <w:r w:rsidR="00395D86" w:rsidRPr="00346049">
        <w:rPr>
          <w:rtl/>
          <w:lang w:eastAsia="en-US"/>
        </w:rPr>
        <w:t xml:space="preserve"> </w:t>
      </w:r>
      <w:r w:rsidR="00395D86" w:rsidRPr="00346049">
        <w:rPr>
          <w:rFonts w:hint="eastAsia"/>
          <w:rtl/>
          <w:lang w:eastAsia="en-US"/>
        </w:rPr>
        <w:t>תהיה</w:t>
      </w:r>
      <w:r w:rsidR="00395D86" w:rsidRPr="00346049">
        <w:rPr>
          <w:rtl/>
          <w:lang w:eastAsia="en-US"/>
        </w:rPr>
        <w:t xml:space="preserve"> </w:t>
      </w:r>
      <w:r w:rsidR="00395D86" w:rsidRPr="00346049">
        <w:rPr>
          <w:rFonts w:hint="eastAsia"/>
          <w:rtl/>
          <w:lang w:eastAsia="en-US"/>
        </w:rPr>
        <w:t>לצל</w:t>
      </w:r>
      <w:r w:rsidR="00395D86" w:rsidRPr="00346049">
        <w:rPr>
          <w:rtl/>
          <w:lang w:eastAsia="en-US"/>
        </w:rPr>
        <w:t xml:space="preserve"> </w:t>
      </w:r>
      <w:r w:rsidR="00395D86" w:rsidRPr="00346049">
        <w:rPr>
          <w:rFonts w:hint="eastAsia"/>
          <w:rtl/>
          <w:lang w:eastAsia="en-US"/>
        </w:rPr>
        <w:t>יומם</w:t>
      </w:r>
      <w:r w:rsidR="00395D86">
        <w:rPr>
          <w:rtl/>
          <w:lang w:eastAsia="en-US"/>
        </w:rPr>
        <w:t xml:space="preserve"> </w:t>
      </w:r>
      <w:r w:rsidR="00395D86" w:rsidRPr="00346049">
        <w:rPr>
          <w:rFonts w:hint="eastAsia"/>
          <w:rtl/>
        </w:rPr>
        <w:t>מחורב</w:t>
      </w:r>
      <w:r w:rsidR="00395D86">
        <w:rPr>
          <w:rFonts w:hint="cs"/>
          <w:rtl/>
        </w:rPr>
        <w:t xml:space="preserve">". כנגד המטר חשובות יותר הדפנות (שלוש מלאות לפחות), בעוד שכנגד החום של הקיץ, חשוב יותר הכיסוי מלמעלה. והסוכה שאנו בונים בתקופה זו של השנה (בפרט בשנים מעוברות), שהיא מעבר מהקיץ לחורף, חשובים שניהם. </w:t>
      </w:r>
    </w:p>
  </w:footnote>
  <w:footnote w:id="14">
    <w:p w:rsidR="00352C5A" w:rsidRDefault="00352C5A" w:rsidP="00395D86">
      <w:pPr>
        <w:pStyle w:val="a3"/>
        <w:rPr>
          <w:rFonts w:hint="cs"/>
          <w:rtl/>
        </w:rPr>
      </w:pPr>
      <w:r>
        <w:rPr>
          <w:rStyle w:val="a5"/>
        </w:rPr>
        <w:footnoteRef/>
      </w:r>
      <w:r>
        <w:rPr>
          <w:rtl/>
        </w:rPr>
        <w:t xml:space="preserve"> </w:t>
      </w:r>
      <w:r>
        <w:rPr>
          <w:rFonts w:hint="cs"/>
          <w:rtl/>
        </w:rPr>
        <w:t>מה ש</w:t>
      </w:r>
      <w:r w:rsidR="00395D86">
        <w:rPr>
          <w:rFonts w:hint="cs"/>
          <w:rtl/>
        </w:rPr>
        <w:t xml:space="preserve">מובא בתלמוד </w:t>
      </w:r>
      <w:r>
        <w:rPr>
          <w:rFonts w:hint="cs"/>
          <w:rtl/>
        </w:rPr>
        <w:t>הבבלי כדעה אחת בסוף</w:t>
      </w:r>
      <w:r w:rsidR="00395D86">
        <w:rPr>
          <w:rFonts w:hint="cs"/>
          <w:rtl/>
        </w:rPr>
        <w:t>,</w:t>
      </w:r>
      <w:r>
        <w:rPr>
          <w:rFonts w:hint="cs"/>
          <w:rtl/>
        </w:rPr>
        <w:t xml:space="preserve"> של רב מתנה, עושה הירושלמי דרשה מרכזית כאן. המחלוקת בין חכמים ור' שמעון מתבססת כולה על הפסוק בישעיהו. הם מסכימים על שני חלקי הפסוק הראשונים: "וסוכה תהיה לצל .. למחסה ומסתור", </w:t>
      </w:r>
      <w:r w:rsidR="00D51442">
        <w:rPr>
          <w:rFonts w:hint="cs"/>
          <w:rtl/>
        </w:rPr>
        <w:t xml:space="preserve">המסתכמים לשני דפנות. </w:t>
      </w:r>
      <w:r>
        <w:rPr>
          <w:rFonts w:hint="cs"/>
          <w:rtl/>
        </w:rPr>
        <w:t>אך חולקים לגבי סופו</w:t>
      </w:r>
      <w:r w:rsidR="00D51442">
        <w:rPr>
          <w:rFonts w:hint="cs"/>
          <w:rtl/>
        </w:rPr>
        <w:t>,</w:t>
      </w:r>
      <w:r>
        <w:rPr>
          <w:rFonts w:hint="cs"/>
          <w:rtl/>
        </w:rPr>
        <w:t xml:space="preserve"> האם "מזרם ומטר" הוא שני דפנות או רק דופן אחת. ושוב נפנה את תשומת הלב איך כל הפסוק הופך לדרשה על דפנות הסוכה ולא על הסכך הנותן לה את שמה</w:t>
      </w:r>
      <w:r w:rsidR="00D51442">
        <w:rPr>
          <w:rFonts w:hint="cs"/>
          <w:rtl/>
        </w:rPr>
        <w:t xml:space="preserve"> ומהותה (הרי התחלנו מדיון על גובה הסוכה)</w:t>
      </w:r>
      <w:r>
        <w:rPr>
          <w:rFonts w:hint="cs"/>
          <w:rtl/>
        </w:rPr>
        <w:t>.</w:t>
      </w:r>
    </w:p>
  </w:footnote>
  <w:footnote w:id="15">
    <w:p w:rsidR="002C2F67" w:rsidRDefault="002C2F67" w:rsidP="00352C5A">
      <w:pPr>
        <w:pStyle w:val="a3"/>
        <w:rPr>
          <w:rFonts w:hint="cs"/>
          <w:rtl/>
        </w:rPr>
      </w:pPr>
      <w:r>
        <w:rPr>
          <w:rStyle w:val="a5"/>
        </w:rPr>
        <w:footnoteRef/>
      </w:r>
      <w:r>
        <w:rPr>
          <w:rtl/>
        </w:rPr>
        <w:t xml:space="preserve"> </w:t>
      </w:r>
      <w:r>
        <w:rPr>
          <w:rFonts w:hint="cs"/>
          <w:rtl/>
        </w:rPr>
        <w:t xml:space="preserve">אין הלכה כר' שמעון ואנו מסתפקים בסוכה של שני דפנות ועוד טפח, </w:t>
      </w:r>
      <w:r w:rsidR="00302A79">
        <w:rPr>
          <w:rFonts w:hint="cs"/>
          <w:rtl/>
        </w:rPr>
        <w:t>כזו ש</w:t>
      </w:r>
      <w:r>
        <w:rPr>
          <w:rFonts w:hint="cs"/>
          <w:rtl/>
        </w:rPr>
        <w:t>איננה מסתור מזרם ומטר, קור ושרב</w:t>
      </w:r>
      <w:r w:rsidR="00352C5A">
        <w:rPr>
          <w:rFonts w:hint="cs"/>
          <w:rtl/>
        </w:rPr>
        <w:t>. אבל הבעיה איננה רק בדפנות אלא בעיקר ב</w:t>
      </w:r>
      <w:r>
        <w:rPr>
          <w:rFonts w:hint="cs"/>
          <w:rtl/>
        </w:rPr>
        <w:t>סכך, שהוא עיקר הלימוד מהפסוק "וסוכה תהיה לצל"</w:t>
      </w:r>
      <w:r w:rsidR="00352C5A">
        <w:rPr>
          <w:rFonts w:hint="cs"/>
          <w:rtl/>
        </w:rPr>
        <w:t xml:space="preserve">. </w:t>
      </w:r>
      <w:r>
        <w:rPr>
          <w:rFonts w:hint="cs"/>
          <w:rtl/>
        </w:rPr>
        <w:t>להלכה</w:t>
      </w:r>
      <w:r w:rsidR="00352C5A">
        <w:rPr>
          <w:rFonts w:hint="cs"/>
          <w:rtl/>
        </w:rPr>
        <w:t>,</w:t>
      </w:r>
      <w:r>
        <w:rPr>
          <w:rFonts w:hint="cs"/>
          <w:rtl/>
        </w:rPr>
        <w:t xml:space="preserve"> ס</w:t>
      </w:r>
      <w:r w:rsidR="00876DA1">
        <w:rPr>
          <w:rFonts w:hint="cs"/>
          <w:rtl/>
        </w:rPr>
        <w:t>ו</w:t>
      </w:r>
      <w:r>
        <w:rPr>
          <w:rFonts w:hint="cs"/>
          <w:rtl/>
        </w:rPr>
        <w:t>כ</w:t>
      </w:r>
      <w:r w:rsidR="00876DA1">
        <w:rPr>
          <w:rFonts w:hint="cs"/>
          <w:rtl/>
        </w:rPr>
        <w:t xml:space="preserve">ה שהסכך שלה </w:t>
      </w:r>
      <w:r>
        <w:rPr>
          <w:rFonts w:hint="cs"/>
          <w:rtl/>
        </w:rPr>
        <w:t>מעובה כמו תקרה ממש</w:t>
      </w:r>
      <w:r w:rsidR="00FE5192">
        <w:rPr>
          <w:rFonts w:hint="cs"/>
          <w:rtl/>
        </w:rPr>
        <w:t>, "סוכה המקורה" בלשון הירושלמי</w:t>
      </w:r>
      <w:r>
        <w:rPr>
          <w:rFonts w:hint="cs"/>
          <w:rtl/>
        </w:rPr>
        <w:t>, עד שאפילו גשם של ממש</w:t>
      </w:r>
      <w:r w:rsidR="006D698B">
        <w:rPr>
          <w:rFonts w:hint="cs"/>
          <w:rtl/>
        </w:rPr>
        <w:t>, "זרם ומטר"</w:t>
      </w:r>
      <w:r>
        <w:rPr>
          <w:rFonts w:hint="cs"/>
          <w:rtl/>
        </w:rPr>
        <w:t xml:space="preserve"> אינ</w:t>
      </w:r>
      <w:r w:rsidR="006D698B">
        <w:rPr>
          <w:rFonts w:hint="cs"/>
          <w:rtl/>
        </w:rPr>
        <w:t>ם</w:t>
      </w:r>
      <w:r>
        <w:rPr>
          <w:rFonts w:hint="cs"/>
          <w:rtl/>
        </w:rPr>
        <w:t xml:space="preserve"> חודר</w:t>
      </w:r>
      <w:r w:rsidR="00FE5192">
        <w:rPr>
          <w:rFonts w:hint="cs"/>
          <w:rtl/>
        </w:rPr>
        <w:t>ים</w:t>
      </w:r>
      <w:r>
        <w:rPr>
          <w:rFonts w:hint="cs"/>
          <w:rtl/>
        </w:rPr>
        <w:t xml:space="preserve"> בעד</w:t>
      </w:r>
      <w:r w:rsidR="00FE5192">
        <w:rPr>
          <w:rFonts w:hint="cs"/>
          <w:rtl/>
        </w:rPr>
        <w:t>ה</w:t>
      </w:r>
      <w:r>
        <w:rPr>
          <w:rFonts w:hint="cs"/>
          <w:rtl/>
        </w:rPr>
        <w:t>, ה</w:t>
      </w:r>
      <w:r w:rsidR="00876DA1">
        <w:rPr>
          <w:rFonts w:hint="cs"/>
          <w:rtl/>
        </w:rPr>
        <w:t>י</w:t>
      </w:r>
      <w:r>
        <w:rPr>
          <w:rFonts w:hint="cs"/>
          <w:rtl/>
        </w:rPr>
        <w:t>א פסולה</w:t>
      </w:r>
      <w:r w:rsidR="008259C5">
        <w:rPr>
          <w:rFonts w:hint="cs"/>
          <w:rtl/>
        </w:rPr>
        <w:t>, אולי שוב בגלל שיטת רבא של "סוכת ארעי" ולא דירת קבע</w:t>
      </w:r>
      <w:r>
        <w:rPr>
          <w:rFonts w:hint="cs"/>
          <w:rtl/>
        </w:rPr>
        <w:t>. יש איפוא לקחת את הפסוק בישעיהו</w:t>
      </w:r>
      <w:r w:rsidR="00302A79">
        <w:rPr>
          <w:rFonts w:hint="cs"/>
          <w:rtl/>
        </w:rPr>
        <w:t>,</w:t>
      </w:r>
      <w:r>
        <w:rPr>
          <w:rFonts w:hint="cs"/>
          <w:rtl/>
        </w:rPr>
        <w:t xml:space="preserve"> אותו אנו דורשים</w:t>
      </w:r>
      <w:r w:rsidR="00302A79">
        <w:rPr>
          <w:rFonts w:hint="cs"/>
          <w:rtl/>
        </w:rPr>
        <w:t>,</w:t>
      </w:r>
      <w:r>
        <w:rPr>
          <w:rFonts w:hint="cs"/>
          <w:rtl/>
        </w:rPr>
        <w:t xml:space="preserve"> בצורה זהירה ו</w:t>
      </w:r>
      <w:r w:rsidR="00876DA1">
        <w:rPr>
          <w:rFonts w:hint="cs"/>
          <w:rtl/>
        </w:rPr>
        <w:t>נראה ש</w:t>
      </w:r>
      <w:r>
        <w:rPr>
          <w:rFonts w:hint="cs"/>
          <w:rtl/>
        </w:rPr>
        <w:t>הגיעה העת שנעבור לדרשות אגדה</w:t>
      </w:r>
      <w:r w:rsidR="00876DA1">
        <w:rPr>
          <w:rFonts w:hint="cs"/>
          <w:rtl/>
        </w:rPr>
        <w:t>.</w:t>
      </w:r>
      <w:r>
        <w:rPr>
          <w:rFonts w:hint="cs"/>
          <w:rtl/>
        </w:rPr>
        <w:t xml:space="preserve"> </w:t>
      </w:r>
    </w:p>
  </w:footnote>
  <w:footnote w:id="16">
    <w:p w:rsidR="00475B85" w:rsidRDefault="00475B85" w:rsidP="00475B85">
      <w:pPr>
        <w:pStyle w:val="a3"/>
        <w:rPr>
          <w:rFonts w:hint="cs"/>
          <w:rtl/>
        </w:rPr>
      </w:pPr>
      <w:r>
        <w:rPr>
          <w:rStyle w:val="a5"/>
        </w:rPr>
        <w:footnoteRef/>
      </w:r>
      <w:r>
        <w:rPr>
          <w:rtl/>
        </w:rPr>
        <w:t xml:space="preserve"> </w:t>
      </w:r>
      <w:r>
        <w:rPr>
          <w:rFonts w:hint="cs"/>
          <w:rtl/>
        </w:rPr>
        <w:t>הרי לנו תזכורת שמי שבנה סוכה לראשונה הוא יעקב אבינו ואולי כדאי כשמזמינים אותו לאושפיזין, ביום השלישי, לזכור זאת ולהראות לו בשמחה את הסוכה שלנו. ראה גם פרשנים הנוטים לצד המיסטי (ריקנאטי, צרור המור, על פסוק זה) שמחברים את הסוכות שעשה יעקב בכניסתו לארץ עם הסוכות של יציאת מצרים, היינו עם דברי חכמים ורבי עקיבא להלן.</w:t>
      </w:r>
    </w:p>
  </w:footnote>
  <w:footnote w:id="17">
    <w:p w:rsidR="00224DE7" w:rsidRDefault="00224DE7" w:rsidP="00E81B53">
      <w:pPr>
        <w:pStyle w:val="a3"/>
        <w:rPr>
          <w:rFonts w:hint="cs"/>
          <w:rtl/>
        </w:rPr>
      </w:pPr>
      <w:r>
        <w:rPr>
          <w:rStyle w:val="a5"/>
        </w:rPr>
        <w:footnoteRef/>
      </w:r>
      <w:r>
        <w:rPr>
          <w:rtl/>
        </w:rPr>
        <w:t xml:space="preserve"> </w:t>
      </w:r>
      <w:r>
        <w:rPr>
          <w:rFonts w:hint="cs"/>
          <w:rtl/>
          <w:lang w:eastAsia="en-US"/>
        </w:rPr>
        <w:t xml:space="preserve">מדרשות הלכה דקדקניות על קוצן של דפנות הסוכה, </w:t>
      </w:r>
      <w:r w:rsidR="00D51442">
        <w:rPr>
          <w:rFonts w:hint="cs"/>
          <w:rtl/>
          <w:lang w:eastAsia="en-US"/>
        </w:rPr>
        <w:t xml:space="preserve">עברנו </w:t>
      </w:r>
      <w:r>
        <w:rPr>
          <w:rFonts w:hint="cs"/>
          <w:rtl/>
          <w:lang w:eastAsia="en-US"/>
        </w:rPr>
        <w:t xml:space="preserve">לדרשות אגדה הנושאות את הקורא לתפארת סוכות העבר (שעוד נראה) ולשגב סוכת העתיד שכולה חופה של כבוד. ומי לנו דרשן </w:t>
      </w:r>
      <w:r w:rsidR="00D51442">
        <w:rPr>
          <w:rFonts w:hint="cs"/>
          <w:rtl/>
          <w:lang w:eastAsia="en-US"/>
        </w:rPr>
        <w:t xml:space="preserve">ומופת </w:t>
      </w:r>
      <w:r>
        <w:rPr>
          <w:rFonts w:hint="cs"/>
          <w:rtl/>
          <w:lang w:eastAsia="en-US"/>
        </w:rPr>
        <w:t xml:space="preserve">כר' עקיבא שבידו האחת היה דורש תילי תילים של הלכות על כל קוץ וקוץ של כל אות ואות בתורה (מנחות כט ע"ב), ולא זזה ידו השנייה מעולם האגדה (ולא שעה לעצת \ סניטת חבריו: "עקיבא, מה לך אצל הגדה, כלך אצל נגעים ואהלות", סנהדרין לח ע"ב, שמות רבה י ד ועוד). </w:t>
      </w:r>
      <w:r w:rsidR="00475B85">
        <w:rPr>
          <w:rFonts w:hint="cs"/>
          <w:rtl/>
          <w:lang w:eastAsia="en-US"/>
        </w:rPr>
        <w:t>הוא רבי עקיבא שציפה לנבואת זכריה אחרי החורבן (מכות כד ע"ב) ותמך במרד בר כוכבא (איכה רבה ב ד). מ</w:t>
      </w:r>
      <w:r>
        <w:rPr>
          <w:rFonts w:hint="cs"/>
          <w:rtl/>
          <w:lang w:eastAsia="en-US"/>
        </w:rPr>
        <w:t>הו "ו</w:t>
      </w:r>
      <w:r w:rsidR="00166B7C">
        <w:rPr>
          <w:rFonts w:hint="cs"/>
          <w:rtl/>
          <w:lang w:eastAsia="en-US"/>
        </w:rPr>
        <w:t>ס</w:t>
      </w:r>
      <w:r>
        <w:rPr>
          <w:rFonts w:hint="cs"/>
          <w:rtl/>
          <w:lang w:eastAsia="en-US"/>
        </w:rPr>
        <w:t xml:space="preserve">וכה תהיה לצל"? ענני הכבוד של "בצאת ישראל ממצרים" </w:t>
      </w:r>
      <w:r w:rsidR="00166B7C">
        <w:rPr>
          <w:rFonts w:hint="cs"/>
          <w:rtl/>
          <w:lang w:eastAsia="en-US"/>
        </w:rPr>
        <w:t>ש</w:t>
      </w:r>
      <w:r>
        <w:rPr>
          <w:rFonts w:hint="cs"/>
          <w:rtl/>
          <w:lang w:eastAsia="en-US"/>
        </w:rPr>
        <w:t>יחז</w:t>
      </w:r>
      <w:r w:rsidR="00166B7C">
        <w:rPr>
          <w:rFonts w:hint="cs"/>
          <w:rtl/>
          <w:lang w:eastAsia="en-US"/>
        </w:rPr>
        <w:t>ר</w:t>
      </w:r>
      <w:r>
        <w:rPr>
          <w:rFonts w:hint="cs"/>
          <w:rtl/>
          <w:lang w:eastAsia="en-US"/>
        </w:rPr>
        <w:t xml:space="preserve">ו וילוו את פדויי ה' שישובו </w:t>
      </w:r>
      <w:r w:rsidR="00D51442">
        <w:rPr>
          <w:rFonts w:hint="cs"/>
          <w:rtl/>
          <w:lang w:eastAsia="en-US"/>
        </w:rPr>
        <w:t xml:space="preserve">בגאולה האחרונה </w:t>
      </w:r>
      <w:r>
        <w:rPr>
          <w:rFonts w:hint="cs"/>
          <w:rtl/>
          <w:lang w:eastAsia="en-US"/>
        </w:rPr>
        <w:t xml:space="preserve">לציון ושמחת עולם על ראשם. הסוכה היא שמחה והשמחה היא הסוכה. ברוח דומה ראה </w:t>
      </w:r>
      <w:r>
        <w:rPr>
          <w:rtl/>
          <w:lang w:eastAsia="en-US"/>
        </w:rPr>
        <w:t xml:space="preserve">שיר השירים רבה (וילנא) פרשה א </w:t>
      </w:r>
      <w:r>
        <w:rPr>
          <w:rFonts w:hint="cs"/>
          <w:rtl/>
          <w:lang w:eastAsia="en-US"/>
        </w:rPr>
        <w:t>סימן ג: "</w:t>
      </w:r>
      <w:r>
        <w:rPr>
          <w:rtl/>
          <w:lang w:eastAsia="en-US"/>
        </w:rPr>
        <w:t>צאי לך בעקבי הצאן</w:t>
      </w:r>
      <w:r>
        <w:rPr>
          <w:rFonts w:hint="cs"/>
          <w:rtl/>
          <w:lang w:eastAsia="en-US"/>
        </w:rPr>
        <w:t xml:space="preserve"> ...</w:t>
      </w:r>
      <w:r>
        <w:rPr>
          <w:rtl/>
          <w:lang w:eastAsia="en-US"/>
        </w:rPr>
        <w:t xml:space="preserve"> ר' עקיבא אומר</w:t>
      </w:r>
      <w:r>
        <w:rPr>
          <w:rFonts w:hint="cs"/>
          <w:rtl/>
          <w:lang w:eastAsia="en-US"/>
        </w:rPr>
        <w:t>:</w:t>
      </w:r>
      <w:r>
        <w:rPr>
          <w:rtl/>
          <w:lang w:eastAsia="en-US"/>
        </w:rPr>
        <w:t xml:space="preserve"> ממה שהקפתי אותם בענני כבוד</w:t>
      </w:r>
      <w:r>
        <w:rPr>
          <w:rFonts w:hint="cs"/>
          <w:rtl/>
          <w:lang w:eastAsia="en-US"/>
        </w:rPr>
        <w:t>, שכתוב</w:t>
      </w:r>
      <w:r>
        <w:rPr>
          <w:rtl/>
          <w:lang w:eastAsia="en-US"/>
        </w:rPr>
        <w:t xml:space="preserve"> (שמות יג) וה' הולך לפניהם יומם </w:t>
      </w:r>
      <w:r w:rsidR="00E81B53">
        <w:rPr>
          <w:rFonts w:hint="cs"/>
          <w:rtl/>
          <w:lang w:eastAsia="en-US"/>
        </w:rPr>
        <w:t xml:space="preserve">... </w:t>
      </w:r>
      <w:r>
        <w:rPr>
          <w:rtl/>
          <w:lang w:eastAsia="en-US"/>
        </w:rPr>
        <w:t>לא ימיש עמוד הענן יומם</w:t>
      </w:r>
      <w:r>
        <w:rPr>
          <w:rFonts w:hint="cs"/>
          <w:rtl/>
          <w:lang w:eastAsia="en-US"/>
        </w:rPr>
        <w:t>,</w:t>
      </w:r>
      <w:r>
        <w:rPr>
          <w:rtl/>
          <w:lang w:eastAsia="en-US"/>
        </w:rPr>
        <w:t xml:space="preserve"> את יודע מה אני עושה להם בסוף בעקב</w:t>
      </w:r>
      <w:r w:rsidR="00E81B53">
        <w:rPr>
          <w:rFonts w:hint="cs"/>
          <w:rtl/>
          <w:lang w:eastAsia="en-US"/>
        </w:rPr>
        <w:t>.</w:t>
      </w:r>
      <w:r>
        <w:rPr>
          <w:rFonts w:hint="cs"/>
          <w:rtl/>
          <w:lang w:eastAsia="en-US"/>
        </w:rPr>
        <w:t xml:space="preserve"> זהו שכתוב</w:t>
      </w:r>
      <w:r>
        <w:rPr>
          <w:rtl/>
          <w:lang w:eastAsia="en-US"/>
        </w:rPr>
        <w:t xml:space="preserve"> (ישעיה ד) וסוכה תהיה לצל יומם</w:t>
      </w:r>
      <w:r>
        <w:rPr>
          <w:rFonts w:hint="cs"/>
          <w:rtl/>
          <w:lang w:eastAsia="en-US"/>
        </w:rPr>
        <w:t>".</w:t>
      </w:r>
      <w:r w:rsidR="00E81B53" w:rsidRPr="00E81B53">
        <w:rPr>
          <w:rFonts w:hint="cs"/>
          <w:rtl/>
          <w:lang w:val="he-IL"/>
        </w:rPr>
        <w:t xml:space="preserve"> </w:t>
      </w:r>
      <w:r w:rsidR="00E81B53">
        <w:rPr>
          <w:rFonts w:hint="cs"/>
          <w:rtl/>
          <w:lang w:val="he-IL"/>
        </w:rPr>
        <w:t xml:space="preserve">עכשיו יש לר' זירא יש בעיה עם תנא נוסף </w:t>
      </w:r>
      <w:r w:rsidR="00E81B53">
        <w:rPr>
          <w:rtl/>
          <w:lang w:val="he-IL"/>
        </w:rPr>
        <w:t>–</w:t>
      </w:r>
      <w:r w:rsidR="00E81B53">
        <w:rPr>
          <w:rFonts w:hint="cs"/>
          <w:rtl/>
          <w:lang w:val="he-IL"/>
        </w:rPr>
        <w:t xml:space="preserve"> ר' עקיבא, שדורש את "וסוכה תהיה לצל" באופן סימבולי ואגדי, הן כלפי העבר </w:t>
      </w:r>
      <w:r w:rsidR="00E81B53">
        <w:rPr>
          <w:rtl/>
          <w:lang w:val="he-IL"/>
        </w:rPr>
        <w:t>–</w:t>
      </w:r>
      <w:r w:rsidR="00E81B53">
        <w:rPr>
          <w:rFonts w:hint="cs"/>
          <w:rtl/>
          <w:lang w:val="he-IL"/>
        </w:rPr>
        <w:t xml:space="preserve"> יציאת מצרים, והן כלפי העתיד </w:t>
      </w:r>
      <w:r w:rsidR="00E81B53">
        <w:rPr>
          <w:rtl/>
          <w:lang w:val="he-IL"/>
        </w:rPr>
        <w:t>–</w:t>
      </w:r>
      <w:r w:rsidR="00E81B53">
        <w:rPr>
          <w:rFonts w:hint="cs"/>
          <w:rtl/>
          <w:lang w:val="he-IL"/>
        </w:rPr>
        <w:t xml:space="preserve"> ימות המשיח. אך ר' זירא יאמר לך: עדיין בתווך, בין העבר הניסי והעתיד המיסטי עומדת הסוכה המעשית והסתווית שלנו שהיא לצל ולמסתור </w:t>
      </w:r>
      <w:r w:rsidR="00E81B53">
        <w:rPr>
          <w:rtl/>
          <w:lang w:val="he-IL"/>
        </w:rPr>
        <w:t>–</w:t>
      </w:r>
      <w:r w:rsidR="00E81B53">
        <w:rPr>
          <w:rFonts w:hint="cs"/>
          <w:rtl/>
          <w:lang w:val="he-IL"/>
        </w:rPr>
        <w:t xml:space="preserve"> כאן ועכשיו.</w:t>
      </w:r>
    </w:p>
  </w:footnote>
  <w:footnote w:id="18">
    <w:p w:rsidR="00392111" w:rsidRDefault="00392111">
      <w:pPr>
        <w:pStyle w:val="a3"/>
        <w:rPr>
          <w:rFonts w:hint="cs"/>
          <w:rtl/>
        </w:rPr>
      </w:pPr>
      <w:r>
        <w:rPr>
          <w:rStyle w:val="a5"/>
        </w:rPr>
        <w:footnoteRef/>
      </w:r>
      <w:r>
        <w:rPr>
          <w:rtl/>
        </w:rPr>
        <w:t xml:space="preserve"> </w:t>
      </w:r>
      <w:r>
        <w:rPr>
          <w:rFonts w:hint="cs"/>
          <w:rtl/>
        </w:rPr>
        <w:t>בין מדרש למדרש, נפנה לרגע לרמב"ן פרשן המקרא.</w:t>
      </w:r>
    </w:p>
  </w:footnote>
  <w:footnote w:id="19">
    <w:p w:rsidR="00E81B53" w:rsidRDefault="00E81B53" w:rsidP="00392111">
      <w:pPr>
        <w:pStyle w:val="a3"/>
        <w:rPr>
          <w:rFonts w:hint="cs"/>
          <w:rtl/>
        </w:rPr>
      </w:pPr>
      <w:r>
        <w:rPr>
          <w:rStyle w:val="a5"/>
        </w:rPr>
        <w:footnoteRef/>
      </w:r>
      <w:r>
        <w:rPr>
          <w:rtl/>
        </w:rPr>
        <w:t xml:space="preserve"> </w:t>
      </w:r>
      <w:r>
        <w:rPr>
          <w:rFonts w:hint="cs"/>
          <w:rtl/>
        </w:rPr>
        <w:t xml:space="preserve">שיטת ר' עקיבא שסוכות של יציאת מצרים היו ענני הכבוד מתפתחת ע"י פרשני המקרא, עד שהרמב"ן מכריז עליה: "והוא הנכון בעיני על דרך הפשט". זאת ועוד, אם ר' עקיבא מביא את הפסוק שלנו </w:t>
      </w:r>
      <w:r w:rsidR="00393BC0">
        <w:rPr>
          <w:rFonts w:hint="cs"/>
          <w:rtl/>
        </w:rPr>
        <w:t xml:space="preserve">"וסוכה תהיה לצל" </w:t>
      </w:r>
      <w:r>
        <w:rPr>
          <w:rFonts w:hint="cs"/>
          <w:rtl/>
        </w:rPr>
        <w:t>לגבי העתיד</w:t>
      </w:r>
      <w:r w:rsidR="00393BC0">
        <w:rPr>
          <w:rFonts w:hint="cs"/>
          <w:rtl/>
        </w:rPr>
        <w:t xml:space="preserve"> (פסוק ה בפרק ד בישעיהו הוא לשעבר, ופסוק ו לעתיד, ראה שוב בעיון במכילתא), רמב"ן מבין את שני הפסוקים: ה עד ו, כתיאור של העבר, של יציראת מצרים. כאילו כתוב: "וסוכה הייתה לצל" וכידוע בלשון המקרא זמני עבר ועתיד מתחלפים לעתים. ומהעבר המתואר בישעיהו, לימינו, למצוות סוכות בכל שנה ושנה. רמב"ן לא דורש על העתיד לבוא.</w:t>
      </w:r>
      <w:r>
        <w:rPr>
          <w:rFonts w:hint="cs"/>
          <w:rtl/>
        </w:rPr>
        <w:t xml:space="preserve"> </w:t>
      </w:r>
    </w:p>
  </w:footnote>
  <w:footnote w:id="20">
    <w:p w:rsidR="00E81B53" w:rsidRDefault="00E81B53" w:rsidP="00AD0620">
      <w:pPr>
        <w:pStyle w:val="a3"/>
        <w:rPr>
          <w:rFonts w:hint="cs"/>
          <w:rtl/>
        </w:rPr>
      </w:pPr>
      <w:r>
        <w:rPr>
          <w:rStyle w:val="a5"/>
        </w:rPr>
        <w:footnoteRef/>
      </w:r>
      <w:r>
        <w:rPr>
          <w:rtl/>
        </w:rPr>
        <w:t xml:space="preserve"> </w:t>
      </w:r>
      <w:r>
        <w:rPr>
          <w:rFonts w:hint="cs"/>
          <w:rtl/>
        </w:rPr>
        <w:t>הסוכה ההיסטורית של יציאת מצרים הייתה בחודש ניסן, בתחילת ימות החמה, אבל לדורות עושים סוכה דווקא בסוף הקיץ בתחילת ימות הגשמים, "כמנהג המחנות". וזה, אומר הרמב"</w:t>
      </w:r>
      <w:r w:rsidRPr="006818AE">
        <w:rPr>
          <w:rFonts w:hint="cs"/>
          <w:rtl/>
        </w:rPr>
        <w:t xml:space="preserve">ן מסתדר </w:t>
      </w:r>
      <w:r w:rsidR="00AD0620">
        <w:rPr>
          <w:rFonts w:hint="cs"/>
          <w:rtl/>
        </w:rPr>
        <w:t xml:space="preserve">אולי יותר טוב </w:t>
      </w:r>
      <w:r w:rsidRPr="006818AE">
        <w:rPr>
          <w:rFonts w:hint="cs"/>
          <w:rtl/>
        </w:rPr>
        <w:t>עם השיטה שהיו סוכות ממש ולא ענני הכבוד. רעיון זה מפותח בדרשתו של המהר"יל</w:t>
      </w:r>
      <w:r>
        <w:rPr>
          <w:rFonts w:hint="cs"/>
          <w:rtl/>
        </w:rPr>
        <w:t xml:space="preserve"> לסוכות</w:t>
      </w:r>
      <w:r w:rsidRPr="006818AE">
        <w:rPr>
          <w:rFonts w:hint="cs"/>
          <w:rtl/>
        </w:rPr>
        <w:t>: "</w:t>
      </w:r>
      <w:r w:rsidRPr="006818AE">
        <w:rPr>
          <w:rFonts w:hint="eastAsia"/>
          <w:rtl/>
          <w:lang w:eastAsia="en-US"/>
        </w:rPr>
        <w:t>דרש</w:t>
      </w:r>
      <w:r w:rsidRPr="006818AE">
        <w:rPr>
          <w:rtl/>
          <w:lang w:eastAsia="en-US"/>
        </w:rPr>
        <w:t xml:space="preserve"> </w:t>
      </w:r>
      <w:r w:rsidRPr="006818AE">
        <w:rPr>
          <w:rFonts w:hint="eastAsia"/>
          <w:rtl/>
          <w:lang w:eastAsia="en-US"/>
        </w:rPr>
        <w:t>מהר</w:t>
      </w:r>
      <w:r w:rsidRPr="006818AE">
        <w:rPr>
          <w:rtl/>
          <w:lang w:eastAsia="en-US"/>
        </w:rPr>
        <w:t>"</w:t>
      </w:r>
      <w:r w:rsidRPr="006818AE">
        <w:rPr>
          <w:rFonts w:hint="eastAsia"/>
          <w:rtl/>
          <w:lang w:eastAsia="en-US"/>
        </w:rPr>
        <w:t>י</w:t>
      </w:r>
      <w:r w:rsidRPr="006818AE">
        <w:rPr>
          <w:rtl/>
          <w:lang w:eastAsia="en-US"/>
        </w:rPr>
        <w:t xml:space="preserve"> </w:t>
      </w:r>
      <w:r w:rsidRPr="006818AE">
        <w:rPr>
          <w:rFonts w:hint="eastAsia"/>
          <w:rtl/>
          <w:lang w:eastAsia="en-US"/>
        </w:rPr>
        <w:t>סג</w:t>
      </w:r>
      <w:r w:rsidRPr="006818AE">
        <w:rPr>
          <w:rtl/>
          <w:lang w:eastAsia="en-US"/>
        </w:rPr>
        <w:t>"</w:t>
      </w:r>
      <w:r w:rsidRPr="006818AE">
        <w:rPr>
          <w:rFonts w:hint="eastAsia"/>
          <w:rtl/>
          <w:lang w:eastAsia="en-US"/>
        </w:rPr>
        <w:t>ל</w:t>
      </w:r>
      <w:r w:rsidRPr="006818AE">
        <w:rPr>
          <w:rFonts w:hint="cs"/>
          <w:rtl/>
          <w:lang w:eastAsia="en-US"/>
        </w:rPr>
        <w:t>:</w:t>
      </w:r>
      <w:r w:rsidRPr="006818AE">
        <w:rPr>
          <w:rtl/>
          <w:lang w:eastAsia="en-US"/>
        </w:rPr>
        <w:t xml:space="preserve"> </w:t>
      </w:r>
      <w:r w:rsidRPr="006818AE">
        <w:rPr>
          <w:rFonts w:hint="eastAsia"/>
          <w:rtl/>
          <w:lang w:eastAsia="en-US"/>
        </w:rPr>
        <w:t>לכך</w:t>
      </w:r>
      <w:r w:rsidRPr="006818AE">
        <w:rPr>
          <w:rtl/>
          <w:lang w:eastAsia="en-US"/>
        </w:rPr>
        <w:t xml:space="preserve"> </w:t>
      </w:r>
      <w:r w:rsidRPr="006818AE">
        <w:rPr>
          <w:rFonts w:hint="eastAsia"/>
          <w:rtl/>
          <w:lang w:eastAsia="en-US"/>
        </w:rPr>
        <w:t>צוה</w:t>
      </w:r>
      <w:r w:rsidRPr="006818AE">
        <w:rPr>
          <w:rtl/>
          <w:lang w:eastAsia="en-US"/>
        </w:rPr>
        <w:t xml:space="preserve"> </w:t>
      </w:r>
      <w:r w:rsidRPr="006818AE">
        <w:rPr>
          <w:rFonts w:hint="eastAsia"/>
          <w:rtl/>
          <w:lang w:eastAsia="en-US"/>
        </w:rPr>
        <w:t>הקב</w:t>
      </w:r>
      <w:r w:rsidRPr="006818AE">
        <w:rPr>
          <w:rtl/>
          <w:lang w:eastAsia="en-US"/>
        </w:rPr>
        <w:t>"</w:t>
      </w:r>
      <w:r w:rsidRPr="006818AE">
        <w:rPr>
          <w:rFonts w:hint="eastAsia"/>
          <w:rtl/>
          <w:lang w:eastAsia="en-US"/>
        </w:rPr>
        <w:t>ה</w:t>
      </w:r>
      <w:r w:rsidRPr="006818AE">
        <w:rPr>
          <w:rtl/>
          <w:lang w:eastAsia="en-US"/>
        </w:rPr>
        <w:t xml:space="preserve"> </w:t>
      </w:r>
      <w:r w:rsidRPr="006818AE">
        <w:rPr>
          <w:rFonts w:hint="eastAsia"/>
          <w:rtl/>
          <w:lang w:eastAsia="en-US"/>
        </w:rPr>
        <w:t>לעשות</w:t>
      </w:r>
      <w:r w:rsidRPr="006818AE">
        <w:rPr>
          <w:rtl/>
          <w:lang w:eastAsia="en-US"/>
        </w:rPr>
        <w:t xml:space="preserve"> </w:t>
      </w:r>
      <w:r w:rsidRPr="006818AE">
        <w:rPr>
          <w:rFonts w:hint="eastAsia"/>
          <w:rtl/>
          <w:lang w:eastAsia="en-US"/>
        </w:rPr>
        <w:t>סוכות</w:t>
      </w:r>
      <w:r w:rsidRPr="006818AE">
        <w:rPr>
          <w:rtl/>
          <w:lang w:eastAsia="en-US"/>
        </w:rPr>
        <w:t xml:space="preserve"> </w:t>
      </w:r>
      <w:r w:rsidRPr="006818AE">
        <w:rPr>
          <w:rFonts w:hint="eastAsia"/>
          <w:rtl/>
          <w:lang w:eastAsia="en-US"/>
        </w:rPr>
        <w:t>בתשרי</w:t>
      </w:r>
      <w:r w:rsidRPr="006818AE">
        <w:rPr>
          <w:rtl/>
          <w:lang w:eastAsia="en-US"/>
        </w:rPr>
        <w:t xml:space="preserve"> </w:t>
      </w:r>
      <w:r w:rsidRPr="006818AE">
        <w:rPr>
          <w:rFonts w:hint="eastAsia"/>
          <w:rtl/>
          <w:lang w:eastAsia="en-US"/>
        </w:rPr>
        <w:t>ולא</w:t>
      </w:r>
      <w:r w:rsidRPr="006818AE">
        <w:rPr>
          <w:rtl/>
          <w:lang w:eastAsia="en-US"/>
        </w:rPr>
        <w:t xml:space="preserve"> </w:t>
      </w:r>
      <w:r w:rsidRPr="006818AE">
        <w:rPr>
          <w:rFonts w:hint="eastAsia"/>
          <w:rtl/>
          <w:lang w:eastAsia="en-US"/>
        </w:rPr>
        <w:t>בניסן</w:t>
      </w:r>
      <w:r w:rsidRPr="006818AE">
        <w:rPr>
          <w:rtl/>
          <w:lang w:eastAsia="en-US"/>
        </w:rPr>
        <w:t xml:space="preserve">, </w:t>
      </w:r>
      <w:r w:rsidRPr="006818AE">
        <w:rPr>
          <w:rFonts w:hint="eastAsia"/>
          <w:rtl/>
          <w:lang w:eastAsia="en-US"/>
        </w:rPr>
        <w:t>אע</w:t>
      </w:r>
      <w:r w:rsidRPr="006818AE">
        <w:rPr>
          <w:rtl/>
          <w:lang w:eastAsia="en-US"/>
        </w:rPr>
        <w:t>"</w:t>
      </w:r>
      <w:r w:rsidRPr="006818AE">
        <w:rPr>
          <w:rFonts w:hint="eastAsia"/>
          <w:rtl/>
          <w:lang w:eastAsia="en-US"/>
        </w:rPr>
        <w:t>ג</w:t>
      </w:r>
      <w:r w:rsidRPr="006818AE">
        <w:rPr>
          <w:rtl/>
          <w:lang w:eastAsia="en-US"/>
        </w:rPr>
        <w:t xml:space="preserve"> </w:t>
      </w:r>
      <w:r w:rsidRPr="006818AE">
        <w:rPr>
          <w:rFonts w:hint="eastAsia"/>
          <w:rtl/>
          <w:lang w:eastAsia="en-US"/>
        </w:rPr>
        <w:t>דכתיב</w:t>
      </w:r>
      <w:r w:rsidRPr="006818AE">
        <w:rPr>
          <w:rtl/>
          <w:lang w:eastAsia="en-US"/>
        </w:rPr>
        <w:t xml:space="preserve"> </w:t>
      </w:r>
      <w:r w:rsidRPr="006818AE">
        <w:rPr>
          <w:rFonts w:hint="eastAsia"/>
          <w:rtl/>
          <w:lang w:eastAsia="en-US"/>
        </w:rPr>
        <w:t>כי</w:t>
      </w:r>
      <w:r w:rsidRPr="006818AE">
        <w:rPr>
          <w:rtl/>
          <w:lang w:eastAsia="en-US"/>
        </w:rPr>
        <w:t xml:space="preserve"> </w:t>
      </w:r>
      <w:r w:rsidRPr="006818AE">
        <w:rPr>
          <w:rFonts w:hint="eastAsia"/>
          <w:rtl/>
          <w:lang w:eastAsia="en-US"/>
        </w:rPr>
        <w:t>בסכות</w:t>
      </w:r>
      <w:r w:rsidRPr="006818AE">
        <w:rPr>
          <w:rtl/>
          <w:lang w:eastAsia="en-US"/>
        </w:rPr>
        <w:t xml:space="preserve"> </w:t>
      </w:r>
      <w:r w:rsidRPr="006818AE">
        <w:rPr>
          <w:rFonts w:hint="eastAsia"/>
          <w:rtl/>
          <w:lang w:eastAsia="en-US"/>
        </w:rPr>
        <w:t>הושבתי</w:t>
      </w:r>
      <w:r w:rsidRPr="006818AE">
        <w:rPr>
          <w:rtl/>
          <w:lang w:eastAsia="en-US"/>
        </w:rPr>
        <w:t xml:space="preserve"> </w:t>
      </w:r>
      <w:r w:rsidRPr="006818AE">
        <w:rPr>
          <w:rFonts w:hint="eastAsia"/>
          <w:rtl/>
          <w:lang w:eastAsia="en-US"/>
        </w:rPr>
        <w:t>את</w:t>
      </w:r>
      <w:r w:rsidRPr="006818AE">
        <w:rPr>
          <w:rtl/>
          <w:lang w:eastAsia="en-US"/>
        </w:rPr>
        <w:t xml:space="preserve"> </w:t>
      </w:r>
      <w:smartTag w:uri="urn:schemas-microsoft-com:office:smarttags" w:element="PersonName">
        <w:smartTagPr>
          <w:attr w:name="ProductID" w:val="בני ישראל"/>
        </w:smartTagPr>
        <w:r w:rsidRPr="006818AE">
          <w:rPr>
            <w:rFonts w:hint="eastAsia"/>
            <w:rtl/>
            <w:lang w:eastAsia="en-US"/>
          </w:rPr>
          <w:t>בני</w:t>
        </w:r>
        <w:r w:rsidRPr="006818AE">
          <w:rPr>
            <w:rtl/>
            <w:lang w:eastAsia="en-US"/>
          </w:rPr>
          <w:t xml:space="preserve"> </w:t>
        </w:r>
        <w:r w:rsidRPr="006818AE">
          <w:rPr>
            <w:rFonts w:hint="eastAsia"/>
            <w:rtl/>
            <w:lang w:eastAsia="en-US"/>
          </w:rPr>
          <w:t>ישראל</w:t>
        </w:r>
      </w:smartTag>
      <w:r w:rsidRPr="006818AE">
        <w:rPr>
          <w:rtl/>
          <w:lang w:eastAsia="en-US"/>
        </w:rPr>
        <w:t xml:space="preserve"> </w:t>
      </w:r>
      <w:r w:rsidRPr="006818AE">
        <w:rPr>
          <w:rFonts w:hint="eastAsia"/>
          <w:rtl/>
          <w:lang w:eastAsia="en-US"/>
        </w:rPr>
        <w:t>בהוציאי</w:t>
      </w:r>
      <w:r w:rsidRPr="006818AE">
        <w:rPr>
          <w:rtl/>
          <w:lang w:eastAsia="en-US"/>
        </w:rPr>
        <w:t xml:space="preserve"> </w:t>
      </w:r>
      <w:r w:rsidRPr="006818AE">
        <w:rPr>
          <w:rFonts w:hint="eastAsia"/>
          <w:rtl/>
          <w:lang w:eastAsia="en-US"/>
        </w:rPr>
        <w:t>אותם</w:t>
      </w:r>
      <w:r w:rsidRPr="006818AE">
        <w:rPr>
          <w:rtl/>
          <w:lang w:eastAsia="en-US"/>
        </w:rPr>
        <w:t xml:space="preserve"> </w:t>
      </w:r>
      <w:r w:rsidRPr="006818AE">
        <w:rPr>
          <w:rFonts w:hint="eastAsia"/>
          <w:rtl/>
          <w:lang w:eastAsia="en-US"/>
        </w:rPr>
        <w:t>מארץ</w:t>
      </w:r>
      <w:r w:rsidRPr="006818AE">
        <w:rPr>
          <w:rtl/>
          <w:lang w:eastAsia="en-US"/>
        </w:rPr>
        <w:t xml:space="preserve"> </w:t>
      </w:r>
      <w:r w:rsidRPr="006818AE">
        <w:rPr>
          <w:rFonts w:hint="eastAsia"/>
          <w:rtl/>
          <w:lang w:eastAsia="en-US"/>
        </w:rPr>
        <w:t>מצרים</w:t>
      </w:r>
      <w:r w:rsidRPr="006818AE">
        <w:rPr>
          <w:rtl/>
          <w:lang w:eastAsia="en-US"/>
        </w:rPr>
        <w:t xml:space="preserve"> (</w:t>
      </w:r>
      <w:r w:rsidRPr="006818AE">
        <w:rPr>
          <w:rFonts w:hint="eastAsia"/>
          <w:rtl/>
          <w:lang w:eastAsia="en-US"/>
        </w:rPr>
        <w:t>ויקרא</w:t>
      </w:r>
      <w:r>
        <w:rPr>
          <w:rtl/>
          <w:lang w:eastAsia="en-US"/>
        </w:rPr>
        <w:t xml:space="preserve"> </w:t>
      </w:r>
      <w:r>
        <w:rPr>
          <w:rFonts w:hint="eastAsia"/>
          <w:rtl/>
          <w:lang w:eastAsia="en-US"/>
        </w:rPr>
        <w:t>כג</w:t>
      </w:r>
      <w:r>
        <w:rPr>
          <w:rtl/>
          <w:lang w:eastAsia="en-US"/>
        </w:rPr>
        <w:t xml:space="preserve">, </w:t>
      </w:r>
      <w:r>
        <w:rPr>
          <w:rFonts w:hint="eastAsia"/>
          <w:rtl/>
          <w:lang w:eastAsia="en-US"/>
        </w:rPr>
        <w:t>מג</w:t>
      </w:r>
      <w:r>
        <w:rPr>
          <w:rtl/>
          <w:lang w:eastAsia="en-US"/>
        </w:rPr>
        <w:t xml:space="preserve">), </w:t>
      </w:r>
      <w:r>
        <w:rPr>
          <w:rFonts w:hint="eastAsia"/>
          <w:rtl/>
          <w:lang w:eastAsia="en-US"/>
        </w:rPr>
        <w:t>משום</w:t>
      </w:r>
      <w:r>
        <w:rPr>
          <w:rtl/>
          <w:lang w:eastAsia="en-US"/>
        </w:rPr>
        <w:t xml:space="preserve"> </w:t>
      </w:r>
      <w:r>
        <w:rPr>
          <w:rFonts w:hint="eastAsia"/>
          <w:rtl/>
          <w:lang w:eastAsia="en-US"/>
        </w:rPr>
        <w:t>דאם</w:t>
      </w:r>
      <w:r>
        <w:rPr>
          <w:rtl/>
          <w:lang w:eastAsia="en-US"/>
        </w:rPr>
        <w:t xml:space="preserve"> </w:t>
      </w:r>
      <w:r>
        <w:rPr>
          <w:rFonts w:hint="eastAsia"/>
          <w:rtl/>
          <w:lang w:eastAsia="en-US"/>
        </w:rPr>
        <w:t>עושים</w:t>
      </w:r>
      <w:r>
        <w:rPr>
          <w:rtl/>
          <w:lang w:eastAsia="en-US"/>
        </w:rPr>
        <w:t xml:space="preserve"> </w:t>
      </w:r>
      <w:r>
        <w:rPr>
          <w:rFonts w:hint="eastAsia"/>
          <w:rtl/>
          <w:lang w:eastAsia="en-US"/>
        </w:rPr>
        <w:t>בניסן</w:t>
      </w:r>
      <w:r>
        <w:rPr>
          <w:rtl/>
          <w:lang w:eastAsia="en-US"/>
        </w:rPr>
        <w:t xml:space="preserve"> </w:t>
      </w:r>
      <w:r>
        <w:rPr>
          <w:rFonts w:hint="eastAsia"/>
          <w:rtl/>
          <w:lang w:eastAsia="en-US"/>
        </w:rPr>
        <w:t>לא</w:t>
      </w:r>
      <w:r>
        <w:rPr>
          <w:rtl/>
          <w:lang w:eastAsia="en-US"/>
        </w:rPr>
        <w:t xml:space="preserve"> </w:t>
      </w:r>
      <w:r>
        <w:rPr>
          <w:rFonts w:hint="eastAsia"/>
          <w:rtl/>
          <w:lang w:eastAsia="en-US"/>
        </w:rPr>
        <w:t>הוי</w:t>
      </w:r>
      <w:r>
        <w:rPr>
          <w:rtl/>
          <w:lang w:eastAsia="en-US"/>
        </w:rPr>
        <w:t xml:space="preserve"> </w:t>
      </w:r>
      <w:r>
        <w:rPr>
          <w:rFonts w:hint="eastAsia"/>
          <w:rtl/>
          <w:lang w:eastAsia="en-US"/>
        </w:rPr>
        <w:t>היכר</w:t>
      </w:r>
      <w:r>
        <w:rPr>
          <w:rtl/>
          <w:lang w:eastAsia="en-US"/>
        </w:rPr>
        <w:t xml:space="preserve"> </w:t>
      </w:r>
      <w:r>
        <w:rPr>
          <w:rFonts w:hint="eastAsia"/>
          <w:rtl/>
          <w:lang w:eastAsia="en-US"/>
        </w:rPr>
        <w:t>המצוה</w:t>
      </w:r>
      <w:r>
        <w:rPr>
          <w:rtl/>
          <w:lang w:eastAsia="en-US"/>
        </w:rPr>
        <w:t xml:space="preserve"> </w:t>
      </w:r>
      <w:r>
        <w:rPr>
          <w:rFonts w:hint="eastAsia"/>
          <w:rtl/>
          <w:lang w:eastAsia="en-US"/>
        </w:rPr>
        <w:t>כ</w:t>
      </w:r>
      <w:r w:rsidR="00AD0620">
        <w:rPr>
          <w:rFonts w:hint="cs"/>
          <w:rtl/>
          <w:lang w:eastAsia="en-US"/>
        </w:rPr>
        <w:t>ל כך,</w:t>
      </w:r>
      <w:r>
        <w:rPr>
          <w:rtl/>
          <w:lang w:eastAsia="en-US"/>
        </w:rPr>
        <w:t xml:space="preserve"> </w:t>
      </w:r>
      <w:r>
        <w:rPr>
          <w:rFonts w:hint="eastAsia"/>
          <w:rtl/>
          <w:lang w:eastAsia="en-US"/>
        </w:rPr>
        <w:t>דמאן</w:t>
      </w:r>
      <w:r>
        <w:rPr>
          <w:rtl/>
          <w:lang w:eastAsia="en-US"/>
        </w:rPr>
        <w:t xml:space="preserve"> </w:t>
      </w:r>
      <w:r>
        <w:rPr>
          <w:rFonts w:hint="eastAsia"/>
          <w:rtl/>
          <w:lang w:eastAsia="en-US"/>
        </w:rPr>
        <w:t>דרואה</w:t>
      </w:r>
      <w:r>
        <w:rPr>
          <w:rtl/>
          <w:lang w:eastAsia="en-US"/>
        </w:rPr>
        <w:t xml:space="preserve"> </w:t>
      </w:r>
      <w:r>
        <w:rPr>
          <w:rFonts w:hint="eastAsia"/>
          <w:rtl/>
          <w:lang w:eastAsia="en-US"/>
        </w:rPr>
        <w:t>יושב</w:t>
      </w:r>
      <w:r>
        <w:rPr>
          <w:rtl/>
          <w:lang w:eastAsia="en-US"/>
        </w:rPr>
        <w:t xml:space="preserve"> </w:t>
      </w:r>
      <w:r>
        <w:rPr>
          <w:rFonts w:hint="eastAsia"/>
          <w:rtl/>
          <w:lang w:eastAsia="en-US"/>
        </w:rPr>
        <w:t>אז</w:t>
      </w:r>
      <w:r>
        <w:rPr>
          <w:rtl/>
          <w:lang w:eastAsia="en-US"/>
        </w:rPr>
        <w:t xml:space="preserve"> </w:t>
      </w:r>
      <w:r>
        <w:rPr>
          <w:rFonts w:hint="eastAsia"/>
          <w:rtl/>
          <w:lang w:eastAsia="en-US"/>
        </w:rPr>
        <w:t>בסוכה</w:t>
      </w:r>
      <w:r>
        <w:rPr>
          <w:rtl/>
          <w:lang w:eastAsia="en-US"/>
        </w:rPr>
        <w:t xml:space="preserve"> </w:t>
      </w:r>
      <w:r>
        <w:rPr>
          <w:rFonts w:hint="eastAsia"/>
          <w:rtl/>
          <w:lang w:eastAsia="en-US"/>
        </w:rPr>
        <w:t>יאמר</w:t>
      </w:r>
      <w:r>
        <w:rPr>
          <w:rtl/>
          <w:lang w:eastAsia="en-US"/>
        </w:rPr>
        <w:t xml:space="preserve"> </w:t>
      </w:r>
      <w:r>
        <w:rPr>
          <w:rFonts w:hint="eastAsia"/>
          <w:rtl/>
          <w:lang w:eastAsia="en-US"/>
        </w:rPr>
        <w:t>עריבת</w:t>
      </w:r>
      <w:r>
        <w:rPr>
          <w:rtl/>
          <w:lang w:eastAsia="en-US"/>
        </w:rPr>
        <w:t xml:space="preserve"> </w:t>
      </w:r>
      <w:r>
        <w:rPr>
          <w:rFonts w:hint="eastAsia"/>
          <w:rtl/>
          <w:lang w:eastAsia="en-US"/>
        </w:rPr>
        <w:t>סוכה</w:t>
      </w:r>
      <w:r>
        <w:rPr>
          <w:rtl/>
          <w:lang w:eastAsia="en-US"/>
        </w:rPr>
        <w:t xml:space="preserve"> </w:t>
      </w:r>
      <w:r>
        <w:rPr>
          <w:rFonts w:hint="eastAsia"/>
          <w:rtl/>
          <w:lang w:eastAsia="en-US"/>
        </w:rPr>
        <w:t>עליו</w:t>
      </w:r>
      <w:r w:rsidR="00AD0620">
        <w:rPr>
          <w:rFonts w:hint="cs"/>
          <w:rtl/>
          <w:lang w:eastAsia="en-US"/>
        </w:rPr>
        <w:t>,</w:t>
      </w:r>
      <w:r>
        <w:rPr>
          <w:rtl/>
          <w:lang w:eastAsia="en-US"/>
        </w:rPr>
        <w:t xml:space="preserve"> </w:t>
      </w:r>
      <w:r>
        <w:rPr>
          <w:rFonts w:hint="eastAsia"/>
          <w:rtl/>
          <w:lang w:eastAsia="en-US"/>
        </w:rPr>
        <w:t>דימות</w:t>
      </w:r>
      <w:r>
        <w:rPr>
          <w:rtl/>
          <w:lang w:eastAsia="en-US"/>
        </w:rPr>
        <w:t xml:space="preserve"> </w:t>
      </w:r>
      <w:r>
        <w:rPr>
          <w:rFonts w:hint="eastAsia"/>
          <w:rtl/>
          <w:lang w:eastAsia="en-US"/>
        </w:rPr>
        <w:t>החמה</w:t>
      </w:r>
      <w:r>
        <w:rPr>
          <w:rtl/>
          <w:lang w:eastAsia="en-US"/>
        </w:rPr>
        <w:t xml:space="preserve"> </w:t>
      </w:r>
      <w:r>
        <w:rPr>
          <w:rFonts w:hint="eastAsia"/>
          <w:rtl/>
          <w:lang w:eastAsia="en-US"/>
        </w:rPr>
        <w:t>נכנסים</w:t>
      </w:r>
      <w:r>
        <w:rPr>
          <w:rtl/>
          <w:lang w:eastAsia="en-US"/>
        </w:rPr>
        <w:t xml:space="preserve">. </w:t>
      </w:r>
      <w:r>
        <w:rPr>
          <w:rFonts w:hint="eastAsia"/>
          <w:rtl/>
          <w:lang w:eastAsia="en-US"/>
        </w:rPr>
        <w:t>אבל</w:t>
      </w:r>
      <w:r>
        <w:rPr>
          <w:rtl/>
          <w:lang w:eastAsia="en-US"/>
        </w:rPr>
        <w:t xml:space="preserve"> </w:t>
      </w:r>
      <w:r>
        <w:rPr>
          <w:rFonts w:hint="eastAsia"/>
          <w:rtl/>
          <w:lang w:eastAsia="en-US"/>
        </w:rPr>
        <w:t>בתשרי</w:t>
      </w:r>
      <w:r>
        <w:rPr>
          <w:rtl/>
          <w:lang w:eastAsia="en-US"/>
        </w:rPr>
        <w:t xml:space="preserve"> </w:t>
      </w:r>
      <w:r>
        <w:rPr>
          <w:rFonts w:hint="eastAsia"/>
          <w:rtl/>
          <w:lang w:eastAsia="en-US"/>
        </w:rPr>
        <w:t>נכנסים</w:t>
      </w:r>
      <w:r>
        <w:rPr>
          <w:rtl/>
          <w:lang w:eastAsia="en-US"/>
        </w:rPr>
        <w:t xml:space="preserve"> </w:t>
      </w:r>
      <w:r>
        <w:rPr>
          <w:rFonts w:hint="eastAsia"/>
          <w:rtl/>
          <w:lang w:eastAsia="en-US"/>
        </w:rPr>
        <w:t>ימות</w:t>
      </w:r>
      <w:r>
        <w:rPr>
          <w:rtl/>
          <w:lang w:eastAsia="en-US"/>
        </w:rPr>
        <w:t xml:space="preserve"> </w:t>
      </w:r>
      <w:r>
        <w:rPr>
          <w:rFonts w:hint="eastAsia"/>
          <w:rtl/>
          <w:lang w:eastAsia="en-US"/>
        </w:rPr>
        <w:t>הגשמים</w:t>
      </w:r>
      <w:r>
        <w:rPr>
          <w:rtl/>
          <w:lang w:eastAsia="en-US"/>
        </w:rPr>
        <w:t xml:space="preserve"> </w:t>
      </w:r>
      <w:r>
        <w:rPr>
          <w:rFonts w:hint="eastAsia"/>
          <w:rtl/>
          <w:lang w:eastAsia="en-US"/>
        </w:rPr>
        <w:t>וכולן</w:t>
      </w:r>
      <w:r>
        <w:rPr>
          <w:rtl/>
          <w:lang w:eastAsia="en-US"/>
        </w:rPr>
        <w:t xml:space="preserve"> </w:t>
      </w:r>
      <w:r>
        <w:rPr>
          <w:rFonts w:hint="eastAsia"/>
          <w:rtl/>
          <w:lang w:eastAsia="en-US"/>
        </w:rPr>
        <w:t>נכנסין</w:t>
      </w:r>
      <w:r>
        <w:rPr>
          <w:rtl/>
          <w:lang w:eastAsia="en-US"/>
        </w:rPr>
        <w:t xml:space="preserve"> </w:t>
      </w:r>
      <w:r>
        <w:rPr>
          <w:rFonts w:hint="eastAsia"/>
          <w:rtl/>
          <w:lang w:eastAsia="en-US"/>
        </w:rPr>
        <w:t>לבתיהן</w:t>
      </w:r>
      <w:r>
        <w:rPr>
          <w:rtl/>
          <w:lang w:eastAsia="en-US"/>
        </w:rPr>
        <w:t xml:space="preserve"> </w:t>
      </w:r>
      <w:r>
        <w:rPr>
          <w:rFonts w:hint="eastAsia"/>
          <w:rtl/>
          <w:lang w:eastAsia="en-US"/>
        </w:rPr>
        <w:t>וישראל</w:t>
      </w:r>
      <w:r>
        <w:rPr>
          <w:rtl/>
          <w:lang w:eastAsia="en-US"/>
        </w:rPr>
        <w:t xml:space="preserve"> </w:t>
      </w:r>
      <w:r>
        <w:rPr>
          <w:rFonts w:hint="eastAsia"/>
          <w:rtl/>
          <w:lang w:eastAsia="en-US"/>
        </w:rPr>
        <w:t>הם</w:t>
      </w:r>
      <w:r>
        <w:rPr>
          <w:rtl/>
          <w:lang w:eastAsia="en-US"/>
        </w:rPr>
        <w:t xml:space="preserve"> </w:t>
      </w:r>
      <w:r>
        <w:rPr>
          <w:rFonts w:hint="eastAsia"/>
          <w:rtl/>
          <w:lang w:eastAsia="en-US"/>
        </w:rPr>
        <w:t>קובעים</w:t>
      </w:r>
      <w:r>
        <w:rPr>
          <w:rtl/>
          <w:lang w:eastAsia="en-US"/>
        </w:rPr>
        <w:t xml:space="preserve"> </w:t>
      </w:r>
      <w:r>
        <w:rPr>
          <w:rFonts w:hint="eastAsia"/>
          <w:rtl/>
          <w:lang w:eastAsia="en-US"/>
        </w:rPr>
        <w:t>דירתם</w:t>
      </w:r>
      <w:r>
        <w:rPr>
          <w:rtl/>
          <w:lang w:eastAsia="en-US"/>
        </w:rPr>
        <w:t xml:space="preserve"> </w:t>
      </w:r>
      <w:r>
        <w:rPr>
          <w:rFonts w:hint="eastAsia"/>
          <w:rtl/>
          <w:lang w:eastAsia="en-US"/>
        </w:rPr>
        <w:t>בסוכה</w:t>
      </w:r>
      <w:r w:rsidR="00AD0620">
        <w:rPr>
          <w:rFonts w:hint="cs"/>
          <w:rtl/>
          <w:lang w:eastAsia="en-US"/>
        </w:rPr>
        <w:t>,</w:t>
      </w:r>
      <w:r>
        <w:rPr>
          <w:rtl/>
          <w:lang w:eastAsia="en-US"/>
        </w:rPr>
        <w:t xml:space="preserve"> </w:t>
      </w:r>
      <w:r>
        <w:rPr>
          <w:rFonts w:hint="eastAsia"/>
          <w:rtl/>
          <w:lang w:eastAsia="en-US"/>
        </w:rPr>
        <w:t>ודאי</w:t>
      </w:r>
      <w:r>
        <w:rPr>
          <w:rtl/>
          <w:lang w:eastAsia="en-US"/>
        </w:rPr>
        <w:t xml:space="preserve"> </w:t>
      </w:r>
      <w:r>
        <w:rPr>
          <w:rFonts w:hint="eastAsia"/>
          <w:rtl/>
          <w:lang w:eastAsia="en-US"/>
        </w:rPr>
        <w:t>לעשות</w:t>
      </w:r>
      <w:r>
        <w:rPr>
          <w:rtl/>
          <w:lang w:eastAsia="en-US"/>
        </w:rPr>
        <w:t xml:space="preserve"> </w:t>
      </w:r>
      <w:r>
        <w:rPr>
          <w:rFonts w:hint="eastAsia"/>
          <w:rtl/>
          <w:lang w:eastAsia="en-US"/>
        </w:rPr>
        <w:t>רצון</w:t>
      </w:r>
      <w:r>
        <w:rPr>
          <w:rtl/>
          <w:lang w:eastAsia="en-US"/>
        </w:rPr>
        <w:t xml:space="preserve"> </w:t>
      </w:r>
      <w:r>
        <w:rPr>
          <w:rFonts w:hint="eastAsia"/>
          <w:rtl/>
          <w:lang w:eastAsia="en-US"/>
        </w:rPr>
        <w:t>אביהם</w:t>
      </w:r>
      <w:r>
        <w:rPr>
          <w:rtl/>
          <w:lang w:eastAsia="en-US"/>
        </w:rPr>
        <w:t xml:space="preserve"> </w:t>
      </w:r>
      <w:r>
        <w:rPr>
          <w:rFonts w:hint="eastAsia"/>
          <w:rtl/>
          <w:lang w:eastAsia="en-US"/>
        </w:rPr>
        <w:t>שבשמים</w:t>
      </w:r>
      <w:r>
        <w:rPr>
          <w:rFonts w:hint="cs"/>
          <w:rtl/>
          <w:lang w:eastAsia="en-US"/>
        </w:rPr>
        <w:t>" (</w:t>
      </w:r>
      <w:r>
        <w:rPr>
          <w:rFonts w:hint="eastAsia"/>
          <w:rtl/>
          <w:lang w:eastAsia="en-US"/>
        </w:rPr>
        <w:t>ספר</w:t>
      </w:r>
      <w:r>
        <w:rPr>
          <w:rtl/>
          <w:lang w:eastAsia="en-US"/>
        </w:rPr>
        <w:t xml:space="preserve"> </w:t>
      </w:r>
      <w:r>
        <w:rPr>
          <w:rFonts w:hint="eastAsia"/>
          <w:rtl/>
          <w:lang w:eastAsia="en-US"/>
        </w:rPr>
        <w:t>מהרי</w:t>
      </w:r>
      <w:r>
        <w:rPr>
          <w:rtl/>
          <w:lang w:eastAsia="en-US"/>
        </w:rPr>
        <w:t>"</w:t>
      </w:r>
      <w:r>
        <w:rPr>
          <w:rFonts w:hint="eastAsia"/>
          <w:rtl/>
          <w:lang w:eastAsia="en-US"/>
        </w:rPr>
        <w:t>ל</w:t>
      </w:r>
      <w:r>
        <w:rPr>
          <w:rtl/>
          <w:lang w:eastAsia="en-US"/>
        </w:rPr>
        <w:t xml:space="preserve"> </w:t>
      </w:r>
      <w:r>
        <w:rPr>
          <w:rFonts w:hint="eastAsia"/>
          <w:rtl/>
          <w:lang w:eastAsia="en-US"/>
        </w:rPr>
        <w:t>מנהגים</w:t>
      </w:r>
      <w:r>
        <w:rPr>
          <w:rFonts w:hint="cs"/>
          <w:rtl/>
          <w:lang w:eastAsia="en-US"/>
        </w:rPr>
        <w:t>,</w:t>
      </w:r>
      <w:r>
        <w:rPr>
          <w:rtl/>
          <w:lang w:eastAsia="en-US"/>
        </w:rPr>
        <w:t xml:space="preserve"> </w:t>
      </w:r>
      <w:r>
        <w:rPr>
          <w:rFonts w:hint="eastAsia"/>
          <w:rtl/>
          <w:lang w:eastAsia="en-US"/>
        </w:rPr>
        <w:t>הלכות</w:t>
      </w:r>
      <w:r>
        <w:rPr>
          <w:rtl/>
          <w:lang w:eastAsia="en-US"/>
        </w:rPr>
        <w:t xml:space="preserve"> </w:t>
      </w:r>
      <w:r>
        <w:rPr>
          <w:rFonts w:hint="eastAsia"/>
          <w:rtl/>
          <w:lang w:eastAsia="en-US"/>
        </w:rPr>
        <w:t>סוכות</w:t>
      </w:r>
      <w:r>
        <w:rPr>
          <w:rFonts w:hint="cs"/>
          <w:rtl/>
        </w:rPr>
        <w:t>). לא מצאתי מקור בחז"ל לדרשה זו שאולי מתאימה לאירופה (רמב"ן, מהרי"ל) ולא לארץ ישראל. לכאורה</w:t>
      </w:r>
      <w:r w:rsidR="00AD0620">
        <w:rPr>
          <w:rFonts w:hint="cs"/>
          <w:rtl/>
        </w:rPr>
        <w:t>,</w:t>
      </w:r>
      <w:r>
        <w:rPr>
          <w:rFonts w:hint="cs"/>
          <w:rtl/>
        </w:rPr>
        <w:t xml:space="preserve"> הפסוק שלנו יכול היה לשרת דרשה זו היטב שהרי הוא מדבר על מסתור מזרם ומטר, היינו, סוכה מפני הגשמים! אך היא הנותנת שהפסוק מדבר על שניהם, הן על חמה והן על גשמים: "</w:t>
      </w:r>
      <w:r w:rsidRPr="00AD7F4C">
        <w:rPr>
          <w:rFonts w:hint="cs"/>
          <w:rtl/>
        </w:rPr>
        <w:t>וְסֻכָּה תִּהְיֶה לְצֵל יוֹמָם מֵחֹרֶב וּלְמַחְסֶה וּלְמִסְתּוֹר מִזֶּרֶם וּמִמָּטָר</w:t>
      </w:r>
      <w:r>
        <w:rPr>
          <w:rFonts w:hint="cs"/>
          <w:rtl/>
        </w:rPr>
        <w:t xml:space="preserve">". וזה בדיוק מה שמאפיין עונת מעבר זו בארץ ישראל. ראה </w:t>
      </w:r>
      <w:r>
        <w:rPr>
          <w:rFonts w:hint="eastAsia"/>
          <w:rtl/>
          <w:lang w:eastAsia="en-US"/>
        </w:rPr>
        <w:t>מסכת</w:t>
      </w:r>
      <w:r>
        <w:rPr>
          <w:rtl/>
          <w:lang w:eastAsia="en-US"/>
        </w:rPr>
        <w:t xml:space="preserve"> </w:t>
      </w:r>
      <w:r>
        <w:rPr>
          <w:rFonts w:hint="eastAsia"/>
          <w:rtl/>
          <w:lang w:eastAsia="en-US"/>
        </w:rPr>
        <w:t>שבת</w:t>
      </w:r>
      <w:r>
        <w:rPr>
          <w:rtl/>
          <w:lang w:eastAsia="en-US"/>
        </w:rPr>
        <w:t xml:space="preserve"> </w:t>
      </w:r>
      <w:r>
        <w:rPr>
          <w:rFonts w:hint="eastAsia"/>
          <w:rtl/>
          <w:lang w:eastAsia="en-US"/>
        </w:rPr>
        <w:t>מג</w:t>
      </w:r>
      <w:r>
        <w:rPr>
          <w:rtl/>
          <w:lang w:eastAsia="en-US"/>
        </w:rPr>
        <w:t xml:space="preserve"> </w:t>
      </w:r>
      <w:r>
        <w:rPr>
          <w:rFonts w:hint="eastAsia"/>
          <w:rtl/>
          <w:lang w:eastAsia="en-US"/>
        </w:rPr>
        <w:t>ע</w:t>
      </w:r>
      <w:r>
        <w:rPr>
          <w:rFonts w:hint="cs"/>
          <w:rtl/>
          <w:lang w:eastAsia="en-US"/>
        </w:rPr>
        <w:t>"ב: "</w:t>
      </w:r>
      <w:r>
        <w:rPr>
          <w:rFonts w:hint="eastAsia"/>
          <w:rtl/>
          <w:lang w:eastAsia="en-US"/>
        </w:rPr>
        <w:t>ביומי</w:t>
      </w:r>
      <w:r>
        <w:rPr>
          <w:rtl/>
          <w:lang w:eastAsia="en-US"/>
        </w:rPr>
        <w:t xml:space="preserve"> </w:t>
      </w:r>
      <w:r>
        <w:rPr>
          <w:rFonts w:hint="eastAsia"/>
          <w:rtl/>
          <w:lang w:eastAsia="en-US"/>
        </w:rPr>
        <w:t>ניסן</w:t>
      </w:r>
      <w:r>
        <w:rPr>
          <w:rtl/>
          <w:lang w:eastAsia="en-US"/>
        </w:rPr>
        <w:t xml:space="preserve"> </w:t>
      </w:r>
      <w:r w:rsidRPr="000A5868">
        <w:rPr>
          <w:rFonts w:hint="eastAsia"/>
          <w:rtl/>
          <w:lang w:eastAsia="en-US"/>
        </w:rPr>
        <w:t>וביומי</w:t>
      </w:r>
      <w:r w:rsidRPr="000A5868">
        <w:rPr>
          <w:rtl/>
          <w:lang w:eastAsia="en-US"/>
        </w:rPr>
        <w:t xml:space="preserve"> </w:t>
      </w:r>
      <w:r w:rsidRPr="000A5868">
        <w:rPr>
          <w:rFonts w:hint="eastAsia"/>
          <w:rtl/>
          <w:lang w:eastAsia="en-US"/>
        </w:rPr>
        <w:t>תשרי</w:t>
      </w:r>
      <w:r w:rsidRPr="000A5868">
        <w:rPr>
          <w:rtl/>
          <w:lang w:eastAsia="en-US"/>
        </w:rPr>
        <w:t xml:space="preserve">, </w:t>
      </w:r>
      <w:r w:rsidRPr="000A5868">
        <w:rPr>
          <w:rFonts w:hint="eastAsia"/>
          <w:rtl/>
          <w:lang w:eastAsia="en-US"/>
        </w:rPr>
        <w:t>דאיכא</w:t>
      </w:r>
      <w:r>
        <w:rPr>
          <w:rtl/>
          <w:lang w:eastAsia="en-US"/>
        </w:rPr>
        <w:t xml:space="preserve"> </w:t>
      </w:r>
      <w:r>
        <w:rPr>
          <w:rFonts w:hint="eastAsia"/>
          <w:rtl/>
          <w:lang w:eastAsia="en-US"/>
        </w:rPr>
        <w:t>חמה</w:t>
      </w:r>
      <w:r>
        <w:rPr>
          <w:rtl/>
          <w:lang w:eastAsia="en-US"/>
        </w:rPr>
        <w:t xml:space="preserve"> (</w:t>
      </w:r>
      <w:r>
        <w:rPr>
          <w:rFonts w:hint="eastAsia"/>
          <w:rtl/>
          <w:lang w:eastAsia="en-US"/>
        </w:rPr>
        <w:t>ואיכא</w:t>
      </w:r>
      <w:r>
        <w:rPr>
          <w:rtl/>
          <w:lang w:eastAsia="en-US"/>
        </w:rPr>
        <w:t xml:space="preserve"> </w:t>
      </w:r>
      <w:r>
        <w:rPr>
          <w:rFonts w:hint="eastAsia"/>
          <w:rtl/>
          <w:lang w:eastAsia="en-US"/>
        </w:rPr>
        <w:t>צינה</w:t>
      </w:r>
      <w:r>
        <w:rPr>
          <w:rtl/>
          <w:lang w:eastAsia="en-US"/>
        </w:rPr>
        <w:t xml:space="preserve">) </w:t>
      </w:r>
      <w:r>
        <w:rPr>
          <w:rFonts w:hint="eastAsia"/>
          <w:rtl/>
          <w:lang w:eastAsia="en-US"/>
        </w:rPr>
        <w:t>ואיכא</w:t>
      </w:r>
      <w:r>
        <w:rPr>
          <w:rtl/>
          <w:lang w:eastAsia="en-US"/>
        </w:rPr>
        <w:t xml:space="preserve"> </w:t>
      </w:r>
      <w:r>
        <w:rPr>
          <w:rFonts w:hint="eastAsia"/>
          <w:rtl/>
          <w:lang w:eastAsia="en-US"/>
        </w:rPr>
        <w:t>גשמים</w:t>
      </w:r>
      <w:r>
        <w:rPr>
          <w:rtl/>
          <w:lang w:eastAsia="en-US"/>
        </w:rPr>
        <w:t xml:space="preserve">, </w:t>
      </w:r>
      <w:r>
        <w:rPr>
          <w:rFonts w:hint="eastAsia"/>
          <w:rtl/>
          <w:lang w:eastAsia="en-US"/>
        </w:rPr>
        <w:t>ואיכא</w:t>
      </w:r>
      <w:r>
        <w:rPr>
          <w:rtl/>
          <w:lang w:eastAsia="en-US"/>
        </w:rPr>
        <w:t xml:space="preserve"> </w:t>
      </w:r>
      <w:r>
        <w:rPr>
          <w:rFonts w:hint="eastAsia"/>
          <w:rtl/>
          <w:lang w:eastAsia="en-US"/>
        </w:rPr>
        <w:t>דבש</w:t>
      </w:r>
      <w:r>
        <w:rPr>
          <w:rFonts w:hint="cs"/>
          <w:rtl/>
          <w:lang w:eastAsia="en-US"/>
        </w:rPr>
        <w:t>"</w:t>
      </w:r>
      <w:r>
        <w:rPr>
          <w:rtl/>
          <w:lang w:eastAsia="en-US"/>
        </w:rPr>
        <w:t xml:space="preserve">. </w:t>
      </w:r>
      <w:r>
        <w:rPr>
          <w:rFonts w:hint="cs"/>
          <w:rtl/>
        </w:rPr>
        <w:t>ועד כאן דרשות ואקלים ארץ ישראל ואירופה.</w:t>
      </w:r>
      <w:r w:rsidR="00AD0620">
        <w:rPr>
          <w:rFonts w:hint="cs"/>
          <w:rtl/>
        </w:rPr>
        <w:t xml:space="preserve"> נחזור למדרש.</w:t>
      </w:r>
    </w:p>
  </w:footnote>
  <w:footnote w:id="21">
    <w:p w:rsidR="00014618" w:rsidRDefault="00014618" w:rsidP="00351800">
      <w:pPr>
        <w:pStyle w:val="a3"/>
        <w:rPr>
          <w:rFonts w:hint="cs"/>
          <w:rtl/>
        </w:rPr>
      </w:pPr>
      <w:r>
        <w:rPr>
          <w:rStyle w:val="a5"/>
        </w:rPr>
        <w:footnoteRef/>
      </w:r>
      <w:r>
        <w:rPr>
          <w:rtl/>
        </w:rPr>
        <w:t xml:space="preserve"> </w:t>
      </w:r>
      <w:r>
        <w:rPr>
          <w:rFonts w:hint="cs"/>
          <w:rtl/>
          <w:lang w:eastAsia="en-US"/>
        </w:rPr>
        <w:t xml:space="preserve">הסוכה לא התחילה בספר שמות, ביציאת מצרים, אלא בספר בראשית, </w:t>
      </w:r>
      <w:r w:rsidR="00FB339A">
        <w:rPr>
          <w:rFonts w:hint="cs"/>
          <w:rtl/>
          <w:lang w:eastAsia="en-US"/>
        </w:rPr>
        <w:t xml:space="preserve">באברהם אבי האומה, </w:t>
      </w:r>
      <w:r>
        <w:rPr>
          <w:rFonts w:hint="cs"/>
          <w:rtl/>
          <w:lang w:eastAsia="en-US"/>
        </w:rPr>
        <w:t>במעשי האבות שהם סימן וזכות לבנים. אברהם נותן צל ומשען "תחת העץ" (סוכה לא כשרה</w:t>
      </w:r>
      <w:r w:rsidR="00D51442">
        <w:rPr>
          <w:rFonts w:hint="cs"/>
          <w:rtl/>
          <w:lang w:eastAsia="en-US"/>
        </w:rPr>
        <w:t>!</w:t>
      </w:r>
      <w:r>
        <w:rPr>
          <w:rFonts w:hint="cs"/>
          <w:rtl/>
          <w:lang w:eastAsia="en-US"/>
        </w:rPr>
        <w:t xml:space="preserve">) למלאכים שבאו לבקרו בחומו של קיץ (וגם סעודה </w:t>
      </w:r>
      <w:r w:rsidR="002216D2">
        <w:rPr>
          <w:rFonts w:hint="cs"/>
          <w:rtl/>
          <w:lang w:eastAsia="en-US"/>
        </w:rPr>
        <w:t>כ</w:t>
      </w:r>
      <w:r>
        <w:rPr>
          <w:rFonts w:hint="cs"/>
          <w:rtl/>
          <w:lang w:eastAsia="en-US"/>
        </w:rPr>
        <w:t>יד המלך</w:t>
      </w:r>
      <w:r w:rsidR="00351800">
        <w:rPr>
          <w:rFonts w:hint="cs"/>
          <w:rtl/>
          <w:lang w:eastAsia="en-US"/>
        </w:rPr>
        <w:t>, חלב ובשר</w:t>
      </w:r>
      <w:r>
        <w:rPr>
          <w:rFonts w:hint="cs"/>
          <w:rtl/>
          <w:lang w:eastAsia="en-US"/>
        </w:rPr>
        <w:t>)</w:t>
      </w:r>
      <w:r w:rsidR="00351800">
        <w:rPr>
          <w:rFonts w:hint="cs"/>
          <w:rtl/>
          <w:lang w:eastAsia="en-US"/>
        </w:rPr>
        <w:t xml:space="preserve">. </w:t>
      </w:r>
      <w:r>
        <w:rPr>
          <w:rFonts w:hint="cs"/>
          <w:rtl/>
          <w:lang w:eastAsia="en-US"/>
        </w:rPr>
        <w:t xml:space="preserve">אברהם מקיים </w:t>
      </w:r>
      <w:r w:rsidR="00D51442">
        <w:rPr>
          <w:rFonts w:hint="cs"/>
          <w:rtl/>
          <w:lang w:eastAsia="en-US"/>
        </w:rPr>
        <w:t xml:space="preserve">בעצמו </w:t>
      </w:r>
      <w:r>
        <w:rPr>
          <w:rFonts w:hint="cs"/>
          <w:rtl/>
          <w:lang w:eastAsia="en-US"/>
        </w:rPr>
        <w:t>את האושפיזין הראשון</w:t>
      </w:r>
      <w:r w:rsidR="00351800">
        <w:rPr>
          <w:rFonts w:hint="cs"/>
          <w:rtl/>
          <w:lang w:eastAsia="en-US"/>
        </w:rPr>
        <w:t xml:space="preserve">, </w:t>
      </w:r>
      <w:r>
        <w:rPr>
          <w:rFonts w:hint="cs"/>
          <w:rtl/>
          <w:lang w:eastAsia="en-US"/>
        </w:rPr>
        <w:t>ובזכות זו נתן הקב"ה לבניו ובני בניו לא רק את סוכת יציאת מצרים</w:t>
      </w:r>
      <w:r w:rsidR="00351800">
        <w:rPr>
          <w:rFonts w:hint="cs"/>
          <w:rtl/>
          <w:lang w:eastAsia="en-US"/>
        </w:rPr>
        <w:t xml:space="preserve"> -</w:t>
      </w:r>
      <w:r>
        <w:rPr>
          <w:rFonts w:hint="cs"/>
          <w:rtl/>
          <w:lang w:eastAsia="en-US"/>
        </w:rPr>
        <w:t xml:space="preserve"> את ענני הכבוד שיגנו עליהם מנזקי ותלאות המדבר, ולא רק את ה"סוכה לצל יומם" ומחסה ומסתור לעתיד לב</w:t>
      </w:r>
      <w:r w:rsidR="00D51442">
        <w:rPr>
          <w:rFonts w:hint="cs"/>
          <w:rtl/>
          <w:lang w:eastAsia="en-US"/>
        </w:rPr>
        <w:t>ו</w:t>
      </w:r>
      <w:r>
        <w:rPr>
          <w:rFonts w:hint="cs"/>
          <w:rtl/>
          <w:lang w:eastAsia="en-US"/>
        </w:rPr>
        <w:t>א</w:t>
      </w:r>
      <w:r w:rsidR="00351800">
        <w:rPr>
          <w:rFonts w:hint="cs"/>
          <w:rtl/>
          <w:lang w:eastAsia="en-US"/>
        </w:rPr>
        <w:t>;</w:t>
      </w:r>
      <w:r>
        <w:rPr>
          <w:rFonts w:hint="cs"/>
          <w:rtl/>
          <w:lang w:eastAsia="en-US"/>
        </w:rPr>
        <w:t xml:space="preserve"> אלא גם את הסוכה </w:t>
      </w:r>
      <w:r w:rsidR="00690A59">
        <w:rPr>
          <w:rFonts w:hint="cs"/>
          <w:rtl/>
          <w:lang w:eastAsia="en-US"/>
        </w:rPr>
        <w:t xml:space="preserve">כפשוטה </w:t>
      </w:r>
      <w:r>
        <w:rPr>
          <w:rFonts w:hint="cs"/>
          <w:rtl/>
          <w:lang w:eastAsia="en-US"/>
        </w:rPr>
        <w:t>"ביישוב", "בארץ", את הסוכה שאנחנו מקיימים</w:t>
      </w:r>
      <w:r w:rsidR="00690A59">
        <w:rPr>
          <w:rFonts w:hint="cs"/>
          <w:rtl/>
          <w:lang w:eastAsia="en-US"/>
        </w:rPr>
        <w:t xml:space="preserve"> הלכ</w:t>
      </w:r>
      <w:r w:rsidR="00FB339A">
        <w:rPr>
          <w:rFonts w:hint="cs"/>
          <w:rtl/>
          <w:lang w:eastAsia="en-US"/>
        </w:rPr>
        <w:t>ה</w:t>
      </w:r>
      <w:r w:rsidR="00690A59">
        <w:rPr>
          <w:rFonts w:hint="cs"/>
          <w:rtl/>
          <w:lang w:eastAsia="en-US"/>
        </w:rPr>
        <w:t xml:space="preserve"> למעשה</w:t>
      </w:r>
      <w:r w:rsidR="00FB339A">
        <w:rPr>
          <w:rFonts w:hint="cs"/>
          <w:rtl/>
          <w:lang w:eastAsia="en-US"/>
        </w:rPr>
        <w:t>, ככתוב</w:t>
      </w:r>
      <w:r>
        <w:rPr>
          <w:rFonts w:hint="cs"/>
          <w:rtl/>
          <w:lang w:eastAsia="en-US"/>
        </w:rPr>
        <w:t>: "בסוכות תשבו שבעת ימים", "כל האזרח בישראל ישבו בסוכות".</w:t>
      </w:r>
      <w:r w:rsidR="00D51442">
        <w:rPr>
          <w:rFonts w:hint="cs"/>
          <w:rtl/>
        </w:rPr>
        <w:t xml:space="preserve"> </w:t>
      </w:r>
      <w:r w:rsidR="00690A59">
        <w:rPr>
          <w:rFonts w:hint="cs"/>
          <w:rtl/>
        </w:rPr>
        <w:t xml:space="preserve">זו </w:t>
      </w:r>
      <w:r w:rsidR="00D51442">
        <w:rPr>
          <w:rFonts w:hint="cs"/>
          <w:rtl/>
        </w:rPr>
        <w:t xml:space="preserve">הסוכה </w:t>
      </w:r>
      <w:r w:rsidR="00690A59">
        <w:rPr>
          <w:rFonts w:hint="cs"/>
          <w:rtl/>
        </w:rPr>
        <w:t xml:space="preserve">בה גם </w:t>
      </w:r>
      <w:r w:rsidR="00D51442">
        <w:rPr>
          <w:rFonts w:hint="cs"/>
          <w:rtl/>
        </w:rPr>
        <w:t>נשב ב</w:t>
      </w:r>
      <w:r w:rsidR="00690A59">
        <w:rPr>
          <w:rFonts w:hint="cs"/>
          <w:rtl/>
        </w:rPr>
        <w:t>חג</w:t>
      </w:r>
      <w:r w:rsidR="00D51442">
        <w:rPr>
          <w:rFonts w:hint="cs"/>
          <w:rtl/>
        </w:rPr>
        <w:t xml:space="preserve"> ונדון בפרטיה ובדקדוקיה לאורך מסכת שלימה: משנה, תוספתא, תלמוד בבלי, תלמוד ירושלמי, ראשונים ואחרונים. והפסוק "וסוכה תהיה לצל" יצא ויבוא מהלכה לאגדה וחוזר וחורז חלילה.</w:t>
      </w:r>
      <w:r w:rsidR="00690A59">
        <w:rPr>
          <w:rFonts w:hint="cs"/>
          <w:rtl/>
        </w:rPr>
        <w:t xml:space="preserve"> </w:t>
      </w:r>
      <w:r w:rsidR="00FB339A">
        <w:rPr>
          <w:rFonts w:hint="cs"/>
          <w:rtl/>
        </w:rPr>
        <w:t>(</w:t>
      </w:r>
      <w:r w:rsidR="00D51442">
        <w:rPr>
          <w:rFonts w:hint="cs"/>
          <w:rtl/>
        </w:rPr>
        <w:t>ראה</w:t>
      </w:r>
      <w:r w:rsidR="00690A59">
        <w:rPr>
          <w:rFonts w:hint="cs"/>
          <w:rtl/>
        </w:rPr>
        <w:t xml:space="preserve"> גמרא סוכה כט ע"א לגבי לימוד תורה בסוכה: "מקרא ומתנא במטללתא, ותנוי בר ממטללתא". </w:t>
      </w:r>
      <w:r w:rsidR="00FB339A">
        <w:rPr>
          <w:rFonts w:hint="cs"/>
          <w:rtl/>
        </w:rPr>
        <w:t xml:space="preserve">לימוד ושינון (מקרא, משניות אגדה) בסוכה. לימוד בעיון </w:t>
      </w:r>
      <w:r w:rsidR="00FB339A">
        <w:rPr>
          <w:rtl/>
        </w:rPr>
        <w:t>–</w:t>
      </w:r>
      <w:r w:rsidR="00FB339A">
        <w:rPr>
          <w:rFonts w:hint="cs"/>
          <w:rtl/>
        </w:rPr>
        <w:t xml:space="preserve"> היכן שנח יותר).</w:t>
      </w:r>
      <w:r w:rsidR="00351800">
        <w:rPr>
          <w:rFonts w:hint="cs"/>
          <w:rtl/>
        </w:rPr>
        <w:t xml:space="preserve"> ובלילה הראשון של סוכות, בה יש מצווה לאכול כזית בסוכה מהתורה, נזמין את האוזפיזין הראשון </w:t>
      </w:r>
      <w:r w:rsidR="00351800">
        <w:rPr>
          <w:rtl/>
        </w:rPr>
        <w:t>–</w:t>
      </w:r>
      <w:r w:rsidR="00351800">
        <w:rPr>
          <w:rFonts w:hint="cs"/>
          <w:rtl/>
        </w:rPr>
        <w:t xml:space="preserve"> אברהם אבינו.</w:t>
      </w:r>
    </w:p>
  </w:footnote>
  <w:footnote w:id="22">
    <w:p w:rsidR="00D9056E" w:rsidRDefault="00D9056E" w:rsidP="00351800">
      <w:pPr>
        <w:pStyle w:val="a3"/>
        <w:rPr>
          <w:rFonts w:hint="cs"/>
          <w:rtl/>
        </w:rPr>
      </w:pPr>
      <w:r>
        <w:rPr>
          <w:rStyle w:val="a5"/>
        </w:rPr>
        <w:footnoteRef/>
      </w:r>
      <w:r>
        <w:rPr>
          <w:rtl/>
        </w:rPr>
        <w:t xml:space="preserve"> </w:t>
      </w:r>
      <w:r>
        <w:rPr>
          <w:rFonts w:hint="cs"/>
          <w:rtl/>
          <w:lang w:eastAsia="en-US"/>
        </w:rPr>
        <w:t xml:space="preserve">ראה גם </w:t>
      </w:r>
      <w:r>
        <w:rPr>
          <w:rtl/>
          <w:lang w:eastAsia="en-US"/>
        </w:rPr>
        <w:t>מדרש תנחומא פרשת אמור סימן כב</w:t>
      </w:r>
      <w:r>
        <w:rPr>
          <w:rFonts w:hint="cs"/>
          <w:rtl/>
          <w:lang w:eastAsia="en-US"/>
        </w:rPr>
        <w:t xml:space="preserve"> שאינו מדקדק בין לגמול ובין לפרוע: "</w:t>
      </w:r>
      <w:r>
        <w:rPr>
          <w:rtl/>
          <w:lang w:eastAsia="en-US"/>
        </w:rPr>
        <w:t xml:space="preserve">אמר להם </w:t>
      </w:r>
      <w:r>
        <w:rPr>
          <w:rFonts w:hint="cs"/>
          <w:rtl/>
          <w:lang w:eastAsia="en-US"/>
        </w:rPr>
        <w:t>הקב"ה</w:t>
      </w:r>
      <w:r>
        <w:rPr>
          <w:rtl/>
          <w:lang w:eastAsia="en-US"/>
        </w:rPr>
        <w:t xml:space="preserve"> לישראל</w:t>
      </w:r>
      <w:r>
        <w:rPr>
          <w:rFonts w:hint="cs"/>
          <w:rtl/>
          <w:lang w:eastAsia="en-US"/>
        </w:rPr>
        <w:t xml:space="preserve">: בעולם הזה </w:t>
      </w:r>
      <w:r>
        <w:rPr>
          <w:rtl/>
          <w:lang w:eastAsia="en-US"/>
        </w:rPr>
        <w:t>אמרתי לכם שתעשו סוכה לשלם לי את גמולי שגמלתי עמכם</w:t>
      </w:r>
      <w:r>
        <w:rPr>
          <w:rFonts w:hint="cs"/>
          <w:rtl/>
          <w:lang w:eastAsia="en-US"/>
        </w:rPr>
        <w:t>,</w:t>
      </w:r>
      <w:r>
        <w:rPr>
          <w:rtl/>
          <w:lang w:eastAsia="en-US"/>
        </w:rPr>
        <w:t xml:space="preserve"> שנא</w:t>
      </w:r>
      <w:r>
        <w:rPr>
          <w:rFonts w:hint="cs"/>
          <w:rtl/>
          <w:lang w:eastAsia="en-US"/>
        </w:rPr>
        <w:t xml:space="preserve">מר: </w:t>
      </w:r>
      <w:r>
        <w:rPr>
          <w:rtl/>
          <w:lang w:eastAsia="en-US"/>
        </w:rPr>
        <w:t>בסוכות תשבו שבעת ימים למען ידעו דורותיכם כי בסוכות הושבתי וגו', ואני מעלה עליכם כאלו אתם גומלים לפני</w:t>
      </w:r>
      <w:r>
        <w:rPr>
          <w:rFonts w:hint="cs"/>
          <w:rtl/>
          <w:lang w:eastAsia="en-US"/>
        </w:rPr>
        <w:t>.</w:t>
      </w:r>
      <w:r>
        <w:rPr>
          <w:rtl/>
          <w:lang w:eastAsia="en-US"/>
        </w:rPr>
        <w:t xml:space="preserve"> אבל לעתיד לב</w:t>
      </w:r>
      <w:r>
        <w:rPr>
          <w:rFonts w:hint="cs"/>
          <w:rtl/>
          <w:lang w:eastAsia="en-US"/>
        </w:rPr>
        <w:t>ו</w:t>
      </w:r>
      <w:r>
        <w:rPr>
          <w:rtl/>
          <w:lang w:eastAsia="en-US"/>
        </w:rPr>
        <w:t>א</w:t>
      </w:r>
      <w:r>
        <w:rPr>
          <w:rFonts w:hint="cs"/>
          <w:rtl/>
          <w:lang w:eastAsia="en-US"/>
        </w:rPr>
        <w:t>,</w:t>
      </w:r>
      <w:r>
        <w:rPr>
          <w:rtl/>
          <w:lang w:eastAsia="en-US"/>
        </w:rPr>
        <w:t xml:space="preserve"> אני אופיע במלכותי ואני מגן עליכם כסוכה</w:t>
      </w:r>
      <w:r>
        <w:rPr>
          <w:rFonts w:hint="cs"/>
          <w:rtl/>
          <w:lang w:eastAsia="en-US"/>
        </w:rPr>
        <w:t>,</w:t>
      </w:r>
      <w:r>
        <w:rPr>
          <w:rtl/>
          <w:lang w:eastAsia="en-US"/>
        </w:rPr>
        <w:t xml:space="preserve"> שנאמר (ישעיה ד) וסוכה תהיה לצל יומם מחורב</w:t>
      </w:r>
      <w:r>
        <w:rPr>
          <w:rFonts w:hint="cs"/>
          <w:rtl/>
          <w:lang w:eastAsia="en-US"/>
        </w:rPr>
        <w:t>"</w:t>
      </w:r>
      <w:r>
        <w:rPr>
          <w:rtl/>
          <w:lang w:eastAsia="en-US"/>
        </w:rPr>
        <w:t>.</w:t>
      </w:r>
      <w:r>
        <w:rPr>
          <w:rFonts w:hint="cs"/>
          <w:rtl/>
          <w:lang w:eastAsia="en-US"/>
        </w:rPr>
        <w:t xml:space="preserve"> עד לעתיד לבוא, עד סוכתה של סדום, העיקר עבורנו היא סוכת היישוב והארץ שלנו בה עלינו לדור שבעת ימים, להודות, להלל ולשבח, "</w:t>
      </w:r>
      <w:r>
        <w:rPr>
          <w:rtl/>
          <w:lang w:eastAsia="en-US"/>
        </w:rPr>
        <w:t>להיות אומרים לפניך, שירים וזמרים</w:t>
      </w:r>
      <w:r>
        <w:rPr>
          <w:rFonts w:hint="cs"/>
          <w:rtl/>
          <w:lang w:eastAsia="en-US"/>
        </w:rPr>
        <w:t xml:space="preserve">", </w:t>
      </w:r>
      <w:r w:rsidR="00C2606E">
        <w:rPr>
          <w:rFonts w:hint="cs"/>
          <w:rtl/>
          <w:lang w:eastAsia="en-US"/>
        </w:rPr>
        <w:t xml:space="preserve">לגמול ולפרוע לה' כרוב חסדיו, </w:t>
      </w:r>
      <w:r>
        <w:rPr>
          <w:rFonts w:hint="cs"/>
          <w:rtl/>
          <w:lang w:eastAsia="en-US"/>
        </w:rPr>
        <w:t>להראות ש"</w:t>
      </w:r>
      <w:r>
        <w:rPr>
          <w:rtl/>
          <w:lang w:eastAsia="en-US"/>
        </w:rPr>
        <w:t>אין אנו כפויי טובה</w:t>
      </w:r>
      <w:r>
        <w:rPr>
          <w:rFonts w:hint="cs"/>
          <w:rtl/>
          <w:lang w:eastAsia="en-US"/>
        </w:rPr>
        <w:t>,</w:t>
      </w:r>
      <w:r>
        <w:rPr>
          <w:rtl/>
          <w:lang w:eastAsia="en-US"/>
        </w:rPr>
        <w:t xml:space="preserve"> אלא אף אנו אומרים שירים וזמרים</w:t>
      </w:r>
      <w:r>
        <w:rPr>
          <w:rFonts w:hint="cs"/>
          <w:rtl/>
          <w:lang w:eastAsia="en-US"/>
        </w:rPr>
        <w:t>" היא "</w:t>
      </w:r>
      <w:r>
        <w:rPr>
          <w:rtl/>
          <w:lang w:eastAsia="en-US"/>
        </w:rPr>
        <w:t>שירת דודי לכרמו</w:t>
      </w:r>
      <w:r>
        <w:rPr>
          <w:rFonts w:hint="cs"/>
          <w:rtl/>
          <w:lang w:eastAsia="en-US"/>
        </w:rPr>
        <w:t xml:space="preserve">", כלשון פסיקתא דרב כהנא </w:t>
      </w:r>
      <w:r w:rsidR="00351800">
        <w:rPr>
          <w:rFonts w:hint="cs"/>
          <w:rtl/>
          <w:lang w:eastAsia="en-US"/>
        </w:rPr>
        <w:t>להלן</w:t>
      </w:r>
      <w:r>
        <w:rPr>
          <w:rFonts w:hint="cs"/>
          <w:rtl/>
          <w:lang w:eastAsia="en-US"/>
        </w:rPr>
        <w:t>. והסוכה לעתיד לבוא? זו בוא תבוא במהרה בימינו יחד עם כל הגויים אשר יבואו לחוג עמנו את חג הסוכות (הפטרת החג) ונשב עם כל בני אברהם בצל סוכת שלום שהוא הצל המציל, המחסה והמסתור האמיתי מזרם וממטר ושאר מיני מרעין ובישין.</w:t>
      </w:r>
    </w:p>
  </w:footnote>
  <w:footnote w:id="23">
    <w:p w:rsidR="00AD0620" w:rsidRDefault="00AD0620" w:rsidP="00AD0620">
      <w:pPr>
        <w:pStyle w:val="a3"/>
        <w:rPr>
          <w:rFonts w:hint="cs"/>
        </w:rPr>
      </w:pPr>
      <w:r>
        <w:rPr>
          <w:rStyle w:val="a5"/>
        </w:rPr>
        <w:footnoteRef/>
      </w:r>
      <w:r>
        <w:rPr>
          <w:rtl/>
        </w:rPr>
        <w:t xml:space="preserve"> </w:t>
      </w:r>
      <w:r>
        <w:rPr>
          <w:rFonts w:hint="cs"/>
          <w:rtl/>
        </w:rPr>
        <w:t xml:space="preserve">וכבר הארכנו לדון בנושא </w:t>
      </w:r>
      <w:hyperlink r:id="rId2" w:history="1">
        <w:r w:rsidRPr="00381282">
          <w:rPr>
            <w:rStyle w:val="Hyperlink"/>
            <w:rFonts w:hint="cs"/>
            <w:rtl/>
          </w:rPr>
          <w:t>סוכתה של סדום</w:t>
        </w:r>
      </w:hyperlink>
      <w:r>
        <w:rPr>
          <w:rFonts w:hint="cs"/>
          <w:rtl/>
        </w:rPr>
        <w:t xml:space="preserve"> בדברינו לחג הסוכות בשנת תשס"ג.</w:t>
      </w:r>
      <w:r w:rsidR="00351800">
        <w:rPr>
          <w:rFonts w:hint="cs"/>
          <w:rtl/>
        </w:rPr>
        <w:t xml:space="preserve"> ראה דברינו שם.</w:t>
      </w:r>
    </w:p>
  </w:footnote>
  <w:footnote w:id="24">
    <w:p w:rsidR="00AD0620" w:rsidRDefault="00AD0620" w:rsidP="00351800">
      <w:pPr>
        <w:pStyle w:val="a3"/>
        <w:rPr>
          <w:rFonts w:hint="cs"/>
          <w:rtl/>
        </w:rPr>
      </w:pPr>
      <w:r>
        <w:rPr>
          <w:rStyle w:val="a5"/>
        </w:rPr>
        <w:footnoteRef/>
      </w:r>
      <w:r>
        <w:rPr>
          <w:rtl/>
        </w:rPr>
        <w:t xml:space="preserve"> </w:t>
      </w:r>
      <w:r>
        <w:rPr>
          <w:rFonts w:hint="cs"/>
          <w:rtl/>
        </w:rPr>
        <w:t xml:space="preserve">הדרשן הופך את פרק ו בישעיהו, שירת הכרם, שהוא תוכחה ומוסר, לדבר נאה לעתיד לבא: "אשירה נא לידידי שירת דודי לכרמו". דודי הוא הקב"ה וכרם הוא עם ישראל. כנראה שלעתיד לבא לא רק יתקיימו בנו פסוקים שנאמרו ע"י הנביאים מראש לטובה כגון אלה שאנו דורשים: </w:t>
      </w:r>
      <w:r>
        <w:rPr>
          <w:rFonts w:hint="cs"/>
          <w:rtl/>
          <w:lang w:eastAsia="en-US"/>
        </w:rPr>
        <w:t>"</w:t>
      </w:r>
      <w:r>
        <w:rPr>
          <w:rFonts w:hint="eastAsia"/>
          <w:rtl/>
          <w:lang w:eastAsia="en-US"/>
        </w:rPr>
        <w:t>וּבָרָא</w:t>
      </w:r>
      <w:r>
        <w:rPr>
          <w:rtl/>
          <w:lang w:eastAsia="en-US"/>
        </w:rPr>
        <w:t xml:space="preserve"> </w:t>
      </w:r>
      <w:r>
        <w:rPr>
          <w:rFonts w:hint="eastAsia"/>
          <w:rtl/>
          <w:lang w:eastAsia="en-US"/>
        </w:rPr>
        <w:t>ה</w:t>
      </w:r>
      <w:r>
        <w:rPr>
          <w:rtl/>
          <w:lang w:eastAsia="en-US"/>
        </w:rPr>
        <w:t xml:space="preserve">' </w:t>
      </w:r>
      <w:r>
        <w:rPr>
          <w:rFonts w:hint="eastAsia"/>
          <w:rtl/>
          <w:lang w:eastAsia="en-US"/>
        </w:rPr>
        <w:t>עַל</w:t>
      </w:r>
      <w:r>
        <w:rPr>
          <w:rtl/>
          <w:lang w:eastAsia="en-US"/>
        </w:rPr>
        <w:t xml:space="preserve"> </w:t>
      </w:r>
      <w:r>
        <w:rPr>
          <w:rFonts w:hint="eastAsia"/>
          <w:rtl/>
          <w:lang w:eastAsia="en-US"/>
        </w:rPr>
        <w:t>כָּל</w:t>
      </w:r>
      <w:r>
        <w:rPr>
          <w:rtl/>
          <w:lang w:eastAsia="en-US"/>
        </w:rPr>
        <w:t xml:space="preserve"> </w:t>
      </w:r>
      <w:r>
        <w:rPr>
          <w:rFonts w:hint="eastAsia"/>
          <w:rtl/>
          <w:lang w:eastAsia="en-US"/>
        </w:rPr>
        <w:t>מְכוֹן</w:t>
      </w:r>
      <w:r>
        <w:rPr>
          <w:rtl/>
          <w:lang w:eastAsia="en-US"/>
        </w:rPr>
        <w:t xml:space="preserve"> </w:t>
      </w:r>
      <w:r>
        <w:rPr>
          <w:rFonts w:hint="eastAsia"/>
          <w:rtl/>
          <w:lang w:eastAsia="en-US"/>
        </w:rPr>
        <w:t>הַר</w:t>
      </w:r>
      <w:r>
        <w:rPr>
          <w:rtl/>
          <w:lang w:eastAsia="en-US"/>
        </w:rPr>
        <w:t xml:space="preserve"> </w:t>
      </w:r>
      <w:r>
        <w:rPr>
          <w:rFonts w:hint="eastAsia"/>
          <w:rtl/>
          <w:lang w:eastAsia="en-US"/>
        </w:rPr>
        <w:t>צִיּוֹן</w:t>
      </w:r>
      <w:r>
        <w:rPr>
          <w:rtl/>
          <w:lang w:eastAsia="en-US"/>
        </w:rPr>
        <w:t xml:space="preserve"> </w:t>
      </w:r>
      <w:r>
        <w:rPr>
          <w:rFonts w:hint="eastAsia"/>
          <w:rtl/>
          <w:lang w:eastAsia="en-US"/>
        </w:rPr>
        <w:t>וְעַל</w:t>
      </w:r>
      <w:r>
        <w:rPr>
          <w:rtl/>
          <w:lang w:eastAsia="en-US"/>
        </w:rPr>
        <w:t xml:space="preserve"> </w:t>
      </w:r>
      <w:r>
        <w:rPr>
          <w:rFonts w:hint="eastAsia"/>
          <w:rtl/>
          <w:lang w:eastAsia="en-US"/>
        </w:rPr>
        <w:t>מִקְרָא</w:t>
      </w:r>
      <w:r w:rsidRPr="00673296">
        <w:rPr>
          <w:rFonts w:hint="eastAsia"/>
          <w:rtl/>
        </w:rPr>
        <w:t>ֶה</w:t>
      </w:r>
      <w:r>
        <w:rPr>
          <w:rFonts w:hint="eastAsia"/>
          <w:rtl/>
          <w:lang w:eastAsia="en-US"/>
        </w:rPr>
        <w:t>ָ</w:t>
      </w:r>
      <w:r>
        <w:rPr>
          <w:rtl/>
          <w:lang w:eastAsia="en-US"/>
        </w:rPr>
        <w:t xml:space="preserve"> </w:t>
      </w:r>
      <w:r>
        <w:rPr>
          <w:rFonts w:hint="eastAsia"/>
          <w:rtl/>
          <w:lang w:eastAsia="en-US"/>
        </w:rPr>
        <w:t>עָנָן</w:t>
      </w:r>
      <w:r>
        <w:rPr>
          <w:rtl/>
          <w:lang w:eastAsia="en-US"/>
        </w:rPr>
        <w:t xml:space="preserve"> </w:t>
      </w:r>
      <w:r>
        <w:rPr>
          <w:rFonts w:hint="eastAsia"/>
          <w:rtl/>
          <w:lang w:eastAsia="en-US"/>
        </w:rPr>
        <w:t>יוֹמָם</w:t>
      </w:r>
      <w:r>
        <w:rPr>
          <w:rtl/>
          <w:lang w:eastAsia="en-US"/>
        </w:rPr>
        <w:t xml:space="preserve"> </w:t>
      </w:r>
      <w:r>
        <w:rPr>
          <w:rFonts w:hint="eastAsia"/>
          <w:rtl/>
          <w:lang w:eastAsia="en-US"/>
        </w:rPr>
        <w:t>וְעָשָׁן</w:t>
      </w:r>
      <w:r>
        <w:rPr>
          <w:rtl/>
          <w:lang w:eastAsia="en-US"/>
        </w:rPr>
        <w:t xml:space="preserve"> </w:t>
      </w:r>
      <w:r>
        <w:rPr>
          <w:rFonts w:hint="eastAsia"/>
          <w:rtl/>
          <w:lang w:eastAsia="en-US"/>
        </w:rPr>
        <w:t>וְנֹגַהּ</w:t>
      </w:r>
      <w:r>
        <w:rPr>
          <w:rtl/>
          <w:lang w:eastAsia="en-US"/>
        </w:rPr>
        <w:t xml:space="preserve"> </w:t>
      </w:r>
      <w:r>
        <w:rPr>
          <w:rFonts w:hint="eastAsia"/>
          <w:rtl/>
          <w:lang w:eastAsia="en-US"/>
        </w:rPr>
        <w:t>אֵשׁ</w:t>
      </w:r>
      <w:r>
        <w:rPr>
          <w:rtl/>
          <w:lang w:eastAsia="en-US"/>
        </w:rPr>
        <w:t xml:space="preserve"> </w:t>
      </w:r>
      <w:r>
        <w:rPr>
          <w:rFonts w:hint="eastAsia"/>
          <w:rtl/>
          <w:lang w:eastAsia="en-US"/>
        </w:rPr>
        <w:t>לֶהָבָה</w:t>
      </w:r>
      <w:r>
        <w:rPr>
          <w:rtl/>
          <w:lang w:eastAsia="en-US"/>
        </w:rPr>
        <w:t xml:space="preserve"> </w:t>
      </w:r>
      <w:r>
        <w:rPr>
          <w:rFonts w:hint="eastAsia"/>
          <w:rtl/>
          <w:lang w:eastAsia="en-US"/>
        </w:rPr>
        <w:t>לָיְלָה</w:t>
      </w:r>
      <w:r>
        <w:rPr>
          <w:rtl/>
          <w:lang w:eastAsia="en-US"/>
        </w:rPr>
        <w:t xml:space="preserve"> </w:t>
      </w:r>
      <w:r>
        <w:rPr>
          <w:rFonts w:hint="eastAsia"/>
          <w:rtl/>
          <w:lang w:eastAsia="en-US"/>
        </w:rPr>
        <w:t>כִּי</w:t>
      </w:r>
      <w:r>
        <w:rPr>
          <w:rtl/>
          <w:lang w:eastAsia="en-US"/>
        </w:rPr>
        <w:t xml:space="preserve"> </w:t>
      </w:r>
      <w:r>
        <w:rPr>
          <w:rFonts w:hint="eastAsia"/>
          <w:rtl/>
          <w:lang w:eastAsia="en-US"/>
        </w:rPr>
        <w:t>עַל</w:t>
      </w:r>
      <w:r>
        <w:rPr>
          <w:rtl/>
          <w:lang w:eastAsia="en-US"/>
        </w:rPr>
        <w:t xml:space="preserve"> </w:t>
      </w:r>
      <w:r>
        <w:rPr>
          <w:rFonts w:hint="eastAsia"/>
          <w:rtl/>
          <w:lang w:eastAsia="en-US"/>
        </w:rPr>
        <w:t>כָּל</w:t>
      </w:r>
      <w:r>
        <w:rPr>
          <w:rtl/>
          <w:lang w:eastAsia="en-US"/>
        </w:rPr>
        <w:t xml:space="preserve"> </w:t>
      </w:r>
      <w:r>
        <w:rPr>
          <w:rFonts w:hint="eastAsia"/>
          <w:rtl/>
          <w:lang w:eastAsia="en-US"/>
        </w:rPr>
        <w:t>כָּבוֹד</w:t>
      </w:r>
      <w:r>
        <w:rPr>
          <w:rtl/>
          <w:lang w:eastAsia="en-US"/>
        </w:rPr>
        <w:t xml:space="preserve"> </w:t>
      </w:r>
      <w:r>
        <w:rPr>
          <w:rFonts w:hint="eastAsia"/>
          <w:rtl/>
          <w:lang w:eastAsia="en-US"/>
        </w:rPr>
        <w:t>חֻפָּה</w:t>
      </w:r>
      <w:r w:rsidRPr="00673296">
        <w:rPr>
          <w:rtl/>
          <w:lang w:eastAsia="en-US"/>
        </w:rPr>
        <w:t>:</w:t>
      </w:r>
      <w:r w:rsidRPr="00673296">
        <w:rPr>
          <w:rFonts w:hint="cs"/>
          <w:rtl/>
          <w:lang w:eastAsia="en-US"/>
        </w:rPr>
        <w:t xml:space="preserve"> </w:t>
      </w:r>
      <w:r w:rsidRPr="00673296">
        <w:rPr>
          <w:rFonts w:hint="eastAsia"/>
          <w:rtl/>
          <w:lang w:eastAsia="en-US"/>
        </w:rPr>
        <w:t>וְסֻכָּה</w:t>
      </w:r>
      <w:r w:rsidRPr="00673296">
        <w:rPr>
          <w:rtl/>
          <w:lang w:eastAsia="en-US"/>
        </w:rPr>
        <w:t xml:space="preserve"> </w:t>
      </w:r>
      <w:r w:rsidRPr="00673296">
        <w:rPr>
          <w:rFonts w:hint="eastAsia"/>
          <w:rtl/>
          <w:lang w:eastAsia="en-US"/>
        </w:rPr>
        <w:t>תִּהְיֶה</w:t>
      </w:r>
      <w:r w:rsidRPr="00673296">
        <w:rPr>
          <w:rtl/>
          <w:lang w:eastAsia="en-US"/>
        </w:rPr>
        <w:t xml:space="preserve"> </w:t>
      </w:r>
      <w:r w:rsidRPr="00673296">
        <w:rPr>
          <w:rFonts w:hint="eastAsia"/>
          <w:rtl/>
          <w:lang w:eastAsia="en-US"/>
        </w:rPr>
        <w:t>לְצֵל</w:t>
      </w:r>
      <w:r w:rsidRPr="00673296">
        <w:rPr>
          <w:rtl/>
          <w:lang w:eastAsia="en-US"/>
        </w:rPr>
        <w:t xml:space="preserve"> </w:t>
      </w:r>
      <w:r w:rsidRPr="00673296">
        <w:rPr>
          <w:rFonts w:hint="eastAsia"/>
          <w:rtl/>
          <w:lang w:eastAsia="en-US"/>
        </w:rPr>
        <w:t>יוֹמָם</w:t>
      </w:r>
      <w:r w:rsidRPr="00673296">
        <w:rPr>
          <w:rtl/>
          <w:lang w:eastAsia="en-US"/>
        </w:rPr>
        <w:t xml:space="preserve"> </w:t>
      </w:r>
      <w:r w:rsidRPr="00673296">
        <w:rPr>
          <w:rFonts w:hint="eastAsia"/>
          <w:rtl/>
          <w:lang w:eastAsia="en-US"/>
        </w:rPr>
        <w:t>מֵחֹרֶב</w:t>
      </w:r>
      <w:r>
        <w:rPr>
          <w:rtl/>
          <w:lang w:eastAsia="en-US"/>
        </w:rPr>
        <w:t xml:space="preserve"> </w:t>
      </w:r>
      <w:r>
        <w:rPr>
          <w:rFonts w:hint="eastAsia"/>
          <w:rtl/>
          <w:lang w:eastAsia="en-US"/>
        </w:rPr>
        <w:t>וּלְמַחְסֶה</w:t>
      </w:r>
      <w:r>
        <w:rPr>
          <w:rtl/>
          <w:lang w:eastAsia="en-US"/>
        </w:rPr>
        <w:t xml:space="preserve"> </w:t>
      </w:r>
      <w:r>
        <w:rPr>
          <w:rFonts w:hint="eastAsia"/>
          <w:rtl/>
          <w:lang w:eastAsia="en-US"/>
        </w:rPr>
        <w:t>וּלְמִסְתּוֹר</w:t>
      </w:r>
      <w:r>
        <w:rPr>
          <w:rtl/>
          <w:lang w:eastAsia="en-US"/>
        </w:rPr>
        <w:t xml:space="preserve"> </w:t>
      </w:r>
      <w:r>
        <w:rPr>
          <w:rFonts w:hint="eastAsia"/>
          <w:rtl/>
          <w:lang w:eastAsia="en-US"/>
        </w:rPr>
        <w:t>מִזֶּרֶם</w:t>
      </w:r>
      <w:r>
        <w:rPr>
          <w:rtl/>
          <w:lang w:eastAsia="en-US"/>
        </w:rPr>
        <w:t xml:space="preserve"> </w:t>
      </w:r>
      <w:r>
        <w:rPr>
          <w:rFonts w:hint="eastAsia"/>
          <w:rtl/>
          <w:lang w:eastAsia="en-US"/>
        </w:rPr>
        <w:t>וּמִמָּטָר</w:t>
      </w:r>
      <w:r>
        <w:rPr>
          <w:rFonts w:hint="cs"/>
          <w:rtl/>
          <w:lang w:eastAsia="en-US"/>
        </w:rPr>
        <w:t>".</w:t>
      </w:r>
      <w:r>
        <w:rPr>
          <w:rFonts w:hint="cs"/>
          <w:rtl/>
        </w:rPr>
        <w:t xml:space="preserve"> גם פסוקי התוכחה יהפכו לברכה ונשיר כולנו את שירת הכרם לידידו ודודו.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2A7" w:rsidRDefault="004452A7" w:rsidP="00E81B53">
    <w:pPr>
      <w:pStyle w:val="1"/>
      <w:tabs>
        <w:tab w:val="clear" w:pos="9469"/>
        <w:tab w:val="right" w:pos="9413"/>
        <w:tab w:val="right" w:pos="9525"/>
      </w:tabs>
      <w:rPr>
        <w:rFonts w:hint="cs"/>
        <w:rtl/>
        <w:lang w:eastAsia="en-US"/>
      </w:rPr>
    </w:pPr>
    <w:r>
      <w:rPr>
        <w:rFonts w:cs="Miriam"/>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Fonts w:cs="Miriam"/>
        <w:rtl/>
      </w:rPr>
      <w:fldChar w:fldCharType="separate"/>
    </w:r>
    <w:r w:rsidR="00B80548">
      <w:rPr>
        <w:rtl/>
        <w:lang w:eastAsia="en-US"/>
      </w:rPr>
      <w:t>חג הסוכות</w:t>
    </w:r>
    <w:r>
      <w:rPr>
        <w:rFonts w:cs="Miriam"/>
        <w:rtl/>
      </w:rPr>
      <w:fldChar w:fldCharType="end"/>
    </w:r>
    <w:r>
      <w:rPr>
        <w:rtl/>
        <w:lang w:eastAsia="en-US"/>
      </w:rPr>
      <w:tab/>
      <w:t>תש</w:t>
    </w:r>
    <w:r>
      <w:rPr>
        <w:rFonts w:hint="cs"/>
        <w:rtl/>
        <w:lang w:eastAsia="en-US"/>
      </w:rPr>
      <w:t>ע"</w:t>
    </w:r>
    <w:r w:rsidR="0080731C">
      <w:rPr>
        <w:rFonts w:hint="cs"/>
        <w:rtl/>
        <w:lang w:eastAsia="en-US"/>
      </w:rPr>
      <w:t>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2A7" w:rsidRDefault="004452A7">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B80548">
      <w:rPr>
        <w:szCs w:val="22"/>
        <w:rtl/>
        <w:lang w:eastAsia="en-US"/>
      </w:rPr>
      <w:t>חג הסוכות</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04297E">
      <w:rPr>
        <w:noProof/>
        <w:szCs w:val="22"/>
        <w:rtl/>
        <w:lang w:eastAsia="en-US"/>
      </w:rPr>
      <w:t>‏תשע"ח</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485099"/>
    <w:multiLevelType w:val="hybridMultilevel"/>
    <w:tmpl w:val="44AE214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B5C"/>
    <w:rsid w:val="00000AE6"/>
    <w:rsid w:val="000020CA"/>
    <w:rsid w:val="00014618"/>
    <w:rsid w:val="00024875"/>
    <w:rsid w:val="00027431"/>
    <w:rsid w:val="00030622"/>
    <w:rsid w:val="0004297E"/>
    <w:rsid w:val="00047997"/>
    <w:rsid w:val="0005182B"/>
    <w:rsid w:val="00051E3A"/>
    <w:rsid w:val="000546BE"/>
    <w:rsid w:val="000617D5"/>
    <w:rsid w:val="00061D40"/>
    <w:rsid w:val="00066575"/>
    <w:rsid w:val="00066E2A"/>
    <w:rsid w:val="00082DB4"/>
    <w:rsid w:val="00092D13"/>
    <w:rsid w:val="000951BA"/>
    <w:rsid w:val="00095936"/>
    <w:rsid w:val="00096156"/>
    <w:rsid w:val="00097646"/>
    <w:rsid w:val="000A089E"/>
    <w:rsid w:val="000A1BD0"/>
    <w:rsid w:val="000A2010"/>
    <w:rsid w:val="000B01B0"/>
    <w:rsid w:val="000B1DCA"/>
    <w:rsid w:val="000B28F0"/>
    <w:rsid w:val="000B4D71"/>
    <w:rsid w:val="000D74AA"/>
    <w:rsid w:val="000E1772"/>
    <w:rsid w:val="000E2801"/>
    <w:rsid w:val="000E5B54"/>
    <w:rsid w:val="000E711F"/>
    <w:rsid w:val="000F138F"/>
    <w:rsid w:val="000F2FC9"/>
    <w:rsid w:val="000F6AB0"/>
    <w:rsid w:val="001034F3"/>
    <w:rsid w:val="00107001"/>
    <w:rsid w:val="001212B0"/>
    <w:rsid w:val="00125550"/>
    <w:rsid w:val="001266A8"/>
    <w:rsid w:val="00130395"/>
    <w:rsid w:val="00131B45"/>
    <w:rsid w:val="00131FA8"/>
    <w:rsid w:val="0014400D"/>
    <w:rsid w:val="00145B6D"/>
    <w:rsid w:val="00146A4E"/>
    <w:rsid w:val="001544B8"/>
    <w:rsid w:val="00166B7C"/>
    <w:rsid w:val="00174525"/>
    <w:rsid w:val="0017797C"/>
    <w:rsid w:val="00184382"/>
    <w:rsid w:val="00194F94"/>
    <w:rsid w:val="001954E7"/>
    <w:rsid w:val="001A2DF1"/>
    <w:rsid w:val="001A5B42"/>
    <w:rsid w:val="001B6145"/>
    <w:rsid w:val="001C7236"/>
    <w:rsid w:val="001E051F"/>
    <w:rsid w:val="001E6B15"/>
    <w:rsid w:val="001F1E88"/>
    <w:rsid w:val="001F2791"/>
    <w:rsid w:val="001F45C0"/>
    <w:rsid w:val="001F7A6F"/>
    <w:rsid w:val="002216D2"/>
    <w:rsid w:val="002247FE"/>
    <w:rsid w:val="00224DE7"/>
    <w:rsid w:val="00245E07"/>
    <w:rsid w:val="002617A6"/>
    <w:rsid w:val="00263C02"/>
    <w:rsid w:val="00264056"/>
    <w:rsid w:val="0026418F"/>
    <w:rsid w:val="00270B51"/>
    <w:rsid w:val="00276044"/>
    <w:rsid w:val="002828BF"/>
    <w:rsid w:val="002859A3"/>
    <w:rsid w:val="00287F5C"/>
    <w:rsid w:val="00292294"/>
    <w:rsid w:val="00294C12"/>
    <w:rsid w:val="002A2C03"/>
    <w:rsid w:val="002A5819"/>
    <w:rsid w:val="002A5F61"/>
    <w:rsid w:val="002C2F67"/>
    <w:rsid w:val="002C3E6D"/>
    <w:rsid w:val="002C4CED"/>
    <w:rsid w:val="002C55C1"/>
    <w:rsid w:val="002C75BB"/>
    <w:rsid w:val="002C78F6"/>
    <w:rsid w:val="002C7D33"/>
    <w:rsid w:val="002D17D7"/>
    <w:rsid w:val="002E03A5"/>
    <w:rsid w:val="002E2E75"/>
    <w:rsid w:val="002F4B55"/>
    <w:rsid w:val="00302A79"/>
    <w:rsid w:val="00305E47"/>
    <w:rsid w:val="00306B48"/>
    <w:rsid w:val="00307507"/>
    <w:rsid w:val="003118ED"/>
    <w:rsid w:val="00314EFC"/>
    <w:rsid w:val="00320D58"/>
    <w:rsid w:val="00321788"/>
    <w:rsid w:val="00322481"/>
    <w:rsid w:val="00323C43"/>
    <w:rsid w:val="00335FF3"/>
    <w:rsid w:val="003426CF"/>
    <w:rsid w:val="003426E2"/>
    <w:rsid w:val="00345B91"/>
    <w:rsid w:val="003478DB"/>
    <w:rsid w:val="00351800"/>
    <w:rsid w:val="00352C5A"/>
    <w:rsid w:val="003644BD"/>
    <w:rsid w:val="003701AF"/>
    <w:rsid w:val="00392111"/>
    <w:rsid w:val="00393BC0"/>
    <w:rsid w:val="00395BAC"/>
    <w:rsid w:val="00395D86"/>
    <w:rsid w:val="003A24D2"/>
    <w:rsid w:val="003A315E"/>
    <w:rsid w:val="003D51B6"/>
    <w:rsid w:val="003D74A8"/>
    <w:rsid w:val="003F0F01"/>
    <w:rsid w:val="004265AA"/>
    <w:rsid w:val="004452A7"/>
    <w:rsid w:val="0045682E"/>
    <w:rsid w:val="00460118"/>
    <w:rsid w:val="004601AF"/>
    <w:rsid w:val="0046106C"/>
    <w:rsid w:val="004659D8"/>
    <w:rsid w:val="00470D98"/>
    <w:rsid w:val="00471E86"/>
    <w:rsid w:val="00475B85"/>
    <w:rsid w:val="00485FF8"/>
    <w:rsid w:val="004907C1"/>
    <w:rsid w:val="00494DF4"/>
    <w:rsid w:val="004A03A1"/>
    <w:rsid w:val="004A226E"/>
    <w:rsid w:val="004A6773"/>
    <w:rsid w:val="004B52E3"/>
    <w:rsid w:val="004C7042"/>
    <w:rsid w:val="004E2AC0"/>
    <w:rsid w:val="004E3F3D"/>
    <w:rsid w:val="004E4977"/>
    <w:rsid w:val="004E785F"/>
    <w:rsid w:val="004F4ED5"/>
    <w:rsid w:val="004F67E9"/>
    <w:rsid w:val="00502470"/>
    <w:rsid w:val="00502F8E"/>
    <w:rsid w:val="00504719"/>
    <w:rsid w:val="005075FA"/>
    <w:rsid w:val="005250AF"/>
    <w:rsid w:val="00533818"/>
    <w:rsid w:val="00553F0E"/>
    <w:rsid w:val="005712F0"/>
    <w:rsid w:val="00576E47"/>
    <w:rsid w:val="00582376"/>
    <w:rsid w:val="00582DF4"/>
    <w:rsid w:val="00586A65"/>
    <w:rsid w:val="0058788A"/>
    <w:rsid w:val="005953C2"/>
    <w:rsid w:val="005966E0"/>
    <w:rsid w:val="00596C04"/>
    <w:rsid w:val="005A118C"/>
    <w:rsid w:val="005A5147"/>
    <w:rsid w:val="005A5541"/>
    <w:rsid w:val="005B2C07"/>
    <w:rsid w:val="005D76C3"/>
    <w:rsid w:val="005E6D49"/>
    <w:rsid w:val="005F53A6"/>
    <w:rsid w:val="005F5426"/>
    <w:rsid w:val="005F7A74"/>
    <w:rsid w:val="006019ED"/>
    <w:rsid w:val="00602299"/>
    <w:rsid w:val="006139C1"/>
    <w:rsid w:val="006159AB"/>
    <w:rsid w:val="00632F21"/>
    <w:rsid w:val="00635481"/>
    <w:rsid w:val="00642EBE"/>
    <w:rsid w:val="0065356B"/>
    <w:rsid w:val="00660866"/>
    <w:rsid w:val="00674319"/>
    <w:rsid w:val="00675949"/>
    <w:rsid w:val="0068500C"/>
    <w:rsid w:val="00686578"/>
    <w:rsid w:val="00690A59"/>
    <w:rsid w:val="00694B64"/>
    <w:rsid w:val="006A0CF9"/>
    <w:rsid w:val="006A69BC"/>
    <w:rsid w:val="006B51D0"/>
    <w:rsid w:val="006B6A36"/>
    <w:rsid w:val="006C315C"/>
    <w:rsid w:val="006D698B"/>
    <w:rsid w:val="006F1838"/>
    <w:rsid w:val="00713F0F"/>
    <w:rsid w:val="00716AC6"/>
    <w:rsid w:val="007176BD"/>
    <w:rsid w:val="00726AA1"/>
    <w:rsid w:val="00735C54"/>
    <w:rsid w:val="007367F0"/>
    <w:rsid w:val="00737DCF"/>
    <w:rsid w:val="00745DCA"/>
    <w:rsid w:val="00751C6C"/>
    <w:rsid w:val="00771CD6"/>
    <w:rsid w:val="00781F96"/>
    <w:rsid w:val="00785F12"/>
    <w:rsid w:val="007A0146"/>
    <w:rsid w:val="007B2007"/>
    <w:rsid w:val="007B36C0"/>
    <w:rsid w:val="007B771E"/>
    <w:rsid w:val="007E14E1"/>
    <w:rsid w:val="007E71D9"/>
    <w:rsid w:val="007F75FC"/>
    <w:rsid w:val="0080731C"/>
    <w:rsid w:val="008109B7"/>
    <w:rsid w:val="008259C5"/>
    <w:rsid w:val="00835689"/>
    <w:rsid w:val="00847245"/>
    <w:rsid w:val="00850E87"/>
    <w:rsid w:val="00861482"/>
    <w:rsid w:val="00863DD5"/>
    <w:rsid w:val="00867E9A"/>
    <w:rsid w:val="00876DA1"/>
    <w:rsid w:val="00887FEE"/>
    <w:rsid w:val="00894B46"/>
    <w:rsid w:val="008958EC"/>
    <w:rsid w:val="008A0BD3"/>
    <w:rsid w:val="008A649D"/>
    <w:rsid w:val="008A7850"/>
    <w:rsid w:val="008A7B2A"/>
    <w:rsid w:val="008B1A60"/>
    <w:rsid w:val="008E51BC"/>
    <w:rsid w:val="008E5A4E"/>
    <w:rsid w:val="008F0DB4"/>
    <w:rsid w:val="008F6446"/>
    <w:rsid w:val="009032BC"/>
    <w:rsid w:val="00907024"/>
    <w:rsid w:val="00931D28"/>
    <w:rsid w:val="00942336"/>
    <w:rsid w:val="0095767E"/>
    <w:rsid w:val="00960F95"/>
    <w:rsid w:val="00961E7D"/>
    <w:rsid w:val="00966A1F"/>
    <w:rsid w:val="00975705"/>
    <w:rsid w:val="00975892"/>
    <w:rsid w:val="009823C6"/>
    <w:rsid w:val="0098244B"/>
    <w:rsid w:val="009846A9"/>
    <w:rsid w:val="00984BC8"/>
    <w:rsid w:val="00986EAE"/>
    <w:rsid w:val="0099589A"/>
    <w:rsid w:val="009A0C1A"/>
    <w:rsid w:val="009B504D"/>
    <w:rsid w:val="009C5938"/>
    <w:rsid w:val="009D50B8"/>
    <w:rsid w:val="009F442B"/>
    <w:rsid w:val="00A00308"/>
    <w:rsid w:val="00A00E71"/>
    <w:rsid w:val="00A17B38"/>
    <w:rsid w:val="00A331C4"/>
    <w:rsid w:val="00A422C4"/>
    <w:rsid w:val="00A44D34"/>
    <w:rsid w:val="00A56CD1"/>
    <w:rsid w:val="00A71AEF"/>
    <w:rsid w:val="00A751AB"/>
    <w:rsid w:val="00A863EE"/>
    <w:rsid w:val="00A950F5"/>
    <w:rsid w:val="00AA0105"/>
    <w:rsid w:val="00AA2C9B"/>
    <w:rsid w:val="00AB06AC"/>
    <w:rsid w:val="00AB6194"/>
    <w:rsid w:val="00AC3F49"/>
    <w:rsid w:val="00AD0620"/>
    <w:rsid w:val="00AD07E5"/>
    <w:rsid w:val="00AD1573"/>
    <w:rsid w:val="00AE644E"/>
    <w:rsid w:val="00B00BD7"/>
    <w:rsid w:val="00B05E24"/>
    <w:rsid w:val="00B135BF"/>
    <w:rsid w:val="00B2036E"/>
    <w:rsid w:val="00B27CA7"/>
    <w:rsid w:val="00B376AF"/>
    <w:rsid w:val="00B45AEA"/>
    <w:rsid w:val="00B4764C"/>
    <w:rsid w:val="00B47BCD"/>
    <w:rsid w:val="00B53504"/>
    <w:rsid w:val="00B53B49"/>
    <w:rsid w:val="00B73297"/>
    <w:rsid w:val="00B74B06"/>
    <w:rsid w:val="00B80548"/>
    <w:rsid w:val="00B8529D"/>
    <w:rsid w:val="00B92309"/>
    <w:rsid w:val="00B96360"/>
    <w:rsid w:val="00BA2FBC"/>
    <w:rsid w:val="00BA600C"/>
    <w:rsid w:val="00BA682A"/>
    <w:rsid w:val="00BA704F"/>
    <w:rsid w:val="00BC57AB"/>
    <w:rsid w:val="00BD2B5C"/>
    <w:rsid w:val="00BF67CC"/>
    <w:rsid w:val="00BF7D9B"/>
    <w:rsid w:val="00C01FE6"/>
    <w:rsid w:val="00C05662"/>
    <w:rsid w:val="00C06512"/>
    <w:rsid w:val="00C1441D"/>
    <w:rsid w:val="00C15B85"/>
    <w:rsid w:val="00C21A4C"/>
    <w:rsid w:val="00C2421A"/>
    <w:rsid w:val="00C2606E"/>
    <w:rsid w:val="00C3122A"/>
    <w:rsid w:val="00C366FA"/>
    <w:rsid w:val="00C36B74"/>
    <w:rsid w:val="00C465E0"/>
    <w:rsid w:val="00C65CCD"/>
    <w:rsid w:val="00C81ACB"/>
    <w:rsid w:val="00C9613B"/>
    <w:rsid w:val="00C974DC"/>
    <w:rsid w:val="00CA4B41"/>
    <w:rsid w:val="00CB0AE9"/>
    <w:rsid w:val="00CB177D"/>
    <w:rsid w:val="00CB7703"/>
    <w:rsid w:val="00CC719A"/>
    <w:rsid w:val="00CE2CD1"/>
    <w:rsid w:val="00CE47DD"/>
    <w:rsid w:val="00D178EA"/>
    <w:rsid w:val="00D24DE1"/>
    <w:rsid w:val="00D26091"/>
    <w:rsid w:val="00D51442"/>
    <w:rsid w:val="00D844AF"/>
    <w:rsid w:val="00D87040"/>
    <w:rsid w:val="00D9056E"/>
    <w:rsid w:val="00D90693"/>
    <w:rsid w:val="00D94E1E"/>
    <w:rsid w:val="00D96F9E"/>
    <w:rsid w:val="00DA4A40"/>
    <w:rsid w:val="00DA5432"/>
    <w:rsid w:val="00DB3422"/>
    <w:rsid w:val="00DB48FF"/>
    <w:rsid w:val="00DC2F9E"/>
    <w:rsid w:val="00DC4DCB"/>
    <w:rsid w:val="00DD4452"/>
    <w:rsid w:val="00DF21AE"/>
    <w:rsid w:val="00DF4589"/>
    <w:rsid w:val="00E035A3"/>
    <w:rsid w:val="00E04932"/>
    <w:rsid w:val="00E0791E"/>
    <w:rsid w:val="00E1113E"/>
    <w:rsid w:val="00E1746F"/>
    <w:rsid w:val="00E40F03"/>
    <w:rsid w:val="00E51131"/>
    <w:rsid w:val="00E51CE9"/>
    <w:rsid w:val="00E61301"/>
    <w:rsid w:val="00E63186"/>
    <w:rsid w:val="00E70A45"/>
    <w:rsid w:val="00E7527F"/>
    <w:rsid w:val="00E76004"/>
    <w:rsid w:val="00E81B53"/>
    <w:rsid w:val="00E85CBE"/>
    <w:rsid w:val="00EA09A5"/>
    <w:rsid w:val="00EA43D8"/>
    <w:rsid w:val="00EA7C2E"/>
    <w:rsid w:val="00EB176B"/>
    <w:rsid w:val="00EB77FE"/>
    <w:rsid w:val="00EC3301"/>
    <w:rsid w:val="00EC4476"/>
    <w:rsid w:val="00ED73F8"/>
    <w:rsid w:val="00ED775D"/>
    <w:rsid w:val="00EE12CC"/>
    <w:rsid w:val="00EF2E3B"/>
    <w:rsid w:val="00EF5FCA"/>
    <w:rsid w:val="00F104A0"/>
    <w:rsid w:val="00F118B8"/>
    <w:rsid w:val="00F22326"/>
    <w:rsid w:val="00F33812"/>
    <w:rsid w:val="00F34133"/>
    <w:rsid w:val="00F35576"/>
    <w:rsid w:val="00F35BA6"/>
    <w:rsid w:val="00F37A49"/>
    <w:rsid w:val="00F41409"/>
    <w:rsid w:val="00F47FC9"/>
    <w:rsid w:val="00F52298"/>
    <w:rsid w:val="00F54D8F"/>
    <w:rsid w:val="00F578AF"/>
    <w:rsid w:val="00F57E56"/>
    <w:rsid w:val="00F7428F"/>
    <w:rsid w:val="00F878C4"/>
    <w:rsid w:val="00F90961"/>
    <w:rsid w:val="00FA6B2A"/>
    <w:rsid w:val="00FB339A"/>
    <w:rsid w:val="00FC1272"/>
    <w:rsid w:val="00FD55FB"/>
    <w:rsid w:val="00FD712F"/>
    <w:rsid w:val="00FE09A2"/>
    <w:rsid w:val="00FE5192"/>
    <w:rsid w:val="00FF1BD5"/>
    <w:rsid w:val="00FF2322"/>
    <w:rsid w:val="00FF6751"/>
    <w:rsid w:val="00FF727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EAB53195-0E45-4029-BD17-E355A1BB7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259C5"/>
    <w:pPr>
      <w:bidi/>
    </w:pPr>
    <w:rPr>
      <w:rFonts w:cs="Narkisim"/>
      <w:sz w:val="22"/>
      <w:szCs w:val="22"/>
      <w:lang w:eastAsia="he-IL"/>
    </w:rPr>
  </w:style>
  <w:style w:type="paragraph" w:styleId="1">
    <w:name w:val="heading 1"/>
    <w:basedOn w:val="a"/>
    <w:next w:val="a"/>
    <w:link w:val="10"/>
    <w:qFormat/>
    <w:rsid w:val="008259C5"/>
    <w:pPr>
      <w:keepNext/>
      <w:tabs>
        <w:tab w:val="right" w:pos="9469"/>
      </w:tabs>
      <w:jc w:val="both"/>
      <w:outlineLvl w:val="0"/>
    </w:pPr>
    <w:rPr>
      <w:rFonts w:cs="David"/>
      <w:b/>
      <w:bCs/>
      <w:szCs w:val="28"/>
    </w:rPr>
  </w:style>
  <w:style w:type="paragraph" w:styleId="2">
    <w:name w:val="heading 2"/>
    <w:basedOn w:val="a"/>
    <w:next w:val="a"/>
    <w:qFormat/>
    <w:pPr>
      <w:keepNext/>
      <w:outlineLvl w:val="1"/>
    </w:pPr>
    <w:rPr>
      <w:sz w:val="28"/>
      <w:szCs w:val="28"/>
    </w:rPr>
  </w:style>
  <w:style w:type="character" w:default="1" w:styleId="a0">
    <w:name w:val="Default Paragraph Font"/>
    <w:uiPriority w:val="1"/>
    <w:semiHidden/>
    <w:unhideWhenUsed/>
    <w:rsid w:val="008259C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8259C5"/>
  </w:style>
  <w:style w:type="paragraph" w:styleId="a3">
    <w:name w:val="footnote text"/>
    <w:basedOn w:val="a"/>
    <w:link w:val="a4"/>
    <w:semiHidden/>
    <w:rsid w:val="008259C5"/>
    <w:pPr>
      <w:ind w:left="170" w:hanging="170"/>
      <w:jc w:val="both"/>
    </w:pPr>
    <w:rPr>
      <w:sz w:val="20"/>
      <w:szCs w:val="20"/>
    </w:rPr>
  </w:style>
  <w:style w:type="character" w:styleId="a5">
    <w:name w:val="footnote reference"/>
    <w:semiHidden/>
    <w:rsid w:val="008259C5"/>
    <w:rPr>
      <w:vertAlign w:val="superscript"/>
    </w:rPr>
  </w:style>
  <w:style w:type="paragraph" w:styleId="a6">
    <w:name w:val="header"/>
    <w:basedOn w:val="a"/>
    <w:link w:val="a7"/>
    <w:rsid w:val="008259C5"/>
    <w:pPr>
      <w:tabs>
        <w:tab w:val="center" w:pos="4153"/>
        <w:tab w:val="right" w:pos="8306"/>
      </w:tabs>
    </w:pPr>
  </w:style>
  <w:style w:type="paragraph" w:styleId="a8">
    <w:name w:val="footer"/>
    <w:basedOn w:val="a"/>
    <w:link w:val="a9"/>
    <w:rsid w:val="008259C5"/>
    <w:pPr>
      <w:tabs>
        <w:tab w:val="center" w:pos="4153"/>
        <w:tab w:val="right" w:pos="8306"/>
      </w:tabs>
    </w:pPr>
  </w:style>
  <w:style w:type="paragraph" w:customStyle="1" w:styleId="aa">
    <w:name w:val="כותרת"/>
    <w:basedOn w:val="a"/>
    <w:rsid w:val="008259C5"/>
    <w:pPr>
      <w:spacing w:before="240" w:line="320" w:lineRule="atLeast"/>
      <w:jc w:val="center"/>
    </w:pPr>
    <w:rPr>
      <w:rFonts w:cs="David"/>
      <w:b/>
      <w:bCs/>
      <w:spacing w:val="20"/>
      <w:szCs w:val="32"/>
    </w:rPr>
  </w:style>
  <w:style w:type="paragraph" w:customStyle="1" w:styleId="ab">
    <w:name w:val="כותרת קטע"/>
    <w:basedOn w:val="a"/>
    <w:rsid w:val="008259C5"/>
    <w:pPr>
      <w:spacing w:before="240" w:line="300" w:lineRule="atLeast"/>
    </w:pPr>
    <w:rPr>
      <w:rFonts w:cs="Arial"/>
      <w:b/>
      <w:bCs/>
      <w:szCs w:val="24"/>
    </w:rPr>
  </w:style>
  <w:style w:type="paragraph" w:customStyle="1" w:styleId="ac">
    <w:name w:val="מקור"/>
    <w:basedOn w:val="a"/>
    <w:rsid w:val="008259C5"/>
    <w:pPr>
      <w:spacing w:line="320" w:lineRule="atLeast"/>
      <w:jc w:val="both"/>
    </w:pPr>
    <w:rPr>
      <w:rFonts w:cs="David"/>
      <w:szCs w:val="24"/>
    </w:rPr>
  </w:style>
  <w:style w:type="paragraph" w:customStyle="1" w:styleId="ad">
    <w:name w:val="מחלקי המים"/>
    <w:basedOn w:val="a"/>
    <w:rsid w:val="008259C5"/>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customStyle="1" w:styleId="af">
    <w:name w:val="î÷åø"/>
    <w:basedOn w:val="a"/>
    <w:pPr>
      <w:spacing w:line="320" w:lineRule="atLeast"/>
      <w:jc w:val="both"/>
    </w:pPr>
  </w:style>
  <w:style w:type="character" w:styleId="Hyperlink">
    <w:name w:val="Hyperlink"/>
    <w:rsid w:val="008259C5"/>
    <w:rPr>
      <w:color w:val="0000FF"/>
      <w:u w:val="single"/>
    </w:rPr>
  </w:style>
  <w:style w:type="character" w:customStyle="1" w:styleId="asher">
    <w:name w:val="asher"/>
    <w:semiHidden/>
    <w:rsid w:val="000B1DCA"/>
    <w:rPr>
      <w:rFonts w:ascii="Arial" w:hAnsi="Arial" w:cs="Arial"/>
      <w:b w:val="0"/>
      <w:bCs w:val="0"/>
      <w:i w:val="0"/>
      <w:iCs w:val="0"/>
      <w:strike w:val="0"/>
      <w:color w:val="0000FF"/>
      <w:sz w:val="22"/>
      <w:szCs w:val="22"/>
      <w:u w:val="none"/>
    </w:rPr>
  </w:style>
  <w:style w:type="paragraph" w:styleId="af0">
    <w:name w:val="Balloon Text"/>
    <w:basedOn w:val="a"/>
    <w:link w:val="af1"/>
    <w:uiPriority w:val="99"/>
    <w:semiHidden/>
    <w:unhideWhenUsed/>
    <w:rsid w:val="008259C5"/>
    <w:rPr>
      <w:rFonts w:ascii="Tahoma" w:hAnsi="Tahoma" w:cs="Tahoma"/>
      <w:sz w:val="16"/>
      <w:szCs w:val="16"/>
    </w:rPr>
  </w:style>
  <w:style w:type="character" w:styleId="FollowedHyperlink">
    <w:name w:val="FollowedHyperlink"/>
    <w:rsid w:val="00B2036E"/>
    <w:rPr>
      <w:color w:val="800080"/>
      <w:u w:val="single"/>
    </w:rPr>
  </w:style>
  <w:style w:type="character" w:styleId="af2">
    <w:name w:val="page number"/>
    <w:basedOn w:val="a0"/>
    <w:rsid w:val="007A0146"/>
  </w:style>
  <w:style w:type="paragraph" w:styleId="af3">
    <w:name w:val="Document Map"/>
    <w:basedOn w:val="a"/>
    <w:link w:val="af4"/>
    <w:rsid w:val="00131FA8"/>
    <w:rPr>
      <w:rFonts w:ascii="Tahoma" w:hAnsi="Tahoma" w:cs="Tahoma"/>
      <w:sz w:val="16"/>
      <w:szCs w:val="16"/>
    </w:rPr>
  </w:style>
  <w:style w:type="character" w:customStyle="1" w:styleId="af4">
    <w:name w:val="מפת מסמך תו"/>
    <w:link w:val="af3"/>
    <w:rsid w:val="00131FA8"/>
    <w:rPr>
      <w:rFonts w:ascii="Tahoma" w:hAnsi="Tahoma" w:cs="Tahoma"/>
      <w:sz w:val="16"/>
      <w:szCs w:val="16"/>
      <w:lang w:eastAsia="he-IL"/>
    </w:rPr>
  </w:style>
  <w:style w:type="character" w:customStyle="1" w:styleId="a4">
    <w:name w:val="טקסט הערת שוליים תו"/>
    <w:link w:val="a3"/>
    <w:semiHidden/>
    <w:rsid w:val="008259C5"/>
    <w:rPr>
      <w:rFonts w:cs="Narkisim"/>
      <w:lang w:eastAsia="he-IL"/>
    </w:rPr>
  </w:style>
  <w:style w:type="character" w:customStyle="1" w:styleId="10">
    <w:name w:val="כותרת 1 תו"/>
    <w:link w:val="1"/>
    <w:rsid w:val="008259C5"/>
    <w:rPr>
      <w:rFonts w:cs="David"/>
      <w:b/>
      <w:bCs/>
      <w:sz w:val="22"/>
      <w:szCs w:val="28"/>
      <w:lang w:eastAsia="he-IL"/>
    </w:rPr>
  </w:style>
  <w:style w:type="character" w:customStyle="1" w:styleId="a7">
    <w:name w:val="כותרת עליונה תו"/>
    <w:link w:val="a6"/>
    <w:rsid w:val="008259C5"/>
    <w:rPr>
      <w:rFonts w:cs="Narkisim"/>
      <w:sz w:val="22"/>
      <w:szCs w:val="22"/>
      <w:lang w:eastAsia="he-IL"/>
    </w:rPr>
  </w:style>
  <w:style w:type="character" w:customStyle="1" w:styleId="a9">
    <w:name w:val="כותרת תחתונה תו"/>
    <w:link w:val="a8"/>
    <w:rsid w:val="008259C5"/>
    <w:rPr>
      <w:rFonts w:cs="Narkisim"/>
      <w:sz w:val="22"/>
      <w:szCs w:val="22"/>
      <w:lang w:eastAsia="he-IL"/>
    </w:rPr>
  </w:style>
  <w:style w:type="character" w:customStyle="1" w:styleId="af1">
    <w:name w:val="טקסט בלונים תו"/>
    <w:link w:val="af0"/>
    <w:uiPriority w:val="99"/>
    <w:semiHidden/>
    <w:rsid w:val="008259C5"/>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mayim.org.il/?holiday=%D7%A1%D7%95%D7%9B%D7%AA%D7%94-%D7%A9%D7%9C-%D7%A1%D7%93%D7%95%D7%9D" TargetMode="External"/><Relationship Id="rId1" Type="http://schemas.openxmlformats.org/officeDocument/2006/relationships/hyperlink" Target="http://www.mayim.org.il/?holiday=%D7%9E%D7%9B%D7%99%D7%A4%D7%95%D7%A8-%D7%9C%D7%9B%D7%A4%D7%95%D7%AA-%D7%95%D7%9E%D6%B4%D7%9B%D6%BC%D6%B6%D7%A1%D6%B6%D7%94-%D7%9C%D7%A1%D7%95%D7%9B%D7%95%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B9F6C-9CA5-4C1F-83FB-C42AE63B0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920</Words>
  <Characters>4601</Characters>
  <Application>Microsoft Office Word</Application>
  <DocSecurity>4</DocSecurity>
  <Lines>38</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וסוכה תהיה לצל</vt:lpstr>
      <vt:lpstr>ארבעת המינים</vt:lpstr>
    </vt:vector>
  </TitlesOfParts>
  <Company>Microsoft</Company>
  <LinksUpToDate>false</LinksUpToDate>
  <CharactersWithSpaces>5510</CharactersWithSpaces>
  <SharedDoc>false</SharedDoc>
  <HLinks>
    <vt:vector size="12" baseType="variant">
      <vt:variant>
        <vt:i4>65555</vt:i4>
      </vt:variant>
      <vt:variant>
        <vt:i4>3</vt:i4>
      </vt:variant>
      <vt:variant>
        <vt:i4>0</vt:i4>
      </vt:variant>
      <vt:variant>
        <vt:i4>5</vt:i4>
      </vt:variant>
      <vt:variant>
        <vt:lpwstr>http://www.mayim.org.il/?holiday=%D7%A1%D7%95%D7%9B%D7%AA%D7%94-%D7%A9%D7%9C-%D7%A1%D7%93%D7%95%D7%9D</vt:lpwstr>
      </vt:variant>
      <vt:variant>
        <vt:lpwstr/>
      </vt:variant>
      <vt:variant>
        <vt:i4>458755</vt:i4>
      </vt:variant>
      <vt:variant>
        <vt:i4>0</vt:i4>
      </vt:variant>
      <vt:variant>
        <vt:i4>0</vt:i4>
      </vt:variant>
      <vt:variant>
        <vt:i4>5</vt:i4>
      </vt:variant>
      <vt:variant>
        <vt:lpwstr>http://www.mayim.org.il/?holiday=%D7%9E%D7%9B%D7%99%D7%A4%D7%95%D7%A8-%D7%9C%D7%9B%D7%A4%D7%95%D7%AA-%D7%95%D7%9E%D6%B4%D7%9B%D6%BC%D6%B6%D7%A1%D6%B6%D7%94-%D7%9C%D7%A1%D7%95%D7%9B%D7%95%D7%AA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וסוכה תהיה לצל</dc:title>
  <dc:subject>חג הסוכות</dc:subject>
  <dc:creator>אשר יובל</dc:creator>
  <cp:keywords/>
  <cp:lastModifiedBy>שמעון אפק</cp:lastModifiedBy>
  <cp:revision>2</cp:revision>
  <cp:lastPrinted>2017-09-27T17:52:00Z</cp:lastPrinted>
  <dcterms:created xsi:type="dcterms:W3CDTF">2017-10-01T05:11:00Z</dcterms:created>
  <dcterms:modified xsi:type="dcterms:W3CDTF">2017-10-01T05:11:00Z</dcterms:modified>
</cp:coreProperties>
</file>