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A4" w:rsidRPr="0001649C" w:rsidRDefault="00694D21">
      <w:pPr>
        <w:pStyle w:val="aa"/>
        <w:rPr>
          <w:rFonts w:hint="cs"/>
          <w:rtl/>
        </w:rPr>
      </w:pPr>
      <w:bookmarkStart w:id="0" w:name="_GoBack"/>
      <w:bookmarkEnd w:id="0"/>
      <w:r>
        <w:rPr>
          <w:rFonts w:hint="cs"/>
          <w:rtl/>
        </w:rPr>
        <w:t>מתוקה שנת העובד</w:t>
      </w:r>
    </w:p>
    <w:p w:rsidR="00493A73" w:rsidRDefault="0053478B" w:rsidP="00851C58">
      <w:pPr>
        <w:pStyle w:val="ac"/>
        <w:spacing w:before="240"/>
        <w:rPr>
          <w:rFonts w:cs="Narkisim" w:hint="cs"/>
          <w:szCs w:val="22"/>
          <w:rtl/>
          <w:lang w:val="he-IL"/>
        </w:rPr>
      </w:pPr>
      <w:r w:rsidRPr="0053478B">
        <w:rPr>
          <w:b/>
          <w:bCs/>
          <w:rtl/>
          <w:lang w:val="he-IL"/>
        </w:rPr>
        <w:t>בִּרְבוֹת הַטּוֹבָה רַבּוּ אוֹכְלֶיהָ וּמַה־כִּשְׁרוֹן לִבְעָלֶיהָ כִּי אִם־רְאוּת עֵינָיו</w:t>
      </w:r>
      <w:r>
        <w:rPr>
          <w:rFonts w:hint="cs"/>
          <w:b/>
          <w:bCs/>
          <w:rtl/>
          <w:lang w:val="he-IL"/>
        </w:rPr>
        <w:t>:</w:t>
      </w:r>
      <w:r w:rsidRPr="00694D21">
        <w:rPr>
          <w:b/>
          <w:bCs/>
          <w:rtl/>
          <w:lang w:val="he-IL"/>
        </w:rPr>
        <w:t xml:space="preserve"> </w:t>
      </w:r>
      <w:r w:rsidR="00694D21" w:rsidRPr="00694D21">
        <w:rPr>
          <w:b/>
          <w:bCs/>
          <w:rtl/>
          <w:lang w:val="he-IL"/>
        </w:rPr>
        <w:t>מְתוּקָה שְׁנַת הָעֹבֵד אִם מְעַט וְאִם הַרְבֵּה יֹאכֵל וְהַשָּׂבָע לֶעָשִׁיר אֵינֶנּוּ מַנִּיחַ לוֹ לִישׁוֹן</w:t>
      </w:r>
      <w:r w:rsidR="00851C58">
        <w:rPr>
          <w:rFonts w:hint="cs"/>
          <w:b/>
          <w:bCs/>
          <w:rtl/>
          <w:lang w:val="he-IL"/>
        </w:rPr>
        <w:t>:</w:t>
      </w:r>
      <w:r w:rsidR="00493A73">
        <w:rPr>
          <w:rFonts w:hint="cs"/>
          <w:rtl/>
          <w:lang w:val="he-IL"/>
        </w:rPr>
        <w:t xml:space="preserve"> </w:t>
      </w:r>
      <w:r w:rsidR="00493A73">
        <w:rPr>
          <w:rFonts w:cs="Narkisim" w:hint="cs"/>
          <w:szCs w:val="22"/>
          <w:rtl/>
          <w:lang w:val="he-IL"/>
        </w:rPr>
        <w:t xml:space="preserve">(קהלת </w:t>
      </w:r>
      <w:r w:rsidR="00694D21">
        <w:rPr>
          <w:rFonts w:cs="Narkisim" w:hint="cs"/>
          <w:szCs w:val="22"/>
          <w:rtl/>
          <w:lang w:val="he-IL"/>
        </w:rPr>
        <w:t xml:space="preserve">ה </w:t>
      </w:r>
      <w:r>
        <w:rPr>
          <w:rFonts w:cs="Narkisim" w:hint="cs"/>
          <w:szCs w:val="22"/>
          <w:rtl/>
          <w:lang w:val="he-IL"/>
        </w:rPr>
        <w:t>י-</w:t>
      </w:r>
      <w:r w:rsidR="00694D21">
        <w:rPr>
          <w:rFonts w:cs="Narkisim" w:hint="cs"/>
          <w:szCs w:val="22"/>
          <w:rtl/>
          <w:lang w:val="he-IL"/>
        </w:rPr>
        <w:t>יא</w:t>
      </w:r>
      <w:r w:rsidR="00493A73">
        <w:rPr>
          <w:rFonts w:cs="Narkisim" w:hint="cs"/>
          <w:szCs w:val="22"/>
          <w:rtl/>
          <w:lang w:val="he-IL"/>
        </w:rPr>
        <w:t>)</w:t>
      </w:r>
      <w:r w:rsidR="00FC138D">
        <w:rPr>
          <w:rFonts w:cs="Narkisim" w:hint="cs"/>
          <w:szCs w:val="22"/>
          <w:rtl/>
          <w:lang w:val="he-IL"/>
        </w:rPr>
        <w:t>.</w:t>
      </w:r>
      <w:r w:rsidR="0052088D">
        <w:rPr>
          <w:rStyle w:val="a5"/>
          <w:rFonts w:cs="Narkisim"/>
          <w:szCs w:val="22"/>
          <w:rtl/>
          <w:lang w:val="he-IL"/>
        </w:rPr>
        <w:footnoteReference w:id="1"/>
      </w:r>
    </w:p>
    <w:p w:rsidR="00B4647C" w:rsidRDefault="00B4647C" w:rsidP="00B4647C">
      <w:pPr>
        <w:pStyle w:val="ab"/>
        <w:rPr>
          <w:rFonts w:hint="cs"/>
          <w:rtl/>
          <w:lang w:val="he-IL"/>
        </w:rPr>
      </w:pPr>
      <w:r>
        <w:rPr>
          <w:rFonts w:hint="cs"/>
          <w:rtl/>
          <w:lang w:val="he-IL"/>
        </w:rPr>
        <w:t>פירוש דעת מקרא לפסוק</w:t>
      </w:r>
    </w:p>
    <w:p w:rsidR="0052088D" w:rsidRDefault="0052088D" w:rsidP="0069542C">
      <w:pPr>
        <w:pStyle w:val="ac"/>
        <w:rPr>
          <w:rFonts w:hint="cs"/>
          <w:rtl/>
          <w:lang w:val="he-IL"/>
        </w:rPr>
      </w:pPr>
      <w:r w:rsidRPr="004E61CE">
        <w:rPr>
          <w:rFonts w:hint="cs"/>
          <w:b/>
          <w:bCs/>
          <w:rtl/>
          <w:lang w:val="he-IL"/>
        </w:rPr>
        <w:t>ברבות הטובה</w:t>
      </w:r>
      <w:r>
        <w:rPr>
          <w:rFonts w:hint="cs"/>
          <w:rtl/>
          <w:lang w:val="he-IL"/>
        </w:rPr>
        <w:t xml:space="preserve"> </w:t>
      </w:r>
      <w:r>
        <w:rPr>
          <w:rtl/>
          <w:lang w:val="he-IL"/>
        </w:rPr>
        <w:t>–</w:t>
      </w:r>
      <w:r>
        <w:rPr>
          <w:rFonts w:hint="cs"/>
          <w:rtl/>
          <w:lang w:val="he-IL"/>
        </w:rPr>
        <w:t xml:space="preserve"> השפע, אם ירבה נכסים. </w:t>
      </w:r>
      <w:r w:rsidRPr="004E61CE">
        <w:rPr>
          <w:rFonts w:hint="cs"/>
          <w:b/>
          <w:bCs/>
          <w:rtl/>
          <w:lang w:val="he-IL"/>
        </w:rPr>
        <w:t>רבו אוכליה</w:t>
      </w:r>
      <w:r>
        <w:rPr>
          <w:rFonts w:hint="cs"/>
          <w:rtl/>
          <w:lang w:val="he-IL"/>
        </w:rPr>
        <w:t xml:space="preserve"> </w:t>
      </w:r>
      <w:r>
        <w:rPr>
          <w:rtl/>
          <w:lang w:val="he-IL"/>
        </w:rPr>
        <w:t>–</w:t>
      </w:r>
      <w:r>
        <w:rPr>
          <w:rFonts w:hint="cs"/>
          <w:rtl/>
          <w:lang w:val="he-IL"/>
        </w:rPr>
        <w:t xml:space="preserve"> כי יצטרך להרבות עבדים ושפחות ובקר </w:t>
      </w:r>
      <w:r w:rsidR="00A51306">
        <w:rPr>
          <w:rFonts w:hint="cs"/>
          <w:rtl/>
          <w:lang w:val="he-IL"/>
        </w:rPr>
        <w:t xml:space="preserve">... </w:t>
      </w:r>
      <w:r>
        <w:rPr>
          <w:rFonts w:hint="cs"/>
          <w:rtl/>
          <w:lang w:val="he-IL"/>
        </w:rPr>
        <w:t>והם מכלים את התבואה.</w:t>
      </w:r>
      <w:r w:rsidR="00FE5776">
        <w:rPr>
          <w:rStyle w:val="a5"/>
          <w:rtl/>
          <w:lang w:val="he-IL"/>
        </w:rPr>
        <w:footnoteReference w:id="2"/>
      </w:r>
      <w:r>
        <w:rPr>
          <w:rFonts w:hint="cs"/>
          <w:rtl/>
          <w:lang w:val="he-IL"/>
        </w:rPr>
        <w:t xml:space="preserve"> </w:t>
      </w:r>
      <w:r w:rsidR="00FE5776" w:rsidRPr="004E61CE">
        <w:rPr>
          <w:rFonts w:hint="cs"/>
          <w:b/>
          <w:bCs/>
          <w:rtl/>
          <w:lang w:val="he-IL"/>
        </w:rPr>
        <w:t>ומה כשרון</w:t>
      </w:r>
      <w:r w:rsidR="00FE5776">
        <w:rPr>
          <w:rFonts w:hint="cs"/>
          <w:rtl/>
          <w:lang w:val="he-IL"/>
        </w:rPr>
        <w:t xml:space="preserve"> </w:t>
      </w:r>
      <w:r w:rsidR="00FE5776">
        <w:rPr>
          <w:rtl/>
          <w:lang w:val="he-IL"/>
        </w:rPr>
        <w:t>–</w:t>
      </w:r>
      <w:r w:rsidR="00FE5776">
        <w:rPr>
          <w:rFonts w:hint="cs"/>
          <w:rtl/>
          <w:lang w:val="he-IL"/>
        </w:rPr>
        <w:t xml:space="preserve"> אם כן, מה ההצלחה והתועלת. </w:t>
      </w:r>
      <w:r w:rsidR="00FE5776" w:rsidRPr="004E61CE">
        <w:rPr>
          <w:rFonts w:hint="cs"/>
          <w:b/>
          <w:bCs/>
          <w:rtl/>
          <w:lang w:val="he-IL"/>
        </w:rPr>
        <w:t xml:space="preserve">לבעליה </w:t>
      </w:r>
      <w:r w:rsidR="00FE5776">
        <w:rPr>
          <w:rtl/>
          <w:lang w:val="he-IL"/>
        </w:rPr>
        <w:t>–</w:t>
      </w:r>
      <w:r w:rsidR="00FE5776">
        <w:rPr>
          <w:rFonts w:hint="cs"/>
          <w:rtl/>
          <w:lang w:val="he-IL"/>
        </w:rPr>
        <w:t xml:space="preserve"> של הטובה. </w:t>
      </w:r>
      <w:r w:rsidR="00FE5776" w:rsidRPr="004E61CE">
        <w:rPr>
          <w:rFonts w:hint="cs"/>
          <w:b/>
          <w:bCs/>
          <w:rtl/>
          <w:lang w:val="he-IL"/>
        </w:rPr>
        <w:t>כי אם ראות עיניו</w:t>
      </w:r>
      <w:r w:rsidR="00FE5776">
        <w:rPr>
          <w:rFonts w:hint="cs"/>
          <w:rtl/>
          <w:lang w:val="he-IL"/>
        </w:rPr>
        <w:t xml:space="preserve"> </w:t>
      </w:r>
      <w:r w:rsidR="00FE5776">
        <w:rPr>
          <w:rtl/>
          <w:lang w:val="he-IL"/>
        </w:rPr>
        <w:t>–</w:t>
      </w:r>
      <w:r w:rsidR="00FE5776">
        <w:rPr>
          <w:rFonts w:hint="cs"/>
          <w:rtl/>
          <w:lang w:val="he-IL"/>
        </w:rPr>
        <w:t xml:space="preserve"> </w:t>
      </w:r>
      <w:r w:rsidR="0069542C">
        <w:rPr>
          <w:rFonts w:hint="cs"/>
          <w:rtl/>
          <w:lang w:val="he-IL"/>
        </w:rPr>
        <w:t>רק</w:t>
      </w:r>
      <w:r w:rsidR="00FE5776">
        <w:rPr>
          <w:rFonts w:hint="cs"/>
          <w:rtl/>
          <w:lang w:val="he-IL"/>
        </w:rPr>
        <w:t xml:space="preserve"> בעיניו יוכל לראותה, אבל </w:t>
      </w:r>
      <w:r w:rsidR="0069542C">
        <w:rPr>
          <w:rFonts w:hint="cs"/>
          <w:rtl/>
          <w:lang w:val="he-IL"/>
        </w:rPr>
        <w:t xml:space="preserve">הוא </w:t>
      </w:r>
      <w:r w:rsidR="00FE5776">
        <w:rPr>
          <w:rFonts w:hint="cs"/>
          <w:rtl/>
          <w:lang w:val="he-IL"/>
        </w:rPr>
        <w:t xml:space="preserve">גופו אינו נהנה מן השפע הזה. </w:t>
      </w:r>
      <w:r w:rsidR="004B56F7">
        <w:rPr>
          <w:rFonts w:hint="cs"/>
          <w:rtl/>
          <w:lang w:val="he-IL"/>
        </w:rPr>
        <w:t xml:space="preserve">אדרבא: </w:t>
      </w:r>
      <w:r w:rsidR="004B56F7" w:rsidRPr="004E61CE">
        <w:rPr>
          <w:rFonts w:hint="cs"/>
          <w:b/>
          <w:bCs/>
          <w:rtl/>
          <w:lang w:val="he-IL"/>
        </w:rPr>
        <w:t>מתוקה שנת העובד</w:t>
      </w:r>
      <w:r w:rsidR="004B56F7">
        <w:rPr>
          <w:rFonts w:hint="cs"/>
          <w:rtl/>
          <w:lang w:val="he-IL"/>
        </w:rPr>
        <w:t xml:space="preserve"> </w:t>
      </w:r>
      <w:r w:rsidR="004B56F7">
        <w:rPr>
          <w:rtl/>
          <w:lang w:val="he-IL"/>
        </w:rPr>
        <w:t>–</w:t>
      </w:r>
      <w:r w:rsidR="004B56F7">
        <w:rPr>
          <w:rFonts w:hint="cs"/>
          <w:rtl/>
          <w:lang w:val="he-IL"/>
        </w:rPr>
        <w:t xml:space="preserve"> את אדמתו, חלקת שדהו, בניגוד לעשיר המעביד אחרים בשדותיו הרבים. </w:t>
      </w:r>
      <w:r w:rsidR="004B56F7" w:rsidRPr="004E61CE">
        <w:rPr>
          <w:rFonts w:hint="cs"/>
          <w:b/>
          <w:bCs/>
          <w:rtl/>
          <w:lang w:val="he-IL"/>
        </w:rPr>
        <w:t>אם</w:t>
      </w:r>
      <w:r w:rsidR="004B56F7">
        <w:rPr>
          <w:rFonts w:hint="cs"/>
          <w:rtl/>
          <w:lang w:val="he-IL"/>
        </w:rPr>
        <w:t xml:space="preserve"> </w:t>
      </w:r>
      <w:r w:rsidR="004B56F7">
        <w:rPr>
          <w:rtl/>
          <w:lang w:val="he-IL"/>
        </w:rPr>
        <w:t>–</w:t>
      </w:r>
      <w:r w:rsidR="004B56F7">
        <w:rPr>
          <w:rFonts w:hint="cs"/>
          <w:rtl/>
          <w:lang w:val="he-IL"/>
        </w:rPr>
        <w:t xml:space="preserve"> בין אם יש לו הרבה או מ</w:t>
      </w:r>
      <w:r w:rsidR="004E61CE">
        <w:rPr>
          <w:rFonts w:hint="cs"/>
          <w:rtl/>
          <w:lang w:val="he-IL"/>
        </w:rPr>
        <w:t>עט.</w:t>
      </w:r>
      <w:r w:rsidR="00EB3CBF">
        <w:rPr>
          <w:rStyle w:val="a5"/>
          <w:rtl/>
          <w:lang w:val="he-IL"/>
        </w:rPr>
        <w:footnoteReference w:id="3"/>
      </w:r>
      <w:r w:rsidR="004E61CE">
        <w:rPr>
          <w:rFonts w:hint="cs"/>
          <w:rtl/>
          <w:lang w:val="he-IL"/>
        </w:rPr>
        <w:t xml:space="preserve"> ולעומתו: </w:t>
      </w:r>
      <w:r w:rsidR="004E61CE" w:rsidRPr="004E61CE">
        <w:rPr>
          <w:rFonts w:hint="cs"/>
          <w:b/>
          <w:bCs/>
          <w:rtl/>
          <w:lang w:val="he-IL"/>
        </w:rPr>
        <w:t>והשבע</w:t>
      </w:r>
      <w:r w:rsidR="004E61CE">
        <w:rPr>
          <w:rFonts w:hint="cs"/>
          <w:rtl/>
          <w:lang w:val="he-IL"/>
        </w:rPr>
        <w:t xml:space="preserve"> </w:t>
      </w:r>
      <w:r w:rsidR="004E61CE">
        <w:rPr>
          <w:rtl/>
          <w:lang w:val="he-IL"/>
        </w:rPr>
        <w:t>–</w:t>
      </w:r>
      <w:r w:rsidR="004E61CE">
        <w:rPr>
          <w:rFonts w:hint="cs"/>
          <w:rtl/>
          <w:lang w:val="he-IL"/>
        </w:rPr>
        <w:t xml:space="preserve"> השפע הרב של העשיר בעל הנכסים הרבים ומשמשיהן, </w:t>
      </w:r>
      <w:r w:rsidR="004E61CE" w:rsidRPr="004E61CE">
        <w:rPr>
          <w:rFonts w:hint="cs"/>
          <w:b/>
          <w:bCs/>
          <w:rtl/>
          <w:lang w:val="he-IL"/>
        </w:rPr>
        <w:t>איננו מניח</w:t>
      </w:r>
      <w:r w:rsidR="004E61CE">
        <w:rPr>
          <w:rFonts w:hint="cs"/>
          <w:rtl/>
          <w:lang w:val="he-IL"/>
        </w:rPr>
        <w:t xml:space="preserve"> </w:t>
      </w:r>
      <w:r w:rsidR="004E61CE">
        <w:rPr>
          <w:rtl/>
          <w:lang w:val="he-IL"/>
        </w:rPr>
        <w:t>–</w:t>
      </w:r>
      <w:r w:rsidR="004E61CE">
        <w:rPr>
          <w:rFonts w:hint="cs"/>
          <w:rtl/>
          <w:lang w:val="he-IL"/>
        </w:rPr>
        <w:t xml:space="preserve"> אינו נותן לו לישון במנוחה, מפני שהוא דואג לנכסיו גם ביום וגם בלילה.</w:t>
      </w:r>
      <w:r w:rsidR="0085765E">
        <w:rPr>
          <w:rStyle w:val="a5"/>
          <w:rtl/>
          <w:lang w:val="he-IL"/>
        </w:rPr>
        <w:footnoteReference w:id="4"/>
      </w:r>
    </w:p>
    <w:p w:rsidR="0085765E" w:rsidRPr="0085765E" w:rsidRDefault="0085765E" w:rsidP="00C20A9F">
      <w:pPr>
        <w:pStyle w:val="ab"/>
        <w:rPr>
          <w:rtl/>
          <w:lang w:val="he-IL"/>
        </w:rPr>
      </w:pPr>
      <w:r w:rsidRPr="0085765E">
        <w:rPr>
          <w:rtl/>
          <w:lang w:val="he-IL"/>
        </w:rPr>
        <w:t>קהלת רבה (וילנא) פרשה ה</w:t>
      </w:r>
      <w:r w:rsidR="00C20A9F">
        <w:rPr>
          <w:rFonts w:hint="cs"/>
          <w:rtl/>
          <w:lang w:val="he-IL"/>
        </w:rPr>
        <w:t xml:space="preserve"> פיסקא י</w:t>
      </w:r>
      <w:r w:rsidR="00C20A9F">
        <w:rPr>
          <w:rStyle w:val="a5"/>
          <w:rtl/>
          <w:lang w:val="he-IL"/>
        </w:rPr>
        <w:footnoteReference w:id="5"/>
      </w:r>
      <w:r w:rsidRPr="0085765E">
        <w:rPr>
          <w:rtl/>
          <w:lang w:val="he-IL"/>
        </w:rPr>
        <w:t xml:space="preserve"> </w:t>
      </w:r>
    </w:p>
    <w:p w:rsidR="0085765E" w:rsidRDefault="00C20A9F" w:rsidP="00EA2933">
      <w:pPr>
        <w:pStyle w:val="ac"/>
        <w:rPr>
          <w:rFonts w:hint="cs"/>
          <w:rtl/>
          <w:lang w:val="he-IL"/>
        </w:rPr>
      </w:pPr>
      <w:r>
        <w:rPr>
          <w:rFonts w:hint="cs"/>
          <w:rtl/>
          <w:lang w:val="he-IL"/>
        </w:rPr>
        <w:t>"</w:t>
      </w:r>
      <w:r w:rsidR="00B623D9" w:rsidRPr="00EA2933">
        <w:rPr>
          <w:rtl/>
        </w:rPr>
        <w:t>בִּרְבוֹת הַטּוֹבָה רַבּוּ אוֹכְלֶיהָ</w:t>
      </w:r>
      <w:r>
        <w:rPr>
          <w:rFonts w:hint="cs"/>
          <w:rtl/>
          <w:lang w:val="he-IL"/>
        </w:rPr>
        <w:t xml:space="preserve">" - </w:t>
      </w:r>
      <w:r w:rsidR="0085765E" w:rsidRPr="0085765E">
        <w:rPr>
          <w:rtl/>
          <w:lang w:val="he-IL"/>
        </w:rPr>
        <w:t xml:space="preserve">ר' חנניה ור' יונתן שאלו למנחם טלמיא </w:t>
      </w:r>
      <w:r>
        <w:rPr>
          <w:rFonts w:hint="cs"/>
          <w:rtl/>
          <w:lang w:val="he-IL"/>
        </w:rPr>
        <w:t>...</w:t>
      </w:r>
      <w:r w:rsidR="0085765E" w:rsidRPr="0085765E">
        <w:rPr>
          <w:rtl/>
          <w:lang w:val="he-IL"/>
        </w:rPr>
        <w:t xml:space="preserve"> מהו </w:t>
      </w:r>
      <w:r>
        <w:rPr>
          <w:rFonts w:hint="cs"/>
          <w:rtl/>
          <w:lang w:val="he-IL"/>
        </w:rPr>
        <w:t>זה שמשה אומר לבני ישראל: "</w:t>
      </w:r>
      <w:r w:rsidR="0085765E" w:rsidRPr="0085765E">
        <w:rPr>
          <w:rtl/>
          <w:lang w:val="he-IL"/>
        </w:rPr>
        <w:t>ויענך וירעיבך</w:t>
      </w:r>
      <w:r w:rsidR="00B623D9">
        <w:rPr>
          <w:rFonts w:hint="cs"/>
          <w:rtl/>
          <w:lang w:val="he-IL"/>
        </w:rPr>
        <w:t xml:space="preserve"> ויאכילך את המן</w:t>
      </w:r>
      <w:r>
        <w:rPr>
          <w:rFonts w:hint="cs"/>
          <w:rtl/>
          <w:lang w:val="he-IL"/>
        </w:rPr>
        <w:t xml:space="preserve">" </w:t>
      </w:r>
      <w:r w:rsidRPr="0085765E">
        <w:rPr>
          <w:rtl/>
          <w:lang w:val="he-IL"/>
        </w:rPr>
        <w:t>(דברים ח</w:t>
      </w:r>
      <w:r>
        <w:rPr>
          <w:rFonts w:hint="cs"/>
          <w:rtl/>
          <w:lang w:val="he-IL"/>
        </w:rPr>
        <w:t xml:space="preserve"> ג</w:t>
      </w:r>
      <w:r w:rsidRPr="0085765E">
        <w:rPr>
          <w:rtl/>
          <w:lang w:val="he-IL"/>
        </w:rPr>
        <w:t>)</w:t>
      </w:r>
      <w:r>
        <w:rPr>
          <w:rFonts w:hint="cs"/>
          <w:rtl/>
          <w:lang w:val="he-IL"/>
        </w:rPr>
        <w:t>,</w:t>
      </w:r>
      <w:r w:rsidRPr="0085765E">
        <w:rPr>
          <w:rtl/>
          <w:lang w:val="he-IL"/>
        </w:rPr>
        <w:t xml:space="preserve"> </w:t>
      </w:r>
      <w:r w:rsidR="0085765E" w:rsidRPr="0085765E">
        <w:rPr>
          <w:rtl/>
          <w:lang w:val="he-IL"/>
        </w:rPr>
        <w:t>וכי מאכל רעבון נתן להם הקדוש ברוך הוא המן לישראל</w:t>
      </w:r>
      <w:r>
        <w:rPr>
          <w:rFonts w:hint="cs"/>
          <w:rtl/>
          <w:lang w:val="he-IL"/>
        </w:rPr>
        <w:t>?</w:t>
      </w:r>
      <w:r w:rsidR="0085765E" w:rsidRPr="0085765E">
        <w:rPr>
          <w:rtl/>
          <w:lang w:val="he-IL"/>
        </w:rPr>
        <w:t xml:space="preserve"> מה עשה</w:t>
      </w:r>
      <w:r>
        <w:rPr>
          <w:rFonts w:hint="cs"/>
          <w:rtl/>
          <w:lang w:val="he-IL"/>
        </w:rPr>
        <w:t>?</w:t>
      </w:r>
      <w:r w:rsidR="0085765E" w:rsidRPr="0085765E">
        <w:rPr>
          <w:rtl/>
          <w:lang w:val="he-IL"/>
        </w:rPr>
        <w:t xml:space="preserve"> הביא לפני</w:t>
      </w:r>
      <w:r w:rsidR="00B623D9">
        <w:rPr>
          <w:rFonts w:hint="cs"/>
          <w:rtl/>
          <w:lang w:val="he-IL"/>
        </w:rPr>
        <w:t>הם</w:t>
      </w:r>
      <w:r w:rsidR="0085765E" w:rsidRPr="0085765E">
        <w:rPr>
          <w:rtl/>
          <w:lang w:val="he-IL"/>
        </w:rPr>
        <w:t xml:space="preserve"> ב' קשואין</w:t>
      </w:r>
      <w:r>
        <w:rPr>
          <w:rFonts w:hint="cs"/>
          <w:rtl/>
          <w:lang w:val="he-IL"/>
        </w:rPr>
        <w:t>,</w:t>
      </w:r>
      <w:r w:rsidR="0085765E" w:rsidRPr="0085765E">
        <w:rPr>
          <w:rtl/>
          <w:lang w:val="he-IL"/>
        </w:rPr>
        <w:t xml:space="preserve"> אחת שלימה ואחת שבורה</w:t>
      </w:r>
      <w:r>
        <w:rPr>
          <w:rFonts w:hint="cs"/>
          <w:rtl/>
          <w:lang w:val="he-IL"/>
        </w:rPr>
        <w:t>.</w:t>
      </w:r>
      <w:r w:rsidR="00B623D9">
        <w:rPr>
          <w:rStyle w:val="a5"/>
          <w:rtl/>
          <w:lang w:val="he-IL"/>
        </w:rPr>
        <w:footnoteReference w:id="6"/>
      </w:r>
      <w:r w:rsidR="0085765E" w:rsidRPr="0085765E">
        <w:rPr>
          <w:rtl/>
          <w:lang w:val="he-IL"/>
        </w:rPr>
        <w:t xml:space="preserve"> אמר</w:t>
      </w:r>
      <w:r w:rsidR="00B623D9">
        <w:rPr>
          <w:rFonts w:hint="cs"/>
          <w:rtl/>
          <w:lang w:val="he-IL"/>
        </w:rPr>
        <w:t xml:space="preserve">: זו השלימה </w:t>
      </w:r>
      <w:r w:rsidR="0085765E" w:rsidRPr="0085765E">
        <w:rPr>
          <w:rtl/>
          <w:lang w:val="he-IL"/>
        </w:rPr>
        <w:t>בכמה</w:t>
      </w:r>
      <w:r w:rsidR="00B623D9">
        <w:rPr>
          <w:rFonts w:hint="cs"/>
          <w:rtl/>
          <w:lang w:val="he-IL"/>
        </w:rPr>
        <w:t xml:space="preserve"> היא?</w:t>
      </w:r>
      <w:r w:rsidR="0085765E" w:rsidRPr="0085765E">
        <w:rPr>
          <w:rtl/>
          <w:lang w:val="he-IL"/>
        </w:rPr>
        <w:t xml:space="preserve"> א</w:t>
      </w:r>
      <w:r w:rsidR="00B623D9">
        <w:rPr>
          <w:rFonts w:hint="cs"/>
          <w:rtl/>
          <w:lang w:val="he-IL"/>
        </w:rPr>
        <w:t xml:space="preserve">מרו לו: בשני </w:t>
      </w:r>
      <w:r w:rsidR="0085765E" w:rsidRPr="0085765E">
        <w:rPr>
          <w:rtl/>
          <w:lang w:val="he-IL"/>
        </w:rPr>
        <w:t>מנה</w:t>
      </w:r>
      <w:r w:rsidR="00B623D9">
        <w:rPr>
          <w:rFonts w:hint="cs"/>
          <w:rtl/>
          <w:lang w:val="he-IL"/>
        </w:rPr>
        <w:t xml:space="preserve">. וזו השבורה </w:t>
      </w:r>
      <w:r w:rsidR="0085765E" w:rsidRPr="0085765E">
        <w:rPr>
          <w:rtl/>
          <w:lang w:val="he-IL"/>
        </w:rPr>
        <w:t>בכמה</w:t>
      </w:r>
      <w:r w:rsidR="00B623D9">
        <w:rPr>
          <w:rFonts w:hint="cs"/>
          <w:rtl/>
          <w:lang w:val="he-IL"/>
        </w:rPr>
        <w:t xml:space="preserve">? אמרו לו: </w:t>
      </w:r>
      <w:r w:rsidR="0085765E" w:rsidRPr="0085765E">
        <w:rPr>
          <w:rtl/>
          <w:lang w:val="he-IL"/>
        </w:rPr>
        <w:t>במנה</w:t>
      </w:r>
      <w:r w:rsidR="00B623D9">
        <w:rPr>
          <w:rFonts w:hint="cs"/>
          <w:rtl/>
          <w:lang w:val="he-IL"/>
        </w:rPr>
        <w:t xml:space="preserve"> אחד. </w:t>
      </w:r>
      <w:r w:rsidR="0085765E" w:rsidRPr="0085765E">
        <w:rPr>
          <w:rtl/>
          <w:lang w:val="he-IL"/>
        </w:rPr>
        <w:t>אמר ל</w:t>
      </w:r>
      <w:r w:rsidR="00B623D9">
        <w:rPr>
          <w:rFonts w:hint="cs"/>
          <w:rtl/>
          <w:lang w:val="he-IL"/>
        </w:rPr>
        <w:t>הם: אין סופה של ההיא (השלימה) שייעשה בה כמו בשני</w:t>
      </w:r>
      <w:r w:rsidR="00EA2933">
        <w:rPr>
          <w:rFonts w:hint="cs"/>
          <w:rtl/>
          <w:lang w:val="he-IL"/>
        </w:rPr>
        <w:t>י</w:t>
      </w:r>
      <w:r w:rsidR="00B623D9">
        <w:rPr>
          <w:rFonts w:hint="cs"/>
          <w:rtl/>
          <w:lang w:val="he-IL"/>
        </w:rPr>
        <w:t>ה (בשבורה</w:t>
      </w:r>
      <w:r w:rsidR="00EA2933">
        <w:rPr>
          <w:rFonts w:hint="cs"/>
          <w:rtl/>
          <w:lang w:val="he-IL"/>
        </w:rPr>
        <w:t>)</w:t>
      </w:r>
      <w:r w:rsidR="00B623D9">
        <w:rPr>
          <w:rFonts w:hint="cs"/>
          <w:rtl/>
          <w:lang w:val="he-IL"/>
        </w:rPr>
        <w:t xml:space="preserve">? </w:t>
      </w:r>
      <w:r w:rsidR="0085765E" w:rsidRPr="0085765E">
        <w:rPr>
          <w:rtl/>
          <w:lang w:val="he-IL"/>
        </w:rPr>
        <w:t>אמר</w:t>
      </w:r>
      <w:r w:rsidR="00B623D9">
        <w:rPr>
          <w:rFonts w:hint="cs"/>
          <w:rtl/>
          <w:lang w:val="he-IL"/>
        </w:rPr>
        <w:t xml:space="preserve">ו לו: </w:t>
      </w:r>
      <w:r w:rsidR="0085765E" w:rsidRPr="0085765E">
        <w:rPr>
          <w:rtl/>
          <w:lang w:val="he-IL"/>
        </w:rPr>
        <w:t>לא דומה</w:t>
      </w:r>
      <w:r w:rsidR="00B623D9">
        <w:rPr>
          <w:rFonts w:hint="cs"/>
          <w:rtl/>
          <w:lang w:val="he-IL"/>
        </w:rPr>
        <w:t>,</w:t>
      </w:r>
      <w:r w:rsidR="0085765E" w:rsidRPr="0085765E">
        <w:rPr>
          <w:rtl/>
          <w:lang w:val="he-IL"/>
        </w:rPr>
        <w:t xml:space="preserve"> כשם שהוא מתהנה מן הטעם כך הוא נהנה מן הראיה</w:t>
      </w:r>
      <w:r w:rsidR="00B623D9">
        <w:rPr>
          <w:rFonts w:hint="cs"/>
          <w:rtl/>
          <w:lang w:val="he-IL"/>
        </w:rPr>
        <w:t>.</w:t>
      </w:r>
      <w:r w:rsidR="00DE437C">
        <w:rPr>
          <w:rStyle w:val="a5"/>
          <w:rtl/>
          <w:lang w:val="he-IL"/>
        </w:rPr>
        <w:footnoteReference w:id="7"/>
      </w:r>
    </w:p>
    <w:p w:rsidR="00EB3CBF" w:rsidRPr="00EB3CBF" w:rsidRDefault="00EB3CBF" w:rsidP="00EB3CBF">
      <w:pPr>
        <w:pStyle w:val="ab"/>
        <w:rPr>
          <w:rtl/>
          <w:lang w:val="he-IL"/>
        </w:rPr>
      </w:pPr>
      <w:r w:rsidRPr="00EB3CBF">
        <w:rPr>
          <w:rtl/>
          <w:lang w:val="he-IL"/>
        </w:rPr>
        <w:t xml:space="preserve">מדרש תנחומא </w:t>
      </w:r>
      <w:r>
        <w:rPr>
          <w:rFonts w:hint="cs"/>
          <w:rtl/>
          <w:lang w:val="he-IL"/>
        </w:rPr>
        <w:t>פ</w:t>
      </w:r>
      <w:r w:rsidRPr="00EB3CBF">
        <w:rPr>
          <w:rtl/>
          <w:lang w:val="he-IL"/>
        </w:rPr>
        <w:t xml:space="preserve">רשת כי תשא סימן ג </w:t>
      </w:r>
    </w:p>
    <w:p w:rsidR="00255C98" w:rsidRDefault="00EB3CBF" w:rsidP="00A76EBE">
      <w:pPr>
        <w:pStyle w:val="ac"/>
        <w:rPr>
          <w:rFonts w:hint="cs"/>
          <w:rtl/>
          <w:lang w:val="he-IL"/>
        </w:rPr>
      </w:pPr>
      <w:r>
        <w:rPr>
          <w:rFonts w:hint="cs"/>
          <w:rtl/>
          <w:lang w:val="he-IL"/>
        </w:rPr>
        <w:t>"</w:t>
      </w:r>
      <w:r w:rsidRPr="00EB3CBF">
        <w:rPr>
          <w:rtl/>
          <w:lang w:val="he-IL"/>
        </w:rPr>
        <w:t>כי תשא את ראש בני ישראל</w:t>
      </w:r>
      <w:r>
        <w:rPr>
          <w:rFonts w:hint="cs"/>
          <w:rtl/>
          <w:lang w:val="he-IL"/>
        </w:rPr>
        <w:t>"</w:t>
      </w:r>
      <w:r w:rsidRPr="00EB3CBF">
        <w:rPr>
          <w:rtl/>
          <w:lang w:val="he-IL"/>
        </w:rPr>
        <w:t>, כך פתח רבי תנחומא בר אבא</w:t>
      </w:r>
      <w:r>
        <w:rPr>
          <w:rFonts w:hint="cs"/>
          <w:rtl/>
          <w:lang w:val="he-IL"/>
        </w:rPr>
        <w:t>:</w:t>
      </w:r>
      <w:r w:rsidRPr="00EB3CBF">
        <w:rPr>
          <w:rtl/>
          <w:lang w:val="he-IL"/>
        </w:rPr>
        <w:t xml:space="preserve"> </w:t>
      </w:r>
      <w:r>
        <w:rPr>
          <w:rFonts w:hint="cs"/>
          <w:rtl/>
          <w:lang w:val="he-IL"/>
        </w:rPr>
        <w:t>"</w:t>
      </w:r>
      <w:r w:rsidRPr="00EB3CBF">
        <w:rPr>
          <w:rtl/>
          <w:lang w:val="he-IL"/>
        </w:rPr>
        <w:t>מתוקה שנת העובד אם מעט אם הרבה יאכל והשבע לעשיר איננו מניח לו לישון</w:t>
      </w:r>
      <w:r>
        <w:rPr>
          <w:rFonts w:hint="cs"/>
          <w:rtl/>
          <w:lang w:val="he-IL"/>
        </w:rPr>
        <w:t>"</w:t>
      </w:r>
      <w:r w:rsidRPr="00EB3CBF">
        <w:rPr>
          <w:rtl/>
          <w:lang w:val="he-IL"/>
        </w:rPr>
        <w:t xml:space="preserve"> (קהלת ה</w:t>
      </w:r>
      <w:r>
        <w:rPr>
          <w:rFonts w:hint="cs"/>
          <w:rtl/>
          <w:lang w:val="he-IL"/>
        </w:rPr>
        <w:t xml:space="preserve"> יא</w:t>
      </w:r>
      <w:r w:rsidRPr="00EB3CBF">
        <w:rPr>
          <w:rtl/>
          <w:lang w:val="he-IL"/>
        </w:rPr>
        <w:t>)</w:t>
      </w:r>
      <w:r>
        <w:rPr>
          <w:rFonts w:hint="cs"/>
          <w:rtl/>
          <w:lang w:val="he-IL"/>
        </w:rPr>
        <w:t>.</w:t>
      </w:r>
      <w:r w:rsidRPr="00EB3CBF">
        <w:rPr>
          <w:rtl/>
          <w:lang w:val="he-IL"/>
        </w:rPr>
        <w:t xml:space="preserve"> אמרו לו לשלמה</w:t>
      </w:r>
      <w:r>
        <w:rPr>
          <w:rFonts w:hint="cs"/>
          <w:rtl/>
          <w:lang w:val="he-IL"/>
        </w:rPr>
        <w:t>:</w:t>
      </w:r>
      <w:r w:rsidRPr="00EB3CBF">
        <w:rPr>
          <w:rtl/>
          <w:lang w:val="he-IL"/>
        </w:rPr>
        <w:t xml:space="preserve"> א</w:t>
      </w:r>
      <w:r>
        <w:rPr>
          <w:rFonts w:hint="cs"/>
          <w:rtl/>
          <w:lang w:val="he-IL"/>
        </w:rPr>
        <w:t>י</w:t>
      </w:r>
      <w:r w:rsidRPr="00EB3CBF">
        <w:rPr>
          <w:rtl/>
          <w:lang w:val="he-IL"/>
        </w:rPr>
        <w:t>לו אחר אמר הפסוק הזה</w:t>
      </w:r>
      <w:r>
        <w:rPr>
          <w:rFonts w:hint="cs"/>
          <w:rtl/>
          <w:lang w:val="he-IL"/>
        </w:rPr>
        <w:t>,</w:t>
      </w:r>
      <w:r w:rsidRPr="00EB3CBF">
        <w:rPr>
          <w:rtl/>
          <w:lang w:val="he-IL"/>
        </w:rPr>
        <w:t xml:space="preserve"> היינו שוחקין עליו</w:t>
      </w:r>
      <w:r>
        <w:rPr>
          <w:rFonts w:hint="cs"/>
          <w:rtl/>
          <w:lang w:val="he-IL"/>
        </w:rPr>
        <w:t>.</w:t>
      </w:r>
      <w:r w:rsidRPr="00EB3CBF">
        <w:rPr>
          <w:rtl/>
          <w:lang w:val="he-IL"/>
        </w:rPr>
        <w:t xml:space="preserve"> אתה שכתוב בך</w:t>
      </w:r>
      <w:r>
        <w:rPr>
          <w:rFonts w:hint="cs"/>
          <w:rtl/>
          <w:lang w:val="he-IL"/>
        </w:rPr>
        <w:t>:</w:t>
      </w:r>
      <w:r w:rsidRPr="00EB3CBF">
        <w:rPr>
          <w:rtl/>
          <w:lang w:val="he-IL"/>
        </w:rPr>
        <w:t xml:space="preserve"> </w:t>
      </w:r>
      <w:r>
        <w:rPr>
          <w:rFonts w:hint="cs"/>
          <w:rtl/>
          <w:lang w:val="he-IL"/>
        </w:rPr>
        <w:t>"</w:t>
      </w:r>
      <w:r w:rsidRPr="00EB3CBF">
        <w:rPr>
          <w:rtl/>
          <w:lang w:val="he-IL"/>
        </w:rPr>
        <w:t>ויחכם מכל האדם</w:t>
      </w:r>
      <w:r>
        <w:rPr>
          <w:rFonts w:hint="cs"/>
          <w:rtl/>
          <w:lang w:val="he-IL"/>
        </w:rPr>
        <w:t>"</w:t>
      </w:r>
      <w:r w:rsidRPr="00EB3CBF">
        <w:rPr>
          <w:rtl/>
          <w:lang w:val="he-IL"/>
        </w:rPr>
        <w:t xml:space="preserve"> (מלכים א ה)</w:t>
      </w:r>
      <w:r>
        <w:rPr>
          <w:rFonts w:hint="cs"/>
          <w:rtl/>
          <w:lang w:val="he-IL"/>
        </w:rPr>
        <w:t>,</w:t>
      </w:r>
      <w:r w:rsidRPr="00EB3CBF">
        <w:rPr>
          <w:rtl/>
          <w:lang w:val="he-IL"/>
        </w:rPr>
        <w:t xml:space="preserve"> תאמר </w:t>
      </w:r>
      <w:r>
        <w:rPr>
          <w:rFonts w:hint="cs"/>
          <w:rtl/>
          <w:lang w:val="he-IL"/>
        </w:rPr>
        <w:t>"</w:t>
      </w:r>
      <w:r w:rsidRPr="00EB3CBF">
        <w:rPr>
          <w:rtl/>
          <w:lang w:val="he-IL"/>
        </w:rPr>
        <w:t>מתוקה שנת העובד אם מעט אם הרבה יאכל</w:t>
      </w:r>
      <w:r>
        <w:rPr>
          <w:rFonts w:hint="cs"/>
          <w:rtl/>
          <w:lang w:val="he-IL"/>
        </w:rPr>
        <w:t>"?</w:t>
      </w:r>
      <w:r w:rsidR="009F11B0">
        <w:rPr>
          <w:rStyle w:val="a5"/>
          <w:rtl/>
          <w:lang w:val="he-IL"/>
        </w:rPr>
        <w:footnoteReference w:id="8"/>
      </w:r>
      <w:r w:rsidRPr="00EB3CBF">
        <w:rPr>
          <w:rtl/>
          <w:lang w:val="he-IL"/>
        </w:rPr>
        <w:t xml:space="preserve"> אין הדבר כך</w:t>
      </w:r>
      <w:r>
        <w:rPr>
          <w:rFonts w:hint="cs"/>
          <w:rtl/>
          <w:lang w:val="he-IL"/>
        </w:rPr>
        <w:t>,</w:t>
      </w:r>
      <w:r w:rsidRPr="00EB3CBF">
        <w:rPr>
          <w:rtl/>
          <w:lang w:val="he-IL"/>
        </w:rPr>
        <w:t xml:space="preserve"> שכל מי שהוא רעב</w:t>
      </w:r>
      <w:r>
        <w:rPr>
          <w:rFonts w:hint="cs"/>
          <w:rtl/>
          <w:lang w:val="he-IL"/>
        </w:rPr>
        <w:t>,</w:t>
      </w:r>
      <w:r w:rsidRPr="00EB3CBF">
        <w:rPr>
          <w:rtl/>
          <w:lang w:val="he-IL"/>
        </w:rPr>
        <w:t xml:space="preserve"> אכל קמעא שנתו מתנדדת ממנו</w:t>
      </w:r>
      <w:r>
        <w:rPr>
          <w:rFonts w:hint="cs"/>
          <w:rtl/>
          <w:lang w:val="he-IL"/>
        </w:rPr>
        <w:t>,</w:t>
      </w:r>
      <w:r w:rsidRPr="00EB3CBF">
        <w:rPr>
          <w:rtl/>
          <w:lang w:val="he-IL"/>
        </w:rPr>
        <w:t xml:space="preserve"> אכל הרבה שנתו מתוקה</w:t>
      </w:r>
      <w:r>
        <w:rPr>
          <w:rFonts w:hint="cs"/>
          <w:rtl/>
          <w:lang w:val="he-IL"/>
        </w:rPr>
        <w:t>.</w:t>
      </w:r>
      <w:r w:rsidR="00255C98">
        <w:rPr>
          <w:rStyle w:val="a5"/>
          <w:rtl/>
          <w:lang w:val="he-IL"/>
        </w:rPr>
        <w:footnoteReference w:id="9"/>
      </w:r>
      <w:r w:rsidRPr="00EB3CBF">
        <w:rPr>
          <w:rtl/>
          <w:lang w:val="he-IL"/>
        </w:rPr>
        <w:t xml:space="preserve"> </w:t>
      </w:r>
    </w:p>
    <w:p w:rsidR="00A019C8" w:rsidRDefault="00EB3CBF" w:rsidP="00A019C8">
      <w:pPr>
        <w:pStyle w:val="ac"/>
        <w:rPr>
          <w:rFonts w:hint="cs"/>
          <w:rtl/>
          <w:lang w:val="he-IL"/>
        </w:rPr>
      </w:pPr>
      <w:r w:rsidRPr="00EB3CBF">
        <w:rPr>
          <w:rtl/>
          <w:lang w:val="he-IL"/>
        </w:rPr>
        <w:lastRenderedPageBreak/>
        <w:t>אמר להם</w:t>
      </w:r>
      <w:r>
        <w:rPr>
          <w:rFonts w:hint="cs"/>
          <w:rtl/>
          <w:lang w:val="he-IL"/>
        </w:rPr>
        <w:t>:</w:t>
      </w:r>
      <w:r w:rsidRPr="00EB3CBF">
        <w:rPr>
          <w:rtl/>
          <w:lang w:val="he-IL"/>
        </w:rPr>
        <w:t xml:space="preserve"> איני מדבר אלא בצדיקים ובעמלי תורה</w:t>
      </w:r>
      <w:r>
        <w:rPr>
          <w:rFonts w:hint="cs"/>
          <w:rtl/>
          <w:lang w:val="he-IL"/>
        </w:rPr>
        <w:t>.</w:t>
      </w:r>
      <w:r w:rsidR="00255C98">
        <w:rPr>
          <w:rStyle w:val="a5"/>
          <w:rtl/>
          <w:lang w:val="he-IL"/>
        </w:rPr>
        <w:footnoteReference w:id="10"/>
      </w:r>
      <w:r w:rsidRPr="00EB3CBF">
        <w:rPr>
          <w:rtl/>
          <w:lang w:val="he-IL"/>
        </w:rPr>
        <w:t xml:space="preserve"> כיצד</w:t>
      </w:r>
      <w:r w:rsidR="00A76EBE">
        <w:rPr>
          <w:rFonts w:hint="cs"/>
          <w:rtl/>
          <w:lang w:val="he-IL"/>
        </w:rPr>
        <w:t>?</w:t>
      </w:r>
      <w:r w:rsidRPr="00EB3CBF">
        <w:rPr>
          <w:rtl/>
          <w:lang w:val="he-IL"/>
        </w:rPr>
        <w:t xml:space="preserve"> אדם שכל שנותיו של</w:t>
      </w:r>
      <w:r w:rsidR="00255C98">
        <w:rPr>
          <w:rFonts w:hint="cs"/>
          <w:rtl/>
          <w:lang w:val="he-IL"/>
        </w:rPr>
        <w:t>ו</w:t>
      </w:r>
      <w:r w:rsidRPr="00EB3CBF">
        <w:rPr>
          <w:rtl/>
          <w:lang w:val="he-IL"/>
        </w:rPr>
        <w:t>שים שנה</w:t>
      </w:r>
      <w:r w:rsidR="00255C98">
        <w:rPr>
          <w:rFonts w:hint="cs"/>
          <w:rtl/>
          <w:lang w:val="he-IL"/>
        </w:rPr>
        <w:t>,</w:t>
      </w:r>
      <w:r w:rsidRPr="00EB3CBF">
        <w:rPr>
          <w:rtl/>
          <w:lang w:val="he-IL"/>
        </w:rPr>
        <w:t xml:space="preserve"> ומעשר שנים ואילך הוא עמל בתורה ובמצות ומת לשל</w:t>
      </w:r>
      <w:r w:rsidR="00255C98">
        <w:rPr>
          <w:rFonts w:hint="cs"/>
          <w:rtl/>
          <w:lang w:val="he-IL"/>
        </w:rPr>
        <w:t>ו</w:t>
      </w:r>
      <w:r w:rsidRPr="00EB3CBF">
        <w:rPr>
          <w:rtl/>
          <w:lang w:val="he-IL"/>
        </w:rPr>
        <w:t>שים שנה</w:t>
      </w:r>
      <w:r w:rsidR="00255C98">
        <w:rPr>
          <w:rFonts w:hint="cs"/>
          <w:rtl/>
          <w:lang w:val="he-IL"/>
        </w:rPr>
        <w:t>;</w:t>
      </w:r>
      <w:r w:rsidRPr="00EB3CBF">
        <w:rPr>
          <w:rtl/>
          <w:lang w:val="he-IL"/>
        </w:rPr>
        <w:t xml:space="preserve"> ואדם אחד חיה </w:t>
      </w:r>
      <w:r w:rsidR="00255C98">
        <w:rPr>
          <w:rFonts w:hint="cs"/>
          <w:rtl/>
          <w:lang w:val="he-IL"/>
        </w:rPr>
        <w:t xml:space="preserve">שמונים </w:t>
      </w:r>
      <w:r w:rsidRPr="00EB3CBF">
        <w:rPr>
          <w:rtl/>
          <w:lang w:val="he-IL"/>
        </w:rPr>
        <w:t>שנה</w:t>
      </w:r>
      <w:r w:rsidR="00255C98">
        <w:rPr>
          <w:rFonts w:hint="cs"/>
          <w:rtl/>
          <w:lang w:val="he-IL"/>
        </w:rPr>
        <w:t>,</w:t>
      </w:r>
      <w:r w:rsidRPr="00EB3CBF">
        <w:rPr>
          <w:rtl/>
          <w:lang w:val="he-IL"/>
        </w:rPr>
        <w:t xml:space="preserve"> ומעשר שנים ואילך עמל בתורה ובמצות עד שמת</w:t>
      </w:r>
      <w:r w:rsidR="00255C98">
        <w:rPr>
          <w:rFonts w:hint="cs"/>
          <w:rtl/>
          <w:lang w:val="he-IL"/>
        </w:rPr>
        <w:t>,</w:t>
      </w:r>
      <w:r w:rsidRPr="00EB3CBF">
        <w:rPr>
          <w:rtl/>
          <w:lang w:val="he-IL"/>
        </w:rPr>
        <w:t xml:space="preserve"> א</w:t>
      </w:r>
      <w:r w:rsidR="008F015E">
        <w:rPr>
          <w:rtl/>
          <w:lang w:val="he-IL"/>
        </w:rPr>
        <w:t>ַ</w:t>
      </w:r>
      <w:r w:rsidRPr="00EB3CBF">
        <w:rPr>
          <w:rtl/>
          <w:lang w:val="he-IL"/>
        </w:rPr>
        <w:t>ת</w:t>
      </w:r>
      <w:r w:rsidR="008F015E">
        <w:rPr>
          <w:rtl/>
          <w:lang w:val="he-IL"/>
        </w:rPr>
        <w:t>ְּ</w:t>
      </w:r>
      <w:r w:rsidRPr="00EB3CBF">
        <w:rPr>
          <w:rtl/>
          <w:lang w:val="he-IL"/>
        </w:rPr>
        <w:t xml:space="preserve"> אומר</w:t>
      </w:r>
      <w:r w:rsidR="008F015E">
        <w:rPr>
          <w:rFonts w:hint="cs"/>
          <w:rtl/>
          <w:lang w:val="he-IL"/>
        </w:rPr>
        <w:t>:</w:t>
      </w:r>
      <w:r w:rsidRPr="00EB3CBF">
        <w:rPr>
          <w:rtl/>
          <w:lang w:val="he-IL"/>
        </w:rPr>
        <w:t xml:space="preserve"> הואיל ולא יגע הראשון אלא עשרים שנה בתורה וזה שיגע שבעים שנה</w:t>
      </w:r>
      <w:r w:rsidR="00255C98">
        <w:rPr>
          <w:rFonts w:hint="cs"/>
          <w:rtl/>
          <w:lang w:val="he-IL"/>
        </w:rPr>
        <w:t>,</w:t>
      </w:r>
      <w:r w:rsidRPr="00EB3CBF">
        <w:rPr>
          <w:rtl/>
          <w:lang w:val="he-IL"/>
        </w:rPr>
        <w:t xml:space="preserve"> שהקב"ה מרבה לזה שכר יותר ממי שעסק בתורה עשרים שנה</w:t>
      </w:r>
      <w:r w:rsidR="00255C98">
        <w:rPr>
          <w:rFonts w:hint="cs"/>
          <w:rtl/>
          <w:lang w:val="he-IL"/>
        </w:rPr>
        <w:t>?</w:t>
      </w:r>
      <w:r w:rsidRPr="00EB3CBF">
        <w:rPr>
          <w:rtl/>
          <w:lang w:val="he-IL"/>
        </w:rPr>
        <w:t xml:space="preserve"> לפיכך אני אומר</w:t>
      </w:r>
      <w:r w:rsidR="00255C98">
        <w:rPr>
          <w:rFonts w:hint="cs"/>
          <w:rtl/>
          <w:lang w:val="he-IL"/>
        </w:rPr>
        <w:t>:</w:t>
      </w:r>
      <w:r w:rsidRPr="00EB3CBF">
        <w:rPr>
          <w:rtl/>
          <w:lang w:val="he-IL"/>
        </w:rPr>
        <w:t xml:space="preserve"> </w:t>
      </w:r>
      <w:r w:rsidR="00255C98">
        <w:rPr>
          <w:rFonts w:hint="cs"/>
          <w:rtl/>
          <w:lang w:val="he-IL"/>
        </w:rPr>
        <w:t>"</w:t>
      </w:r>
      <w:r w:rsidRPr="00EB3CBF">
        <w:rPr>
          <w:rtl/>
          <w:lang w:val="he-IL"/>
        </w:rPr>
        <w:t>אם מעט אם הרבה יאכל</w:t>
      </w:r>
      <w:r w:rsidR="00A019C8">
        <w:rPr>
          <w:rFonts w:hint="cs"/>
          <w:rtl/>
          <w:lang w:val="he-IL"/>
        </w:rPr>
        <w:t>" ...</w:t>
      </w:r>
      <w:r w:rsidRPr="00EB3CBF">
        <w:rPr>
          <w:rtl/>
          <w:lang w:val="he-IL"/>
        </w:rPr>
        <w:t xml:space="preserve"> שמתן שכרו של זה כמתן שכרו של זה</w:t>
      </w:r>
      <w:r w:rsidR="00A019C8">
        <w:rPr>
          <w:rFonts w:hint="cs"/>
          <w:rtl/>
          <w:lang w:val="he-IL"/>
        </w:rPr>
        <w:t>.</w:t>
      </w:r>
      <w:r w:rsidR="00A019C8">
        <w:rPr>
          <w:rStyle w:val="a5"/>
          <w:rtl/>
          <w:lang w:val="he-IL"/>
        </w:rPr>
        <w:footnoteReference w:id="11"/>
      </w:r>
    </w:p>
    <w:p w:rsidR="00EB3CBF" w:rsidRDefault="00EB3CBF" w:rsidP="00A019C8">
      <w:pPr>
        <w:pStyle w:val="ac"/>
        <w:rPr>
          <w:rFonts w:hint="cs"/>
          <w:rtl/>
          <w:lang w:val="he-IL"/>
        </w:rPr>
      </w:pPr>
      <w:r w:rsidRPr="00EB3CBF">
        <w:rPr>
          <w:rtl/>
          <w:lang w:val="he-IL"/>
        </w:rPr>
        <w:t>תדע</w:t>
      </w:r>
      <w:r w:rsidR="00A019C8">
        <w:rPr>
          <w:rFonts w:hint="cs"/>
          <w:rtl/>
          <w:lang w:val="he-IL"/>
        </w:rPr>
        <w:t>,</w:t>
      </w:r>
      <w:r w:rsidRPr="00EB3CBF">
        <w:rPr>
          <w:rtl/>
          <w:lang w:val="he-IL"/>
        </w:rPr>
        <w:t xml:space="preserve"> א"ר חנינא</w:t>
      </w:r>
      <w:r w:rsidR="00A019C8">
        <w:rPr>
          <w:rFonts w:hint="cs"/>
          <w:rtl/>
          <w:lang w:val="he-IL"/>
        </w:rPr>
        <w:t>:</w:t>
      </w:r>
      <w:r w:rsidRPr="00EB3CBF">
        <w:rPr>
          <w:rtl/>
          <w:lang w:val="he-IL"/>
        </w:rPr>
        <w:t xml:space="preserve"> שהרי משה שמש את ישראל במצרים ובמדבר מ' שנה וחיה ק"כ שנה, ושמואל כל ימי חייו שנים וחמשים וסבל משאן וטרחן של ישראל ושקלן הכתוב כאחד</w:t>
      </w:r>
      <w:r w:rsidR="008F015E">
        <w:rPr>
          <w:rFonts w:hint="cs"/>
          <w:rtl/>
          <w:lang w:val="he-IL"/>
        </w:rPr>
        <w:t>,</w:t>
      </w:r>
      <w:r w:rsidRPr="00EB3CBF">
        <w:rPr>
          <w:rtl/>
          <w:lang w:val="he-IL"/>
        </w:rPr>
        <w:t xml:space="preserve"> שנאמר</w:t>
      </w:r>
      <w:r w:rsidR="008F015E">
        <w:rPr>
          <w:rFonts w:hint="cs"/>
          <w:rtl/>
          <w:lang w:val="he-IL"/>
        </w:rPr>
        <w:t>:</w:t>
      </w:r>
      <w:r w:rsidRPr="00EB3CBF">
        <w:rPr>
          <w:rtl/>
          <w:lang w:val="he-IL"/>
        </w:rPr>
        <w:t xml:space="preserve"> (תהלים צט) משה ואהרן בכהניו ושמואל בקוראי שמו, הוי</w:t>
      </w:r>
      <w:r w:rsidR="008F015E">
        <w:rPr>
          <w:rFonts w:hint="cs"/>
          <w:rtl/>
          <w:lang w:val="he-IL"/>
        </w:rPr>
        <w:t>:</w:t>
      </w:r>
      <w:r w:rsidRPr="00EB3CBF">
        <w:rPr>
          <w:rtl/>
          <w:lang w:val="he-IL"/>
        </w:rPr>
        <w:t xml:space="preserve"> </w:t>
      </w:r>
      <w:r w:rsidR="008F015E">
        <w:rPr>
          <w:rFonts w:hint="cs"/>
          <w:rtl/>
          <w:lang w:val="he-IL"/>
        </w:rPr>
        <w:t>"</w:t>
      </w:r>
      <w:r w:rsidRPr="00EB3CBF">
        <w:rPr>
          <w:rtl/>
          <w:lang w:val="he-IL"/>
        </w:rPr>
        <w:t xml:space="preserve">מתוקה שנת </w:t>
      </w:r>
      <w:r w:rsidR="00A019C8">
        <w:rPr>
          <w:rtl/>
          <w:lang w:val="he-IL"/>
        </w:rPr>
        <w:t>העובד אם מעט ואם הרבה יאכל וגו'</w:t>
      </w:r>
      <w:r w:rsidR="008F015E">
        <w:rPr>
          <w:rFonts w:hint="cs"/>
          <w:rtl/>
          <w:lang w:val="he-IL"/>
        </w:rPr>
        <w:t xml:space="preserve"> "</w:t>
      </w:r>
      <w:r w:rsidR="00A019C8">
        <w:rPr>
          <w:rFonts w:hint="cs"/>
          <w:rtl/>
          <w:lang w:val="he-IL"/>
        </w:rPr>
        <w:t>.</w:t>
      </w:r>
      <w:r w:rsidR="008F015E">
        <w:rPr>
          <w:rStyle w:val="a5"/>
          <w:rtl/>
          <w:lang w:val="he-IL"/>
        </w:rPr>
        <w:footnoteReference w:id="12"/>
      </w:r>
    </w:p>
    <w:p w:rsidR="00600C86" w:rsidRPr="00600C86" w:rsidRDefault="00600C86" w:rsidP="00600C86">
      <w:pPr>
        <w:pStyle w:val="ab"/>
        <w:rPr>
          <w:rtl/>
          <w:lang w:val="he-IL"/>
        </w:rPr>
      </w:pPr>
      <w:r w:rsidRPr="00600C86">
        <w:rPr>
          <w:rtl/>
        </w:rPr>
        <w:t>רש"י</w:t>
      </w:r>
      <w:r w:rsidRPr="00600C86">
        <w:rPr>
          <w:rFonts w:cs="David"/>
          <w:rtl/>
          <w:lang w:val="he-IL"/>
        </w:rPr>
        <w:t xml:space="preserve"> </w:t>
      </w:r>
      <w:r>
        <w:rPr>
          <w:rFonts w:hint="cs"/>
          <w:rtl/>
          <w:lang w:val="he-IL"/>
        </w:rPr>
        <w:t>על הפסוק בקהלת</w:t>
      </w:r>
      <w:r w:rsidRPr="00600C86">
        <w:rPr>
          <w:rFonts w:cs="David"/>
          <w:rtl/>
          <w:lang w:val="he-IL"/>
        </w:rPr>
        <w:t xml:space="preserve"> </w:t>
      </w:r>
    </w:p>
    <w:p w:rsidR="00600C86" w:rsidRDefault="00600C86" w:rsidP="008F015E">
      <w:pPr>
        <w:pStyle w:val="ac"/>
        <w:rPr>
          <w:rFonts w:hint="cs"/>
          <w:rtl/>
          <w:lang w:val="he-IL"/>
        </w:rPr>
      </w:pPr>
      <w:r w:rsidRPr="00600C86">
        <w:rPr>
          <w:rtl/>
          <w:lang w:val="he-IL"/>
        </w:rPr>
        <w:t>מתוקה שנת העובד - עובד האדמה ישן וערבה שנתו עליו בין שהוא אוכל מעט ובין שהוא אוכל הרבה</w:t>
      </w:r>
      <w:r>
        <w:rPr>
          <w:rFonts w:hint="cs"/>
          <w:rtl/>
          <w:lang w:val="he-IL"/>
        </w:rPr>
        <w:t>,</w:t>
      </w:r>
      <w:r w:rsidRPr="00600C86">
        <w:rPr>
          <w:rtl/>
          <w:lang w:val="he-IL"/>
        </w:rPr>
        <w:t xml:space="preserve"> כי כבר הורגל בכך:</w:t>
      </w:r>
      <w:r>
        <w:rPr>
          <w:rFonts w:hint="cs"/>
          <w:rtl/>
          <w:lang w:val="he-IL"/>
        </w:rPr>
        <w:t xml:space="preserve"> </w:t>
      </w:r>
      <w:r w:rsidRPr="00600C86">
        <w:rPr>
          <w:rtl/>
          <w:lang w:val="he-IL"/>
        </w:rPr>
        <w:t>והשבע לעשיר איננו מניח לו לישון - ושובע נכסים של עשיר בעל פרקמטיאות הרבה אינו מניח לו לישון כל הלילה מהרהר בהן</w:t>
      </w:r>
      <w:r>
        <w:rPr>
          <w:rFonts w:hint="cs"/>
          <w:rtl/>
          <w:lang w:val="he-IL"/>
        </w:rPr>
        <w:t xml:space="preserve">. </w:t>
      </w:r>
      <w:r w:rsidRPr="00600C86">
        <w:rPr>
          <w:rtl/>
          <w:lang w:val="he-IL"/>
        </w:rPr>
        <w:t>דבר אחר</w:t>
      </w:r>
      <w:r>
        <w:rPr>
          <w:rFonts w:hint="cs"/>
          <w:rtl/>
          <w:lang w:val="he-IL"/>
        </w:rPr>
        <w:t>:</w:t>
      </w:r>
      <w:r w:rsidRPr="00600C86">
        <w:rPr>
          <w:rtl/>
          <w:lang w:val="he-IL"/>
        </w:rPr>
        <w:t xml:space="preserve"> מתוקה שנת העובד את האלהים, אם מעט ימי שניו ואם הרבה ימי שניו יאכל שכרו המועט כמרובה</w:t>
      </w:r>
      <w:r w:rsidR="008F015E">
        <w:rPr>
          <w:rFonts w:hint="cs"/>
          <w:rtl/>
          <w:lang w:val="he-IL"/>
        </w:rPr>
        <w:t>.</w:t>
      </w:r>
      <w:r w:rsidRPr="00600C86">
        <w:rPr>
          <w:rtl/>
          <w:lang w:val="he-IL"/>
        </w:rPr>
        <w:t xml:space="preserve"> משה פירנס את ישראל מ' שנה ושמואל הנביא פירנסם עשר שנים ושקלן הכתוב זה כזה</w:t>
      </w:r>
      <w:r>
        <w:rPr>
          <w:rFonts w:hint="cs"/>
          <w:rtl/>
          <w:lang w:val="he-IL"/>
        </w:rPr>
        <w:t>,</w:t>
      </w:r>
      <w:r w:rsidRPr="00600C86">
        <w:rPr>
          <w:rtl/>
          <w:lang w:val="he-IL"/>
        </w:rPr>
        <w:t xml:space="preserve"> שנאמר</w:t>
      </w:r>
      <w:r>
        <w:rPr>
          <w:rFonts w:hint="cs"/>
          <w:rtl/>
          <w:lang w:val="he-IL"/>
        </w:rPr>
        <w:t>:</w:t>
      </w:r>
      <w:r w:rsidRPr="00600C86">
        <w:rPr>
          <w:rtl/>
          <w:lang w:val="he-IL"/>
        </w:rPr>
        <w:t xml:space="preserve"> (תהלים צט) משה ואהרן בכהניו ושמואל </w:t>
      </w:r>
      <w:r>
        <w:rPr>
          <w:rtl/>
          <w:lang w:val="he-IL"/>
        </w:rPr>
        <w:t>בקוראי שמו וגו' כך נדרש בתנחומא</w:t>
      </w:r>
      <w:r>
        <w:rPr>
          <w:rFonts w:hint="cs"/>
          <w:rtl/>
          <w:lang w:val="he-IL"/>
        </w:rPr>
        <w:t>.</w:t>
      </w:r>
      <w:r>
        <w:rPr>
          <w:rStyle w:val="a5"/>
          <w:rtl/>
          <w:lang w:val="he-IL"/>
        </w:rPr>
        <w:footnoteReference w:id="13"/>
      </w:r>
    </w:p>
    <w:p w:rsidR="00A019C8" w:rsidRPr="00A019C8" w:rsidRDefault="00A019C8" w:rsidP="008F015E">
      <w:pPr>
        <w:pStyle w:val="ab"/>
        <w:rPr>
          <w:rtl/>
          <w:lang w:val="he-IL"/>
        </w:rPr>
      </w:pPr>
      <w:r w:rsidRPr="00A019C8">
        <w:rPr>
          <w:rtl/>
          <w:lang w:val="he-IL"/>
        </w:rPr>
        <w:t xml:space="preserve">קהלת רבה (וילנא) פרשה ה </w:t>
      </w:r>
      <w:r>
        <w:rPr>
          <w:rFonts w:hint="cs"/>
          <w:rtl/>
          <w:lang w:val="he-IL"/>
        </w:rPr>
        <w:t>פיסקא יא</w:t>
      </w:r>
    </w:p>
    <w:p w:rsidR="000A2A1E" w:rsidRDefault="00A019C8" w:rsidP="000A2A1E">
      <w:pPr>
        <w:pStyle w:val="ac"/>
        <w:rPr>
          <w:rFonts w:hint="cs"/>
          <w:rtl/>
          <w:lang w:val="he-IL"/>
        </w:rPr>
      </w:pPr>
      <w:r w:rsidRPr="00A019C8">
        <w:rPr>
          <w:rtl/>
          <w:lang w:val="he-IL"/>
        </w:rPr>
        <w:t>מתוקה שנת העובד</w:t>
      </w:r>
      <w:r w:rsidR="000A2A1E">
        <w:rPr>
          <w:rFonts w:hint="cs"/>
          <w:rtl/>
          <w:lang w:val="he-IL"/>
        </w:rPr>
        <w:t xml:space="preserve"> - </w:t>
      </w:r>
      <w:r w:rsidR="000A2A1E" w:rsidRPr="000A2A1E">
        <w:rPr>
          <w:rtl/>
          <w:lang w:val="he-IL"/>
        </w:rPr>
        <w:t>מעשה ברבי שבא מן המרחץ</w:t>
      </w:r>
      <w:r w:rsidR="000A2A1E">
        <w:rPr>
          <w:rFonts w:hint="cs"/>
          <w:rtl/>
          <w:lang w:val="he-IL"/>
        </w:rPr>
        <w:t>, התעטף בבגדיו</w:t>
      </w:r>
      <w:r w:rsidR="000A2A1E" w:rsidRPr="000A2A1E">
        <w:rPr>
          <w:rtl/>
          <w:lang w:val="he-IL"/>
        </w:rPr>
        <w:t xml:space="preserve"> והתחיל לעסוק בצרכי צבור</w:t>
      </w:r>
      <w:r w:rsidR="000A2A1E">
        <w:rPr>
          <w:rFonts w:hint="cs"/>
          <w:rtl/>
          <w:lang w:val="he-IL"/>
        </w:rPr>
        <w:t>.</w:t>
      </w:r>
      <w:r w:rsidR="000A2A1E" w:rsidRPr="000A2A1E">
        <w:rPr>
          <w:rtl/>
          <w:lang w:val="he-IL"/>
        </w:rPr>
        <w:t xml:space="preserve"> מזג לו עבדו את הכוס ולא היה לו </w:t>
      </w:r>
      <w:r w:rsidR="000A2A1E">
        <w:rPr>
          <w:rFonts w:hint="cs"/>
          <w:rtl/>
          <w:lang w:val="he-IL"/>
        </w:rPr>
        <w:t xml:space="preserve">(לרבי) </w:t>
      </w:r>
      <w:r w:rsidR="000A2A1E" w:rsidRPr="000A2A1E">
        <w:rPr>
          <w:rtl/>
          <w:lang w:val="he-IL"/>
        </w:rPr>
        <w:t>פנאי לקבל</w:t>
      </w:r>
      <w:r w:rsidR="000A2A1E">
        <w:rPr>
          <w:rFonts w:hint="cs"/>
          <w:rtl/>
          <w:lang w:val="he-IL"/>
        </w:rPr>
        <w:t xml:space="preserve"> אותו ממנו. </w:t>
      </w:r>
      <w:r w:rsidR="000A2A1E" w:rsidRPr="000A2A1E">
        <w:rPr>
          <w:rtl/>
          <w:lang w:val="he-IL"/>
        </w:rPr>
        <w:t xml:space="preserve">אדהכי </w:t>
      </w:r>
      <w:r w:rsidR="000A2A1E">
        <w:rPr>
          <w:rFonts w:hint="cs"/>
          <w:rtl/>
          <w:lang w:val="he-IL"/>
        </w:rPr>
        <w:t xml:space="preserve">והכי, </w:t>
      </w:r>
      <w:r w:rsidR="000A2A1E" w:rsidRPr="000A2A1E">
        <w:rPr>
          <w:rtl/>
          <w:lang w:val="he-IL"/>
        </w:rPr>
        <w:t>נתנמנם העבד וישן לו. הפך רבי פניו וראהו ישן</w:t>
      </w:r>
      <w:r w:rsidR="000A2A1E">
        <w:rPr>
          <w:rFonts w:hint="cs"/>
          <w:rtl/>
          <w:lang w:val="he-IL"/>
        </w:rPr>
        <w:t>.</w:t>
      </w:r>
      <w:r w:rsidR="000A2A1E" w:rsidRPr="000A2A1E">
        <w:rPr>
          <w:rtl/>
          <w:lang w:val="he-IL"/>
        </w:rPr>
        <w:t xml:space="preserve"> אמר</w:t>
      </w:r>
      <w:r w:rsidR="000A2A1E">
        <w:rPr>
          <w:rFonts w:hint="cs"/>
          <w:rtl/>
          <w:lang w:val="he-IL"/>
        </w:rPr>
        <w:t>:</w:t>
      </w:r>
      <w:r w:rsidR="000A2A1E" w:rsidRPr="000A2A1E">
        <w:rPr>
          <w:rtl/>
          <w:lang w:val="he-IL"/>
        </w:rPr>
        <w:t xml:space="preserve"> יפה אמר שלמה</w:t>
      </w:r>
      <w:r w:rsidR="000A2A1E">
        <w:rPr>
          <w:rFonts w:hint="cs"/>
          <w:rtl/>
          <w:lang w:val="he-IL"/>
        </w:rPr>
        <w:t>: "</w:t>
      </w:r>
      <w:r w:rsidR="000A2A1E" w:rsidRPr="000A2A1E">
        <w:rPr>
          <w:rtl/>
          <w:lang w:val="he-IL"/>
        </w:rPr>
        <w:t>מתוקה שנת העובד אם מעט ואם הרבה יאכל והשבע לעשיר איננו מניח לו לישון</w:t>
      </w:r>
      <w:r w:rsidR="000A2A1E">
        <w:rPr>
          <w:rFonts w:hint="cs"/>
          <w:rtl/>
          <w:lang w:val="he-IL"/>
        </w:rPr>
        <w:t>"</w:t>
      </w:r>
      <w:r w:rsidR="000A2A1E" w:rsidRPr="000A2A1E">
        <w:rPr>
          <w:rtl/>
          <w:lang w:val="he-IL"/>
        </w:rPr>
        <w:t>, כגון אנו ש</w:t>
      </w:r>
      <w:r w:rsidR="000A2A1E">
        <w:rPr>
          <w:rFonts w:hint="cs"/>
          <w:rtl/>
          <w:lang w:val="he-IL"/>
        </w:rPr>
        <w:t xml:space="preserve">אנו </w:t>
      </w:r>
      <w:r w:rsidR="000A2A1E" w:rsidRPr="000A2A1E">
        <w:rPr>
          <w:rtl/>
          <w:lang w:val="he-IL"/>
        </w:rPr>
        <w:t xml:space="preserve">עוסקין בצרכי </w:t>
      </w:r>
      <w:r w:rsidR="000A2A1E">
        <w:rPr>
          <w:rFonts w:hint="cs"/>
          <w:rtl/>
          <w:lang w:val="he-IL"/>
        </w:rPr>
        <w:t>ה</w:t>
      </w:r>
      <w:r w:rsidR="000A2A1E" w:rsidRPr="000A2A1E">
        <w:rPr>
          <w:rtl/>
          <w:lang w:val="he-IL"/>
        </w:rPr>
        <w:t xml:space="preserve">ציבור </w:t>
      </w:r>
      <w:r w:rsidR="000A2A1E">
        <w:rPr>
          <w:rFonts w:hint="cs"/>
          <w:rtl/>
          <w:lang w:val="he-IL"/>
        </w:rPr>
        <w:t>(הבריות),</w:t>
      </w:r>
      <w:r w:rsidR="004A0932">
        <w:rPr>
          <w:rFonts w:hint="cs"/>
          <w:rtl/>
          <w:lang w:val="he-IL"/>
        </w:rPr>
        <w:t xml:space="preserve"> </w:t>
      </w:r>
      <w:r w:rsidR="000A2A1E" w:rsidRPr="000A2A1E">
        <w:rPr>
          <w:rtl/>
          <w:lang w:val="he-IL"/>
        </w:rPr>
        <w:t>אף לישון לא יניחו לנו</w:t>
      </w:r>
      <w:r w:rsidR="000A2A1E">
        <w:rPr>
          <w:rFonts w:hint="cs"/>
          <w:rtl/>
          <w:lang w:val="he-IL"/>
        </w:rPr>
        <w:t>.</w:t>
      </w:r>
      <w:r w:rsidR="004A0932">
        <w:rPr>
          <w:rStyle w:val="a5"/>
          <w:rtl/>
          <w:lang w:val="he-IL"/>
        </w:rPr>
        <w:footnoteReference w:id="14"/>
      </w:r>
    </w:p>
    <w:p w:rsidR="001A4FA4" w:rsidRPr="0001649C" w:rsidRDefault="001A4FA4" w:rsidP="0000708F">
      <w:pPr>
        <w:pStyle w:val="ad"/>
        <w:spacing w:before="240"/>
        <w:rPr>
          <w:rtl/>
        </w:rPr>
      </w:pPr>
      <w:r w:rsidRPr="0001649C">
        <w:rPr>
          <w:rFonts w:hint="cs"/>
          <w:rtl/>
        </w:rPr>
        <w:lastRenderedPageBreak/>
        <w:t>שבת שלום</w:t>
      </w:r>
      <w:r w:rsidR="00493A73">
        <w:rPr>
          <w:rFonts w:hint="cs"/>
          <w:rtl/>
        </w:rPr>
        <w:t xml:space="preserve"> ומועדים לשמחה</w:t>
      </w:r>
      <w:r w:rsidRPr="0001649C">
        <w:rPr>
          <w:rFonts w:hint="cs"/>
          <w:rtl/>
        </w:rPr>
        <w:t xml:space="preserve"> </w:t>
      </w:r>
    </w:p>
    <w:p w:rsidR="001A4FA4" w:rsidRDefault="001A4FA4" w:rsidP="004A0932">
      <w:pPr>
        <w:pStyle w:val="ad"/>
        <w:rPr>
          <w:rFonts w:hint="cs"/>
          <w:rtl/>
        </w:rPr>
      </w:pPr>
      <w:r w:rsidRPr="0001649C">
        <w:rPr>
          <w:rtl/>
        </w:rPr>
        <w:t>מחלקי המים</w:t>
      </w:r>
      <w:r w:rsidR="004A0932">
        <w:rPr>
          <w:rStyle w:val="a5"/>
          <w:rtl/>
        </w:rPr>
        <w:footnoteReference w:id="15"/>
      </w:r>
    </w:p>
    <w:sectPr w:rsidR="001A4FA4" w:rsidSect="002453C7">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953" w:rsidRDefault="00147953">
      <w:r>
        <w:separator/>
      </w:r>
    </w:p>
  </w:endnote>
  <w:endnote w:type="continuationSeparator" w:id="0">
    <w:p w:rsidR="00147953" w:rsidRDefault="0014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A65" w:rsidRPr="00F8747C" w:rsidRDefault="00DF4A65"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05D9E">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05D9E">
      <w:rPr>
        <w:rStyle w:val="af0"/>
        <w:noProof/>
        <w:rtl/>
      </w:rPr>
      <w:t>3</w:t>
    </w:r>
    <w:r w:rsidRPr="00F8747C">
      <w:rPr>
        <w:rStyle w:val="af0"/>
      </w:rPr>
      <w:fldChar w:fldCharType="end"/>
    </w:r>
  </w:p>
  <w:p w:rsidR="00DF4A65" w:rsidRDefault="00DF4A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953" w:rsidRDefault="00147953">
      <w:r>
        <w:separator/>
      </w:r>
    </w:p>
  </w:footnote>
  <w:footnote w:type="continuationSeparator" w:id="0">
    <w:p w:rsidR="00147953" w:rsidRDefault="00147953">
      <w:r>
        <w:continuationSeparator/>
      </w:r>
    </w:p>
  </w:footnote>
  <w:footnote w:id="1">
    <w:p w:rsidR="0052088D" w:rsidRDefault="0052088D" w:rsidP="00105D9E">
      <w:pPr>
        <w:pStyle w:val="a3"/>
        <w:rPr>
          <w:rFonts w:hint="cs"/>
        </w:rPr>
      </w:pPr>
      <w:r>
        <w:rPr>
          <w:rStyle w:val="a5"/>
        </w:rPr>
        <w:footnoteRef/>
      </w:r>
      <w:r>
        <w:rPr>
          <w:rtl/>
        </w:rPr>
        <w:t xml:space="preserve"> </w:t>
      </w:r>
      <w:r w:rsidR="0053478B">
        <w:rPr>
          <w:rFonts w:hint="cs"/>
          <w:rtl/>
        </w:rPr>
        <w:t xml:space="preserve">כותרת הדף מעידה שתחילת מחשבתנו הייתה להתמקד בדרשות על "מתוקה שנת העובד", אך קפץ עלינו </w:t>
      </w:r>
      <w:r>
        <w:rPr>
          <w:rFonts w:hint="cs"/>
          <w:rtl/>
        </w:rPr>
        <w:t>הפסוק ה</w:t>
      </w:r>
      <w:r w:rsidR="00105D9E">
        <w:rPr>
          <w:rFonts w:hint="cs"/>
          <w:rtl/>
        </w:rPr>
        <w:t>קודם: "ברבות הטובה"</w:t>
      </w:r>
      <w:r w:rsidR="0053478B">
        <w:rPr>
          <w:rFonts w:hint="cs"/>
          <w:rtl/>
        </w:rPr>
        <w:t xml:space="preserve"> וביקש שנידרש, מעט, גם לו. ובאמת, שני הפסוקים האלה הם </w:t>
      </w:r>
      <w:r>
        <w:rPr>
          <w:rFonts w:hint="cs"/>
          <w:rtl/>
        </w:rPr>
        <w:t>עניין אחד והולכים ביחד</w:t>
      </w:r>
      <w:r w:rsidR="00FE5776">
        <w:rPr>
          <w:rFonts w:hint="cs"/>
          <w:rtl/>
        </w:rPr>
        <w:t xml:space="preserve">, מה שקצת נדיר בספר </w:t>
      </w:r>
      <w:r w:rsidR="00A83B00">
        <w:rPr>
          <w:rFonts w:hint="cs"/>
          <w:rtl/>
        </w:rPr>
        <w:t>קהלת</w:t>
      </w:r>
      <w:r w:rsidR="000A2A1E">
        <w:rPr>
          <w:rFonts w:hint="cs"/>
          <w:rtl/>
        </w:rPr>
        <w:t>,</w:t>
      </w:r>
      <w:r w:rsidR="0053478B">
        <w:rPr>
          <w:rFonts w:hint="cs"/>
          <w:rtl/>
        </w:rPr>
        <w:t xml:space="preserve"> כך לפחות עפ"י הפשט. והמדרש </w:t>
      </w:r>
      <w:r w:rsidR="00FE5776">
        <w:rPr>
          <w:rFonts w:hint="cs"/>
          <w:rtl/>
        </w:rPr>
        <w:t>הולך</w:t>
      </w:r>
      <w:r w:rsidR="0053478B">
        <w:rPr>
          <w:rFonts w:hint="cs"/>
          <w:rtl/>
        </w:rPr>
        <w:t xml:space="preserve"> בדרכו </w:t>
      </w:r>
      <w:r w:rsidR="00FE5776">
        <w:rPr>
          <w:rFonts w:hint="cs"/>
          <w:rtl/>
        </w:rPr>
        <w:t>ודורש כל אחד לחוד. ומה שנספיק, נספיק, ככל שירשה הזמן והמקום.</w:t>
      </w:r>
    </w:p>
  </w:footnote>
  <w:footnote w:id="2">
    <w:p w:rsidR="00FE5776" w:rsidRDefault="00FE5776" w:rsidP="00FE5776">
      <w:pPr>
        <w:pStyle w:val="a3"/>
        <w:rPr>
          <w:rFonts w:hint="cs"/>
          <w:rtl/>
        </w:rPr>
      </w:pPr>
      <w:r>
        <w:rPr>
          <w:rStyle w:val="a5"/>
        </w:rPr>
        <w:footnoteRef/>
      </w:r>
      <w:r>
        <w:rPr>
          <w:rtl/>
        </w:rPr>
        <w:t xml:space="preserve"> </w:t>
      </w:r>
      <w:r>
        <w:rPr>
          <w:rFonts w:hint="cs"/>
          <w:rtl/>
        </w:rPr>
        <w:t>אולי קצת כמו שקהלת מעיד על עצמו בפרק ב פסוקים ד-יא: "</w:t>
      </w:r>
      <w:r>
        <w:rPr>
          <w:rtl/>
        </w:rPr>
        <w:t>הִגְדַּלְתִּי מַעֲשָׂי בָּנִיתִי לִי בָּתִּים נָטַעְתִּי לִי כְּרָמִים</w:t>
      </w:r>
      <w:r>
        <w:rPr>
          <w:rFonts w:hint="cs"/>
          <w:rtl/>
        </w:rPr>
        <w:t xml:space="preserve"> ...</w:t>
      </w:r>
      <w:r>
        <w:rPr>
          <w:rtl/>
        </w:rPr>
        <w:t xml:space="preserve"> קָנִיתִי עֲבָדִים וּשְׁפָחוֹת וּבְנֵי־בַיִת הָיָה לִי גַּם מִקְנֶה בָקָר וָצֹאן הַרְבֵּה הָיָה לִי מִכֹּל שֶׁהָיוּ לְפָנַי בִּירוּשָׁלִָם</w:t>
      </w:r>
      <w:r>
        <w:rPr>
          <w:rFonts w:hint="cs"/>
          <w:rtl/>
        </w:rPr>
        <w:t xml:space="preserve"> ... </w:t>
      </w:r>
      <w:r>
        <w:rPr>
          <w:rtl/>
        </w:rPr>
        <w:t>וּפָנִיתִי אֲנִי בְּכָל־מַעֲשַׂי שֶׁעָשׂוּ יָדַי וּבֶעָמָל שֶׁעָמַלְתִּי לַעֲשׂוֹת וְהִנֵּה הַכֹּל הֶבֶל וּרְעוּת רוּחַ וְאֵין יִתְרוֹן תַּחַת הַשָּׁמֶשׁ</w:t>
      </w:r>
      <w:r>
        <w:rPr>
          <w:rFonts w:hint="cs"/>
          <w:rtl/>
        </w:rPr>
        <w:t>". זו הפניה של פירוש דעת מקרא עצמו.</w:t>
      </w:r>
    </w:p>
  </w:footnote>
  <w:footnote w:id="3">
    <w:p w:rsidR="00EB3CBF" w:rsidRDefault="00EB3CBF" w:rsidP="000A2A1E">
      <w:pPr>
        <w:pStyle w:val="a3"/>
        <w:rPr>
          <w:rFonts w:hint="cs"/>
          <w:rtl/>
        </w:rPr>
      </w:pPr>
      <w:r>
        <w:rPr>
          <w:rStyle w:val="a5"/>
        </w:rPr>
        <w:footnoteRef/>
      </w:r>
      <w:r>
        <w:rPr>
          <w:rtl/>
        </w:rPr>
        <w:t xml:space="preserve"> </w:t>
      </w:r>
      <w:r w:rsidR="000A2A1E">
        <w:rPr>
          <w:rFonts w:hint="cs"/>
          <w:rtl/>
        </w:rPr>
        <w:t xml:space="preserve">בדומה לכך </w:t>
      </w:r>
      <w:r>
        <w:rPr>
          <w:rFonts w:hint="cs"/>
          <w:rtl/>
        </w:rPr>
        <w:t xml:space="preserve">בספר משלי </w:t>
      </w:r>
      <w:r>
        <w:rPr>
          <w:rtl/>
        </w:rPr>
        <w:t>פרק יב פסוק יא</w:t>
      </w:r>
      <w:r>
        <w:rPr>
          <w:rFonts w:hint="cs"/>
          <w:rtl/>
        </w:rPr>
        <w:t>, אומר שלמה: "</w:t>
      </w:r>
      <w:r>
        <w:rPr>
          <w:rtl/>
        </w:rPr>
        <w:t>עֹבֵד אַדְמָתוֹ יִשְׂבַּע־לָחֶם</w:t>
      </w:r>
      <w:r>
        <w:rPr>
          <w:rFonts w:hint="cs"/>
          <w:rtl/>
        </w:rPr>
        <w:t>", הגם ששם הכוונה קצת אחרת לפי המשך הפסוק: "</w:t>
      </w:r>
      <w:r>
        <w:rPr>
          <w:rtl/>
        </w:rPr>
        <w:t>וּמְרַדֵּף רֵיקִים חֲסַר־לֵב</w:t>
      </w:r>
      <w:r>
        <w:rPr>
          <w:rFonts w:hint="cs"/>
          <w:rtl/>
        </w:rPr>
        <w:t>".</w:t>
      </w:r>
      <w:r w:rsidR="009F11B0">
        <w:rPr>
          <w:rFonts w:hint="cs"/>
          <w:rtl/>
        </w:rPr>
        <w:t xml:space="preserve"> ההשוואה שם היא בין מי שמעבד שדהו ומטפל בנכסיו ובין מי שהולך בטל ומזניח את נכסיו.</w:t>
      </w:r>
    </w:p>
  </w:footnote>
  <w:footnote w:id="4">
    <w:p w:rsidR="0085765E" w:rsidRDefault="0085765E" w:rsidP="00105D9E">
      <w:pPr>
        <w:pStyle w:val="a3"/>
        <w:rPr>
          <w:rFonts w:hint="cs"/>
          <w:rtl/>
        </w:rPr>
      </w:pPr>
      <w:r>
        <w:rPr>
          <w:rStyle w:val="a5"/>
        </w:rPr>
        <w:footnoteRef/>
      </w:r>
      <w:r>
        <w:rPr>
          <w:rtl/>
        </w:rPr>
        <w:t xml:space="preserve"> </w:t>
      </w:r>
      <w:r>
        <w:rPr>
          <w:rFonts w:hint="cs"/>
          <w:rtl/>
          <w:lang w:val="he-IL"/>
        </w:rPr>
        <w:t xml:space="preserve">דברים דומים אפשר לקרוא </w:t>
      </w:r>
      <w:r w:rsidR="00105D9E">
        <w:rPr>
          <w:rFonts w:hint="cs"/>
          <w:rtl/>
          <w:lang w:val="he-IL"/>
        </w:rPr>
        <w:t>ג</w:t>
      </w:r>
      <w:r w:rsidR="000A2A1E">
        <w:rPr>
          <w:rFonts w:hint="cs"/>
          <w:rtl/>
          <w:lang w:val="he-IL"/>
        </w:rPr>
        <w:t xml:space="preserve">ם </w:t>
      </w:r>
      <w:r>
        <w:rPr>
          <w:rFonts w:hint="cs"/>
          <w:rtl/>
          <w:lang w:val="he-IL"/>
        </w:rPr>
        <w:t>בקהלת סוף פרק ב, בפרט פסוק כג שם: "</w:t>
      </w:r>
      <w:r w:rsidRPr="0085765E">
        <w:rPr>
          <w:rtl/>
          <w:lang w:val="he-IL"/>
        </w:rPr>
        <w:t>כִּי כָל־יָמָיו מַכְאֹבִים וָכַעַס עִנְיָנוֹ גַּם־בַּלַּיְלָה לֹא־שׁ</w:t>
      </w:r>
      <w:r>
        <w:rPr>
          <w:rtl/>
          <w:lang w:val="he-IL"/>
        </w:rPr>
        <w:t>ָכַב לִבּוֹ גַּם־זֶה הֶבֶל הוּא</w:t>
      </w:r>
      <w:r>
        <w:rPr>
          <w:rFonts w:hint="cs"/>
          <w:rtl/>
          <w:lang w:val="he-IL"/>
        </w:rPr>
        <w:t>". ופסוק כו שם: "</w:t>
      </w:r>
      <w:r w:rsidRPr="0085765E">
        <w:rPr>
          <w:rtl/>
          <w:lang w:val="he-IL"/>
        </w:rPr>
        <w:t>כִּי לְאָדָם שֶׁטּוֹב לְפָנָיו נָתַן חָכְמָה וְדַעַת וְשִׂמְחָה וְלַחוֹטֶא נָתַן עִנְיָן לֶאֱסוֹף וְלִכְנוֹס לָתֵת לְטוֹב לִפְנֵי הָאֱלֹהִי</w:t>
      </w:r>
      <w:r>
        <w:rPr>
          <w:rtl/>
          <w:lang w:val="he-IL"/>
        </w:rPr>
        <w:t>ם גַּם־זֶה הֶבֶל וּרְעוּת רוּחַ</w:t>
      </w:r>
      <w:r>
        <w:rPr>
          <w:rFonts w:hint="cs"/>
          <w:rtl/>
          <w:lang w:val="he-IL"/>
        </w:rPr>
        <w:t xml:space="preserve">". באופן דומה מפרש </w:t>
      </w:r>
      <w:r w:rsidR="000A2A1E">
        <w:rPr>
          <w:rFonts w:hint="cs"/>
          <w:rtl/>
          <w:lang w:val="he-IL"/>
        </w:rPr>
        <w:t xml:space="preserve">את פשט הפסוקים </w:t>
      </w:r>
      <w:r w:rsidRPr="0085765E">
        <w:rPr>
          <w:rtl/>
          <w:lang w:val="he-IL"/>
        </w:rPr>
        <w:t>פסי</w:t>
      </w:r>
      <w:r>
        <w:rPr>
          <w:rtl/>
          <w:lang w:val="he-IL"/>
        </w:rPr>
        <w:t>קתא זוטרתא (לקח טוב)</w:t>
      </w:r>
      <w:r>
        <w:rPr>
          <w:rFonts w:hint="cs"/>
          <w:rtl/>
          <w:lang w:val="he-IL"/>
        </w:rPr>
        <w:t>, לפני שהוא עובר ל</w:t>
      </w:r>
      <w:r w:rsidR="000A2A1E">
        <w:rPr>
          <w:rFonts w:hint="cs"/>
          <w:rtl/>
          <w:lang w:val="he-IL"/>
        </w:rPr>
        <w:t>רובד ה</w:t>
      </w:r>
      <w:r>
        <w:rPr>
          <w:rFonts w:hint="cs"/>
          <w:rtl/>
          <w:lang w:val="he-IL"/>
        </w:rPr>
        <w:t>דרש: "</w:t>
      </w:r>
      <w:r w:rsidRPr="0085765E">
        <w:rPr>
          <w:rtl/>
          <w:lang w:val="he-IL"/>
        </w:rPr>
        <w:t>מתוקה שנת העובד</w:t>
      </w:r>
      <w:r>
        <w:rPr>
          <w:rFonts w:hint="cs"/>
          <w:rtl/>
          <w:lang w:val="he-IL"/>
        </w:rPr>
        <w:t xml:space="preserve"> - </w:t>
      </w:r>
      <w:r w:rsidRPr="0085765E">
        <w:rPr>
          <w:rtl/>
          <w:lang w:val="he-IL"/>
        </w:rPr>
        <w:t>על פשוטו של פסוק זה השכיר שהוא עובד בבית רבו ואין לו דאגה מה יאכל ומה ישתה, כיון שבא הלילה מתוקה היא לו שנתו: אם מעט ואם הרבה יאכל, ישן בטוב שאין לו דאגה אחרת: והשבע לעשיר. מי שיש לו נכסים הרבה ודואג על נכסיו: איננו מניח לו לישון. וכן אמרו רז"ל (אבות פרק ב משנה ז</w:t>
      </w:r>
      <w:r w:rsidR="00105D9E">
        <w:rPr>
          <w:rFonts w:hint="cs"/>
          <w:rtl/>
          <w:lang w:val="he-IL"/>
        </w:rPr>
        <w:t>)</w:t>
      </w:r>
      <w:r>
        <w:rPr>
          <w:rFonts w:hint="cs"/>
          <w:rtl/>
          <w:lang w:val="he-IL"/>
        </w:rPr>
        <w:t xml:space="preserve">: </w:t>
      </w:r>
      <w:r w:rsidRPr="0085765E">
        <w:rPr>
          <w:rtl/>
          <w:lang w:val="he-IL"/>
        </w:rPr>
        <w:t>מרבה נכסים מרבה דאגה</w:t>
      </w:r>
      <w:r>
        <w:rPr>
          <w:rFonts w:hint="cs"/>
          <w:rtl/>
          <w:lang w:val="he-IL"/>
        </w:rPr>
        <w:t>".</w:t>
      </w:r>
    </w:p>
  </w:footnote>
  <w:footnote w:id="5">
    <w:p w:rsidR="00C20A9F" w:rsidRDefault="00C20A9F">
      <w:pPr>
        <w:pStyle w:val="a3"/>
        <w:rPr>
          <w:rFonts w:hint="cs"/>
          <w:rtl/>
        </w:rPr>
      </w:pPr>
      <w:r>
        <w:rPr>
          <w:rStyle w:val="a5"/>
        </w:rPr>
        <w:footnoteRef/>
      </w:r>
      <w:r>
        <w:rPr>
          <w:rtl/>
        </w:rPr>
        <w:t xml:space="preserve"> </w:t>
      </w:r>
      <w:r>
        <w:rPr>
          <w:rFonts w:hint="cs"/>
          <w:rtl/>
        </w:rPr>
        <w:t>הרשינו לעצמנו לתרגם קטעים במדרש ואף להרחיב איפה שצריך, והחפץ בנ</w:t>
      </w:r>
      <w:r w:rsidR="00EA2933">
        <w:rPr>
          <w:rFonts w:hint="cs"/>
          <w:rtl/>
        </w:rPr>
        <w:t>ו</w:t>
      </w:r>
      <w:r>
        <w:rPr>
          <w:rFonts w:hint="cs"/>
          <w:rtl/>
        </w:rPr>
        <w:t>סח המדרש ה</w:t>
      </w:r>
      <w:r w:rsidR="00105D9E">
        <w:rPr>
          <w:rFonts w:hint="cs"/>
          <w:rtl/>
        </w:rPr>
        <w:t>מלא וה</w:t>
      </w:r>
      <w:r>
        <w:rPr>
          <w:rFonts w:hint="cs"/>
          <w:rtl/>
        </w:rPr>
        <w:t>מדויק, יפנה למקור.</w:t>
      </w:r>
    </w:p>
  </w:footnote>
  <w:footnote w:id="6">
    <w:p w:rsidR="00B623D9" w:rsidRDefault="00B623D9">
      <w:pPr>
        <w:pStyle w:val="a3"/>
        <w:rPr>
          <w:rFonts w:hint="cs"/>
        </w:rPr>
      </w:pPr>
      <w:r>
        <w:rPr>
          <w:rStyle w:val="a5"/>
        </w:rPr>
        <w:footnoteRef/>
      </w:r>
      <w:r>
        <w:rPr>
          <w:rtl/>
        </w:rPr>
        <w:t xml:space="preserve"> </w:t>
      </w:r>
      <w:r>
        <w:rPr>
          <w:rFonts w:hint="cs"/>
          <w:rtl/>
        </w:rPr>
        <w:t>שהיו שווים במידותיהם ומשקלם, רק האחד שבור והשני שלם. וההנחה היא שבכל מקרה, מי שקונה קישוא, חותך אותו.</w:t>
      </w:r>
    </w:p>
  </w:footnote>
  <w:footnote w:id="7">
    <w:p w:rsidR="00DE437C" w:rsidRDefault="00DE437C" w:rsidP="000A2A1E">
      <w:pPr>
        <w:pStyle w:val="a3"/>
        <w:rPr>
          <w:rFonts w:hint="cs"/>
          <w:rtl/>
        </w:rPr>
      </w:pPr>
      <w:r>
        <w:rPr>
          <w:rStyle w:val="a5"/>
        </w:rPr>
        <w:footnoteRef/>
      </w:r>
      <w:r>
        <w:rPr>
          <w:rtl/>
        </w:rPr>
        <w:t xml:space="preserve"> </w:t>
      </w:r>
      <w:r>
        <w:rPr>
          <w:rFonts w:hint="cs"/>
          <w:rtl/>
          <w:lang w:val="he-IL"/>
        </w:rPr>
        <w:t xml:space="preserve">האדם אוכל בעיניים וזה הפירוש של "ברבות הטובה, רבו אוכליה". וכבר קדם למדרש קהלת, מדרש </w:t>
      </w:r>
      <w:r w:rsidRPr="00C20A9F">
        <w:rPr>
          <w:rtl/>
          <w:lang w:val="he-IL"/>
        </w:rPr>
        <w:t xml:space="preserve">בראשית רבה סה </w:t>
      </w:r>
      <w:r>
        <w:rPr>
          <w:rFonts w:hint="cs"/>
          <w:rtl/>
          <w:lang w:val="he-IL"/>
        </w:rPr>
        <w:t xml:space="preserve">יג, פרשת תולדות, המקשר את הפסוק שלנו </w:t>
      </w:r>
      <w:r w:rsidR="000A2A1E">
        <w:rPr>
          <w:rFonts w:hint="cs"/>
          <w:rtl/>
          <w:lang w:val="he-IL"/>
        </w:rPr>
        <w:t>ב</w:t>
      </w:r>
      <w:r>
        <w:rPr>
          <w:rFonts w:hint="cs"/>
          <w:rtl/>
          <w:lang w:val="he-IL"/>
        </w:rPr>
        <w:t>קהלת עם בקשת יצחק מעשו: "ועשה לי מטעמים"</w:t>
      </w:r>
      <w:r w:rsidR="00105D9E">
        <w:rPr>
          <w:rFonts w:hint="cs"/>
          <w:rtl/>
          <w:lang w:val="he-IL"/>
        </w:rPr>
        <w:t>,</w:t>
      </w:r>
      <w:r>
        <w:rPr>
          <w:rFonts w:hint="cs"/>
          <w:rtl/>
          <w:lang w:val="he-IL"/>
        </w:rPr>
        <w:t xml:space="preserve"> ו</w:t>
      </w:r>
      <w:r w:rsidR="00105D9E">
        <w:rPr>
          <w:rFonts w:hint="cs"/>
          <w:rtl/>
          <w:lang w:val="he-IL"/>
        </w:rPr>
        <w:t xml:space="preserve">כן </w:t>
      </w:r>
      <w:r w:rsidR="000A2A1E">
        <w:rPr>
          <w:rFonts w:hint="cs"/>
          <w:rtl/>
          <w:lang w:val="he-IL"/>
        </w:rPr>
        <w:t xml:space="preserve">עם </w:t>
      </w:r>
      <w:r>
        <w:rPr>
          <w:rFonts w:hint="cs"/>
          <w:rtl/>
          <w:lang w:val="he-IL"/>
        </w:rPr>
        <w:t>פיתוי האשה בגן עדן: "ותרא האשה כי טוב העץ למאכל וכי תאווה הוא לעיניים</w:t>
      </w:r>
      <w:r w:rsidR="000A2A1E">
        <w:rPr>
          <w:rFonts w:hint="cs"/>
          <w:rtl/>
          <w:lang w:val="he-IL"/>
        </w:rPr>
        <w:t>"</w:t>
      </w:r>
      <w:r>
        <w:rPr>
          <w:rFonts w:hint="cs"/>
          <w:rtl/>
          <w:lang w:val="he-IL"/>
        </w:rPr>
        <w:t>. ואלה דברי מדרש בראשית רבה שם: "ו</w:t>
      </w:r>
      <w:r w:rsidRPr="00C20A9F">
        <w:rPr>
          <w:rtl/>
          <w:lang w:val="he-IL"/>
        </w:rPr>
        <w:t>עשה לי מטעמים</w:t>
      </w:r>
      <w:r>
        <w:rPr>
          <w:rFonts w:hint="cs"/>
          <w:rtl/>
          <w:lang w:val="he-IL"/>
        </w:rPr>
        <w:t xml:space="preserve"> - </w:t>
      </w:r>
      <w:r w:rsidRPr="00C20A9F">
        <w:rPr>
          <w:rtl/>
          <w:lang w:val="he-IL"/>
        </w:rPr>
        <w:t>ר' אליעזר בשם רבי יוסי בר זימרא אמר</w:t>
      </w:r>
      <w:r>
        <w:rPr>
          <w:rFonts w:hint="cs"/>
          <w:rtl/>
          <w:lang w:val="he-IL"/>
        </w:rPr>
        <w:t>:</w:t>
      </w:r>
      <w:r w:rsidRPr="00C20A9F">
        <w:rPr>
          <w:rtl/>
          <w:lang w:val="he-IL"/>
        </w:rPr>
        <w:t xml:space="preserve"> שלשה דברים נאמרו בו בעץ שאכל אד</w:t>
      </w:r>
      <w:r>
        <w:rPr>
          <w:rFonts w:hint="cs"/>
          <w:rtl/>
          <w:lang w:val="he-IL"/>
        </w:rPr>
        <w:t xml:space="preserve">ם הראשון: </w:t>
      </w:r>
      <w:r w:rsidRPr="00C20A9F">
        <w:rPr>
          <w:rtl/>
          <w:lang w:val="he-IL"/>
        </w:rPr>
        <w:t>טוב למאכל ויפה לעינים ומוסיף חכמה</w:t>
      </w:r>
      <w:r>
        <w:rPr>
          <w:rFonts w:hint="cs"/>
          <w:rtl/>
          <w:lang w:val="he-IL"/>
        </w:rPr>
        <w:t>.</w:t>
      </w:r>
      <w:r>
        <w:rPr>
          <w:rtl/>
          <w:lang w:val="he-IL"/>
        </w:rPr>
        <w:t xml:space="preserve"> ושלשתן נאמרו בפסוק א</w:t>
      </w:r>
      <w:r>
        <w:rPr>
          <w:rFonts w:hint="cs"/>
          <w:rtl/>
          <w:lang w:val="he-IL"/>
        </w:rPr>
        <w:t>חד,</w:t>
      </w:r>
      <w:r w:rsidRPr="00C20A9F">
        <w:rPr>
          <w:rtl/>
          <w:lang w:val="he-IL"/>
        </w:rPr>
        <w:t xml:space="preserve"> שנאמר</w:t>
      </w:r>
      <w:r>
        <w:rPr>
          <w:rFonts w:hint="cs"/>
          <w:rtl/>
          <w:lang w:val="he-IL"/>
        </w:rPr>
        <w:t xml:space="preserve">: </w:t>
      </w:r>
      <w:r w:rsidRPr="00DE437C">
        <w:rPr>
          <w:rtl/>
          <w:lang w:val="he-IL"/>
        </w:rPr>
        <w:t>וַתֵּרֶא הָאִשָּׁה כִּי טוֹב הָעֵץ לְמַאֲכָל וְכִי תַאֲוָה־הוּא לָעֵינַיִם וְנֶחְמָד הָעֵץ לְהַשְׂכִּיל</w:t>
      </w:r>
      <w:r w:rsidRPr="00C20A9F">
        <w:rPr>
          <w:rtl/>
          <w:lang w:val="he-IL"/>
        </w:rPr>
        <w:t xml:space="preserve"> (בראשית ג</w:t>
      </w:r>
      <w:r>
        <w:rPr>
          <w:rFonts w:hint="cs"/>
          <w:rtl/>
          <w:lang w:val="he-IL"/>
        </w:rPr>
        <w:t xml:space="preserve"> ד</w:t>
      </w:r>
      <w:r w:rsidRPr="00C20A9F">
        <w:rPr>
          <w:rtl/>
          <w:lang w:val="he-IL"/>
        </w:rPr>
        <w:t>)</w:t>
      </w:r>
      <w:r>
        <w:rPr>
          <w:rFonts w:hint="cs"/>
          <w:rtl/>
          <w:lang w:val="he-IL"/>
        </w:rPr>
        <w:t xml:space="preserve"> ... </w:t>
      </w:r>
      <w:r w:rsidRPr="00C20A9F">
        <w:rPr>
          <w:rtl/>
          <w:lang w:val="he-IL"/>
        </w:rPr>
        <w:t>מכאן שהוא טוב למאכל</w:t>
      </w:r>
      <w:r>
        <w:rPr>
          <w:rFonts w:hint="cs"/>
          <w:rtl/>
          <w:lang w:val="he-IL"/>
        </w:rPr>
        <w:t xml:space="preserve"> ...</w:t>
      </w:r>
      <w:r w:rsidRPr="00C20A9F">
        <w:rPr>
          <w:rtl/>
          <w:lang w:val="he-IL"/>
        </w:rPr>
        <w:t xml:space="preserve"> מכאן שהוא יפה לעינים</w:t>
      </w:r>
      <w:r>
        <w:rPr>
          <w:rFonts w:hint="cs"/>
          <w:rtl/>
          <w:lang w:val="he-IL"/>
        </w:rPr>
        <w:t xml:space="preserve"> ... </w:t>
      </w:r>
      <w:r w:rsidRPr="00C20A9F">
        <w:rPr>
          <w:rtl/>
          <w:lang w:val="he-IL"/>
        </w:rPr>
        <w:t>מכאן שהוא מוסיף חכמה</w:t>
      </w:r>
      <w:r>
        <w:rPr>
          <w:rFonts w:hint="cs"/>
          <w:rtl/>
          <w:lang w:val="he-IL"/>
        </w:rPr>
        <w:t xml:space="preserve">. </w:t>
      </w:r>
      <w:r w:rsidRPr="00C20A9F">
        <w:rPr>
          <w:rtl/>
          <w:lang w:val="he-IL"/>
        </w:rPr>
        <w:t>וכן יצחק אמר</w:t>
      </w:r>
      <w:r>
        <w:rPr>
          <w:rFonts w:hint="cs"/>
          <w:rtl/>
          <w:lang w:val="he-IL"/>
        </w:rPr>
        <w:t>:</w:t>
      </w:r>
      <w:r w:rsidRPr="00C20A9F">
        <w:rPr>
          <w:rtl/>
          <w:lang w:val="he-IL"/>
        </w:rPr>
        <w:t xml:space="preserve"> ועשה לי מטעמים</w:t>
      </w:r>
      <w:r>
        <w:rPr>
          <w:rFonts w:hint="cs"/>
          <w:rtl/>
          <w:lang w:val="he-IL"/>
        </w:rPr>
        <w:t xml:space="preserve"> כאשר אהבתי - </w:t>
      </w:r>
      <w:r w:rsidRPr="00C20A9F">
        <w:rPr>
          <w:rtl/>
          <w:lang w:val="he-IL"/>
        </w:rPr>
        <w:t>אמר לו</w:t>
      </w:r>
      <w:r>
        <w:rPr>
          <w:rFonts w:hint="cs"/>
          <w:rtl/>
          <w:lang w:val="he-IL"/>
        </w:rPr>
        <w:t>:</w:t>
      </w:r>
      <w:r w:rsidRPr="00C20A9F">
        <w:rPr>
          <w:rtl/>
          <w:lang w:val="he-IL"/>
        </w:rPr>
        <w:t xml:space="preserve"> בתח</w:t>
      </w:r>
      <w:r>
        <w:rPr>
          <w:rFonts w:hint="cs"/>
          <w:rtl/>
          <w:lang w:val="he-IL"/>
        </w:rPr>
        <w:t>י</w:t>
      </w:r>
      <w:r w:rsidRPr="00C20A9F">
        <w:rPr>
          <w:rtl/>
          <w:lang w:val="he-IL"/>
        </w:rPr>
        <w:t>לה הייתי נהנה מן הראייה ועכשיו איני נהנה אלא מן הטעם</w:t>
      </w:r>
      <w:r>
        <w:rPr>
          <w:rFonts w:hint="cs"/>
          <w:rtl/>
          <w:lang w:val="he-IL"/>
        </w:rPr>
        <w:t>.</w:t>
      </w:r>
      <w:r w:rsidRPr="00C20A9F">
        <w:rPr>
          <w:rtl/>
          <w:lang w:val="he-IL"/>
        </w:rPr>
        <w:t xml:space="preserve"> וכן שלמה אומר (קהלת ה) ברבות הטובה רבו אוכליה</w:t>
      </w:r>
      <w:r>
        <w:rPr>
          <w:rFonts w:hint="cs"/>
          <w:rtl/>
          <w:lang w:val="he-IL"/>
        </w:rPr>
        <w:t xml:space="preserve"> ומה כשרון לבעליה כי אם ראות עיניו - </w:t>
      </w:r>
      <w:r w:rsidRPr="00C20A9F">
        <w:rPr>
          <w:rtl/>
          <w:lang w:val="he-IL"/>
        </w:rPr>
        <w:t>מכאן לסומין שאינם שבעים</w:t>
      </w:r>
      <w:r>
        <w:rPr>
          <w:rFonts w:hint="cs"/>
          <w:rtl/>
          <w:lang w:val="he-IL"/>
        </w:rPr>
        <w:t>. אינו דומה מי שרואה סל ריקן ורעב, למי שרואה סל מלא ושבע". ראה איך מתהפך הביטוי "כי אם ראות עינו" במעבר מהפשט לדרש.</w:t>
      </w:r>
      <w:r>
        <w:rPr>
          <w:rFonts w:hint="cs"/>
          <w:rtl/>
        </w:rPr>
        <w:t xml:space="preserve"> ו</w:t>
      </w:r>
      <w:r w:rsidR="002A7E32">
        <w:rPr>
          <w:rFonts w:hint="cs"/>
          <w:rtl/>
        </w:rPr>
        <w:t>בין השיטין, נראה שהיה משהו בטענת בני ישראל על המן, שאמנם טעמו בו כל טעם שרצו (יומא עה ע"א), אבל לא היה לו המראה של האוכל. ראיתי מי שמפרש כך ונעלם ממני המקור.</w:t>
      </w:r>
    </w:p>
  </w:footnote>
  <w:footnote w:id="8">
    <w:p w:rsidR="009F11B0" w:rsidRDefault="009F11B0" w:rsidP="00255C98">
      <w:pPr>
        <w:pStyle w:val="a3"/>
        <w:rPr>
          <w:rFonts w:hint="cs"/>
          <w:rtl/>
        </w:rPr>
      </w:pPr>
      <w:r>
        <w:rPr>
          <w:rStyle w:val="a5"/>
        </w:rPr>
        <w:footnoteRef/>
      </w:r>
      <w:r>
        <w:rPr>
          <w:rtl/>
        </w:rPr>
        <w:t xml:space="preserve"> </w:t>
      </w:r>
      <w:r>
        <w:rPr>
          <w:rFonts w:hint="cs"/>
          <w:rtl/>
        </w:rPr>
        <w:t>ראה מקומות נוספים שהמדרש סונט בשלמה: איפה היא חכמתך, שבת ל ע"א</w:t>
      </w:r>
      <w:r w:rsidR="00CE0CFD">
        <w:rPr>
          <w:rFonts w:hint="cs"/>
          <w:rtl/>
        </w:rPr>
        <w:t xml:space="preserve"> (מות דוד)</w:t>
      </w:r>
      <w:r>
        <w:rPr>
          <w:rFonts w:hint="cs"/>
          <w:rtl/>
        </w:rPr>
        <w:t xml:space="preserve">, </w:t>
      </w:r>
      <w:r w:rsidR="00CE0CFD">
        <w:rPr>
          <w:rFonts w:hint="cs"/>
          <w:rtl/>
        </w:rPr>
        <w:t>במדבר רבה יט ג (פרשת פרה אדומה) ועוד.</w:t>
      </w:r>
    </w:p>
  </w:footnote>
  <w:footnote w:id="9">
    <w:p w:rsidR="00255C98" w:rsidRDefault="00255C98" w:rsidP="00255C98">
      <w:pPr>
        <w:pStyle w:val="a3"/>
        <w:rPr>
          <w:rFonts w:hint="cs"/>
          <w:rtl/>
        </w:rPr>
      </w:pPr>
      <w:r>
        <w:rPr>
          <w:rStyle w:val="a5"/>
        </w:rPr>
        <w:footnoteRef/>
      </w:r>
      <w:r>
        <w:rPr>
          <w:rtl/>
        </w:rPr>
        <w:t xml:space="preserve"> </w:t>
      </w:r>
      <w:r>
        <w:rPr>
          <w:rFonts w:hint="cs"/>
          <w:rtl/>
        </w:rPr>
        <w:t xml:space="preserve">ראה לגבי כהן גדול בשבעת ימי ההכנה ליום הכיפורים, </w:t>
      </w:r>
      <w:r>
        <w:rPr>
          <w:rtl/>
        </w:rPr>
        <w:t xml:space="preserve">משנה יומא פרק א </w:t>
      </w:r>
      <w:r>
        <w:rPr>
          <w:rFonts w:hint="cs"/>
          <w:rtl/>
        </w:rPr>
        <w:t>משנה ד: "</w:t>
      </w:r>
      <w:r>
        <w:rPr>
          <w:rtl/>
        </w:rPr>
        <w:t>כל שבעת הימים לא היו מונעין ממנו מאכל ומשתה</w:t>
      </w:r>
      <w:r>
        <w:rPr>
          <w:rFonts w:hint="cs"/>
          <w:rtl/>
        </w:rPr>
        <w:t>.</w:t>
      </w:r>
      <w:r>
        <w:rPr>
          <w:rtl/>
        </w:rPr>
        <w:t xml:space="preserve"> ערב יום הכפורים עם חשיכה לא היו מניחים אותו לאכול הרבה מפני שהמאכל מביא את השינה</w:t>
      </w:r>
      <w:r>
        <w:rPr>
          <w:rFonts w:hint="cs"/>
          <w:rtl/>
        </w:rPr>
        <w:t>".</w:t>
      </w:r>
    </w:p>
  </w:footnote>
  <w:footnote w:id="10">
    <w:p w:rsidR="00255C98" w:rsidRDefault="00255C98" w:rsidP="000A2A1E">
      <w:pPr>
        <w:pStyle w:val="a3"/>
        <w:rPr>
          <w:rFonts w:hint="cs"/>
        </w:rPr>
      </w:pPr>
      <w:r>
        <w:rPr>
          <w:rStyle w:val="a5"/>
        </w:rPr>
        <w:footnoteRef/>
      </w:r>
      <w:r>
        <w:rPr>
          <w:rtl/>
        </w:rPr>
        <w:t xml:space="preserve"> </w:t>
      </w:r>
      <w:r w:rsidR="000A2A1E">
        <w:rPr>
          <w:rFonts w:hint="cs"/>
          <w:rtl/>
        </w:rPr>
        <w:t>ברור ש</w:t>
      </w:r>
      <w:r>
        <w:rPr>
          <w:rFonts w:hint="cs"/>
          <w:rtl/>
        </w:rPr>
        <w:t xml:space="preserve">דחיית פשט הפסוק, שעל זה ניתן להתווכח מי באמת ישן טוב העני </w:t>
      </w:r>
      <w:r w:rsidR="00105D9E">
        <w:rPr>
          <w:rFonts w:hint="cs"/>
          <w:rtl/>
        </w:rPr>
        <w:t xml:space="preserve">עובד כפיים שאינו משתכר לכל צרכיו </w:t>
      </w:r>
      <w:r>
        <w:rPr>
          <w:rFonts w:hint="cs"/>
          <w:rtl/>
        </w:rPr>
        <w:t>או העשיר</w:t>
      </w:r>
      <w:r w:rsidR="00105D9E">
        <w:rPr>
          <w:rFonts w:hint="cs"/>
          <w:rtl/>
        </w:rPr>
        <w:t xml:space="preserve"> האוכל לשבעו</w:t>
      </w:r>
      <w:r>
        <w:rPr>
          <w:rFonts w:hint="cs"/>
          <w:rtl/>
        </w:rPr>
        <w:t xml:space="preserve">, </w:t>
      </w:r>
      <w:r w:rsidR="000A2A1E">
        <w:rPr>
          <w:rFonts w:hint="cs"/>
          <w:rtl/>
        </w:rPr>
        <w:t xml:space="preserve">איננה אלא </w:t>
      </w:r>
      <w:r w:rsidR="00600C86">
        <w:rPr>
          <w:rFonts w:hint="cs"/>
          <w:rtl/>
        </w:rPr>
        <w:t xml:space="preserve">אמצעי רטורי של </w:t>
      </w:r>
      <w:r>
        <w:rPr>
          <w:rFonts w:hint="cs"/>
          <w:rtl/>
        </w:rPr>
        <w:t>הדרשן ל</w:t>
      </w:r>
      <w:r w:rsidR="00600C86">
        <w:rPr>
          <w:rFonts w:hint="cs"/>
          <w:rtl/>
        </w:rPr>
        <w:t>עבור ל</w:t>
      </w:r>
      <w:r>
        <w:rPr>
          <w:rFonts w:hint="cs"/>
          <w:rtl/>
        </w:rPr>
        <w:t>דרוש את הפסוקים בדרך הדרש</w:t>
      </w:r>
      <w:r w:rsidR="00600C86">
        <w:rPr>
          <w:rFonts w:hint="cs"/>
          <w:rtl/>
        </w:rPr>
        <w:t>,</w:t>
      </w:r>
      <w:r>
        <w:rPr>
          <w:rFonts w:hint="cs"/>
          <w:rtl/>
        </w:rPr>
        <w:t xml:space="preserve"> ש</w:t>
      </w:r>
      <w:r w:rsidR="00600C86">
        <w:rPr>
          <w:rFonts w:hint="cs"/>
          <w:rtl/>
        </w:rPr>
        <w:t xml:space="preserve">זו </w:t>
      </w:r>
      <w:r>
        <w:rPr>
          <w:rFonts w:hint="cs"/>
          <w:rtl/>
        </w:rPr>
        <w:t xml:space="preserve">כמובן מטרתו העיקרית. </w:t>
      </w:r>
    </w:p>
  </w:footnote>
  <w:footnote w:id="11">
    <w:p w:rsidR="00A019C8" w:rsidRDefault="00A019C8" w:rsidP="0000708F">
      <w:pPr>
        <w:pStyle w:val="a3"/>
        <w:rPr>
          <w:rFonts w:hint="cs"/>
          <w:rtl/>
        </w:rPr>
      </w:pPr>
      <w:r>
        <w:rPr>
          <w:rStyle w:val="a5"/>
        </w:rPr>
        <w:footnoteRef/>
      </w:r>
      <w:r>
        <w:rPr>
          <w:rtl/>
        </w:rPr>
        <w:t xml:space="preserve"> </w:t>
      </w:r>
      <w:r>
        <w:rPr>
          <w:rFonts w:hint="cs"/>
          <w:rtl/>
        </w:rPr>
        <w:t xml:space="preserve">מדרש זה מופיע </w:t>
      </w:r>
      <w:r w:rsidR="00600C86">
        <w:rPr>
          <w:rFonts w:hint="cs"/>
          <w:rtl/>
        </w:rPr>
        <w:t xml:space="preserve">גם </w:t>
      </w:r>
      <w:r>
        <w:rPr>
          <w:rFonts w:hint="cs"/>
          <w:rtl/>
        </w:rPr>
        <w:t xml:space="preserve">בקהלת רבה ה ד בדרשות על הפסוק שלנו: "מתוקה שנת העובד" וכן בשיר השירים רבה פרשה ו סימן ו בדרשות על הפסוק "דודי ירד לגנו" העוסק במיתת צדיקים. אבל נראה שהמקור לכולם </w:t>
      </w:r>
      <w:r w:rsidR="001A19D3">
        <w:rPr>
          <w:rFonts w:hint="cs"/>
          <w:rtl/>
          <w:lang w:val="he-IL"/>
        </w:rPr>
        <w:t>הוא ה</w:t>
      </w:r>
      <w:r w:rsidR="001A19D3" w:rsidRPr="00A019C8">
        <w:rPr>
          <w:rtl/>
          <w:lang w:val="he-IL"/>
        </w:rPr>
        <w:t xml:space="preserve">תלמוד </w:t>
      </w:r>
      <w:r w:rsidR="001A19D3">
        <w:rPr>
          <w:rFonts w:hint="cs"/>
          <w:rtl/>
          <w:lang w:val="he-IL"/>
        </w:rPr>
        <w:t>ה</w:t>
      </w:r>
      <w:r w:rsidR="001A19D3" w:rsidRPr="00A019C8">
        <w:rPr>
          <w:rtl/>
          <w:lang w:val="he-IL"/>
        </w:rPr>
        <w:t xml:space="preserve">ירושלמי מסכת ברכות פרק ב </w:t>
      </w:r>
      <w:r w:rsidR="001A19D3">
        <w:rPr>
          <w:rFonts w:hint="cs"/>
          <w:rtl/>
          <w:lang w:val="he-IL"/>
        </w:rPr>
        <w:t>הלכה ח: "</w:t>
      </w:r>
      <w:r w:rsidR="001A19D3" w:rsidRPr="00A019C8">
        <w:rPr>
          <w:rtl/>
          <w:lang w:val="he-IL"/>
        </w:rPr>
        <w:t>כד דמך</w:t>
      </w:r>
      <w:r w:rsidR="001A19D3">
        <w:rPr>
          <w:rFonts w:hint="cs"/>
          <w:rtl/>
          <w:lang w:val="he-IL"/>
        </w:rPr>
        <w:t xml:space="preserve"> (כאשר מת)</w:t>
      </w:r>
      <w:r w:rsidR="001A19D3" w:rsidRPr="00A019C8">
        <w:rPr>
          <w:rtl/>
          <w:lang w:val="he-IL"/>
        </w:rPr>
        <w:t xml:space="preserve"> רבי בון בר רבי חייא</w:t>
      </w:r>
      <w:r w:rsidR="001A19D3">
        <w:rPr>
          <w:rFonts w:hint="cs"/>
          <w:rtl/>
          <w:lang w:val="he-IL"/>
        </w:rPr>
        <w:t>,</w:t>
      </w:r>
      <w:r w:rsidR="001A19D3" w:rsidRPr="00A019C8">
        <w:rPr>
          <w:rtl/>
          <w:lang w:val="he-IL"/>
        </w:rPr>
        <w:t xml:space="preserve"> על </w:t>
      </w:r>
      <w:r w:rsidR="001A19D3">
        <w:rPr>
          <w:rFonts w:hint="cs"/>
          <w:rtl/>
          <w:lang w:val="he-IL"/>
        </w:rPr>
        <w:t xml:space="preserve">(קם) </w:t>
      </w:r>
      <w:r w:rsidR="001A19D3" w:rsidRPr="00A019C8">
        <w:rPr>
          <w:rtl/>
          <w:lang w:val="he-IL"/>
        </w:rPr>
        <w:t xml:space="preserve">רבי זעירא ואפטר עילוי </w:t>
      </w:r>
      <w:r w:rsidR="001A19D3">
        <w:rPr>
          <w:rFonts w:hint="cs"/>
          <w:rtl/>
          <w:lang w:val="he-IL"/>
        </w:rPr>
        <w:t xml:space="preserve">(הפטיר עליו, הספידו): </w:t>
      </w:r>
      <w:r w:rsidR="001A19D3" w:rsidRPr="00A019C8">
        <w:rPr>
          <w:rtl/>
          <w:lang w:val="he-IL"/>
        </w:rPr>
        <w:t>מתוקה שנת העובד ישן אין כתיב כאן</w:t>
      </w:r>
      <w:r w:rsidR="001A19D3">
        <w:rPr>
          <w:rFonts w:hint="cs"/>
          <w:rtl/>
          <w:lang w:val="he-IL"/>
        </w:rPr>
        <w:t>,</w:t>
      </w:r>
      <w:r w:rsidR="001A19D3" w:rsidRPr="00A019C8">
        <w:rPr>
          <w:rtl/>
          <w:lang w:val="he-IL"/>
        </w:rPr>
        <w:t xml:space="preserve"> אלא</w:t>
      </w:r>
      <w:r w:rsidR="001A19D3">
        <w:rPr>
          <w:rFonts w:hint="cs"/>
          <w:rtl/>
          <w:lang w:val="he-IL"/>
        </w:rPr>
        <w:t>:</w:t>
      </w:r>
      <w:r w:rsidR="001A19D3" w:rsidRPr="00A019C8">
        <w:rPr>
          <w:rtl/>
          <w:lang w:val="he-IL"/>
        </w:rPr>
        <w:t xml:space="preserve"> אם מעט אם הרבה יאכל</w:t>
      </w:r>
      <w:r w:rsidR="001A19D3">
        <w:rPr>
          <w:rFonts w:hint="cs"/>
          <w:rtl/>
          <w:lang w:val="he-IL"/>
        </w:rPr>
        <w:t>.</w:t>
      </w:r>
      <w:r w:rsidR="001A19D3" w:rsidRPr="00A019C8">
        <w:rPr>
          <w:rtl/>
          <w:lang w:val="he-IL"/>
        </w:rPr>
        <w:t xml:space="preserve"> למה היה רבי בון בר' חייא דומה</w:t>
      </w:r>
      <w:r w:rsidR="001A19D3">
        <w:rPr>
          <w:rFonts w:hint="cs"/>
          <w:rtl/>
          <w:lang w:val="he-IL"/>
        </w:rPr>
        <w:t>?</w:t>
      </w:r>
      <w:r w:rsidR="001A19D3" w:rsidRPr="00A019C8">
        <w:rPr>
          <w:rtl/>
          <w:lang w:val="he-IL"/>
        </w:rPr>
        <w:t xml:space="preserve"> למלך ששכר פועלים הרבה</w:t>
      </w:r>
      <w:r w:rsidR="001A19D3">
        <w:rPr>
          <w:rFonts w:hint="cs"/>
          <w:rtl/>
          <w:lang w:val="he-IL"/>
        </w:rPr>
        <w:t>,</w:t>
      </w:r>
      <w:r w:rsidR="001A19D3" w:rsidRPr="00A019C8">
        <w:rPr>
          <w:rtl/>
          <w:lang w:val="he-IL"/>
        </w:rPr>
        <w:t xml:space="preserve"> והיה שם פועל אחד והיה מש</w:t>
      </w:r>
      <w:r w:rsidR="000A2A1E">
        <w:rPr>
          <w:rtl/>
          <w:lang w:val="he-IL"/>
        </w:rPr>
        <w:t>ְׂ</w:t>
      </w:r>
      <w:r w:rsidR="001A19D3" w:rsidRPr="00A019C8">
        <w:rPr>
          <w:rtl/>
          <w:lang w:val="he-IL"/>
        </w:rPr>
        <w:t>ת</w:t>
      </w:r>
      <w:r w:rsidR="000A2A1E">
        <w:rPr>
          <w:rtl/>
          <w:lang w:val="he-IL"/>
        </w:rPr>
        <w:t>ַּ</w:t>
      </w:r>
      <w:r w:rsidR="001A19D3" w:rsidRPr="00A019C8">
        <w:rPr>
          <w:rtl/>
          <w:lang w:val="he-IL"/>
        </w:rPr>
        <w:t>כ</w:t>
      </w:r>
      <w:r w:rsidR="000A2A1E">
        <w:rPr>
          <w:rtl/>
          <w:lang w:val="he-IL"/>
        </w:rPr>
        <w:t>ֵּ</w:t>
      </w:r>
      <w:r w:rsidR="001A19D3" w:rsidRPr="00A019C8">
        <w:rPr>
          <w:rtl/>
          <w:lang w:val="he-IL"/>
        </w:rPr>
        <w:t>ר במלאכתו יותר מדאי</w:t>
      </w:r>
      <w:r w:rsidR="001A19D3">
        <w:rPr>
          <w:rFonts w:hint="cs"/>
          <w:rtl/>
          <w:lang w:val="he-IL"/>
        </w:rPr>
        <w:t>.</w:t>
      </w:r>
      <w:r w:rsidR="001A19D3" w:rsidRPr="00A019C8">
        <w:rPr>
          <w:rtl/>
          <w:lang w:val="he-IL"/>
        </w:rPr>
        <w:t xml:space="preserve"> מה עשה המלך</w:t>
      </w:r>
      <w:r w:rsidR="001A19D3">
        <w:rPr>
          <w:rFonts w:hint="cs"/>
          <w:rtl/>
          <w:lang w:val="he-IL"/>
        </w:rPr>
        <w:t>?</w:t>
      </w:r>
      <w:r w:rsidR="001A19D3" w:rsidRPr="00A019C8">
        <w:rPr>
          <w:rtl/>
          <w:lang w:val="he-IL"/>
        </w:rPr>
        <w:t xml:space="preserve"> נטלו והיה מטייל עמו ארוכות וקצרות</w:t>
      </w:r>
      <w:r w:rsidR="001A19D3">
        <w:rPr>
          <w:rFonts w:hint="cs"/>
          <w:rtl/>
          <w:lang w:val="he-IL"/>
        </w:rPr>
        <w:t>.</w:t>
      </w:r>
      <w:r w:rsidR="001A19D3" w:rsidRPr="00A019C8">
        <w:rPr>
          <w:rtl/>
          <w:lang w:val="he-IL"/>
        </w:rPr>
        <w:t xml:space="preserve"> לעיתותי ערב</w:t>
      </w:r>
      <w:r w:rsidR="001A19D3">
        <w:rPr>
          <w:rFonts w:hint="cs"/>
          <w:rtl/>
          <w:lang w:val="he-IL"/>
        </w:rPr>
        <w:t>,</w:t>
      </w:r>
      <w:r w:rsidR="001A19D3" w:rsidRPr="00A019C8">
        <w:rPr>
          <w:rtl/>
          <w:lang w:val="he-IL"/>
        </w:rPr>
        <w:t xml:space="preserve"> באו אותם פועלים ליטול שכרן</w:t>
      </w:r>
      <w:r w:rsidR="001A19D3">
        <w:rPr>
          <w:rFonts w:hint="cs"/>
          <w:rtl/>
          <w:lang w:val="he-IL"/>
        </w:rPr>
        <w:t>,</w:t>
      </w:r>
      <w:r w:rsidR="001A19D3" w:rsidRPr="00A019C8">
        <w:rPr>
          <w:rtl/>
          <w:lang w:val="he-IL"/>
        </w:rPr>
        <w:t xml:space="preserve"> ונתן לו שכרו עמהן מ</w:t>
      </w:r>
      <w:r w:rsidR="00676271">
        <w:rPr>
          <w:rtl/>
          <w:lang w:val="he-IL"/>
        </w:rPr>
        <w:t>ִ</w:t>
      </w:r>
      <w:r w:rsidR="001A19D3" w:rsidRPr="00A019C8">
        <w:rPr>
          <w:rtl/>
          <w:lang w:val="he-IL"/>
        </w:rPr>
        <w:t>ש</w:t>
      </w:r>
      <w:r w:rsidR="000A2A1E">
        <w:rPr>
          <w:rtl/>
          <w:lang w:val="he-IL"/>
        </w:rPr>
        <w:t>ָׁ</w:t>
      </w:r>
      <w:r w:rsidR="001A19D3" w:rsidRPr="00A019C8">
        <w:rPr>
          <w:rtl/>
          <w:lang w:val="he-IL"/>
        </w:rPr>
        <w:t>ל</w:t>
      </w:r>
      <w:r w:rsidR="000A2A1E">
        <w:rPr>
          <w:rtl/>
          <w:lang w:val="he-IL"/>
        </w:rPr>
        <w:t>ֵ</w:t>
      </w:r>
      <w:r w:rsidR="001A19D3" w:rsidRPr="00A019C8">
        <w:rPr>
          <w:rtl/>
          <w:lang w:val="he-IL"/>
        </w:rPr>
        <w:t>ם</w:t>
      </w:r>
      <w:r w:rsidR="000A2A1E">
        <w:rPr>
          <w:rFonts w:hint="cs"/>
          <w:rtl/>
          <w:lang w:val="he-IL"/>
        </w:rPr>
        <w:t xml:space="preserve"> (בשלמות, שכר שלם)</w:t>
      </w:r>
      <w:r w:rsidR="001A19D3">
        <w:rPr>
          <w:rFonts w:hint="cs"/>
          <w:rtl/>
          <w:lang w:val="he-IL"/>
        </w:rPr>
        <w:t>.</w:t>
      </w:r>
      <w:r w:rsidR="001A19D3" w:rsidRPr="00A019C8">
        <w:rPr>
          <w:rtl/>
          <w:lang w:val="he-IL"/>
        </w:rPr>
        <w:t xml:space="preserve"> והיו הפועלים מתרעמין ואומרי</w:t>
      </w:r>
      <w:r w:rsidR="001A19D3">
        <w:rPr>
          <w:rFonts w:hint="cs"/>
          <w:rtl/>
          <w:lang w:val="he-IL"/>
        </w:rPr>
        <w:t xml:space="preserve">ם: </w:t>
      </w:r>
      <w:r w:rsidR="001A19D3" w:rsidRPr="00A019C8">
        <w:rPr>
          <w:rtl/>
          <w:lang w:val="he-IL"/>
        </w:rPr>
        <w:t>אנו יגענו כל היום</w:t>
      </w:r>
      <w:r w:rsidR="001A19D3">
        <w:rPr>
          <w:rFonts w:hint="cs"/>
          <w:rtl/>
          <w:lang w:val="he-IL"/>
        </w:rPr>
        <w:t>,</w:t>
      </w:r>
      <w:r w:rsidR="001A19D3" w:rsidRPr="00A019C8">
        <w:rPr>
          <w:rtl/>
          <w:lang w:val="he-IL"/>
        </w:rPr>
        <w:t xml:space="preserve"> וזה לא יגע אלא שתי שעות</w:t>
      </w:r>
      <w:r w:rsidR="001A19D3">
        <w:rPr>
          <w:rFonts w:hint="cs"/>
          <w:rtl/>
          <w:lang w:val="he-IL"/>
        </w:rPr>
        <w:t>,</w:t>
      </w:r>
      <w:r w:rsidR="001A19D3" w:rsidRPr="00A019C8">
        <w:rPr>
          <w:rtl/>
          <w:lang w:val="he-IL"/>
        </w:rPr>
        <w:t xml:space="preserve"> ונתן לו שכרו עמנו משלם</w:t>
      </w:r>
      <w:r w:rsidR="001A19D3">
        <w:rPr>
          <w:rFonts w:hint="cs"/>
          <w:rtl/>
          <w:lang w:val="he-IL"/>
        </w:rPr>
        <w:t>!</w:t>
      </w:r>
      <w:r w:rsidR="001A19D3" w:rsidRPr="00A019C8">
        <w:rPr>
          <w:rtl/>
          <w:lang w:val="he-IL"/>
        </w:rPr>
        <w:t xml:space="preserve"> אמר להן המלך</w:t>
      </w:r>
      <w:r w:rsidR="001A19D3">
        <w:rPr>
          <w:rFonts w:hint="cs"/>
          <w:rtl/>
          <w:lang w:val="he-IL"/>
        </w:rPr>
        <w:t>:</w:t>
      </w:r>
      <w:r w:rsidR="001A19D3" w:rsidRPr="00A019C8">
        <w:rPr>
          <w:rtl/>
          <w:lang w:val="he-IL"/>
        </w:rPr>
        <w:t xml:space="preserve"> יגע זה לשתי שעות יותר ממה שלא יגעתם אתם כל היום כולו</w:t>
      </w:r>
      <w:r w:rsidR="001A19D3">
        <w:rPr>
          <w:rFonts w:hint="cs"/>
          <w:rtl/>
          <w:lang w:val="he-IL"/>
        </w:rPr>
        <w:t>.</w:t>
      </w:r>
      <w:r w:rsidR="001A19D3" w:rsidRPr="00A019C8">
        <w:rPr>
          <w:rtl/>
          <w:lang w:val="he-IL"/>
        </w:rPr>
        <w:t xml:space="preserve"> כך יגע רבי בון בתורה לעשרים ושמונה שנה</w:t>
      </w:r>
      <w:r w:rsidR="001A19D3">
        <w:rPr>
          <w:rFonts w:hint="cs"/>
          <w:rtl/>
          <w:lang w:val="he-IL"/>
        </w:rPr>
        <w:t>,</w:t>
      </w:r>
      <w:r w:rsidR="001A19D3" w:rsidRPr="00A019C8">
        <w:rPr>
          <w:rtl/>
          <w:lang w:val="he-IL"/>
        </w:rPr>
        <w:t xml:space="preserve"> מה שאין תלמיד וותיק יכול ללמ</w:t>
      </w:r>
      <w:r w:rsidR="001A19D3">
        <w:rPr>
          <w:rFonts w:hint="cs"/>
          <w:rtl/>
          <w:lang w:val="he-IL"/>
        </w:rPr>
        <w:t>ו</w:t>
      </w:r>
      <w:r w:rsidR="001A19D3" w:rsidRPr="00A019C8">
        <w:rPr>
          <w:rtl/>
          <w:lang w:val="he-IL"/>
        </w:rPr>
        <w:t>ד למאה שנה</w:t>
      </w:r>
      <w:r w:rsidR="001A19D3">
        <w:rPr>
          <w:rFonts w:hint="cs"/>
          <w:rtl/>
          <w:lang w:val="he-IL"/>
        </w:rPr>
        <w:t>".</w:t>
      </w:r>
      <w:r w:rsidR="002F1A91">
        <w:rPr>
          <w:rFonts w:hint="cs"/>
          <w:rtl/>
        </w:rPr>
        <w:t xml:space="preserve"> אבל כל זה נחמה שבדיעבד והספד על מת, אבל לכתחילה, אדם רוצה להשלים את חייו, להתייגע כל היום ולהגיע א</w:t>
      </w:r>
      <w:r w:rsidR="0000708F">
        <w:rPr>
          <w:rFonts w:hint="cs"/>
          <w:rtl/>
        </w:rPr>
        <w:t>ל</w:t>
      </w:r>
      <w:r w:rsidR="002F1A91">
        <w:rPr>
          <w:rFonts w:hint="cs"/>
          <w:rtl/>
        </w:rPr>
        <w:t xml:space="preserve"> השובע של העשיר (</w:t>
      </w:r>
      <w:r w:rsidR="000A2A1E">
        <w:rPr>
          <w:rFonts w:hint="cs"/>
          <w:rtl/>
        </w:rPr>
        <w:t xml:space="preserve">מי בחומר ומי </w:t>
      </w:r>
      <w:r w:rsidR="002F1A91">
        <w:rPr>
          <w:rFonts w:hint="cs"/>
          <w:rtl/>
        </w:rPr>
        <w:t xml:space="preserve">ברוח). ראה </w:t>
      </w:r>
      <w:r w:rsidR="000A2A1E">
        <w:rPr>
          <w:rFonts w:hint="cs"/>
          <w:rtl/>
        </w:rPr>
        <w:t>ב</w:t>
      </w:r>
      <w:r w:rsidR="000A2A1E">
        <w:rPr>
          <w:rtl/>
        </w:rPr>
        <w:t>אבות דרבי נתן נוסח ב פרק מא</w:t>
      </w:r>
      <w:r w:rsidR="000A2A1E">
        <w:rPr>
          <w:rFonts w:hint="cs"/>
          <w:rtl/>
        </w:rPr>
        <w:t xml:space="preserve">, </w:t>
      </w:r>
      <w:r w:rsidR="002F1A91">
        <w:rPr>
          <w:rFonts w:hint="cs"/>
          <w:rtl/>
        </w:rPr>
        <w:t xml:space="preserve">הסיפור </w:t>
      </w:r>
      <w:r w:rsidR="001C5D7C">
        <w:rPr>
          <w:rFonts w:hint="cs"/>
          <w:rtl/>
        </w:rPr>
        <w:t xml:space="preserve">על </w:t>
      </w:r>
      <w:r w:rsidR="002F1A91">
        <w:rPr>
          <w:rtl/>
        </w:rPr>
        <w:t>רבן שמעון בן גמליאל ורבי ישמעאל שהיו יוצאים ליהרג</w:t>
      </w:r>
      <w:r w:rsidR="002F1A91">
        <w:rPr>
          <w:rFonts w:hint="cs"/>
          <w:rtl/>
        </w:rPr>
        <w:t xml:space="preserve"> (עשרה הרוגי מלכות). ושם מנסה רבי ישמעאל (כהן גדול) לנחם את</w:t>
      </w:r>
      <w:r w:rsidR="001C5D7C">
        <w:rPr>
          <w:rFonts w:hint="cs"/>
          <w:rtl/>
        </w:rPr>
        <w:t xml:space="preserve"> </w:t>
      </w:r>
      <w:r w:rsidR="002F1A91">
        <w:rPr>
          <w:rtl/>
        </w:rPr>
        <w:t>רבי שמעון בן גמליאל</w:t>
      </w:r>
      <w:r w:rsidR="0000708F">
        <w:rPr>
          <w:rFonts w:hint="cs"/>
          <w:rtl/>
        </w:rPr>
        <w:t>, כשהוא אומר לו:</w:t>
      </w:r>
      <w:r w:rsidR="002F1A91">
        <w:rPr>
          <w:rtl/>
        </w:rPr>
        <w:t xml:space="preserve"> </w:t>
      </w:r>
      <w:r w:rsidR="001C5D7C">
        <w:rPr>
          <w:rFonts w:hint="cs"/>
          <w:rtl/>
        </w:rPr>
        <w:t>"</w:t>
      </w:r>
      <w:r w:rsidR="002F1A91">
        <w:rPr>
          <w:rtl/>
        </w:rPr>
        <w:t>והל</w:t>
      </w:r>
      <w:r w:rsidR="001C5D7C">
        <w:rPr>
          <w:rFonts w:hint="cs"/>
          <w:rtl/>
        </w:rPr>
        <w:t>ו</w:t>
      </w:r>
      <w:r w:rsidR="002F1A91">
        <w:rPr>
          <w:rtl/>
        </w:rPr>
        <w:t>א בשתי פסיעות אתה נתון בצד אבותיך</w:t>
      </w:r>
      <w:r w:rsidR="001C5D7C">
        <w:rPr>
          <w:rFonts w:hint="cs"/>
          <w:rtl/>
        </w:rPr>
        <w:t xml:space="preserve"> ... </w:t>
      </w:r>
      <w:r w:rsidR="002F1A91">
        <w:rPr>
          <w:rtl/>
        </w:rPr>
        <w:t>והרי הוא אומר מתוקה שנת העובד אם מעט ואם הרבה יאכל</w:t>
      </w:r>
      <w:r w:rsidR="001C5D7C">
        <w:rPr>
          <w:rFonts w:hint="cs"/>
          <w:rtl/>
        </w:rPr>
        <w:t>". אבל רבן שמעון בן גמליאל לא נרגע ואומר: "</w:t>
      </w:r>
      <w:r w:rsidR="001C5D7C">
        <w:rPr>
          <w:rtl/>
        </w:rPr>
        <w:t>ולא אבכה שאני יוצא ליהרג כעובד ע"ז וכמגלי עריות וכשופכי דמים וכמחללי שבתות</w:t>
      </w:r>
      <w:r w:rsidR="0000708F">
        <w:rPr>
          <w:rFonts w:hint="cs"/>
          <w:rtl/>
        </w:rPr>
        <w:t>?</w:t>
      </w:r>
      <w:r w:rsidR="001C5D7C">
        <w:rPr>
          <w:rFonts w:hint="cs"/>
          <w:rtl/>
        </w:rPr>
        <w:t xml:space="preserve">". </w:t>
      </w:r>
      <w:r w:rsidR="0000708F">
        <w:rPr>
          <w:rFonts w:hint="cs"/>
          <w:rtl/>
        </w:rPr>
        <w:t xml:space="preserve">תשובתו </w:t>
      </w:r>
      <w:r w:rsidR="001C5D7C">
        <w:rPr>
          <w:rFonts w:hint="cs"/>
          <w:rtl/>
        </w:rPr>
        <w:t>לרבי ישמעאל</w:t>
      </w:r>
      <w:r w:rsidR="0000708F">
        <w:rPr>
          <w:rFonts w:hint="cs"/>
          <w:rtl/>
        </w:rPr>
        <w:t xml:space="preserve"> היא</w:t>
      </w:r>
      <w:r w:rsidR="001C5D7C">
        <w:rPr>
          <w:rFonts w:hint="cs"/>
          <w:rtl/>
        </w:rPr>
        <w:t xml:space="preserve">: למה שלא אהיה כאותו אחד ש"הרבה יאכל" ואחיה עוד? </w:t>
      </w:r>
      <w:r w:rsidR="001C5D7C">
        <w:rPr>
          <w:rtl/>
        </w:rPr>
        <w:t xml:space="preserve"> </w:t>
      </w:r>
      <w:r w:rsidR="001C5D7C">
        <w:rPr>
          <w:rFonts w:hint="cs"/>
          <w:rtl/>
        </w:rPr>
        <w:t xml:space="preserve"> </w:t>
      </w:r>
    </w:p>
  </w:footnote>
  <w:footnote w:id="12">
    <w:p w:rsidR="008F015E" w:rsidRDefault="008F015E" w:rsidP="0000708F">
      <w:pPr>
        <w:pStyle w:val="a3"/>
        <w:rPr>
          <w:rFonts w:hint="cs"/>
          <w:rtl/>
        </w:rPr>
      </w:pPr>
      <w:r>
        <w:rPr>
          <w:rStyle w:val="a5"/>
        </w:rPr>
        <w:footnoteRef/>
      </w:r>
      <w:r>
        <w:rPr>
          <w:rtl/>
        </w:rPr>
        <w:t xml:space="preserve"> </w:t>
      </w:r>
      <w:r>
        <w:rPr>
          <w:rFonts w:hint="cs"/>
          <w:rtl/>
        </w:rPr>
        <w:t xml:space="preserve">וכן הוא </w:t>
      </w:r>
      <w:r>
        <w:rPr>
          <w:rFonts w:hint="cs"/>
          <w:rtl/>
          <w:lang w:val="he-IL"/>
        </w:rPr>
        <w:t>ב</w:t>
      </w:r>
      <w:r w:rsidRPr="001A19D3">
        <w:rPr>
          <w:rtl/>
          <w:lang w:val="he-IL"/>
        </w:rPr>
        <w:t xml:space="preserve">מסכת שמחות דרבי חייה פרק ג </w:t>
      </w:r>
      <w:r>
        <w:rPr>
          <w:rFonts w:hint="cs"/>
          <w:rtl/>
          <w:lang w:val="he-IL"/>
        </w:rPr>
        <w:t>הלכה ב: "</w:t>
      </w:r>
      <w:r w:rsidRPr="001A19D3">
        <w:rPr>
          <w:rtl/>
          <w:lang w:val="he-IL"/>
        </w:rPr>
        <w:t>היה רבי שמעון בן אלעזר</w:t>
      </w:r>
      <w:r>
        <w:rPr>
          <w:rFonts w:hint="cs"/>
          <w:rtl/>
          <w:lang w:val="he-IL"/>
        </w:rPr>
        <w:t xml:space="preserve"> (אומר):</w:t>
      </w:r>
      <w:r w:rsidRPr="001A19D3">
        <w:rPr>
          <w:rtl/>
          <w:lang w:val="he-IL"/>
        </w:rPr>
        <w:t xml:space="preserve"> מ</w:t>
      </w:r>
      <w:r w:rsidR="0000708F">
        <w:rPr>
          <w:rtl/>
          <w:lang w:val="he-IL"/>
        </w:rPr>
        <w:t>ָ</w:t>
      </w:r>
      <w:r w:rsidRPr="001A19D3">
        <w:rPr>
          <w:rtl/>
          <w:lang w:val="he-IL"/>
        </w:rPr>
        <w:t>ש</w:t>
      </w:r>
      <w:r w:rsidR="0000708F">
        <w:rPr>
          <w:rtl/>
          <w:lang w:val="he-IL"/>
        </w:rPr>
        <w:t>ְׁ</w:t>
      </w:r>
      <w:r w:rsidRPr="001A19D3">
        <w:rPr>
          <w:rtl/>
          <w:lang w:val="he-IL"/>
        </w:rPr>
        <w:t>לו</w:t>
      </w:r>
      <w:r w:rsidR="0000708F">
        <w:rPr>
          <w:rtl/>
          <w:lang w:val="he-IL"/>
        </w:rPr>
        <w:t>ּ</w:t>
      </w:r>
      <w:r w:rsidRPr="001A19D3">
        <w:rPr>
          <w:rtl/>
          <w:lang w:val="he-IL"/>
        </w:rPr>
        <w:t xml:space="preserve"> משל למה הדבר דומה</w:t>
      </w:r>
      <w:r>
        <w:rPr>
          <w:rFonts w:hint="cs"/>
          <w:rtl/>
          <w:lang w:val="he-IL"/>
        </w:rPr>
        <w:t xml:space="preserve">? </w:t>
      </w:r>
      <w:r w:rsidRPr="001A19D3">
        <w:rPr>
          <w:rtl/>
          <w:lang w:val="he-IL"/>
        </w:rPr>
        <w:t>למלך ששכר שני פועלין, אחד עשה כל היום ונטל דינר, ואחד עשה שעה אחת ונטל דינר</w:t>
      </w:r>
      <w:r>
        <w:rPr>
          <w:rFonts w:hint="cs"/>
          <w:rtl/>
          <w:lang w:val="he-IL"/>
        </w:rPr>
        <w:t>.</w:t>
      </w:r>
      <w:r w:rsidRPr="001A19D3">
        <w:rPr>
          <w:rtl/>
          <w:lang w:val="he-IL"/>
        </w:rPr>
        <w:t xml:space="preserve"> אי זה מהן חביב, לא זה שעשה שעה אחת ונטל דינר</w:t>
      </w:r>
      <w:r>
        <w:rPr>
          <w:rFonts w:hint="cs"/>
          <w:rtl/>
          <w:lang w:val="he-IL"/>
        </w:rPr>
        <w:t>?</w:t>
      </w:r>
      <w:r w:rsidRPr="001A19D3">
        <w:rPr>
          <w:rtl/>
          <w:lang w:val="he-IL"/>
        </w:rPr>
        <w:t xml:space="preserve"> כך</w:t>
      </w:r>
      <w:r>
        <w:rPr>
          <w:rFonts w:hint="cs"/>
          <w:rtl/>
          <w:lang w:val="he-IL"/>
        </w:rPr>
        <w:t>,</w:t>
      </w:r>
      <w:r w:rsidRPr="001A19D3">
        <w:rPr>
          <w:rtl/>
          <w:lang w:val="he-IL"/>
        </w:rPr>
        <w:t xml:space="preserve"> משה רבינו שימש ישראל מאה ועשרים שנה, ושמואל חמשים ושתים שנה, ושניהם שוים לפני המקום, שנאמר</w:t>
      </w:r>
      <w:r>
        <w:rPr>
          <w:rFonts w:hint="cs"/>
          <w:rtl/>
          <w:lang w:val="he-IL"/>
        </w:rPr>
        <w:t>:</w:t>
      </w:r>
      <w:r w:rsidRPr="001A19D3">
        <w:rPr>
          <w:rtl/>
          <w:lang w:val="he-IL"/>
        </w:rPr>
        <w:t xml:space="preserve"> ויאמר ה' אלי אם יעמד משה ושמואל לפני, וכן הוא אומר</w:t>
      </w:r>
      <w:r>
        <w:rPr>
          <w:rFonts w:hint="cs"/>
          <w:rtl/>
          <w:lang w:val="he-IL"/>
        </w:rPr>
        <w:t>:</w:t>
      </w:r>
      <w:r w:rsidRPr="001A19D3">
        <w:rPr>
          <w:rtl/>
          <w:lang w:val="he-IL"/>
        </w:rPr>
        <w:t xml:space="preserve"> משה ואהרן בכהניו ושמואל בקוראי שמו. עליהם ועל כיוצא בהם הוא אומר</w:t>
      </w:r>
      <w:r>
        <w:rPr>
          <w:rFonts w:hint="cs"/>
          <w:rtl/>
          <w:lang w:val="he-IL"/>
        </w:rPr>
        <w:t>:</w:t>
      </w:r>
      <w:r w:rsidRPr="001A19D3">
        <w:rPr>
          <w:rtl/>
          <w:lang w:val="he-IL"/>
        </w:rPr>
        <w:t xml:space="preserve"> מתוקה שנת העובד אם מעט ואם הרבה יאכל</w:t>
      </w:r>
      <w:r>
        <w:rPr>
          <w:rFonts w:hint="cs"/>
          <w:rtl/>
          <w:lang w:val="he-IL"/>
        </w:rPr>
        <w:t>"</w:t>
      </w:r>
      <w:r w:rsidRPr="001A19D3">
        <w:rPr>
          <w:rtl/>
          <w:lang w:val="he-IL"/>
        </w:rPr>
        <w:t>.</w:t>
      </w:r>
      <w:r>
        <w:rPr>
          <w:rFonts w:hint="cs"/>
          <w:rtl/>
          <w:lang w:val="he-IL"/>
        </w:rPr>
        <w:t xml:space="preserve"> </w:t>
      </w:r>
      <w:r>
        <w:rPr>
          <w:rFonts w:hint="cs"/>
          <w:rtl/>
        </w:rPr>
        <w:t xml:space="preserve">אבל בשמות רבה </w:t>
      </w:r>
      <w:r>
        <w:rPr>
          <w:rtl/>
        </w:rPr>
        <w:t xml:space="preserve">טז </w:t>
      </w:r>
      <w:r>
        <w:rPr>
          <w:rFonts w:hint="cs"/>
          <w:rtl/>
        </w:rPr>
        <w:t>ד מצאנו ששמואל גדול ממשה משום ש: "</w:t>
      </w:r>
      <w:r>
        <w:rPr>
          <w:rtl/>
        </w:rPr>
        <w:t>משה היה יושב ומי שהיה לו דין בא אצלו ונידון, שנאמר (שמות יח)</w:t>
      </w:r>
      <w:r w:rsidR="000A2A1E">
        <w:rPr>
          <w:rFonts w:hint="cs"/>
          <w:rtl/>
        </w:rPr>
        <w:t>:</w:t>
      </w:r>
      <w:r>
        <w:rPr>
          <w:rtl/>
        </w:rPr>
        <w:t xml:space="preserve"> וישב משה לשפוט את העם</w:t>
      </w:r>
      <w:r>
        <w:rPr>
          <w:rFonts w:hint="cs"/>
          <w:rtl/>
        </w:rPr>
        <w:t>.</w:t>
      </w:r>
      <w:r>
        <w:rPr>
          <w:rtl/>
        </w:rPr>
        <w:t xml:space="preserve"> אבל שמואל היה טורח בכל מדינה ומדינה ושופט כדי שלא יצטערו לב</w:t>
      </w:r>
      <w:r>
        <w:rPr>
          <w:rFonts w:hint="cs"/>
          <w:rtl/>
        </w:rPr>
        <w:t>ו</w:t>
      </w:r>
      <w:r>
        <w:rPr>
          <w:rtl/>
        </w:rPr>
        <w:t>א אצלו, שנאמר (שמואל א ז</w:t>
      </w:r>
      <w:r w:rsidR="000A2A1E">
        <w:rPr>
          <w:rFonts w:hint="cs"/>
          <w:rtl/>
        </w:rPr>
        <w:t xml:space="preserve"> טז</w:t>
      </w:r>
      <w:r>
        <w:rPr>
          <w:rtl/>
        </w:rPr>
        <w:t>)</w:t>
      </w:r>
      <w:r w:rsidR="000A2A1E">
        <w:rPr>
          <w:rFonts w:hint="cs"/>
          <w:rtl/>
        </w:rPr>
        <w:t xml:space="preserve">: </w:t>
      </w:r>
      <w:r w:rsidR="000A2A1E">
        <w:rPr>
          <w:rtl/>
        </w:rPr>
        <w:t>וְהָלַךְ מִדֵּי שָׁנָה בְּשָׁנָה וְסָבַב בֵּית־אֵל וְהַגִּלְגָּל וְהַמִּצְפָּה וְשָׁפַט אֶת־יִשְׂרָאֵל אֵת כָּל־הַמְּקוֹמוֹת הָאֵלֶּה</w:t>
      </w:r>
      <w:r>
        <w:rPr>
          <w:rFonts w:hint="cs"/>
          <w:rtl/>
        </w:rPr>
        <w:t>". ראה מדרש נאה זה שם ו</w:t>
      </w:r>
      <w:r w:rsidR="0000708F">
        <w:rPr>
          <w:rFonts w:hint="cs"/>
          <w:rtl/>
        </w:rPr>
        <w:t xml:space="preserve">ראה דברינו </w:t>
      </w:r>
      <w:hyperlink r:id="rId1" w:history="1">
        <w:r w:rsidR="0000708F" w:rsidRPr="0000708F">
          <w:rPr>
            <w:rStyle w:val="Hyperlink"/>
            <w:rFonts w:hint="cs"/>
            <w:rtl/>
          </w:rPr>
          <w:t>שמואל</w:t>
        </w:r>
      </w:hyperlink>
      <w:r w:rsidR="0000708F">
        <w:rPr>
          <w:rFonts w:hint="cs"/>
          <w:rtl/>
        </w:rPr>
        <w:t xml:space="preserve"> בפרשת קרח</w:t>
      </w:r>
      <w:r>
        <w:rPr>
          <w:rFonts w:hint="cs"/>
          <w:rtl/>
        </w:rPr>
        <w:t>.</w:t>
      </w:r>
    </w:p>
  </w:footnote>
  <w:footnote w:id="13">
    <w:p w:rsidR="00600C86" w:rsidRDefault="00600C86" w:rsidP="0000708F">
      <w:pPr>
        <w:pStyle w:val="a3"/>
        <w:rPr>
          <w:rFonts w:hint="cs"/>
          <w:rtl/>
        </w:rPr>
      </w:pPr>
      <w:r>
        <w:rPr>
          <w:rStyle w:val="a5"/>
        </w:rPr>
        <w:footnoteRef/>
      </w:r>
      <w:r>
        <w:rPr>
          <w:rtl/>
        </w:rPr>
        <w:t xml:space="preserve"> </w:t>
      </w:r>
      <w:r>
        <w:rPr>
          <w:rFonts w:hint="cs"/>
          <w:rtl/>
          <w:lang w:val="he-IL"/>
        </w:rPr>
        <w:t xml:space="preserve">רש"י מצטט את </w:t>
      </w:r>
      <w:r w:rsidR="0000708F">
        <w:rPr>
          <w:rFonts w:hint="cs"/>
          <w:rtl/>
          <w:lang w:val="he-IL"/>
        </w:rPr>
        <w:t xml:space="preserve">מדרש </w:t>
      </w:r>
      <w:r>
        <w:rPr>
          <w:rFonts w:hint="cs"/>
          <w:rtl/>
          <w:lang w:val="he-IL"/>
        </w:rPr>
        <w:t>תנחומא, אבל כפרשן מקרא הנאמן גם לפשט, אי</w:t>
      </w:r>
      <w:r w:rsidR="000A2A1E">
        <w:rPr>
          <w:rFonts w:hint="cs"/>
          <w:rtl/>
          <w:lang w:val="he-IL"/>
        </w:rPr>
        <w:t xml:space="preserve">ן הוא </w:t>
      </w:r>
      <w:r>
        <w:rPr>
          <w:rFonts w:hint="cs"/>
          <w:rtl/>
          <w:lang w:val="he-IL"/>
        </w:rPr>
        <w:t>נזקק לפתיחת התנחומא</w:t>
      </w:r>
      <w:r w:rsidR="000A2A1E">
        <w:rPr>
          <w:rFonts w:hint="cs"/>
          <w:rtl/>
          <w:lang w:val="he-IL"/>
        </w:rPr>
        <w:t>,</w:t>
      </w:r>
      <w:r>
        <w:rPr>
          <w:rFonts w:hint="cs"/>
          <w:rtl/>
          <w:lang w:val="he-IL"/>
        </w:rPr>
        <w:t xml:space="preserve"> לקטע ש</w:t>
      </w:r>
      <w:r w:rsidR="000A2A1E">
        <w:rPr>
          <w:rFonts w:hint="cs"/>
          <w:rtl/>
          <w:lang w:val="he-IL"/>
        </w:rPr>
        <w:t xml:space="preserve">בו </w:t>
      </w:r>
      <w:r>
        <w:rPr>
          <w:rFonts w:hint="cs"/>
          <w:rtl/>
          <w:lang w:val="he-IL"/>
        </w:rPr>
        <w:t xml:space="preserve">הוא שוחק על שלמה המלך. אין צורך להמעיט בפשט ולסתור אותו על מנת לעבור לרובד המדרשי. רש"י מחזיר אותנו לפשט הפסוק כפי שראינו בדעת מקרא (ובפסיקתא זוטרתא בהערה 4) שאכן "מתוקה שנת העובד" והוא ישן ללא דאגות שיש לעשיר ובעל נכסים. משם עובר רש"י ל"דבר אחר" ומביא את הדרשה על משה ושמואל. זה </w:t>
      </w:r>
      <w:r w:rsidR="000A2A1E">
        <w:rPr>
          <w:rFonts w:hint="cs"/>
          <w:rtl/>
          <w:lang w:val="he-IL"/>
        </w:rPr>
        <w:t xml:space="preserve">אולי </w:t>
      </w:r>
      <w:r>
        <w:rPr>
          <w:rFonts w:hint="cs"/>
          <w:rtl/>
          <w:lang w:val="he-IL"/>
        </w:rPr>
        <w:t>ההבדל בין דרשן "נטו" (תנחומא) ובין פרשן/דרשן כמו רש"י שאחת ידו בפשט ואחת במדרש ואם צריך גם בפרד"ס כולו ובכל אחת משבעים הפנים שבהם התורה והמקרא נדרשים.</w:t>
      </w:r>
    </w:p>
  </w:footnote>
  <w:footnote w:id="14">
    <w:p w:rsidR="004A0932" w:rsidRDefault="004A0932">
      <w:pPr>
        <w:pStyle w:val="a3"/>
        <w:rPr>
          <w:rFonts w:hint="cs"/>
          <w:rtl/>
        </w:rPr>
      </w:pPr>
      <w:r>
        <w:rPr>
          <w:rStyle w:val="a5"/>
        </w:rPr>
        <w:footnoteRef/>
      </w:r>
      <w:r>
        <w:rPr>
          <w:rtl/>
        </w:rPr>
        <w:t xml:space="preserve"> </w:t>
      </w:r>
      <w:r>
        <w:rPr>
          <w:rFonts w:hint="cs"/>
          <w:rtl/>
          <w:lang w:val="he-IL"/>
        </w:rPr>
        <w:t xml:space="preserve">בתרגום מדרש זה מארמית לעברית, נעזרנו במדרש המבואר ובפירוש תורה תמימה על קהלת (פרק ה פסוק יא) שמביא נוסח בעברית. הרי לנו "עשירות ושובע" של העוסקים בצרכיי הציבור שטורדים אותם ואינם מניחים אותם לישון. בהשוואה עם "האזרח מן השורה", אפילו המשרת והעבד שיש להם משימות ברורות וסדר יום מוגדר והם יכולים להתנמנם אפילו בשעת עבודתם. פירוש חדש ל"מתוקה שנת העובד". ועל העול הרובץ על העוסקים בצרכיי ציבור כבר הרחבנו בדברינו </w:t>
      </w:r>
      <w:hyperlink r:id="rId2" w:history="1">
        <w:r w:rsidRPr="004A0932">
          <w:rPr>
            <w:rStyle w:val="Hyperlink"/>
            <w:rFonts w:hint="cs"/>
            <w:rtl/>
            <w:lang w:val="he-IL"/>
          </w:rPr>
          <w:t>אני ואתה עומדים בזירה</w:t>
        </w:r>
      </w:hyperlink>
      <w:r>
        <w:rPr>
          <w:rFonts w:hint="cs"/>
          <w:rtl/>
          <w:lang w:val="he-IL"/>
        </w:rPr>
        <w:t xml:space="preserve"> בפרשת יתרו.</w:t>
      </w:r>
    </w:p>
  </w:footnote>
  <w:footnote w:id="15">
    <w:p w:rsidR="004A0932" w:rsidRDefault="004A0932" w:rsidP="005104D8">
      <w:pPr>
        <w:pStyle w:val="a3"/>
        <w:rPr>
          <w:rFonts w:hint="cs"/>
          <w:rtl/>
        </w:rPr>
      </w:pPr>
      <w:r>
        <w:rPr>
          <w:rStyle w:val="a5"/>
        </w:rPr>
        <w:footnoteRef/>
      </w:r>
      <w:r>
        <w:rPr>
          <w:rtl/>
        </w:rPr>
        <w:t xml:space="preserve"> </w:t>
      </w:r>
      <w:r w:rsidR="005104D8">
        <w:rPr>
          <w:rFonts w:hint="cs"/>
          <w:rtl/>
        </w:rPr>
        <w:t>"ניסוך המים בחג כדי שיתברכו עליך מי גשמים" (תוספתא סוכה ג יח).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A65" w:rsidRDefault="00DF4A65" w:rsidP="00851C58">
    <w:pPr>
      <w:pStyle w:val="1"/>
      <w:tabs>
        <w:tab w:val="clear" w:pos="9469"/>
        <w:tab w:val="right" w:pos="9299"/>
      </w:tabs>
      <w:rPr>
        <w:rFonts w:hint="cs"/>
        <w:rtl/>
      </w:rPr>
    </w:pPr>
    <w:fldSimple w:instr=" SUBJECT  \* MERGEFORMAT ">
      <w:r w:rsidR="00C55423">
        <w:rPr>
          <w:rtl/>
        </w:rPr>
        <w:t>מגילת קהלת</w:t>
      </w:r>
    </w:fldSimple>
    <w:r>
      <w:rPr>
        <w:rtl/>
      </w:rPr>
      <w:tab/>
      <w:t>תש</w:t>
    </w:r>
    <w:r>
      <w:rPr>
        <w:rFonts w:hint="cs"/>
        <w:rtl/>
      </w:rPr>
      <w:t>ע"</w:t>
    </w:r>
    <w:r w:rsidR="00694D21">
      <w:rPr>
        <w:rFonts w:hint="cs"/>
        <w:rtl/>
      </w:rPr>
      <w:t>ד</w:t>
    </w:r>
  </w:p>
  <w:p w:rsidR="00DF4A65" w:rsidRDefault="00DF4A6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A65" w:rsidRDefault="00DF4A6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55423">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B227D">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0708F"/>
    <w:rsid w:val="00011DBB"/>
    <w:rsid w:val="0001649C"/>
    <w:rsid w:val="0003096C"/>
    <w:rsid w:val="000348F8"/>
    <w:rsid w:val="00036295"/>
    <w:rsid w:val="00041A14"/>
    <w:rsid w:val="00043AD0"/>
    <w:rsid w:val="00050473"/>
    <w:rsid w:val="000514F5"/>
    <w:rsid w:val="00053913"/>
    <w:rsid w:val="00053B84"/>
    <w:rsid w:val="00057C03"/>
    <w:rsid w:val="000629AE"/>
    <w:rsid w:val="0006545F"/>
    <w:rsid w:val="0007201C"/>
    <w:rsid w:val="00072350"/>
    <w:rsid w:val="000802D2"/>
    <w:rsid w:val="00090432"/>
    <w:rsid w:val="00095C61"/>
    <w:rsid w:val="000A027D"/>
    <w:rsid w:val="000A2A1E"/>
    <w:rsid w:val="000A3775"/>
    <w:rsid w:val="000A4ABD"/>
    <w:rsid w:val="000C5EA4"/>
    <w:rsid w:val="000C72C4"/>
    <w:rsid w:val="000D01C6"/>
    <w:rsid w:val="000D12FB"/>
    <w:rsid w:val="000E384C"/>
    <w:rsid w:val="000F10ED"/>
    <w:rsid w:val="000F17AA"/>
    <w:rsid w:val="000F2FD0"/>
    <w:rsid w:val="000F497A"/>
    <w:rsid w:val="000F4B68"/>
    <w:rsid w:val="00102907"/>
    <w:rsid w:val="00105D9E"/>
    <w:rsid w:val="0011046C"/>
    <w:rsid w:val="0012182B"/>
    <w:rsid w:val="00135223"/>
    <w:rsid w:val="00137990"/>
    <w:rsid w:val="0014352A"/>
    <w:rsid w:val="00144734"/>
    <w:rsid w:val="00147953"/>
    <w:rsid w:val="001635A5"/>
    <w:rsid w:val="00163F9A"/>
    <w:rsid w:val="001651DC"/>
    <w:rsid w:val="00166CBA"/>
    <w:rsid w:val="00170162"/>
    <w:rsid w:val="00171C91"/>
    <w:rsid w:val="00182434"/>
    <w:rsid w:val="00187EFC"/>
    <w:rsid w:val="0019636A"/>
    <w:rsid w:val="001977DB"/>
    <w:rsid w:val="001A19D3"/>
    <w:rsid w:val="001A1EA1"/>
    <w:rsid w:val="001A4FA4"/>
    <w:rsid w:val="001A56F4"/>
    <w:rsid w:val="001B24F9"/>
    <w:rsid w:val="001B3B47"/>
    <w:rsid w:val="001B7905"/>
    <w:rsid w:val="001C0989"/>
    <w:rsid w:val="001C5D7C"/>
    <w:rsid w:val="001D2089"/>
    <w:rsid w:val="001D2B72"/>
    <w:rsid w:val="001D5173"/>
    <w:rsid w:val="001E0113"/>
    <w:rsid w:val="001E0B37"/>
    <w:rsid w:val="001E1D85"/>
    <w:rsid w:val="001E2711"/>
    <w:rsid w:val="001E4B07"/>
    <w:rsid w:val="001E4D5F"/>
    <w:rsid w:val="001E7055"/>
    <w:rsid w:val="001E76C5"/>
    <w:rsid w:val="001F0979"/>
    <w:rsid w:val="001F128F"/>
    <w:rsid w:val="001F5D8F"/>
    <w:rsid w:val="00203619"/>
    <w:rsid w:val="00204B12"/>
    <w:rsid w:val="00211030"/>
    <w:rsid w:val="00214B65"/>
    <w:rsid w:val="0021623A"/>
    <w:rsid w:val="00224077"/>
    <w:rsid w:val="0022610F"/>
    <w:rsid w:val="002355A1"/>
    <w:rsid w:val="002453C7"/>
    <w:rsid w:val="00252617"/>
    <w:rsid w:val="00255C98"/>
    <w:rsid w:val="00262289"/>
    <w:rsid w:val="0026477A"/>
    <w:rsid w:val="00265D96"/>
    <w:rsid w:val="002809B6"/>
    <w:rsid w:val="00291D8D"/>
    <w:rsid w:val="00293F0D"/>
    <w:rsid w:val="002A16B0"/>
    <w:rsid w:val="002A39CC"/>
    <w:rsid w:val="002A7E32"/>
    <w:rsid w:val="002B0F8E"/>
    <w:rsid w:val="002E4CE5"/>
    <w:rsid w:val="002E762B"/>
    <w:rsid w:val="002F1A91"/>
    <w:rsid w:val="00304D4D"/>
    <w:rsid w:val="00307465"/>
    <w:rsid w:val="00314969"/>
    <w:rsid w:val="00316D3C"/>
    <w:rsid w:val="00321E2C"/>
    <w:rsid w:val="00331A33"/>
    <w:rsid w:val="003347E8"/>
    <w:rsid w:val="0034787A"/>
    <w:rsid w:val="00350294"/>
    <w:rsid w:val="003720EB"/>
    <w:rsid w:val="0037502C"/>
    <w:rsid w:val="00377583"/>
    <w:rsid w:val="0038007B"/>
    <w:rsid w:val="003803F2"/>
    <w:rsid w:val="00392A53"/>
    <w:rsid w:val="0039474B"/>
    <w:rsid w:val="00395740"/>
    <w:rsid w:val="003B16F3"/>
    <w:rsid w:val="003B4EEA"/>
    <w:rsid w:val="003C0056"/>
    <w:rsid w:val="003C126C"/>
    <w:rsid w:val="003C1875"/>
    <w:rsid w:val="003C4CE2"/>
    <w:rsid w:val="003C7EDA"/>
    <w:rsid w:val="003E45A1"/>
    <w:rsid w:val="003E6858"/>
    <w:rsid w:val="003E78AA"/>
    <w:rsid w:val="003F5C8A"/>
    <w:rsid w:val="003F5E79"/>
    <w:rsid w:val="00425AD8"/>
    <w:rsid w:val="00431432"/>
    <w:rsid w:val="00434653"/>
    <w:rsid w:val="00435E26"/>
    <w:rsid w:val="0043728E"/>
    <w:rsid w:val="0044675D"/>
    <w:rsid w:val="0045211D"/>
    <w:rsid w:val="004554A6"/>
    <w:rsid w:val="004658CF"/>
    <w:rsid w:val="00472DCB"/>
    <w:rsid w:val="00472F59"/>
    <w:rsid w:val="00473997"/>
    <w:rsid w:val="00473E5D"/>
    <w:rsid w:val="004764C5"/>
    <w:rsid w:val="0047791D"/>
    <w:rsid w:val="00493A73"/>
    <w:rsid w:val="004946DB"/>
    <w:rsid w:val="004A0932"/>
    <w:rsid w:val="004A31AC"/>
    <w:rsid w:val="004A3A3F"/>
    <w:rsid w:val="004B56F7"/>
    <w:rsid w:val="004C327E"/>
    <w:rsid w:val="004C3FA7"/>
    <w:rsid w:val="004C4075"/>
    <w:rsid w:val="004E15CE"/>
    <w:rsid w:val="004E61CE"/>
    <w:rsid w:val="004F5AE8"/>
    <w:rsid w:val="00500579"/>
    <w:rsid w:val="0050652A"/>
    <w:rsid w:val="00506C96"/>
    <w:rsid w:val="005104D8"/>
    <w:rsid w:val="00513F74"/>
    <w:rsid w:val="005168B1"/>
    <w:rsid w:val="0052088D"/>
    <w:rsid w:val="005232ED"/>
    <w:rsid w:val="005240C5"/>
    <w:rsid w:val="0053478B"/>
    <w:rsid w:val="0053579C"/>
    <w:rsid w:val="005449F4"/>
    <w:rsid w:val="00550D2D"/>
    <w:rsid w:val="0055732B"/>
    <w:rsid w:val="0056036E"/>
    <w:rsid w:val="00572C0C"/>
    <w:rsid w:val="00582C8F"/>
    <w:rsid w:val="0058437C"/>
    <w:rsid w:val="005865E0"/>
    <w:rsid w:val="00595046"/>
    <w:rsid w:val="0059575F"/>
    <w:rsid w:val="00595BFB"/>
    <w:rsid w:val="005960B1"/>
    <w:rsid w:val="005A320A"/>
    <w:rsid w:val="005A5C00"/>
    <w:rsid w:val="005A6B41"/>
    <w:rsid w:val="005A6FDE"/>
    <w:rsid w:val="005B32C9"/>
    <w:rsid w:val="005C11C9"/>
    <w:rsid w:val="005C4BBF"/>
    <w:rsid w:val="005C722F"/>
    <w:rsid w:val="005D16D5"/>
    <w:rsid w:val="005E149C"/>
    <w:rsid w:val="005E5B23"/>
    <w:rsid w:val="005E5C55"/>
    <w:rsid w:val="005F0736"/>
    <w:rsid w:val="005F23A2"/>
    <w:rsid w:val="005F6B87"/>
    <w:rsid w:val="006000E8"/>
    <w:rsid w:val="00600C86"/>
    <w:rsid w:val="00603FBD"/>
    <w:rsid w:val="00604C8F"/>
    <w:rsid w:val="006104E8"/>
    <w:rsid w:val="006239D3"/>
    <w:rsid w:val="00624B71"/>
    <w:rsid w:val="006327C1"/>
    <w:rsid w:val="00642744"/>
    <w:rsid w:val="00646DB1"/>
    <w:rsid w:val="00651F47"/>
    <w:rsid w:val="0065594F"/>
    <w:rsid w:val="00660453"/>
    <w:rsid w:val="00661642"/>
    <w:rsid w:val="00676271"/>
    <w:rsid w:val="006847DB"/>
    <w:rsid w:val="00685FBF"/>
    <w:rsid w:val="00694D21"/>
    <w:rsid w:val="0069542C"/>
    <w:rsid w:val="006A7541"/>
    <w:rsid w:val="006B11B0"/>
    <w:rsid w:val="006B130D"/>
    <w:rsid w:val="006B2AEA"/>
    <w:rsid w:val="006B315D"/>
    <w:rsid w:val="006D01FD"/>
    <w:rsid w:val="006D1676"/>
    <w:rsid w:val="006D39C6"/>
    <w:rsid w:val="006D3D85"/>
    <w:rsid w:val="006D5CBD"/>
    <w:rsid w:val="006E01B2"/>
    <w:rsid w:val="006E38EA"/>
    <w:rsid w:val="006E4F56"/>
    <w:rsid w:val="006E709C"/>
    <w:rsid w:val="006F3E57"/>
    <w:rsid w:val="006F4E92"/>
    <w:rsid w:val="006F54DE"/>
    <w:rsid w:val="00700C9B"/>
    <w:rsid w:val="007072E8"/>
    <w:rsid w:val="007377AB"/>
    <w:rsid w:val="00742CBD"/>
    <w:rsid w:val="00750FC2"/>
    <w:rsid w:val="00752371"/>
    <w:rsid w:val="007570A5"/>
    <w:rsid w:val="00767A9D"/>
    <w:rsid w:val="007729A4"/>
    <w:rsid w:val="0077474F"/>
    <w:rsid w:val="007804B3"/>
    <w:rsid w:val="00781C1B"/>
    <w:rsid w:val="00784559"/>
    <w:rsid w:val="007958BC"/>
    <w:rsid w:val="007A44F6"/>
    <w:rsid w:val="007A4E89"/>
    <w:rsid w:val="007A68AD"/>
    <w:rsid w:val="007B0E61"/>
    <w:rsid w:val="007B505F"/>
    <w:rsid w:val="007C3956"/>
    <w:rsid w:val="007D722E"/>
    <w:rsid w:val="007D723F"/>
    <w:rsid w:val="007E00DE"/>
    <w:rsid w:val="007F4FF2"/>
    <w:rsid w:val="00800967"/>
    <w:rsid w:val="00810B14"/>
    <w:rsid w:val="00812A95"/>
    <w:rsid w:val="00817363"/>
    <w:rsid w:val="008308D0"/>
    <w:rsid w:val="008470A3"/>
    <w:rsid w:val="008470BC"/>
    <w:rsid w:val="00851C58"/>
    <w:rsid w:val="0085765E"/>
    <w:rsid w:val="00865600"/>
    <w:rsid w:val="00881035"/>
    <w:rsid w:val="008A3A40"/>
    <w:rsid w:val="008B1AA0"/>
    <w:rsid w:val="008C1BF0"/>
    <w:rsid w:val="008C1D21"/>
    <w:rsid w:val="008C78E4"/>
    <w:rsid w:val="008D334B"/>
    <w:rsid w:val="008E05D4"/>
    <w:rsid w:val="008E1183"/>
    <w:rsid w:val="008E3074"/>
    <w:rsid w:val="008F015E"/>
    <w:rsid w:val="008F389E"/>
    <w:rsid w:val="0090403D"/>
    <w:rsid w:val="009122C0"/>
    <w:rsid w:val="00913BDB"/>
    <w:rsid w:val="00914D29"/>
    <w:rsid w:val="009377F4"/>
    <w:rsid w:val="00937D7A"/>
    <w:rsid w:val="0094005E"/>
    <w:rsid w:val="0094381D"/>
    <w:rsid w:val="00944188"/>
    <w:rsid w:val="0095123A"/>
    <w:rsid w:val="00960E51"/>
    <w:rsid w:val="009673C5"/>
    <w:rsid w:val="009758C2"/>
    <w:rsid w:val="00987350"/>
    <w:rsid w:val="00992959"/>
    <w:rsid w:val="00993CCC"/>
    <w:rsid w:val="009A4367"/>
    <w:rsid w:val="009A562B"/>
    <w:rsid w:val="009B7942"/>
    <w:rsid w:val="009D0CEC"/>
    <w:rsid w:val="009D37B7"/>
    <w:rsid w:val="009D3C92"/>
    <w:rsid w:val="009F11B0"/>
    <w:rsid w:val="009F7560"/>
    <w:rsid w:val="00A019C8"/>
    <w:rsid w:val="00A048CA"/>
    <w:rsid w:val="00A10F2C"/>
    <w:rsid w:val="00A12D42"/>
    <w:rsid w:val="00A20296"/>
    <w:rsid w:val="00A254C8"/>
    <w:rsid w:val="00A27658"/>
    <w:rsid w:val="00A27D90"/>
    <w:rsid w:val="00A27E34"/>
    <w:rsid w:val="00A32F01"/>
    <w:rsid w:val="00A33601"/>
    <w:rsid w:val="00A4517A"/>
    <w:rsid w:val="00A506BE"/>
    <w:rsid w:val="00A51306"/>
    <w:rsid w:val="00A5260A"/>
    <w:rsid w:val="00A61D69"/>
    <w:rsid w:val="00A64B4F"/>
    <w:rsid w:val="00A750FB"/>
    <w:rsid w:val="00A76EBE"/>
    <w:rsid w:val="00A83B00"/>
    <w:rsid w:val="00A86BF2"/>
    <w:rsid w:val="00A9120B"/>
    <w:rsid w:val="00A91D63"/>
    <w:rsid w:val="00AB626F"/>
    <w:rsid w:val="00AC109A"/>
    <w:rsid w:val="00AC3B8D"/>
    <w:rsid w:val="00AE0B54"/>
    <w:rsid w:val="00AE18EA"/>
    <w:rsid w:val="00AE4EE8"/>
    <w:rsid w:val="00B04D0E"/>
    <w:rsid w:val="00B14ECC"/>
    <w:rsid w:val="00B2256B"/>
    <w:rsid w:val="00B31647"/>
    <w:rsid w:val="00B34C30"/>
    <w:rsid w:val="00B44473"/>
    <w:rsid w:val="00B4647C"/>
    <w:rsid w:val="00B473E2"/>
    <w:rsid w:val="00B50F56"/>
    <w:rsid w:val="00B51899"/>
    <w:rsid w:val="00B60CE6"/>
    <w:rsid w:val="00B623D9"/>
    <w:rsid w:val="00B638A9"/>
    <w:rsid w:val="00B760E0"/>
    <w:rsid w:val="00B87EF5"/>
    <w:rsid w:val="00B97EB8"/>
    <w:rsid w:val="00BA2AD7"/>
    <w:rsid w:val="00BB5C12"/>
    <w:rsid w:val="00BB6322"/>
    <w:rsid w:val="00BB6B82"/>
    <w:rsid w:val="00BB7970"/>
    <w:rsid w:val="00BE11AC"/>
    <w:rsid w:val="00BF67B7"/>
    <w:rsid w:val="00C14F25"/>
    <w:rsid w:val="00C15828"/>
    <w:rsid w:val="00C20A9F"/>
    <w:rsid w:val="00C21AB5"/>
    <w:rsid w:val="00C224AC"/>
    <w:rsid w:val="00C2375B"/>
    <w:rsid w:val="00C25643"/>
    <w:rsid w:val="00C27149"/>
    <w:rsid w:val="00C35728"/>
    <w:rsid w:val="00C4621E"/>
    <w:rsid w:val="00C51D11"/>
    <w:rsid w:val="00C55423"/>
    <w:rsid w:val="00C813C6"/>
    <w:rsid w:val="00C83211"/>
    <w:rsid w:val="00C8448B"/>
    <w:rsid w:val="00C9074C"/>
    <w:rsid w:val="00C91652"/>
    <w:rsid w:val="00C968E9"/>
    <w:rsid w:val="00CA3F74"/>
    <w:rsid w:val="00CB227D"/>
    <w:rsid w:val="00CB39A3"/>
    <w:rsid w:val="00CC3F43"/>
    <w:rsid w:val="00CE0CFD"/>
    <w:rsid w:val="00CF218F"/>
    <w:rsid w:val="00CF3738"/>
    <w:rsid w:val="00D0066C"/>
    <w:rsid w:val="00D01AD4"/>
    <w:rsid w:val="00D02A1D"/>
    <w:rsid w:val="00D073AA"/>
    <w:rsid w:val="00D10D75"/>
    <w:rsid w:val="00D1472D"/>
    <w:rsid w:val="00D16355"/>
    <w:rsid w:val="00D37D90"/>
    <w:rsid w:val="00D407EA"/>
    <w:rsid w:val="00D44460"/>
    <w:rsid w:val="00D478C0"/>
    <w:rsid w:val="00D670E9"/>
    <w:rsid w:val="00D774D6"/>
    <w:rsid w:val="00D80371"/>
    <w:rsid w:val="00D80AE7"/>
    <w:rsid w:val="00D8471C"/>
    <w:rsid w:val="00DA2469"/>
    <w:rsid w:val="00DB48E7"/>
    <w:rsid w:val="00DB56E1"/>
    <w:rsid w:val="00DB6D53"/>
    <w:rsid w:val="00DC7983"/>
    <w:rsid w:val="00DD6132"/>
    <w:rsid w:val="00DE437C"/>
    <w:rsid w:val="00DE5189"/>
    <w:rsid w:val="00DF0959"/>
    <w:rsid w:val="00DF4A65"/>
    <w:rsid w:val="00E2110C"/>
    <w:rsid w:val="00E238D1"/>
    <w:rsid w:val="00E24C8F"/>
    <w:rsid w:val="00E271B2"/>
    <w:rsid w:val="00E36DBF"/>
    <w:rsid w:val="00E5164D"/>
    <w:rsid w:val="00E658C5"/>
    <w:rsid w:val="00E771FB"/>
    <w:rsid w:val="00E82F23"/>
    <w:rsid w:val="00E83F24"/>
    <w:rsid w:val="00E864ED"/>
    <w:rsid w:val="00E9391E"/>
    <w:rsid w:val="00E95161"/>
    <w:rsid w:val="00E96899"/>
    <w:rsid w:val="00EA2933"/>
    <w:rsid w:val="00EB2FBD"/>
    <w:rsid w:val="00EB3CBF"/>
    <w:rsid w:val="00EB4521"/>
    <w:rsid w:val="00EB5774"/>
    <w:rsid w:val="00F11A8F"/>
    <w:rsid w:val="00F24D5C"/>
    <w:rsid w:val="00F26C19"/>
    <w:rsid w:val="00F2736A"/>
    <w:rsid w:val="00F327CA"/>
    <w:rsid w:val="00F34528"/>
    <w:rsid w:val="00F35216"/>
    <w:rsid w:val="00F3550F"/>
    <w:rsid w:val="00F37F74"/>
    <w:rsid w:val="00F460B9"/>
    <w:rsid w:val="00F47F76"/>
    <w:rsid w:val="00F5303E"/>
    <w:rsid w:val="00F5630C"/>
    <w:rsid w:val="00F7627C"/>
    <w:rsid w:val="00F76F19"/>
    <w:rsid w:val="00F866E4"/>
    <w:rsid w:val="00F91AC6"/>
    <w:rsid w:val="00F932B6"/>
    <w:rsid w:val="00FA7F65"/>
    <w:rsid w:val="00FB69AD"/>
    <w:rsid w:val="00FB708D"/>
    <w:rsid w:val="00FC138D"/>
    <w:rsid w:val="00FC1A0F"/>
    <w:rsid w:val="00FC50AF"/>
    <w:rsid w:val="00FD69E8"/>
    <w:rsid w:val="00FE1D0D"/>
    <w:rsid w:val="00FE28A5"/>
    <w:rsid w:val="00FE3E4F"/>
    <w:rsid w:val="00FE5776"/>
    <w:rsid w:val="00FE7B8C"/>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948D1E-A503-4842-91DD-DBA0E821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9542C"/>
    <w:pPr>
      <w:bidi/>
    </w:pPr>
    <w:rPr>
      <w:rFonts w:cs="Narkisim"/>
      <w:sz w:val="22"/>
      <w:szCs w:val="22"/>
      <w:lang w:eastAsia="he-IL"/>
    </w:rPr>
  </w:style>
  <w:style w:type="paragraph" w:styleId="1">
    <w:name w:val="heading 1"/>
    <w:basedOn w:val="a"/>
    <w:next w:val="a"/>
    <w:link w:val="10"/>
    <w:qFormat/>
    <w:rsid w:val="0069542C"/>
    <w:pPr>
      <w:keepNext/>
      <w:tabs>
        <w:tab w:val="right" w:pos="9469"/>
      </w:tabs>
      <w:jc w:val="both"/>
      <w:outlineLvl w:val="0"/>
    </w:pPr>
    <w:rPr>
      <w:rFonts w:cs="David"/>
      <w:b/>
      <w:bCs/>
      <w:szCs w:val="28"/>
    </w:rPr>
  </w:style>
  <w:style w:type="character" w:default="1" w:styleId="a0">
    <w:name w:val="Default Paragraph Font"/>
    <w:uiPriority w:val="1"/>
    <w:semiHidden/>
    <w:unhideWhenUsed/>
    <w:rsid w:val="0069542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9542C"/>
  </w:style>
  <w:style w:type="paragraph" w:styleId="a3">
    <w:name w:val="footnote text"/>
    <w:basedOn w:val="a"/>
    <w:link w:val="a4"/>
    <w:semiHidden/>
    <w:rsid w:val="0069542C"/>
    <w:pPr>
      <w:ind w:left="170" w:hanging="170"/>
      <w:jc w:val="both"/>
    </w:pPr>
    <w:rPr>
      <w:sz w:val="20"/>
      <w:szCs w:val="20"/>
    </w:rPr>
  </w:style>
  <w:style w:type="character" w:styleId="a5">
    <w:name w:val="footnote reference"/>
    <w:semiHidden/>
    <w:rsid w:val="0069542C"/>
    <w:rPr>
      <w:vertAlign w:val="superscript"/>
    </w:rPr>
  </w:style>
  <w:style w:type="paragraph" w:styleId="a6">
    <w:name w:val="header"/>
    <w:basedOn w:val="a"/>
    <w:link w:val="a7"/>
    <w:rsid w:val="0069542C"/>
    <w:pPr>
      <w:tabs>
        <w:tab w:val="center" w:pos="4153"/>
        <w:tab w:val="right" w:pos="8306"/>
      </w:tabs>
    </w:pPr>
  </w:style>
  <w:style w:type="paragraph" w:styleId="a8">
    <w:name w:val="footer"/>
    <w:basedOn w:val="a"/>
    <w:link w:val="a9"/>
    <w:rsid w:val="0069542C"/>
    <w:pPr>
      <w:tabs>
        <w:tab w:val="center" w:pos="4153"/>
        <w:tab w:val="right" w:pos="8306"/>
      </w:tabs>
    </w:pPr>
  </w:style>
  <w:style w:type="paragraph" w:customStyle="1" w:styleId="aa">
    <w:name w:val="כותרת"/>
    <w:basedOn w:val="a"/>
    <w:rsid w:val="0069542C"/>
    <w:pPr>
      <w:spacing w:before="240" w:line="320" w:lineRule="atLeast"/>
      <w:jc w:val="center"/>
    </w:pPr>
    <w:rPr>
      <w:rFonts w:cs="David"/>
      <w:b/>
      <w:bCs/>
      <w:spacing w:val="20"/>
      <w:szCs w:val="32"/>
    </w:rPr>
  </w:style>
  <w:style w:type="paragraph" w:customStyle="1" w:styleId="ab">
    <w:name w:val="כותרת קטע"/>
    <w:basedOn w:val="a"/>
    <w:rsid w:val="0069542C"/>
    <w:pPr>
      <w:spacing w:before="240" w:line="300" w:lineRule="atLeast"/>
    </w:pPr>
    <w:rPr>
      <w:rFonts w:cs="Arial"/>
      <w:b/>
      <w:bCs/>
      <w:szCs w:val="24"/>
    </w:rPr>
  </w:style>
  <w:style w:type="paragraph" w:customStyle="1" w:styleId="ac">
    <w:name w:val="מקור"/>
    <w:basedOn w:val="a"/>
    <w:rsid w:val="0069542C"/>
    <w:pPr>
      <w:spacing w:line="320" w:lineRule="atLeast"/>
      <w:jc w:val="both"/>
    </w:pPr>
    <w:rPr>
      <w:rFonts w:cs="David"/>
      <w:szCs w:val="24"/>
    </w:rPr>
  </w:style>
  <w:style w:type="paragraph" w:customStyle="1" w:styleId="ad">
    <w:name w:val="מחלקי המים"/>
    <w:basedOn w:val="a"/>
    <w:rsid w:val="0069542C"/>
    <w:pPr>
      <w:spacing w:line="320" w:lineRule="atLeast"/>
      <w:jc w:val="both"/>
    </w:pPr>
    <w:rPr>
      <w:b/>
      <w:bCs/>
      <w:szCs w:val="24"/>
    </w:rPr>
  </w:style>
  <w:style w:type="character" w:styleId="Hyperlink">
    <w:name w:val="Hyperlink"/>
    <w:rsid w:val="0069542C"/>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69542C"/>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semiHidden/>
    <w:rsid w:val="0069542C"/>
    <w:rPr>
      <w:rFonts w:cs="Narkisim"/>
      <w:lang w:eastAsia="he-IL"/>
    </w:rPr>
  </w:style>
  <w:style w:type="character" w:customStyle="1" w:styleId="10">
    <w:name w:val="כותרת 1 תו"/>
    <w:link w:val="1"/>
    <w:rsid w:val="0069542C"/>
    <w:rPr>
      <w:rFonts w:cs="David"/>
      <w:b/>
      <w:bCs/>
      <w:sz w:val="22"/>
      <w:szCs w:val="28"/>
      <w:lang w:eastAsia="he-IL"/>
    </w:rPr>
  </w:style>
  <w:style w:type="character" w:customStyle="1" w:styleId="a7">
    <w:name w:val="כותרת עליונה תו"/>
    <w:link w:val="a6"/>
    <w:rsid w:val="0069542C"/>
    <w:rPr>
      <w:rFonts w:cs="Narkisim"/>
      <w:sz w:val="22"/>
      <w:szCs w:val="22"/>
      <w:lang w:eastAsia="he-IL"/>
    </w:rPr>
  </w:style>
  <w:style w:type="character" w:customStyle="1" w:styleId="a9">
    <w:name w:val="כותרת תחתונה תו"/>
    <w:link w:val="a8"/>
    <w:rsid w:val="0069542C"/>
    <w:rPr>
      <w:rFonts w:cs="Narkisim"/>
      <w:sz w:val="22"/>
      <w:szCs w:val="22"/>
      <w:lang w:eastAsia="he-IL"/>
    </w:rPr>
  </w:style>
  <w:style w:type="character" w:customStyle="1" w:styleId="af">
    <w:name w:val="טקסט בלונים תו"/>
    <w:link w:val="ae"/>
    <w:uiPriority w:val="99"/>
    <w:semiHidden/>
    <w:rsid w:val="0069542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0%D7%A0%D7%99-%D7%95%D7%90%D7%AA%D7%94-%D7%A2%D7%95%D7%9E%D7%93%D7%99%D7%9D-%D7%91%D7%96%D7%99%D7%A8%D7%941-%D7%90%D7%95-%D7%A0%D7%99%D7%A6%D7%97%D7%AA-%D7%90%D7%95-%D7%A0%D7%99%D7%A6%D7%97" TargetMode="External"/><Relationship Id="rId1" Type="http://schemas.openxmlformats.org/officeDocument/2006/relationships/hyperlink" Target="https://www.mayim.org.il/?parasha=%D7%A9%D7%9E%D7%95%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8CF8-AE56-4097-AFA9-827DABDF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536</Words>
  <Characters>2685</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Microsoft</Company>
  <LinksUpToDate>false</LinksUpToDate>
  <CharactersWithSpaces>3215</CharactersWithSpaces>
  <SharedDoc>false</SharedDoc>
  <HLinks>
    <vt:vector size="12" baseType="variant">
      <vt:variant>
        <vt:i4>7798904</vt:i4>
      </vt:variant>
      <vt:variant>
        <vt:i4>3</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5177364</vt:i4>
      </vt:variant>
      <vt:variant>
        <vt:i4>0</vt:i4>
      </vt:variant>
      <vt:variant>
        <vt:i4>0</vt:i4>
      </vt:variant>
      <vt:variant>
        <vt:i4>5</vt:i4>
      </vt:variant>
      <vt:variant>
        <vt:lpwstr>https://www.mayim.org.il/?parasha=%D7%A9%D7%9E%D7%95%D7%90%D7%9C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העושק יהולל חכם</dc:title>
  <dc:subject>מגילת קהלת</dc:subject>
  <dc:creator>אשר יובל</dc:creator>
  <cp:keywords/>
  <cp:lastModifiedBy>שמעון אפק</cp:lastModifiedBy>
  <cp:revision>2</cp:revision>
  <cp:lastPrinted>2014-10-07T21:43:00Z</cp:lastPrinted>
  <dcterms:created xsi:type="dcterms:W3CDTF">2017-10-19T05:09:00Z</dcterms:created>
  <dcterms:modified xsi:type="dcterms:W3CDTF">2017-10-19T05:09:00Z</dcterms:modified>
</cp:coreProperties>
</file>