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458A" w:rsidRDefault="000F458A">
      <w:pPr>
        <w:pStyle w:val="aa"/>
        <w:rPr>
          <w:szCs w:val="36"/>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חילופי דורות ומשמרות</w:t>
      </w:r>
      <w:r>
        <w:rPr>
          <w:rtl/>
        </w:rPr>
        <w:fldChar w:fldCharType="end"/>
      </w:r>
    </w:p>
    <w:p w:rsidR="000F458A" w:rsidRDefault="000F458A" w:rsidP="008F2B10">
      <w:pPr>
        <w:spacing w:before="240" w:line="300" w:lineRule="atLeast"/>
        <w:rPr>
          <w:rtl/>
          <w:lang w:eastAsia="en-US"/>
        </w:rPr>
      </w:pPr>
      <w:r>
        <w:rPr>
          <w:b/>
          <w:bCs/>
          <w:rtl/>
          <w:lang w:eastAsia="en-US"/>
        </w:rPr>
        <w:t>פרשת בהעלותך</w:t>
      </w:r>
      <w:r>
        <w:rPr>
          <w:rtl/>
          <w:lang w:eastAsia="en-US"/>
        </w:rPr>
        <w:t>: "לא אוכל אנכי לבדי לשאת את כל העם</w:t>
      </w:r>
      <w:r>
        <w:rPr>
          <w:rFonts w:hint="cs"/>
          <w:rtl/>
          <w:lang w:eastAsia="en-US"/>
        </w:rPr>
        <w:t xml:space="preserve"> הזה" - "אספה לי שבעים איש מזקני ישראל</w:t>
      </w:r>
      <w:r>
        <w:rPr>
          <w:rtl/>
          <w:lang w:eastAsia="en-US"/>
        </w:rPr>
        <w:t>"</w:t>
      </w:r>
    </w:p>
    <w:p w:rsidR="000F458A" w:rsidRDefault="000F458A" w:rsidP="008F2B10">
      <w:pPr>
        <w:spacing w:before="120" w:line="300" w:lineRule="atLeast"/>
        <w:rPr>
          <w:rtl/>
          <w:lang w:eastAsia="en-US"/>
        </w:rPr>
      </w:pPr>
      <w:r>
        <w:rPr>
          <w:b/>
          <w:bCs/>
          <w:rtl/>
          <w:lang w:eastAsia="en-US"/>
        </w:rPr>
        <w:t>פרשת שלח</w:t>
      </w:r>
      <w:r>
        <w:rPr>
          <w:rFonts w:hint="cs"/>
          <w:b/>
          <w:bCs/>
          <w:rtl/>
          <w:lang w:eastAsia="en-US"/>
        </w:rPr>
        <w:t xml:space="preserve"> לך</w:t>
      </w:r>
      <w:r>
        <w:rPr>
          <w:rtl/>
          <w:lang w:eastAsia="en-US"/>
        </w:rPr>
        <w:t>: "ויהס כלב</w:t>
      </w:r>
      <w:r>
        <w:rPr>
          <w:rFonts w:hint="cs"/>
          <w:rtl/>
          <w:lang w:eastAsia="en-US"/>
        </w:rPr>
        <w:t xml:space="preserve"> את העם אל משה" - "ויפול משה ואהרון על פניהם</w:t>
      </w:r>
      <w:r>
        <w:rPr>
          <w:rtl/>
          <w:lang w:eastAsia="en-US"/>
        </w:rPr>
        <w:t>"</w:t>
      </w:r>
    </w:p>
    <w:p w:rsidR="000F458A" w:rsidRDefault="000F458A" w:rsidP="008F2B10">
      <w:pPr>
        <w:spacing w:before="120" w:line="300" w:lineRule="atLeast"/>
        <w:rPr>
          <w:rtl/>
          <w:lang w:eastAsia="en-US"/>
        </w:rPr>
      </w:pPr>
      <w:r>
        <w:rPr>
          <w:b/>
          <w:bCs/>
          <w:rtl/>
          <w:lang w:eastAsia="en-US"/>
        </w:rPr>
        <w:t>פרשת קרח</w:t>
      </w:r>
      <w:r>
        <w:rPr>
          <w:rtl/>
          <w:lang w:eastAsia="en-US"/>
        </w:rPr>
        <w:t>: "</w:t>
      </w:r>
      <w:r>
        <w:rPr>
          <w:rFonts w:hint="cs"/>
          <w:rtl/>
          <w:lang w:eastAsia="en-US"/>
        </w:rPr>
        <w:t xml:space="preserve">וישמע משה </w:t>
      </w:r>
      <w:r>
        <w:rPr>
          <w:rtl/>
          <w:lang w:eastAsia="en-US"/>
        </w:rPr>
        <w:t xml:space="preserve">ויפול על פניו" </w:t>
      </w:r>
    </w:p>
    <w:p w:rsidR="000F458A" w:rsidRDefault="000F458A" w:rsidP="008F2B10">
      <w:pPr>
        <w:spacing w:before="120" w:line="300" w:lineRule="atLeast"/>
        <w:rPr>
          <w:rtl/>
          <w:lang w:eastAsia="en-US"/>
        </w:rPr>
      </w:pPr>
      <w:r>
        <w:rPr>
          <w:b/>
          <w:bCs/>
          <w:rtl/>
          <w:lang w:eastAsia="en-US"/>
        </w:rPr>
        <w:t>פרשת חוקת</w:t>
      </w:r>
      <w:r>
        <w:rPr>
          <w:rtl/>
          <w:lang w:eastAsia="en-US"/>
        </w:rPr>
        <w:t>: "שמעו נא המורים"</w:t>
      </w:r>
    </w:p>
    <w:p w:rsidR="000F458A" w:rsidRDefault="000F458A" w:rsidP="008F2B10">
      <w:pPr>
        <w:spacing w:before="120" w:line="300" w:lineRule="atLeast"/>
        <w:rPr>
          <w:rtl/>
          <w:lang w:eastAsia="en-US"/>
        </w:rPr>
      </w:pPr>
      <w:r>
        <w:rPr>
          <w:b/>
          <w:bCs/>
          <w:rtl/>
          <w:lang w:eastAsia="en-US"/>
        </w:rPr>
        <w:t xml:space="preserve">פרשת </w:t>
      </w:r>
      <w:r>
        <w:rPr>
          <w:rFonts w:hint="cs"/>
          <w:b/>
          <w:bCs/>
          <w:rtl/>
          <w:lang w:eastAsia="en-US"/>
        </w:rPr>
        <w:t>בלק</w:t>
      </w:r>
      <w:r>
        <w:rPr>
          <w:rtl/>
          <w:lang w:eastAsia="en-US"/>
        </w:rPr>
        <w:t>: "</w:t>
      </w:r>
      <w:r>
        <w:rPr>
          <w:rFonts w:hint="cs"/>
          <w:rtl/>
          <w:lang w:eastAsia="en-US"/>
        </w:rPr>
        <w:t xml:space="preserve">והמה בוכים פתח אוהל מועד - וירא פנחס ... </w:t>
      </w:r>
      <w:r>
        <w:rPr>
          <w:rtl/>
          <w:lang w:eastAsia="en-US"/>
        </w:rPr>
        <w:t>ויקם"</w:t>
      </w:r>
    </w:p>
    <w:p w:rsidR="000F458A" w:rsidRDefault="000F458A" w:rsidP="008F2B10">
      <w:pPr>
        <w:spacing w:before="120" w:line="300" w:lineRule="atLeast"/>
        <w:rPr>
          <w:rtl/>
          <w:lang w:eastAsia="en-US"/>
        </w:rPr>
      </w:pPr>
      <w:r>
        <w:rPr>
          <w:b/>
          <w:bCs/>
          <w:rtl/>
          <w:lang w:eastAsia="en-US"/>
        </w:rPr>
        <w:t>פרשת</w:t>
      </w:r>
      <w:r w:rsidR="008F2B10">
        <w:rPr>
          <w:rFonts w:hint="cs"/>
          <w:b/>
          <w:bCs/>
          <w:rtl/>
          <w:lang w:eastAsia="en-US"/>
        </w:rPr>
        <w:t xml:space="preserve"> פנחס</w:t>
      </w:r>
      <w:r>
        <w:rPr>
          <w:rtl/>
          <w:lang w:eastAsia="en-US"/>
        </w:rPr>
        <w:t>: "יפקוד ה' אלהי הרוחות איש על העדה</w:t>
      </w:r>
      <w:r>
        <w:rPr>
          <w:rFonts w:hint="cs"/>
          <w:rtl/>
          <w:lang w:eastAsia="en-US"/>
        </w:rPr>
        <w:t>" - "ויאמר ה' קח את יהושע</w:t>
      </w:r>
      <w:r>
        <w:rPr>
          <w:rtl/>
          <w:lang w:eastAsia="en-US"/>
        </w:rPr>
        <w:t>"</w:t>
      </w:r>
    </w:p>
    <w:p w:rsidR="000F458A" w:rsidRDefault="000F458A" w:rsidP="008F2B10">
      <w:pPr>
        <w:spacing w:before="120" w:line="300" w:lineRule="atLeast"/>
        <w:rPr>
          <w:b/>
          <w:bCs/>
          <w:rtl/>
          <w:lang w:eastAsia="en-US"/>
        </w:rPr>
      </w:pPr>
      <w:r>
        <w:rPr>
          <w:b/>
          <w:bCs/>
          <w:rtl/>
          <w:lang w:eastAsia="en-US"/>
        </w:rPr>
        <w:t>פרשת מטות</w:t>
      </w:r>
      <w:r>
        <w:rPr>
          <w:rtl/>
          <w:lang w:eastAsia="en-US"/>
        </w:rPr>
        <w:t>: "ויקצוף משה</w:t>
      </w:r>
      <w:r>
        <w:rPr>
          <w:rFonts w:hint="cs"/>
          <w:rtl/>
          <w:lang w:eastAsia="en-US"/>
        </w:rPr>
        <w:t xml:space="preserve"> על פקודי החיל" - "ויאמר אלעזר הכהן ... זאת חוקת התורה</w:t>
      </w:r>
      <w:r>
        <w:rPr>
          <w:rtl/>
          <w:lang w:eastAsia="en-US"/>
        </w:rPr>
        <w:t>"</w:t>
      </w:r>
    </w:p>
    <w:p w:rsidR="000F458A" w:rsidRDefault="000F458A" w:rsidP="003626EF">
      <w:pPr>
        <w:pStyle w:val="ab"/>
        <w:rPr>
          <w:rtl/>
          <w:lang w:eastAsia="en-US"/>
        </w:rPr>
      </w:pPr>
      <w:r>
        <w:rPr>
          <w:rtl/>
          <w:lang w:eastAsia="en-US"/>
        </w:rPr>
        <w:t>פרשת בהעלותך</w:t>
      </w:r>
      <w:r w:rsidR="003626EF">
        <w:rPr>
          <w:rFonts w:hint="cs"/>
          <w:rtl/>
          <w:lang w:eastAsia="en-US"/>
        </w:rPr>
        <w:t xml:space="preserve"> -</w:t>
      </w:r>
      <w:r>
        <w:rPr>
          <w:rtl/>
          <w:lang w:eastAsia="en-US"/>
        </w:rPr>
        <w:t xml:space="preserve"> תנחומא (בובר) סימן כח</w:t>
      </w:r>
    </w:p>
    <w:p w:rsidR="000F458A" w:rsidRDefault="000F458A">
      <w:pPr>
        <w:pStyle w:val="ac"/>
        <w:rPr>
          <w:rtl/>
          <w:lang w:eastAsia="en-US"/>
        </w:rPr>
      </w:pPr>
      <w:r>
        <w:rPr>
          <w:rtl/>
          <w:lang w:eastAsia="en-US"/>
        </w:rPr>
        <w:t>למה הדבר דומה</w:t>
      </w:r>
      <w:r>
        <w:rPr>
          <w:rFonts w:hint="cs"/>
          <w:rtl/>
          <w:lang w:eastAsia="en-US"/>
        </w:rPr>
        <w:t>?</w:t>
      </w:r>
      <w:r>
        <w:rPr>
          <w:rtl/>
          <w:lang w:eastAsia="en-US"/>
        </w:rPr>
        <w:t xml:space="preserve"> למלך שהיה לו פרדס, ושכר לתוכו שומר, ונתן לו שכר שמירה שישמור הפרדס</w:t>
      </w:r>
      <w:r>
        <w:rPr>
          <w:rFonts w:hint="cs"/>
          <w:rtl/>
          <w:lang w:eastAsia="en-US"/>
        </w:rPr>
        <w:t>.</w:t>
      </w:r>
      <w:r>
        <w:rPr>
          <w:rtl/>
          <w:lang w:eastAsia="en-US"/>
        </w:rPr>
        <w:t xml:space="preserve"> לאחר זמן אמר לו השומר</w:t>
      </w:r>
      <w:r>
        <w:rPr>
          <w:rFonts w:hint="cs"/>
          <w:rtl/>
          <w:lang w:eastAsia="en-US"/>
        </w:rPr>
        <w:t>:</w:t>
      </w:r>
      <w:r>
        <w:rPr>
          <w:rtl/>
          <w:lang w:eastAsia="en-US"/>
        </w:rPr>
        <w:t xml:space="preserve"> איני יכול לשמור כולו לבדי, אלא תן לי אחרים שישמרו עמי</w:t>
      </w:r>
      <w:r>
        <w:rPr>
          <w:rFonts w:hint="cs"/>
          <w:rtl/>
          <w:lang w:eastAsia="en-US"/>
        </w:rPr>
        <w:t>.</w:t>
      </w:r>
      <w:r>
        <w:rPr>
          <w:rtl/>
          <w:lang w:eastAsia="en-US"/>
        </w:rPr>
        <w:t xml:space="preserve"> א</w:t>
      </w:r>
      <w:r>
        <w:rPr>
          <w:rFonts w:hint="cs"/>
          <w:rtl/>
          <w:lang w:eastAsia="en-US"/>
        </w:rPr>
        <w:t xml:space="preserve">מר לו </w:t>
      </w:r>
      <w:r>
        <w:rPr>
          <w:rtl/>
          <w:lang w:eastAsia="en-US"/>
        </w:rPr>
        <w:t>המלך</w:t>
      </w:r>
      <w:r>
        <w:rPr>
          <w:rFonts w:hint="cs"/>
          <w:rtl/>
          <w:lang w:eastAsia="en-US"/>
        </w:rPr>
        <w:t>:</w:t>
      </w:r>
      <w:r>
        <w:rPr>
          <w:rtl/>
          <w:lang w:eastAsia="en-US"/>
        </w:rPr>
        <w:t xml:space="preserve"> לך נתתי את כל הפרדס כולו לשמרו וכל שכירות שמירתו לך נתתי</w:t>
      </w:r>
      <w:r>
        <w:rPr>
          <w:rFonts w:hint="cs"/>
          <w:rtl/>
          <w:lang w:eastAsia="en-US"/>
        </w:rPr>
        <w:t>.</w:t>
      </w:r>
      <w:r>
        <w:rPr>
          <w:rtl/>
          <w:lang w:eastAsia="en-US"/>
        </w:rPr>
        <w:t xml:space="preserve"> ועכשיו תאמר לי</w:t>
      </w:r>
      <w:r>
        <w:rPr>
          <w:rFonts w:hint="cs"/>
          <w:rtl/>
          <w:lang w:eastAsia="en-US"/>
        </w:rPr>
        <w:t>:</w:t>
      </w:r>
      <w:r>
        <w:rPr>
          <w:rtl/>
          <w:lang w:eastAsia="en-US"/>
        </w:rPr>
        <w:t xml:space="preserve"> לך והבא אחרים שישמרו עמי</w:t>
      </w:r>
      <w:r>
        <w:rPr>
          <w:rFonts w:hint="cs"/>
          <w:rtl/>
          <w:lang w:eastAsia="en-US"/>
        </w:rPr>
        <w:t>!?</w:t>
      </w:r>
      <w:r>
        <w:rPr>
          <w:rtl/>
          <w:lang w:eastAsia="en-US"/>
        </w:rPr>
        <w:t xml:space="preserve"> הריני מביא אחרים שישמרו עמך</w:t>
      </w:r>
      <w:r>
        <w:rPr>
          <w:rFonts w:hint="cs"/>
          <w:rtl/>
          <w:lang w:eastAsia="en-US"/>
        </w:rPr>
        <w:t>.</w:t>
      </w:r>
      <w:r>
        <w:rPr>
          <w:rtl/>
          <w:lang w:eastAsia="en-US"/>
        </w:rPr>
        <w:t xml:space="preserve"> אלא הוי יודע שאיני נותן להם שכרם משלי אלא מתוך שכרך שנתתי לך הם נוטלים שכירותם</w:t>
      </w:r>
      <w:r>
        <w:rPr>
          <w:rFonts w:hint="cs"/>
          <w:rtl/>
          <w:lang w:eastAsia="en-US"/>
        </w:rPr>
        <w:t>.</w:t>
      </w:r>
      <w:r>
        <w:rPr>
          <w:rtl/>
          <w:lang w:eastAsia="en-US"/>
        </w:rPr>
        <w:t xml:space="preserve"> כך אמר הקב"ה למשה</w:t>
      </w:r>
      <w:r>
        <w:rPr>
          <w:rFonts w:hint="cs"/>
          <w:rtl/>
          <w:lang w:eastAsia="en-US"/>
        </w:rPr>
        <w:t xml:space="preserve"> </w:t>
      </w:r>
      <w:r>
        <w:rPr>
          <w:rtl/>
          <w:lang w:eastAsia="en-US"/>
        </w:rPr>
        <w:t>כשאמר לפניו איני יכול לבדי, אמר לו הקב"ה</w:t>
      </w:r>
      <w:r>
        <w:rPr>
          <w:rFonts w:hint="cs"/>
          <w:rtl/>
          <w:lang w:eastAsia="en-US"/>
        </w:rPr>
        <w:t>:</w:t>
      </w:r>
      <w:r>
        <w:rPr>
          <w:rtl/>
          <w:lang w:eastAsia="en-US"/>
        </w:rPr>
        <w:t xml:space="preserve"> אני נתתי בך בינה ודעת לפרנס את בניי ולא הייתי מבקש אחרים</w:t>
      </w:r>
      <w:r>
        <w:rPr>
          <w:rFonts w:hint="cs"/>
          <w:rtl/>
          <w:lang w:eastAsia="en-US"/>
        </w:rPr>
        <w:t xml:space="preserve">, </w:t>
      </w:r>
      <w:r>
        <w:rPr>
          <w:rtl/>
          <w:lang w:eastAsia="en-US"/>
        </w:rPr>
        <w:t>אלא כדי שיהא בך כ</w:t>
      </w:r>
      <w:r>
        <w:rPr>
          <w:rFonts w:hint="cs"/>
          <w:rtl/>
          <w:lang w:eastAsia="en-US"/>
        </w:rPr>
        <w:t>ו</w:t>
      </w:r>
      <w:r>
        <w:rPr>
          <w:rtl/>
          <w:lang w:eastAsia="en-US"/>
        </w:rPr>
        <w:t>ח ודעת ותתייחד אתה באותה הגדולה</w:t>
      </w:r>
      <w:r>
        <w:rPr>
          <w:rFonts w:hint="cs"/>
          <w:rtl/>
          <w:lang w:eastAsia="en-US"/>
        </w:rPr>
        <w:t>.</w:t>
      </w:r>
      <w:r>
        <w:rPr>
          <w:rtl/>
          <w:lang w:eastAsia="en-US"/>
        </w:rPr>
        <w:t xml:space="preserve"> ועכשיו אתה מבקש אחרים</w:t>
      </w:r>
      <w:r>
        <w:rPr>
          <w:rFonts w:hint="cs"/>
          <w:rtl/>
          <w:lang w:eastAsia="en-US"/>
        </w:rPr>
        <w:t>?</w:t>
      </w:r>
      <w:r>
        <w:rPr>
          <w:rtl/>
          <w:lang w:eastAsia="en-US"/>
        </w:rPr>
        <w:t xml:space="preserve"> הוי יודע</w:t>
      </w:r>
      <w:r>
        <w:rPr>
          <w:rFonts w:hint="cs"/>
          <w:rtl/>
          <w:lang w:eastAsia="en-US"/>
        </w:rPr>
        <w:t>,</w:t>
      </w:r>
      <w:r>
        <w:rPr>
          <w:rtl/>
          <w:lang w:eastAsia="en-US"/>
        </w:rPr>
        <w:t xml:space="preserve"> שמשלי אינן נוטלין כלום אלא משלך, שנאמר</w:t>
      </w:r>
      <w:r>
        <w:rPr>
          <w:rFonts w:hint="cs"/>
          <w:rtl/>
          <w:lang w:eastAsia="en-US"/>
        </w:rPr>
        <w:t>:</w:t>
      </w:r>
      <w:r>
        <w:rPr>
          <w:rtl/>
          <w:lang w:eastAsia="en-US"/>
        </w:rPr>
        <w:t xml:space="preserve"> </w:t>
      </w:r>
      <w:r w:rsidR="00EE3376">
        <w:rPr>
          <w:rFonts w:hint="cs"/>
          <w:rtl/>
          <w:lang w:eastAsia="en-US"/>
        </w:rPr>
        <w:t>"</w:t>
      </w:r>
      <w:r>
        <w:rPr>
          <w:rtl/>
          <w:lang w:eastAsia="en-US"/>
        </w:rPr>
        <w:t>ואצלתי מן הרוח אשר עליך</w:t>
      </w:r>
      <w:r w:rsidR="00CE4870">
        <w:rPr>
          <w:rFonts w:hint="cs"/>
          <w:rtl/>
          <w:lang w:eastAsia="en-US"/>
        </w:rPr>
        <w:t xml:space="preserve"> ושמתי עליהם</w:t>
      </w:r>
      <w:r w:rsidR="00EE3376">
        <w:rPr>
          <w:rFonts w:hint="cs"/>
          <w:rtl/>
          <w:lang w:eastAsia="en-US"/>
        </w:rPr>
        <w:t>"</w:t>
      </w:r>
      <w:r w:rsidR="00CE4870">
        <w:rPr>
          <w:rFonts w:hint="cs"/>
          <w:rtl/>
          <w:lang w:eastAsia="en-US"/>
        </w:rPr>
        <w:t xml:space="preserve"> (במדבר יא יז)</w:t>
      </w:r>
      <w:r>
        <w:rPr>
          <w:rFonts w:hint="cs"/>
          <w:rtl/>
          <w:lang w:eastAsia="en-US"/>
        </w:rPr>
        <w:t xml:space="preserve">. </w:t>
      </w:r>
      <w:r>
        <w:rPr>
          <w:rtl/>
          <w:lang w:eastAsia="en-US"/>
        </w:rPr>
        <w:t>ואעפ"כ משה לא חסר כלום</w:t>
      </w:r>
      <w:r>
        <w:rPr>
          <w:rFonts w:hint="cs"/>
          <w:rtl/>
          <w:lang w:eastAsia="en-US"/>
        </w:rPr>
        <w:t>.</w:t>
      </w:r>
      <w:r>
        <w:rPr>
          <w:rtl/>
          <w:lang w:eastAsia="en-US"/>
        </w:rPr>
        <w:t xml:space="preserve"> תדע</w:t>
      </w:r>
      <w:r>
        <w:rPr>
          <w:rFonts w:hint="cs"/>
          <w:rtl/>
          <w:lang w:eastAsia="en-US"/>
        </w:rPr>
        <w:t>,</w:t>
      </w:r>
      <w:r>
        <w:rPr>
          <w:rtl/>
          <w:lang w:eastAsia="en-US"/>
        </w:rPr>
        <w:t xml:space="preserve"> לאחר ארבעים שנה אמר למשה</w:t>
      </w:r>
      <w:r>
        <w:rPr>
          <w:rFonts w:hint="cs"/>
          <w:rtl/>
          <w:lang w:eastAsia="en-US"/>
        </w:rPr>
        <w:t>:</w:t>
      </w:r>
      <w:r>
        <w:rPr>
          <w:rtl/>
          <w:lang w:eastAsia="en-US"/>
        </w:rPr>
        <w:t xml:space="preserve"> </w:t>
      </w:r>
      <w:r>
        <w:rPr>
          <w:rFonts w:hint="cs"/>
          <w:rtl/>
          <w:lang w:eastAsia="en-US"/>
        </w:rPr>
        <w:t>"</w:t>
      </w:r>
      <w:r>
        <w:rPr>
          <w:rtl/>
          <w:lang w:eastAsia="en-US"/>
        </w:rPr>
        <w:t>קח לך את יהושע בן נון ונתתה מהודך עליו</w:t>
      </w:r>
      <w:r>
        <w:rPr>
          <w:rFonts w:hint="cs"/>
          <w:rtl/>
          <w:lang w:eastAsia="en-US"/>
        </w:rPr>
        <w:t xml:space="preserve">". </w:t>
      </w:r>
      <w:r>
        <w:rPr>
          <w:rtl/>
          <w:lang w:eastAsia="en-US"/>
        </w:rPr>
        <w:t>מה כתיב ביהושע</w:t>
      </w:r>
      <w:r>
        <w:rPr>
          <w:rFonts w:hint="cs"/>
          <w:rtl/>
          <w:lang w:eastAsia="en-US"/>
        </w:rPr>
        <w:t>: "</w:t>
      </w:r>
      <w:r>
        <w:rPr>
          <w:rtl/>
          <w:lang w:eastAsia="en-US"/>
        </w:rPr>
        <w:t>ויהושע בן נון מלא רוח חכמה</w:t>
      </w:r>
      <w:r>
        <w:rPr>
          <w:rFonts w:hint="cs"/>
          <w:rtl/>
          <w:lang w:eastAsia="en-US"/>
        </w:rPr>
        <w:t>"</w:t>
      </w:r>
      <w:r>
        <w:rPr>
          <w:rtl/>
          <w:lang w:eastAsia="en-US"/>
        </w:rPr>
        <w:t xml:space="preserve"> (דברים לד ט), למה, כי סמך משה את ידיו עליו</w:t>
      </w:r>
      <w:r w:rsidR="00EE3376">
        <w:rPr>
          <w:rFonts w:hint="cs"/>
          <w:rtl/>
          <w:lang w:eastAsia="en-US"/>
        </w:rPr>
        <w:t>.</w:t>
      </w:r>
      <w:r>
        <w:rPr>
          <w:rStyle w:val="a5"/>
          <w:rtl/>
        </w:rPr>
        <w:footnoteReference w:id="1"/>
      </w:r>
    </w:p>
    <w:p w:rsidR="000F458A" w:rsidRDefault="000F458A" w:rsidP="003626EF">
      <w:pPr>
        <w:pStyle w:val="ab"/>
        <w:rPr>
          <w:rtl/>
          <w:lang w:eastAsia="en-US"/>
        </w:rPr>
      </w:pPr>
      <w:r>
        <w:rPr>
          <w:rtl/>
          <w:lang w:eastAsia="en-US"/>
        </w:rPr>
        <w:t>פרשת שלח לך</w:t>
      </w:r>
      <w:r w:rsidR="003626EF">
        <w:rPr>
          <w:rFonts w:hint="cs"/>
          <w:rtl/>
          <w:lang w:eastAsia="en-US"/>
        </w:rPr>
        <w:t xml:space="preserve"> - </w:t>
      </w:r>
      <w:r>
        <w:rPr>
          <w:rtl/>
          <w:lang w:eastAsia="en-US"/>
        </w:rPr>
        <w:t>תנחומא (בובר) סימן ב</w:t>
      </w:r>
    </w:p>
    <w:p w:rsidR="000F458A" w:rsidRDefault="000F458A">
      <w:pPr>
        <w:pStyle w:val="ac"/>
        <w:rPr>
          <w:rtl/>
          <w:lang w:eastAsia="en-US"/>
        </w:rPr>
      </w:pPr>
      <w:r>
        <w:rPr>
          <w:rFonts w:hint="cs"/>
          <w:rtl/>
          <w:lang w:eastAsia="en-US"/>
        </w:rPr>
        <w:t>"</w:t>
      </w:r>
      <w:r>
        <w:rPr>
          <w:rtl/>
          <w:lang w:eastAsia="en-US"/>
        </w:rPr>
        <w:t>אשתוללו אבירי לב נמו שנתם ולא מצאו כל אנשי חיל ידיהם</w:t>
      </w:r>
      <w:r>
        <w:rPr>
          <w:rFonts w:hint="cs"/>
          <w:rtl/>
          <w:lang w:eastAsia="en-US"/>
        </w:rPr>
        <w:t>"</w:t>
      </w:r>
      <w:r>
        <w:rPr>
          <w:rtl/>
          <w:lang w:eastAsia="en-US"/>
        </w:rPr>
        <w:t xml:space="preserve"> (תהלים עו ו)</w:t>
      </w:r>
      <w:r>
        <w:rPr>
          <w:rFonts w:hint="cs"/>
          <w:rtl/>
          <w:lang w:eastAsia="en-US"/>
        </w:rPr>
        <w:t>.</w:t>
      </w:r>
      <w:r>
        <w:rPr>
          <w:rtl/>
          <w:lang w:eastAsia="en-US"/>
        </w:rPr>
        <w:t xml:space="preserve"> </w:t>
      </w:r>
      <w:r>
        <w:rPr>
          <w:rFonts w:hint="cs"/>
          <w:rtl/>
          <w:lang w:eastAsia="en-US"/>
        </w:rPr>
        <w:t>"</w:t>
      </w:r>
      <w:r>
        <w:rPr>
          <w:rtl/>
          <w:lang w:eastAsia="en-US"/>
        </w:rPr>
        <w:t>אשתוללו אבירי לב</w:t>
      </w:r>
      <w:r>
        <w:rPr>
          <w:rFonts w:hint="cs"/>
          <w:rtl/>
          <w:lang w:eastAsia="en-US"/>
        </w:rPr>
        <w:t xml:space="preserve">" - </w:t>
      </w:r>
      <w:r>
        <w:rPr>
          <w:rtl/>
          <w:lang w:eastAsia="en-US"/>
        </w:rPr>
        <w:t>זה משה ואהרן אחרי ששלחו המרגלים ובאו ואמרו לשון הרע על הארץ, לא היו יודעין מה לעשות, אלא אף משה ואהרן נתרשלו בדבר</w:t>
      </w:r>
      <w:r>
        <w:rPr>
          <w:rFonts w:hint="cs"/>
          <w:rtl/>
          <w:lang w:eastAsia="en-US"/>
        </w:rPr>
        <w:t>.</w:t>
      </w:r>
      <w:r>
        <w:rPr>
          <w:rStyle w:val="a5"/>
          <w:rtl/>
          <w:lang w:eastAsia="en-US"/>
        </w:rPr>
        <w:footnoteReference w:id="2"/>
      </w:r>
      <w:r>
        <w:rPr>
          <w:rtl/>
          <w:lang w:eastAsia="en-US"/>
        </w:rPr>
        <w:t xml:space="preserve"> מיד עמד כלב ושיתק כל אותן האוכלוסין, שנאמר</w:t>
      </w:r>
      <w:r>
        <w:rPr>
          <w:rFonts w:hint="cs"/>
          <w:rtl/>
          <w:lang w:eastAsia="en-US"/>
        </w:rPr>
        <w:t>: "</w:t>
      </w:r>
      <w:r>
        <w:rPr>
          <w:rtl/>
          <w:lang w:eastAsia="en-US"/>
        </w:rPr>
        <w:t>ויהס כלב</w:t>
      </w:r>
      <w:r>
        <w:rPr>
          <w:rFonts w:hint="cs"/>
          <w:rtl/>
          <w:lang w:eastAsia="en-US"/>
        </w:rPr>
        <w:t xml:space="preserve">" - </w:t>
      </w:r>
      <w:r>
        <w:rPr>
          <w:rtl/>
          <w:lang w:eastAsia="en-US"/>
        </w:rPr>
        <w:t>עמד לו על הספסל והיה משתקן ואומר להן</w:t>
      </w:r>
      <w:r>
        <w:rPr>
          <w:rFonts w:hint="cs"/>
          <w:rtl/>
          <w:lang w:eastAsia="en-US"/>
        </w:rPr>
        <w:t xml:space="preserve">: </w:t>
      </w:r>
      <w:r>
        <w:rPr>
          <w:rtl/>
          <w:lang w:eastAsia="en-US"/>
        </w:rPr>
        <w:t>וכי זו בלבד עשה לנו בן עמרם</w:t>
      </w:r>
      <w:r>
        <w:rPr>
          <w:rFonts w:hint="cs"/>
          <w:rtl/>
          <w:lang w:eastAsia="en-US"/>
        </w:rPr>
        <w:t>?</w:t>
      </w:r>
      <w:r>
        <w:rPr>
          <w:rtl/>
          <w:lang w:eastAsia="en-US"/>
        </w:rPr>
        <w:t xml:space="preserve"> והן שותקין לשמוע הימנו</w:t>
      </w:r>
      <w:r>
        <w:rPr>
          <w:rFonts w:hint="cs"/>
          <w:rtl/>
          <w:lang w:eastAsia="en-US"/>
        </w:rPr>
        <w:t>.</w:t>
      </w:r>
      <w:r>
        <w:rPr>
          <w:rtl/>
          <w:lang w:eastAsia="en-US"/>
        </w:rPr>
        <w:t xml:space="preserve"> אמר להם</w:t>
      </w:r>
      <w:r>
        <w:rPr>
          <w:rFonts w:hint="cs"/>
          <w:rtl/>
          <w:lang w:eastAsia="en-US"/>
        </w:rPr>
        <w:t>: "</w:t>
      </w:r>
      <w:r>
        <w:rPr>
          <w:rtl/>
          <w:lang w:eastAsia="en-US"/>
        </w:rPr>
        <w:t>טובה הארץ מאד מאד</w:t>
      </w:r>
      <w:r>
        <w:rPr>
          <w:rFonts w:hint="cs"/>
          <w:rtl/>
          <w:lang w:eastAsia="en-US"/>
        </w:rPr>
        <w:t xml:space="preserve">". </w:t>
      </w:r>
      <w:r>
        <w:rPr>
          <w:rtl/>
          <w:lang w:eastAsia="en-US"/>
        </w:rPr>
        <w:t>אמר לו הקב"ה למשה</w:t>
      </w:r>
      <w:r>
        <w:rPr>
          <w:rFonts w:hint="cs"/>
          <w:rtl/>
          <w:lang w:eastAsia="en-US"/>
        </w:rPr>
        <w:t>:</w:t>
      </w:r>
      <w:r>
        <w:rPr>
          <w:rtl/>
          <w:lang w:eastAsia="en-US"/>
        </w:rPr>
        <w:t xml:space="preserve"> טובה גדולה אני מחזיק לכלב, שנאמר</w:t>
      </w:r>
      <w:r>
        <w:rPr>
          <w:rFonts w:hint="cs"/>
          <w:rtl/>
          <w:lang w:eastAsia="en-US"/>
        </w:rPr>
        <w:t>:</w:t>
      </w:r>
      <w:r>
        <w:rPr>
          <w:rtl/>
          <w:lang w:eastAsia="en-US"/>
        </w:rPr>
        <w:t xml:space="preserve"> </w:t>
      </w:r>
      <w:r>
        <w:rPr>
          <w:rFonts w:hint="cs"/>
          <w:rtl/>
          <w:lang w:eastAsia="en-US"/>
        </w:rPr>
        <w:t>"</w:t>
      </w:r>
      <w:r>
        <w:rPr>
          <w:rtl/>
          <w:lang w:eastAsia="en-US"/>
        </w:rPr>
        <w:t>זולתי כלב בן יפונה</w:t>
      </w:r>
      <w:r>
        <w:rPr>
          <w:rFonts w:hint="cs"/>
          <w:rtl/>
          <w:lang w:eastAsia="en-US"/>
        </w:rPr>
        <w:t>"</w:t>
      </w:r>
      <w:r>
        <w:rPr>
          <w:rtl/>
          <w:lang w:eastAsia="en-US"/>
        </w:rPr>
        <w:t xml:space="preserve"> (דברים א לו), מאי זולתי</w:t>
      </w:r>
      <w:r>
        <w:rPr>
          <w:rFonts w:hint="cs"/>
          <w:rtl/>
          <w:lang w:eastAsia="en-US"/>
        </w:rPr>
        <w:t>?</w:t>
      </w:r>
      <w:r>
        <w:rPr>
          <w:rtl/>
          <w:lang w:eastAsia="en-US"/>
        </w:rPr>
        <w:t xml:space="preserve"> זה לוה אתי יותר מששים ר</w:t>
      </w:r>
      <w:r w:rsidR="003626EF">
        <w:rPr>
          <w:rFonts w:hint="cs"/>
          <w:rtl/>
          <w:lang w:eastAsia="en-US"/>
        </w:rPr>
        <w:t>י</w:t>
      </w:r>
      <w:r>
        <w:rPr>
          <w:rtl/>
          <w:lang w:eastAsia="en-US"/>
        </w:rPr>
        <w:t>בוא מכם</w:t>
      </w:r>
      <w:r>
        <w:rPr>
          <w:rFonts w:hint="cs"/>
          <w:rtl/>
          <w:lang w:eastAsia="en-US"/>
        </w:rPr>
        <w:t>.</w:t>
      </w:r>
      <w:r>
        <w:rPr>
          <w:rStyle w:val="a5"/>
          <w:rtl/>
          <w:lang w:eastAsia="en-US"/>
        </w:rPr>
        <w:footnoteReference w:id="3"/>
      </w:r>
    </w:p>
    <w:p w:rsidR="000F458A" w:rsidRDefault="000F458A" w:rsidP="003626EF">
      <w:pPr>
        <w:pStyle w:val="ab"/>
        <w:rPr>
          <w:rtl/>
          <w:lang w:eastAsia="en-US"/>
        </w:rPr>
      </w:pPr>
      <w:r>
        <w:rPr>
          <w:rtl/>
          <w:lang w:eastAsia="en-US"/>
        </w:rPr>
        <w:lastRenderedPageBreak/>
        <w:t>פרשת קרח</w:t>
      </w:r>
      <w:r w:rsidR="003626EF">
        <w:rPr>
          <w:rFonts w:hint="cs"/>
          <w:rtl/>
          <w:lang w:eastAsia="en-US"/>
        </w:rPr>
        <w:t xml:space="preserve"> - </w:t>
      </w:r>
      <w:r>
        <w:rPr>
          <w:rtl/>
          <w:lang w:eastAsia="en-US"/>
        </w:rPr>
        <w:t>תנחומא (בובר) סימן ט</w:t>
      </w:r>
    </w:p>
    <w:p w:rsidR="000F458A" w:rsidRDefault="000F458A" w:rsidP="003626EF">
      <w:pPr>
        <w:pStyle w:val="ac"/>
        <w:rPr>
          <w:rFonts w:hint="cs"/>
          <w:rtl/>
          <w:lang w:eastAsia="en-US"/>
        </w:rPr>
      </w:pPr>
      <w:r>
        <w:rPr>
          <w:rFonts w:hint="cs"/>
          <w:rtl/>
          <w:lang w:eastAsia="en-US"/>
        </w:rPr>
        <w:t>"</w:t>
      </w:r>
      <w:r>
        <w:rPr>
          <w:rtl/>
          <w:lang w:eastAsia="en-US"/>
        </w:rPr>
        <w:t>ויקהל עליהם קרח</w:t>
      </w:r>
      <w:r>
        <w:rPr>
          <w:rFonts w:hint="cs"/>
          <w:rtl/>
          <w:lang w:eastAsia="en-US"/>
        </w:rPr>
        <w:t xml:space="preserve">" - </w:t>
      </w:r>
      <w:r>
        <w:rPr>
          <w:rtl/>
          <w:lang w:eastAsia="en-US"/>
        </w:rPr>
        <w:t>אמר להם</w:t>
      </w:r>
      <w:r>
        <w:rPr>
          <w:rFonts w:hint="cs"/>
          <w:rtl/>
          <w:lang w:eastAsia="en-US"/>
        </w:rPr>
        <w:t>:</w:t>
      </w:r>
      <w:r>
        <w:rPr>
          <w:rtl/>
          <w:lang w:eastAsia="en-US"/>
        </w:rPr>
        <w:t xml:space="preserve"> </w:t>
      </w:r>
      <w:r>
        <w:rPr>
          <w:rFonts w:hint="cs"/>
          <w:rtl/>
          <w:lang w:eastAsia="en-US"/>
        </w:rPr>
        <w:t>"</w:t>
      </w:r>
      <w:r>
        <w:rPr>
          <w:rtl/>
          <w:lang w:eastAsia="en-US"/>
        </w:rPr>
        <w:t>כי כל העדה כולם קדושים</w:t>
      </w:r>
      <w:r>
        <w:rPr>
          <w:rFonts w:hint="cs"/>
          <w:rtl/>
          <w:lang w:eastAsia="en-US"/>
        </w:rPr>
        <w:t xml:space="preserve"> </w:t>
      </w:r>
      <w:r>
        <w:rPr>
          <w:rtl/>
          <w:lang w:eastAsia="en-US"/>
        </w:rPr>
        <w:t>ובתוכם ה'</w:t>
      </w:r>
      <w:r>
        <w:rPr>
          <w:rFonts w:hint="cs"/>
          <w:rtl/>
          <w:lang w:eastAsia="en-US"/>
        </w:rPr>
        <w:t xml:space="preserve"> - </w:t>
      </w:r>
      <w:r>
        <w:rPr>
          <w:rtl/>
          <w:lang w:eastAsia="en-US"/>
        </w:rPr>
        <w:t>וכולם שמעו בסיני</w:t>
      </w:r>
      <w:r>
        <w:rPr>
          <w:rFonts w:hint="cs"/>
          <w:rtl/>
          <w:lang w:eastAsia="en-US"/>
        </w:rPr>
        <w:t xml:space="preserve"> </w:t>
      </w:r>
      <w:r>
        <w:rPr>
          <w:rtl/>
          <w:lang w:eastAsia="en-US"/>
        </w:rPr>
        <w:t xml:space="preserve">אנכי ה' </w:t>
      </w:r>
      <w:r w:rsidR="003626EF">
        <w:rPr>
          <w:rtl/>
          <w:lang w:eastAsia="en-US"/>
        </w:rPr>
        <w:t>אל</w:t>
      </w:r>
      <w:r>
        <w:rPr>
          <w:rtl/>
          <w:lang w:eastAsia="en-US"/>
        </w:rPr>
        <w:t>היך</w:t>
      </w:r>
      <w:r>
        <w:rPr>
          <w:rFonts w:hint="cs"/>
          <w:rtl/>
          <w:lang w:eastAsia="en-US"/>
        </w:rPr>
        <w:t xml:space="preserve"> - </w:t>
      </w:r>
      <w:r>
        <w:rPr>
          <w:rtl/>
          <w:lang w:eastAsia="en-US"/>
        </w:rPr>
        <w:t>ומדוע תתנשאו</w:t>
      </w:r>
      <w:r>
        <w:rPr>
          <w:rFonts w:hint="cs"/>
          <w:rtl/>
          <w:lang w:eastAsia="en-US"/>
        </w:rPr>
        <w:t xml:space="preserve">"? </w:t>
      </w:r>
      <w:r>
        <w:rPr>
          <w:rtl/>
          <w:lang w:eastAsia="en-US"/>
        </w:rPr>
        <w:t>מיד נזדעזע משה, לפי שכבר היה סורחן רביעי בידם</w:t>
      </w:r>
      <w:r>
        <w:rPr>
          <w:rFonts w:hint="cs"/>
          <w:rtl/>
          <w:lang w:eastAsia="en-US"/>
        </w:rPr>
        <w:t>.</w:t>
      </w:r>
      <w:r>
        <w:rPr>
          <w:rtl/>
          <w:lang w:eastAsia="en-US"/>
        </w:rPr>
        <w:t xml:space="preserve"> משל לבן מלך שסרח על אביו ופייס עליו אוהבו פעם שתים ושל</w:t>
      </w:r>
      <w:r>
        <w:rPr>
          <w:rFonts w:hint="cs"/>
          <w:rtl/>
          <w:lang w:eastAsia="en-US"/>
        </w:rPr>
        <w:t>ו</w:t>
      </w:r>
      <w:r>
        <w:rPr>
          <w:rtl/>
          <w:lang w:eastAsia="en-US"/>
        </w:rPr>
        <w:t>ש</w:t>
      </w:r>
      <w:r>
        <w:rPr>
          <w:rFonts w:hint="cs"/>
          <w:rtl/>
          <w:lang w:eastAsia="en-US"/>
        </w:rPr>
        <w:t xml:space="preserve">. </w:t>
      </w:r>
      <w:r>
        <w:rPr>
          <w:rtl/>
          <w:lang w:eastAsia="en-US"/>
        </w:rPr>
        <w:t>כשסרח רביעית</w:t>
      </w:r>
      <w:r>
        <w:rPr>
          <w:rFonts w:hint="cs"/>
          <w:rtl/>
          <w:lang w:eastAsia="en-US"/>
        </w:rPr>
        <w:t>,</w:t>
      </w:r>
      <w:r>
        <w:rPr>
          <w:rtl/>
          <w:lang w:eastAsia="en-US"/>
        </w:rPr>
        <w:t xml:space="preserve"> נתרשלו ידי אוהבו של מלך</w:t>
      </w:r>
      <w:r>
        <w:rPr>
          <w:rFonts w:hint="cs"/>
          <w:rtl/>
          <w:lang w:eastAsia="en-US"/>
        </w:rPr>
        <w:t>.</w:t>
      </w:r>
      <w:r>
        <w:rPr>
          <w:rtl/>
          <w:lang w:eastAsia="en-US"/>
        </w:rPr>
        <w:t xml:space="preserve"> אמר</w:t>
      </w:r>
      <w:r>
        <w:rPr>
          <w:rFonts w:hint="cs"/>
          <w:rtl/>
          <w:lang w:eastAsia="en-US"/>
        </w:rPr>
        <w:t>:</w:t>
      </w:r>
      <w:r>
        <w:rPr>
          <w:rtl/>
          <w:lang w:eastAsia="en-US"/>
        </w:rPr>
        <w:t xml:space="preserve"> כמה פעמים אטריח על המלך</w:t>
      </w:r>
      <w:r>
        <w:rPr>
          <w:rFonts w:hint="cs"/>
          <w:rtl/>
          <w:lang w:eastAsia="en-US"/>
        </w:rPr>
        <w:t>?</w:t>
      </w:r>
      <w:r>
        <w:rPr>
          <w:rtl/>
          <w:lang w:eastAsia="en-US"/>
        </w:rPr>
        <w:t xml:space="preserve"> אף כן משה, חטאו בעגל</w:t>
      </w:r>
      <w:r>
        <w:rPr>
          <w:rFonts w:hint="cs"/>
          <w:rtl/>
          <w:lang w:eastAsia="en-US"/>
        </w:rPr>
        <w:t xml:space="preserve"> - "</w:t>
      </w:r>
      <w:r>
        <w:rPr>
          <w:rtl/>
          <w:lang w:eastAsia="en-US"/>
        </w:rPr>
        <w:t>ויחל משה</w:t>
      </w:r>
      <w:r>
        <w:rPr>
          <w:rFonts w:hint="cs"/>
          <w:rtl/>
          <w:lang w:eastAsia="en-US"/>
        </w:rPr>
        <w:t xml:space="preserve">", </w:t>
      </w:r>
      <w:r>
        <w:rPr>
          <w:rtl/>
          <w:lang w:eastAsia="en-US"/>
        </w:rPr>
        <w:t xml:space="preserve">במתאוננים </w:t>
      </w:r>
      <w:r>
        <w:rPr>
          <w:rFonts w:hint="cs"/>
          <w:rtl/>
          <w:lang w:eastAsia="en-US"/>
        </w:rPr>
        <w:t>- "</w:t>
      </w:r>
      <w:r>
        <w:rPr>
          <w:rtl/>
          <w:lang w:eastAsia="en-US"/>
        </w:rPr>
        <w:t>ויתפלל משה אל ה'</w:t>
      </w:r>
      <w:r>
        <w:rPr>
          <w:rFonts w:hint="cs"/>
          <w:rtl/>
          <w:lang w:eastAsia="en-US"/>
        </w:rPr>
        <w:t xml:space="preserve">", </w:t>
      </w:r>
      <w:r>
        <w:rPr>
          <w:rtl/>
          <w:lang w:eastAsia="en-US"/>
        </w:rPr>
        <w:t xml:space="preserve">במרגלים </w:t>
      </w:r>
      <w:r>
        <w:rPr>
          <w:rFonts w:hint="cs"/>
          <w:rtl/>
          <w:lang w:eastAsia="en-US"/>
        </w:rPr>
        <w:t>- "</w:t>
      </w:r>
      <w:r>
        <w:rPr>
          <w:rtl/>
          <w:lang w:eastAsia="en-US"/>
        </w:rPr>
        <w:t>ויאמר משה אל ה'</w:t>
      </w:r>
      <w:r>
        <w:rPr>
          <w:rFonts w:hint="cs"/>
          <w:rtl/>
          <w:lang w:eastAsia="en-US"/>
        </w:rPr>
        <w:t xml:space="preserve"> ושמעו מצרים". </w:t>
      </w:r>
      <w:r>
        <w:rPr>
          <w:rtl/>
          <w:lang w:eastAsia="en-US"/>
        </w:rPr>
        <w:t>במחלוקתו של קרח נתרשלו ידיו, אמר</w:t>
      </w:r>
      <w:r>
        <w:rPr>
          <w:rFonts w:hint="cs"/>
          <w:rtl/>
          <w:lang w:eastAsia="en-US"/>
        </w:rPr>
        <w:t>:</w:t>
      </w:r>
      <w:r>
        <w:rPr>
          <w:rtl/>
          <w:lang w:eastAsia="en-US"/>
        </w:rPr>
        <w:t xml:space="preserve"> כמה אוכל להטריח לפני המקום</w:t>
      </w:r>
      <w:r>
        <w:rPr>
          <w:rFonts w:hint="cs"/>
          <w:rtl/>
          <w:lang w:eastAsia="en-US"/>
        </w:rPr>
        <w:t>?</w:t>
      </w:r>
      <w:r>
        <w:rPr>
          <w:rtl/>
          <w:lang w:eastAsia="en-US"/>
        </w:rPr>
        <w:t xml:space="preserve"> לפיכך</w:t>
      </w:r>
      <w:r w:rsidR="003626EF">
        <w:rPr>
          <w:rFonts w:hint="cs"/>
          <w:rtl/>
          <w:lang w:eastAsia="en-US"/>
        </w:rPr>
        <w:t>:</w:t>
      </w:r>
      <w:r>
        <w:rPr>
          <w:rFonts w:hint="cs"/>
          <w:rtl/>
          <w:lang w:eastAsia="en-US"/>
        </w:rPr>
        <w:t xml:space="preserve"> "</w:t>
      </w:r>
      <w:r>
        <w:rPr>
          <w:rtl/>
          <w:lang w:eastAsia="en-US"/>
        </w:rPr>
        <w:t>וישמע משה ויפ</w:t>
      </w:r>
      <w:r>
        <w:rPr>
          <w:rFonts w:hint="cs"/>
          <w:rtl/>
          <w:lang w:eastAsia="en-US"/>
        </w:rPr>
        <w:t>ו</w:t>
      </w:r>
      <w:r>
        <w:rPr>
          <w:rtl/>
          <w:lang w:eastAsia="en-US"/>
        </w:rPr>
        <w:t>ל על פניו</w:t>
      </w:r>
      <w:r>
        <w:rPr>
          <w:rFonts w:hint="cs"/>
          <w:rtl/>
          <w:lang w:eastAsia="en-US"/>
        </w:rPr>
        <w:t>".</w:t>
      </w:r>
      <w:r>
        <w:rPr>
          <w:rStyle w:val="a5"/>
          <w:rtl/>
          <w:lang w:eastAsia="en-US"/>
        </w:rPr>
        <w:footnoteReference w:id="4"/>
      </w:r>
    </w:p>
    <w:p w:rsidR="0021101F" w:rsidRDefault="0021101F" w:rsidP="0021101F">
      <w:pPr>
        <w:pStyle w:val="ab"/>
        <w:rPr>
          <w:rtl/>
          <w:lang w:eastAsia="en-US"/>
        </w:rPr>
      </w:pPr>
      <w:r>
        <w:rPr>
          <w:rFonts w:hint="cs"/>
          <w:rtl/>
        </w:rPr>
        <w:t xml:space="preserve">פרשת חוקת 1 - </w:t>
      </w:r>
      <w:r>
        <w:rPr>
          <w:rtl/>
          <w:lang w:eastAsia="en-US"/>
        </w:rPr>
        <w:t xml:space="preserve">מדרש תנחומא (בובר) פרשת חקת סימן לא </w:t>
      </w:r>
    </w:p>
    <w:p w:rsidR="0021101F" w:rsidRDefault="0021101F" w:rsidP="00ED0118">
      <w:pPr>
        <w:pStyle w:val="ac"/>
        <w:rPr>
          <w:rFonts w:hint="cs"/>
          <w:rtl/>
          <w:lang w:eastAsia="en-US"/>
        </w:rPr>
      </w:pPr>
      <w:r>
        <w:rPr>
          <w:rFonts w:hint="cs"/>
          <w:rtl/>
          <w:lang w:eastAsia="en-US"/>
        </w:rPr>
        <w:t>"</w:t>
      </w:r>
      <w:r>
        <w:rPr>
          <w:rtl/>
          <w:lang w:eastAsia="en-US"/>
        </w:rPr>
        <w:t>יען לא האמנתם בי</w:t>
      </w:r>
      <w:r>
        <w:rPr>
          <w:rFonts w:hint="cs"/>
          <w:rtl/>
          <w:lang w:eastAsia="en-US"/>
        </w:rPr>
        <w:t>"</w:t>
      </w:r>
      <w:r>
        <w:rPr>
          <w:rtl/>
          <w:lang w:eastAsia="en-US"/>
        </w:rPr>
        <w:t xml:space="preserve"> (במדבר כ יב). וכי לא אמר משה דבר קשה מזה, שנאמר</w:t>
      </w:r>
      <w:r>
        <w:rPr>
          <w:rFonts w:hint="cs"/>
          <w:rtl/>
          <w:lang w:eastAsia="en-US"/>
        </w:rPr>
        <w:t>:</w:t>
      </w:r>
      <w:r>
        <w:rPr>
          <w:rtl/>
          <w:lang w:eastAsia="en-US"/>
        </w:rPr>
        <w:t xml:space="preserve"> </w:t>
      </w:r>
      <w:r>
        <w:rPr>
          <w:rFonts w:hint="cs"/>
          <w:rtl/>
          <w:lang w:eastAsia="en-US"/>
        </w:rPr>
        <w:t>"</w:t>
      </w:r>
      <w:r>
        <w:rPr>
          <w:rtl/>
          <w:lang w:eastAsia="en-US"/>
        </w:rPr>
        <w:t>הצאן ובקר ישחט להם</w:t>
      </w:r>
      <w:r>
        <w:rPr>
          <w:rFonts w:hint="cs"/>
          <w:rtl/>
          <w:lang w:eastAsia="en-US"/>
        </w:rPr>
        <w:t>"</w:t>
      </w:r>
      <w:r>
        <w:rPr>
          <w:rtl/>
          <w:lang w:eastAsia="en-US"/>
        </w:rPr>
        <w:t xml:space="preserve"> (במדבר יא כב)</w:t>
      </w:r>
      <w:r>
        <w:rPr>
          <w:rFonts w:hint="cs"/>
          <w:rtl/>
          <w:lang w:eastAsia="en-US"/>
        </w:rPr>
        <w:t>?</w:t>
      </w:r>
      <w:r>
        <w:rPr>
          <w:rtl/>
          <w:lang w:eastAsia="en-US"/>
        </w:rPr>
        <w:t xml:space="preserve"> אף שם אינה אמנה והיא גדולה מזו</w:t>
      </w:r>
      <w:r>
        <w:rPr>
          <w:rFonts w:hint="cs"/>
          <w:rtl/>
          <w:lang w:eastAsia="en-US"/>
        </w:rPr>
        <w:t>!</w:t>
      </w:r>
      <w:r w:rsidR="00ED0118">
        <w:rPr>
          <w:rStyle w:val="a5"/>
          <w:rtl/>
          <w:lang w:eastAsia="en-US"/>
        </w:rPr>
        <w:footnoteReference w:id="5"/>
      </w:r>
      <w:r>
        <w:rPr>
          <w:rtl/>
          <w:lang w:eastAsia="en-US"/>
        </w:rPr>
        <w:t xml:space="preserve"> ולמה לא גזר עליו </w:t>
      </w:r>
      <w:r>
        <w:rPr>
          <w:rFonts w:hint="cs"/>
          <w:rtl/>
          <w:lang w:eastAsia="en-US"/>
        </w:rPr>
        <w:t>הקב"ה</w:t>
      </w:r>
      <w:r>
        <w:rPr>
          <w:rtl/>
          <w:lang w:eastAsia="en-US"/>
        </w:rPr>
        <w:t xml:space="preserve"> מיתה שם</w:t>
      </w:r>
      <w:r>
        <w:rPr>
          <w:rFonts w:hint="cs"/>
          <w:rtl/>
          <w:lang w:eastAsia="en-US"/>
        </w:rPr>
        <w:t>?</w:t>
      </w:r>
      <w:r>
        <w:rPr>
          <w:rtl/>
          <w:lang w:eastAsia="en-US"/>
        </w:rPr>
        <w:t xml:space="preserve"> משל למלך שהיה לו אוהב, והיה מגיס בינו לבין המלך בדברים קשים, ולא הקפיד ע</w:t>
      </w:r>
      <w:r w:rsidR="00ED0118">
        <w:rPr>
          <w:rtl/>
          <w:lang w:eastAsia="en-US"/>
        </w:rPr>
        <w:t>ליו המלך</w:t>
      </w:r>
      <w:r w:rsidR="00ED0118">
        <w:rPr>
          <w:rFonts w:hint="cs"/>
          <w:rtl/>
          <w:lang w:eastAsia="en-US"/>
        </w:rPr>
        <w:t>.</w:t>
      </w:r>
      <w:r>
        <w:rPr>
          <w:rtl/>
          <w:lang w:eastAsia="en-US"/>
        </w:rPr>
        <w:t xml:space="preserve"> לימים עמד והגיס בפני הלגיונות, גזר עליו מיתה</w:t>
      </w:r>
      <w:r w:rsidR="00ED0118">
        <w:rPr>
          <w:rFonts w:hint="cs"/>
          <w:rtl/>
          <w:lang w:eastAsia="en-US"/>
        </w:rPr>
        <w:t>.</w:t>
      </w:r>
      <w:r>
        <w:rPr>
          <w:rtl/>
          <w:lang w:eastAsia="en-US"/>
        </w:rPr>
        <w:t xml:space="preserve"> אף כך אמר </w:t>
      </w:r>
      <w:r w:rsidR="00ED0118">
        <w:rPr>
          <w:rFonts w:hint="cs"/>
          <w:rtl/>
          <w:lang w:eastAsia="en-US"/>
        </w:rPr>
        <w:t>הקב"ה</w:t>
      </w:r>
      <w:r>
        <w:rPr>
          <w:rtl/>
          <w:lang w:eastAsia="en-US"/>
        </w:rPr>
        <w:t xml:space="preserve"> למשה</w:t>
      </w:r>
      <w:r w:rsidR="00ED0118">
        <w:rPr>
          <w:rFonts w:hint="cs"/>
          <w:rtl/>
          <w:lang w:eastAsia="en-US"/>
        </w:rPr>
        <w:t>:</w:t>
      </w:r>
      <w:r>
        <w:rPr>
          <w:rtl/>
          <w:lang w:eastAsia="en-US"/>
        </w:rPr>
        <w:t xml:space="preserve"> מה שעשית ביני לבינך לא הקפדתי, עכשיו כנגד הרבים אי אפשר, שנאמר</w:t>
      </w:r>
      <w:r w:rsidR="00ED0118">
        <w:rPr>
          <w:rFonts w:hint="cs"/>
          <w:rtl/>
          <w:lang w:eastAsia="en-US"/>
        </w:rPr>
        <w:t>:</w:t>
      </w:r>
      <w:r>
        <w:rPr>
          <w:rtl/>
          <w:lang w:eastAsia="en-US"/>
        </w:rPr>
        <w:t xml:space="preserve"> </w:t>
      </w:r>
      <w:r w:rsidR="00ED0118">
        <w:rPr>
          <w:rFonts w:hint="cs"/>
          <w:rtl/>
          <w:lang w:eastAsia="en-US"/>
        </w:rPr>
        <w:t>"</w:t>
      </w:r>
      <w:r>
        <w:rPr>
          <w:rtl/>
          <w:lang w:eastAsia="en-US"/>
        </w:rPr>
        <w:t>להקדישני לעיני בני ישראל</w:t>
      </w:r>
      <w:r w:rsidR="00ED0118">
        <w:rPr>
          <w:rFonts w:hint="cs"/>
          <w:rtl/>
          <w:lang w:eastAsia="en-US"/>
        </w:rPr>
        <w:t>"</w:t>
      </w:r>
      <w:r>
        <w:rPr>
          <w:rtl/>
          <w:lang w:eastAsia="en-US"/>
        </w:rPr>
        <w:t xml:space="preserve"> (שם).</w:t>
      </w:r>
      <w:r w:rsidR="00ED0118">
        <w:rPr>
          <w:rStyle w:val="a5"/>
          <w:rtl/>
        </w:rPr>
        <w:footnoteReference w:id="6"/>
      </w:r>
    </w:p>
    <w:p w:rsidR="009A65FB" w:rsidRDefault="009A65FB" w:rsidP="008F2B10">
      <w:pPr>
        <w:pStyle w:val="ab"/>
        <w:rPr>
          <w:rtl/>
        </w:rPr>
      </w:pPr>
      <w:r>
        <w:rPr>
          <w:rFonts w:hint="cs"/>
          <w:rtl/>
        </w:rPr>
        <w:t>פרשת חוקת 2</w:t>
      </w:r>
      <w:r w:rsidR="008F2B10">
        <w:rPr>
          <w:rFonts w:hint="cs"/>
          <w:rtl/>
        </w:rPr>
        <w:t xml:space="preserve"> - </w:t>
      </w:r>
      <w:r w:rsidRPr="009A65FB">
        <w:rPr>
          <w:rtl/>
        </w:rPr>
        <w:t xml:space="preserve">ספרי זוטא </w:t>
      </w:r>
      <w:r w:rsidRPr="009A65FB">
        <w:rPr>
          <w:rFonts w:hint="cs"/>
          <w:rtl/>
        </w:rPr>
        <w:t xml:space="preserve">(במדבר) </w:t>
      </w:r>
      <w:r w:rsidRPr="009A65FB">
        <w:rPr>
          <w:rtl/>
        </w:rPr>
        <w:t xml:space="preserve">פרק כז </w:t>
      </w:r>
      <w:r w:rsidRPr="009A65FB">
        <w:rPr>
          <w:rFonts w:hint="cs"/>
          <w:rtl/>
        </w:rPr>
        <w:t>פסוק יג</w:t>
      </w:r>
    </w:p>
    <w:p w:rsidR="009A65FB" w:rsidRDefault="009A65FB" w:rsidP="009A65FB">
      <w:pPr>
        <w:pStyle w:val="ac"/>
        <w:rPr>
          <w:rFonts w:hint="cs"/>
          <w:rtl/>
          <w:lang w:eastAsia="en-US"/>
        </w:rPr>
      </w:pPr>
      <w:r>
        <w:rPr>
          <w:rFonts w:hint="cs"/>
          <w:rtl/>
        </w:rPr>
        <w:t>"</w:t>
      </w:r>
      <w:r>
        <w:rPr>
          <w:rtl/>
        </w:rPr>
        <w:t>כאשר נאסף אהרן אחיך</w:t>
      </w:r>
      <w:r>
        <w:rPr>
          <w:rFonts w:hint="cs"/>
          <w:rtl/>
        </w:rPr>
        <w:t>" (במדבר כז יג) -</w:t>
      </w:r>
      <w:r>
        <w:rPr>
          <w:rtl/>
        </w:rPr>
        <w:t xml:space="preserve"> כמיתה שחימדת לאחיך</w:t>
      </w:r>
      <w:r>
        <w:rPr>
          <w:rFonts w:hint="cs"/>
          <w:rtl/>
        </w:rPr>
        <w:t>.</w:t>
      </w:r>
      <w:r>
        <w:rPr>
          <w:rtl/>
        </w:rPr>
        <w:t xml:space="preserve"> ר' סימאי אומר</w:t>
      </w:r>
      <w:r>
        <w:rPr>
          <w:rFonts w:hint="cs"/>
          <w:rtl/>
        </w:rPr>
        <w:t>:</w:t>
      </w:r>
      <w:r>
        <w:rPr>
          <w:rtl/>
        </w:rPr>
        <w:t xml:space="preserve"> הרי הוא אומר</w:t>
      </w:r>
      <w:r>
        <w:rPr>
          <w:rFonts w:hint="cs"/>
          <w:rtl/>
        </w:rPr>
        <w:t>:</w:t>
      </w:r>
      <w:r>
        <w:rPr>
          <w:rtl/>
        </w:rPr>
        <w:t xml:space="preserve"> </w:t>
      </w:r>
      <w:r>
        <w:rPr>
          <w:rFonts w:hint="cs"/>
          <w:rtl/>
        </w:rPr>
        <w:t>"</w:t>
      </w:r>
      <w:r>
        <w:rPr>
          <w:rtl/>
        </w:rPr>
        <w:t>ויפשט משה את אהרן את בגדיו וילבש את אלעזר בנו</w:t>
      </w:r>
      <w:r>
        <w:rPr>
          <w:rFonts w:hint="cs"/>
          <w:rtl/>
        </w:rPr>
        <w:t>" -</w:t>
      </w:r>
      <w:r>
        <w:rPr>
          <w:rtl/>
        </w:rPr>
        <w:t xml:space="preserve"> מלמד שהעמיד משה את אהרן על הסלע והיה מפשיטו בגדי כהונה עד שנמצא לבוש בגדי שכינה</w:t>
      </w:r>
      <w:r>
        <w:rPr>
          <w:rFonts w:hint="cs"/>
          <w:rtl/>
        </w:rPr>
        <w:t>.</w:t>
      </w:r>
      <w:r>
        <w:rPr>
          <w:rtl/>
        </w:rPr>
        <w:t xml:space="preserve"> אמר משה</w:t>
      </w:r>
      <w:r>
        <w:rPr>
          <w:rFonts w:hint="cs"/>
          <w:rtl/>
        </w:rPr>
        <w:t>:</w:t>
      </w:r>
      <w:r>
        <w:rPr>
          <w:rtl/>
        </w:rPr>
        <w:t xml:space="preserve"> אשרי אדם שראה לו כן בחייו</w:t>
      </w:r>
      <w:r>
        <w:rPr>
          <w:rFonts w:hint="cs"/>
          <w:rtl/>
        </w:rPr>
        <w:t>,</w:t>
      </w:r>
      <w:r>
        <w:rPr>
          <w:rtl/>
        </w:rPr>
        <w:t xml:space="preserve"> אפשר יהא לי כן גם אני</w:t>
      </w:r>
      <w:r>
        <w:rPr>
          <w:rFonts w:hint="cs"/>
          <w:rtl/>
        </w:rPr>
        <w:t>!</w:t>
      </w:r>
      <w:r>
        <w:rPr>
          <w:rtl/>
        </w:rPr>
        <w:t xml:space="preserve"> א</w:t>
      </w:r>
      <w:r>
        <w:rPr>
          <w:rFonts w:hint="cs"/>
          <w:rtl/>
        </w:rPr>
        <w:t xml:space="preserve">מר לו המקום: </w:t>
      </w:r>
      <w:r>
        <w:rPr>
          <w:rtl/>
        </w:rPr>
        <w:t>גם אתה</w:t>
      </w:r>
      <w:r>
        <w:rPr>
          <w:rFonts w:hint="cs"/>
          <w:rtl/>
        </w:rPr>
        <w:t>.</w:t>
      </w:r>
      <w:r>
        <w:rPr>
          <w:rtl/>
        </w:rPr>
        <w:t xml:space="preserve"> וכ</w:t>
      </w:r>
      <w:r>
        <w:rPr>
          <w:rFonts w:hint="cs"/>
          <w:rtl/>
        </w:rPr>
        <w:t xml:space="preserve">ן הוא אומר: </w:t>
      </w:r>
      <w:r>
        <w:rPr>
          <w:rtl/>
        </w:rPr>
        <w:t>"וירא כל העדה כי גוע אהרן ויבכו את אהרן שלשים יום</w:t>
      </w:r>
      <w:r>
        <w:rPr>
          <w:rFonts w:hint="cs"/>
          <w:rtl/>
        </w:rPr>
        <w:t>"</w:t>
      </w:r>
      <w:r>
        <w:rPr>
          <w:rtl/>
        </w:rPr>
        <w:t xml:space="preserve"> (במדבר כ כט)</w:t>
      </w:r>
      <w:r>
        <w:rPr>
          <w:rFonts w:hint="cs"/>
          <w:rtl/>
        </w:rPr>
        <w:t>.</w:t>
      </w:r>
      <w:r>
        <w:rPr>
          <w:rtl/>
        </w:rPr>
        <w:t xml:space="preserve"> אמר משה</w:t>
      </w:r>
      <w:r>
        <w:rPr>
          <w:rFonts w:hint="cs"/>
          <w:rtl/>
        </w:rPr>
        <w:t>:</w:t>
      </w:r>
      <w:r>
        <w:rPr>
          <w:rtl/>
        </w:rPr>
        <w:t xml:space="preserve"> אשרי אדם שבכו לו כל ישראל אפשר יהא לי כן גם אני</w:t>
      </w:r>
      <w:r>
        <w:rPr>
          <w:rFonts w:hint="cs"/>
          <w:rtl/>
        </w:rPr>
        <w:t>.</w:t>
      </w:r>
      <w:r>
        <w:rPr>
          <w:rtl/>
        </w:rPr>
        <w:t xml:space="preserve"> אמר לו המקום</w:t>
      </w:r>
      <w:r>
        <w:rPr>
          <w:rFonts w:hint="cs"/>
          <w:rtl/>
        </w:rPr>
        <w:t>:</w:t>
      </w:r>
      <w:r>
        <w:rPr>
          <w:rtl/>
        </w:rPr>
        <w:t xml:space="preserve"> גם אתה</w:t>
      </w:r>
      <w:r>
        <w:rPr>
          <w:rFonts w:hint="cs"/>
          <w:rtl/>
        </w:rPr>
        <w:t>.</w:t>
      </w:r>
      <w:r>
        <w:rPr>
          <w:rStyle w:val="a5"/>
          <w:rtl/>
        </w:rPr>
        <w:footnoteReference w:id="7"/>
      </w:r>
    </w:p>
    <w:p w:rsidR="000F458A" w:rsidRDefault="000F458A" w:rsidP="008F2B10">
      <w:pPr>
        <w:pStyle w:val="ab"/>
        <w:rPr>
          <w:rFonts w:hint="cs"/>
          <w:rtl/>
          <w:lang w:eastAsia="en-US"/>
        </w:rPr>
      </w:pPr>
      <w:r>
        <w:rPr>
          <w:rFonts w:hint="cs"/>
          <w:rtl/>
          <w:lang w:eastAsia="en-US"/>
        </w:rPr>
        <w:t>פרשת בלק</w:t>
      </w:r>
      <w:r w:rsidR="008F2B10">
        <w:rPr>
          <w:rFonts w:hint="cs"/>
          <w:rtl/>
          <w:lang w:eastAsia="en-US"/>
        </w:rPr>
        <w:t xml:space="preserve"> - </w:t>
      </w:r>
      <w:r>
        <w:rPr>
          <w:rFonts w:hint="cs"/>
          <w:rtl/>
          <w:lang w:eastAsia="en-US"/>
        </w:rPr>
        <w:t>סנהדרין דף פב עמוד א</w:t>
      </w:r>
    </w:p>
    <w:p w:rsidR="000F458A" w:rsidRDefault="000F458A">
      <w:pPr>
        <w:pStyle w:val="ac"/>
        <w:rPr>
          <w:rFonts w:hint="cs"/>
          <w:rtl/>
          <w:lang w:eastAsia="en-US"/>
        </w:rPr>
      </w:pPr>
      <w:r>
        <w:rPr>
          <w:rFonts w:hint="cs"/>
          <w:rtl/>
          <w:lang w:eastAsia="en-US"/>
        </w:rPr>
        <w:t xml:space="preserve">... זמרי בן סלוא ... מה עשה - עמד וקיבץ עשרים וארבעה אלף מישראל, והלך אצל כזבי ... והביאה אצל משה. אמר לו: בן עמרם! זו אסורה או מותרת? ואם תאמר אסורה - בת יתרו מי התירה לך? נתעלמה ממנו </w:t>
      </w:r>
      <w:r>
        <w:rPr>
          <w:rFonts w:hint="cs"/>
          <w:rtl/>
          <w:lang w:eastAsia="en-US"/>
        </w:rPr>
        <w:lastRenderedPageBreak/>
        <w:t>הלכה, געו כולם בבכיה, והיינו דכתיב: "והמה ב</w:t>
      </w:r>
      <w:r w:rsidR="00C24BA8">
        <w:rPr>
          <w:rFonts w:hint="cs"/>
          <w:rtl/>
          <w:lang w:eastAsia="en-US"/>
        </w:rPr>
        <w:t>ו</w:t>
      </w:r>
      <w:r>
        <w:rPr>
          <w:rFonts w:hint="cs"/>
          <w:rtl/>
          <w:lang w:eastAsia="en-US"/>
        </w:rPr>
        <w:t>כים פתח אהל מועד".</w:t>
      </w:r>
      <w:r w:rsidR="00B91EF1">
        <w:rPr>
          <w:rStyle w:val="a5"/>
          <w:rtl/>
          <w:lang w:eastAsia="en-US"/>
        </w:rPr>
        <w:footnoteReference w:id="8"/>
      </w:r>
      <w:r>
        <w:rPr>
          <w:rFonts w:hint="cs"/>
          <w:rtl/>
          <w:lang w:eastAsia="en-US"/>
        </w:rPr>
        <w:t xml:space="preserve"> וכתיב: "וירא פנחס בן אלעזר", מה ראה? - אמר רב: ראה מעשה, ונזכר הלכה. אמר לו: אחי אבי אבא, לא כך לימדתני ברדתך מהר סיני: הבועל את הנכרית קנאין פוגעין בו! - אמר לו: קריינא דאיגרתא איהו ליהוי פרוונקא.</w:t>
      </w:r>
      <w:r>
        <w:rPr>
          <w:rStyle w:val="a5"/>
          <w:rtl/>
          <w:lang w:eastAsia="en-US"/>
        </w:rPr>
        <w:footnoteReference w:id="9"/>
      </w:r>
    </w:p>
    <w:p w:rsidR="000F458A" w:rsidRDefault="000F458A" w:rsidP="008F2B10">
      <w:pPr>
        <w:pStyle w:val="ab"/>
        <w:rPr>
          <w:lang w:eastAsia="en-US"/>
        </w:rPr>
      </w:pPr>
      <w:r>
        <w:rPr>
          <w:rFonts w:hint="cs"/>
          <w:rtl/>
          <w:lang w:eastAsia="en-US"/>
        </w:rPr>
        <w:t>פרשתנו</w:t>
      </w:r>
      <w:r w:rsidR="008F2B10">
        <w:rPr>
          <w:rFonts w:hint="cs"/>
          <w:rtl/>
          <w:lang w:eastAsia="en-US"/>
        </w:rPr>
        <w:t xml:space="preserve"> -</w:t>
      </w:r>
      <w:r>
        <w:rPr>
          <w:rFonts w:hint="cs"/>
          <w:rtl/>
          <w:lang w:eastAsia="en-US"/>
        </w:rPr>
        <w:t xml:space="preserve"> </w:t>
      </w:r>
      <w:r>
        <w:rPr>
          <w:rtl/>
          <w:lang w:eastAsia="en-US"/>
        </w:rPr>
        <w:t>ספרי במדבר פיסקא קמ</w:t>
      </w:r>
    </w:p>
    <w:p w:rsidR="000F458A" w:rsidRDefault="000F458A" w:rsidP="00616380">
      <w:pPr>
        <w:pStyle w:val="ac"/>
        <w:rPr>
          <w:rFonts w:cs="Times New Roman" w:hint="cs"/>
          <w:rtl/>
          <w:lang w:eastAsia="en-US"/>
        </w:rPr>
      </w:pPr>
      <w:r>
        <w:rPr>
          <w:rFonts w:hint="cs"/>
          <w:rtl/>
          <w:lang w:eastAsia="en-US"/>
        </w:rPr>
        <w:t>"</w:t>
      </w:r>
      <w:r>
        <w:rPr>
          <w:rtl/>
          <w:lang w:eastAsia="en-US"/>
        </w:rPr>
        <w:t xml:space="preserve">קח לך </w:t>
      </w:r>
      <w:r>
        <w:rPr>
          <w:rFonts w:hint="eastAsia"/>
          <w:rtl/>
          <w:lang w:eastAsia="en-US"/>
        </w:rPr>
        <w:t>את</w:t>
      </w:r>
      <w:r>
        <w:rPr>
          <w:szCs w:val="22"/>
          <w:rtl/>
          <w:lang w:eastAsia="en-US"/>
        </w:rPr>
        <w:t xml:space="preserve"> </w:t>
      </w:r>
      <w:r>
        <w:rPr>
          <w:rtl/>
          <w:lang w:eastAsia="en-US"/>
        </w:rPr>
        <w:t>יהושע בן נון</w:t>
      </w:r>
      <w:r>
        <w:rPr>
          <w:rFonts w:hint="cs"/>
          <w:rtl/>
          <w:lang w:eastAsia="en-US"/>
        </w:rPr>
        <w:t xml:space="preserve">" - </w:t>
      </w:r>
      <w:r>
        <w:rPr>
          <w:rtl/>
          <w:lang w:eastAsia="en-US"/>
        </w:rPr>
        <w:t xml:space="preserve">קח לך את שבלבך, קח לך מה שבדוק לך. ועליו מפורש: </w:t>
      </w:r>
      <w:r>
        <w:rPr>
          <w:rFonts w:hint="cs"/>
          <w:rtl/>
          <w:lang w:eastAsia="en-US"/>
        </w:rPr>
        <w:t>"</w:t>
      </w:r>
      <w:r w:rsidR="00616380">
        <w:rPr>
          <w:rtl/>
          <w:lang w:eastAsia="en-US"/>
        </w:rPr>
        <w:t>נֹצֵר תְּאֵנָה יֹאכַל פִּרְיָהּ וְשֹׁמֵר אֲדֹנָיו יְכֻבָּד</w:t>
      </w:r>
      <w:r>
        <w:rPr>
          <w:szCs w:val="22"/>
          <w:rtl/>
          <w:lang w:eastAsia="en-US"/>
        </w:rPr>
        <w:t>"</w:t>
      </w:r>
      <w:r>
        <w:rPr>
          <w:rFonts w:hint="cs"/>
          <w:rtl/>
          <w:lang w:eastAsia="en-US"/>
        </w:rPr>
        <w:t xml:space="preserve"> (</w:t>
      </w:r>
      <w:r>
        <w:rPr>
          <w:rtl/>
          <w:lang w:eastAsia="en-US"/>
        </w:rPr>
        <w:t>משלי כז יח)</w:t>
      </w:r>
      <w:r>
        <w:rPr>
          <w:rFonts w:hint="cs"/>
          <w:rtl/>
          <w:lang w:eastAsia="en-US"/>
        </w:rPr>
        <w:t>. "</w:t>
      </w:r>
      <w:r>
        <w:rPr>
          <w:rtl/>
          <w:lang w:eastAsia="en-US"/>
        </w:rPr>
        <w:t>איש אשר רוח בו</w:t>
      </w:r>
      <w:r>
        <w:rPr>
          <w:rFonts w:hint="cs"/>
          <w:rtl/>
          <w:lang w:eastAsia="en-US"/>
        </w:rPr>
        <w:t>" -</w:t>
      </w:r>
      <w:r>
        <w:rPr>
          <w:rtl/>
          <w:lang w:eastAsia="en-US"/>
        </w:rPr>
        <w:t xml:space="preserve"> </w:t>
      </w:r>
      <w:r>
        <w:rPr>
          <w:rFonts w:hint="eastAsia"/>
          <w:rtl/>
          <w:lang w:eastAsia="en-US"/>
        </w:rPr>
        <w:t>שיכול</w:t>
      </w:r>
      <w:r>
        <w:rPr>
          <w:szCs w:val="22"/>
          <w:rtl/>
          <w:lang w:eastAsia="en-US"/>
        </w:rPr>
        <w:t xml:space="preserve"> </w:t>
      </w:r>
      <w:r>
        <w:rPr>
          <w:rtl/>
          <w:lang w:eastAsia="en-US"/>
        </w:rPr>
        <w:t>להלוך כנגד רוחו של כל אחד ואחד</w:t>
      </w:r>
      <w:r>
        <w:rPr>
          <w:rFonts w:hint="cs"/>
          <w:rtl/>
          <w:lang w:eastAsia="en-US"/>
        </w:rPr>
        <w:t>.</w:t>
      </w:r>
      <w:r>
        <w:rPr>
          <w:rtl/>
          <w:lang w:eastAsia="en-US"/>
        </w:rPr>
        <w:t xml:space="preserve"> </w:t>
      </w:r>
      <w:r>
        <w:rPr>
          <w:rFonts w:hint="cs"/>
          <w:rtl/>
          <w:lang w:eastAsia="en-US"/>
        </w:rPr>
        <w:t>"</w:t>
      </w:r>
      <w:r>
        <w:rPr>
          <w:rtl/>
          <w:lang w:eastAsia="en-US"/>
        </w:rPr>
        <w:t>וסמכת את ידך עליו</w:t>
      </w:r>
      <w:r>
        <w:rPr>
          <w:rFonts w:hint="cs"/>
          <w:rtl/>
          <w:lang w:eastAsia="en-US"/>
        </w:rPr>
        <w:t>" -</w:t>
      </w:r>
      <w:r>
        <w:rPr>
          <w:rtl/>
          <w:lang w:eastAsia="en-US"/>
        </w:rPr>
        <w:t xml:space="preserve"> אמר לו</w:t>
      </w:r>
      <w:r w:rsidR="00FD44C0">
        <w:rPr>
          <w:rFonts w:hint="cs"/>
          <w:rtl/>
          <w:lang w:eastAsia="en-US"/>
        </w:rPr>
        <w:t>:</w:t>
      </w:r>
      <w:r>
        <w:rPr>
          <w:rtl/>
          <w:lang w:eastAsia="en-US"/>
        </w:rPr>
        <w:t xml:space="preserve"> משה</w:t>
      </w:r>
      <w:r w:rsidR="00FD44C0">
        <w:rPr>
          <w:rFonts w:hint="cs"/>
          <w:rtl/>
          <w:lang w:eastAsia="en-US"/>
        </w:rPr>
        <w:t>,</w:t>
      </w:r>
      <w:r>
        <w:rPr>
          <w:rtl/>
          <w:lang w:eastAsia="en-US"/>
        </w:rPr>
        <w:t xml:space="preserve"> תן לו תורגמן </w:t>
      </w:r>
      <w:r>
        <w:rPr>
          <w:rFonts w:hint="eastAsia"/>
          <w:rtl/>
          <w:lang w:eastAsia="en-US"/>
        </w:rPr>
        <w:t>ליהושע</w:t>
      </w:r>
      <w:r>
        <w:rPr>
          <w:szCs w:val="22"/>
          <w:rtl/>
          <w:lang w:eastAsia="en-US"/>
        </w:rPr>
        <w:t xml:space="preserve"> </w:t>
      </w:r>
      <w:r>
        <w:rPr>
          <w:rtl/>
          <w:lang w:eastAsia="en-US"/>
        </w:rPr>
        <w:t>להיות שואל ודורש ומורה הוראות בחייך</w:t>
      </w:r>
      <w:r>
        <w:rPr>
          <w:rFonts w:hint="cs"/>
          <w:rtl/>
          <w:lang w:eastAsia="en-US"/>
        </w:rPr>
        <w:t>.</w:t>
      </w:r>
      <w:r>
        <w:rPr>
          <w:rtl/>
          <w:lang w:eastAsia="en-US"/>
        </w:rPr>
        <w:t xml:space="preserve"> כשתפטר מן העולם לא יה</w:t>
      </w:r>
      <w:r>
        <w:rPr>
          <w:rFonts w:hint="cs"/>
          <w:rtl/>
          <w:lang w:eastAsia="en-US"/>
        </w:rPr>
        <w:t>י</w:t>
      </w:r>
      <w:r>
        <w:rPr>
          <w:rtl/>
          <w:lang w:eastAsia="en-US"/>
        </w:rPr>
        <w:t>ו ישראל אומרים</w:t>
      </w:r>
      <w:r>
        <w:rPr>
          <w:rFonts w:hint="cs"/>
          <w:rtl/>
          <w:lang w:eastAsia="en-US"/>
        </w:rPr>
        <w:t>:</w:t>
      </w:r>
      <w:r>
        <w:rPr>
          <w:rtl/>
          <w:lang w:eastAsia="en-US"/>
        </w:rPr>
        <w:t xml:space="preserve"> </w:t>
      </w:r>
      <w:r>
        <w:rPr>
          <w:rFonts w:hint="eastAsia"/>
          <w:rtl/>
          <w:lang w:eastAsia="en-US"/>
        </w:rPr>
        <w:t>בחיי</w:t>
      </w:r>
      <w:r>
        <w:rPr>
          <w:szCs w:val="22"/>
          <w:rtl/>
          <w:lang w:eastAsia="en-US"/>
        </w:rPr>
        <w:t xml:space="preserve"> </w:t>
      </w:r>
      <w:r>
        <w:rPr>
          <w:rtl/>
          <w:lang w:eastAsia="en-US"/>
        </w:rPr>
        <w:t>רבו לא הורה ועכשיו הוא מורה.</w:t>
      </w:r>
      <w:r>
        <w:rPr>
          <w:rStyle w:val="a5"/>
          <w:rtl/>
          <w:lang w:eastAsia="en-US"/>
        </w:rPr>
        <w:footnoteReference w:id="10"/>
      </w:r>
      <w:r>
        <w:rPr>
          <w:rtl/>
          <w:lang w:eastAsia="en-US"/>
        </w:rPr>
        <w:t xml:space="preserve"> </w:t>
      </w:r>
      <w:r>
        <w:rPr>
          <w:rFonts w:hint="eastAsia"/>
          <w:rtl/>
          <w:lang w:eastAsia="en-US"/>
        </w:rPr>
        <w:t>מיד</w:t>
      </w:r>
      <w:r>
        <w:rPr>
          <w:szCs w:val="22"/>
          <w:rtl/>
          <w:lang w:eastAsia="en-US"/>
        </w:rPr>
        <w:t xml:space="preserve"> </w:t>
      </w:r>
      <w:r>
        <w:rPr>
          <w:rtl/>
          <w:lang w:eastAsia="en-US"/>
        </w:rPr>
        <w:t xml:space="preserve">העמידו מן הארץ והושיבו אצלו על הספסל. רבי נתן אומר כיון שהיה יהושע נכנס היה </w:t>
      </w:r>
      <w:r>
        <w:rPr>
          <w:rFonts w:hint="eastAsia"/>
          <w:rtl/>
          <w:lang w:eastAsia="en-US"/>
        </w:rPr>
        <w:t>משה</w:t>
      </w:r>
      <w:r>
        <w:rPr>
          <w:szCs w:val="22"/>
          <w:rtl/>
          <w:lang w:eastAsia="en-US"/>
        </w:rPr>
        <w:t xml:space="preserve"> </w:t>
      </w:r>
      <w:r>
        <w:rPr>
          <w:rtl/>
          <w:lang w:eastAsia="en-US"/>
        </w:rPr>
        <w:t>משתיק את התורגמן עד שנכנס וישב במקומו.</w:t>
      </w:r>
      <w:r>
        <w:rPr>
          <w:rStyle w:val="a5"/>
          <w:rtl/>
          <w:lang w:eastAsia="en-US"/>
        </w:rPr>
        <w:footnoteReference w:id="11"/>
      </w:r>
    </w:p>
    <w:p w:rsidR="000F458A" w:rsidRDefault="000F458A" w:rsidP="008F2B10">
      <w:pPr>
        <w:pStyle w:val="ab"/>
        <w:rPr>
          <w:rtl/>
          <w:lang w:eastAsia="en-US"/>
        </w:rPr>
      </w:pPr>
      <w:r>
        <w:rPr>
          <w:rFonts w:ascii="Book Antiqua" w:hAnsi="Book Antiqua"/>
          <w:rtl/>
          <w:lang w:eastAsia="en-US"/>
        </w:rPr>
        <w:t>פרשת מטות</w:t>
      </w:r>
      <w:r w:rsidR="008F2B10">
        <w:rPr>
          <w:rFonts w:hint="cs"/>
          <w:rtl/>
          <w:lang w:eastAsia="en-US"/>
        </w:rPr>
        <w:t xml:space="preserve"> -</w:t>
      </w:r>
      <w:r>
        <w:rPr>
          <w:rtl/>
          <w:lang w:eastAsia="en-US"/>
        </w:rPr>
        <w:t xml:space="preserve"> ספרי במדבר פיסקא קנז</w:t>
      </w:r>
    </w:p>
    <w:p w:rsidR="000F458A" w:rsidRDefault="000F458A" w:rsidP="00B91EF1">
      <w:pPr>
        <w:pStyle w:val="ac"/>
        <w:rPr>
          <w:rFonts w:hint="cs"/>
          <w:rtl/>
          <w:lang w:eastAsia="en-US"/>
        </w:rPr>
      </w:pPr>
      <w:r>
        <w:rPr>
          <w:rtl/>
          <w:lang w:eastAsia="en-US"/>
        </w:rPr>
        <w:t>ר' אלעזר בן עזריה אומר</w:t>
      </w:r>
      <w:r w:rsidR="008F2B10">
        <w:rPr>
          <w:rFonts w:hint="cs"/>
          <w:rtl/>
          <w:lang w:eastAsia="en-US"/>
        </w:rPr>
        <w:t>:</w:t>
      </w:r>
      <w:r>
        <w:rPr>
          <w:rtl/>
          <w:lang w:eastAsia="en-US"/>
        </w:rPr>
        <w:t xml:space="preserve"> בשלשה מקומות בא משה לכלל כעס ובא לכלל טעות. כיוצא בו אתה אומר</w:t>
      </w:r>
      <w:r w:rsidR="00770BD2">
        <w:rPr>
          <w:rFonts w:hint="cs"/>
          <w:rtl/>
          <w:lang w:eastAsia="en-US"/>
        </w:rPr>
        <w:t>:</w:t>
      </w:r>
      <w:r>
        <w:rPr>
          <w:rtl/>
          <w:lang w:eastAsia="en-US"/>
        </w:rPr>
        <w:t xml:space="preserve"> </w:t>
      </w:r>
      <w:r w:rsidR="00770BD2">
        <w:rPr>
          <w:rFonts w:hint="cs"/>
          <w:rtl/>
          <w:lang w:eastAsia="en-US"/>
        </w:rPr>
        <w:t>"</w:t>
      </w:r>
      <w:r>
        <w:rPr>
          <w:rtl/>
          <w:lang w:eastAsia="en-US"/>
        </w:rPr>
        <w:t>ויקצוף על אלעזר ועל איתמר בני אהרן הנותרים לאמר מהו אומר מדוע לא אכלתם את החטאת</w:t>
      </w:r>
      <w:r w:rsidR="00770BD2">
        <w:rPr>
          <w:rFonts w:hint="cs"/>
          <w:rtl/>
          <w:lang w:eastAsia="en-US"/>
        </w:rPr>
        <w:t>"</w:t>
      </w:r>
      <w:r>
        <w:rPr>
          <w:rFonts w:hint="cs"/>
          <w:rtl/>
          <w:lang w:eastAsia="en-US"/>
        </w:rPr>
        <w:t xml:space="preserve"> ...</w:t>
      </w:r>
      <w:r>
        <w:rPr>
          <w:rtl/>
          <w:lang w:eastAsia="en-US"/>
        </w:rPr>
        <w:t xml:space="preserve"> כיוצא בו אתה אומר</w:t>
      </w:r>
      <w:r>
        <w:rPr>
          <w:rFonts w:hint="cs"/>
          <w:rtl/>
          <w:lang w:eastAsia="en-US"/>
        </w:rPr>
        <w:t>:</w:t>
      </w:r>
      <w:r>
        <w:rPr>
          <w:rtl/>
          <w:lang w:eastAsia="en-US"/>
        </w:rPr>
        <w:t xml:space="preserve"> </w:t>
      </w:r>
      <w:r w:rsidR="00770BD2">
        <w:rPr>
          <w:rFonts w:hint="cs"/>
          <w:rtl/>
          <w:lang w:eastAsia="en-US"/>
        </w:rPr>
        <w:t>"</w:t>
      </w:r>
      <w:r>
        <w:rPr>
          <w:rtl/>
          <w:lang w:eastAsia="en-US"/>
        </w:rPr>
        <w:t>ויאמר להם שמעו נא המורים המן הסלע הזה נוציא לכם מים</w:t>
      </w:r>
      <w:r w:rsidR="00770BD2">
        <w:rPr>
          <w:rFonts w:hint="cs"/>
          <w:rtl/>
          <w:lang w:eastAsia="en-US"/>
        </w:rPr>
        <w:t>"</w:t>
      </w:r>
      <w:r>
        <w:rPr>
          <w:rFonts w:hint="cs"/>
          <w:rtl/>
          <w:lang w:eastAsia="en-US"/>
        </w:rPr>
        <w:t xml:space="preserve"> ...</w:t>
      </w:r>
      <w:r>
        <w:rPr>
          <w:rtl/>
          <w:lang w:eastAsia="en-US"/>
        </w:rPr>
        <w:t xml:space="preserve"> אף כאן אתה אומר</w:t>
      </w:r>
      <w:r>
        <w:rPr>
          <w:rFonts w:hint="cs"/>
          <w:rtl/>
          <w:lang w:eastAsia="en-US"/>
        </w:rPr>
        <w:t>:</w:t>
      </w:r>
      <w:r>
        <w:rPr>
          <w:rtl/>
          <w:lang w:eastAsia="en-US"/>
        </w:rPr>
        <w:t xml:space="preserve"> </w:t>
      </w:r>
      <w:r w:rsidR="00770BD2">
        <w:rPr>
          <w:rFonts w:hint="cs"/>
          <w:rtl/>
          <w:lang w:eastAsia="en-US"/>
        </w:rPr>
        <w:t>"</w:t>
      </w:r>
      <w:r>
        <w:rPr>
          <w:rtl/>
          <w:lang w:eastAsia="en-US"/>
        </w:rPr>
        <w:t>ויקצוף משה על פקודי החיל שרי האלפים ושרי המאות הבאים מצבא המלחמה</w:t>
      </w:r>
      <w:r w:rsidR="00770BD2">
        <w:rPr>
          <w:rFonts w:hint="cs"/>
          <w:rtl/>
          <w:lang w:eastAsia="en-US"/>
        </w:rPr>
        <w:t>"</w:t>
      </w:r>
      <w:r>
        <w:rPr>
          <w:rFonts w:hint="cs"/>
          <w:rtl/>
          <w:lang w:eastAsia="en-US"/>
        </w:rPr>
        <w:t>.</w:t>
      </w:r>
      <w:r>
        <w:rPr>
          <w:rtl/>
          <w:lang w:eastAsia="en-US"/>
        </w:rPr>
        <w:t xml:space="preserve"> מהו אומר</w:t>
      </w:r>
      <w:r>
        <w:rPr>
          <w:rFonts w:hint="cs"/>
          <w:rtl/>
          <w:lang w:eastAsia="en-US"/>
        </w:rPr>
        <w:t>? "</w:t>
      </w:r>
      <w:r>
        <w:rPr>
          <w:rtl/>
          <w:lang w:eastAsia="en-US"/>
        </w:rPr>
        <w:t>ויאמר אלעזר הכהן אל אנשי הצבא הבאים למלחמה זאת ח</w:t>
      </w:r>
      <w:r w:rsidR="00616380">
        <w:rPr>
          <w:rFonts w:hint="cs"/>
          <w:rtl/>
          <w:lang w:eastAsia="en-US"/>
        </w:rPr>
        <w:t>ו</w:t>
      </w:r>
      <w:r>
        <w:rPr>
          <w:rtl/>
          <w:lang w:eastAsia="en-US"/>
        </w:rPr>
        <w:t>קת התורה אשר צוה ה' את משה</w:t>
      </w:r>
      <w:r>
        <w:rPr>
          <w:rFonts w:hint="cs"/>
          <w:rtl/>
          <w:lang w:eastAsia="en-US"/>
        </w:rPr>
        <w:t>"</w:t>
      </w:r>
      <w:r>
        <w:rPr>
          <w:rtl/>
          <w:lang w:eastAsia="en-US"/>
        </w:rPr>
        <w:t>. משה רבינו לפי שבא לכלל כעס בא לכלל טעות</w:t>
      </w:r>
      <w:r>
        <w:rPr>
          <w:rFonts w:hint="cs"/>
          <w:rtl/>
          <w:lang w:eastAsia="en-US"/>
        </w:rPr>
        <w:t>.</w:t>
      </w:r>
      <w:r>
        <w:rPr>
          <w:rtl/>
          <w:lang w:eastAsia="en-US"/>
        </w:rPr>
        <w:t xml:space="preserve"> ויש אומרים</w:t>
      </w:r>
      <w:r w:rsidR="00770BD2">
        <w:rPr>
          <w:rFonts w:hint="cs"/>
          <w:rtl/>
          <w:lang w:eastAsia="en-US"/>
        </w:rPr>
        <w:t>:</w:t>
      </w:r>
      <w:r>
        <w:rPr>
          <w:rtl/>
          <w:lang w:eastAsia="en-US"/>
        </w:rPr>
        <w:t xml:space="preserve"> משה נתן לו רשות לאלעזר הכהן לדבר</w:t>
      </w:r>
      <w:r w:rsidR="00770BD2">
        <w:rPr>
          <w:rFonts w:hint="cs"/>
          <w:rtl/>
          <w:lang w:eastAsia="en-US"/>
        </w:rPr>
        <w:t>,</w:t>
      </w:r>
      <w:r>
        <w:rPr>
          <w:rtl/>
          <w:lang w:eastAsia="en-US"/>
        </w:rPr>
        <w:t xml:space="preserve"> שכשיפטר משה מן העולם לא יהיו אומרים לו</w:t>
      </w:r>
      <w:r w:rsidR="00B91EF1">
        <w:rPr>
          <w:rFonts w:hint="cs"/>
          <w:rtl/>
          <w:lang w:eastAsia="en-US"/>
        </w:rPr>
        <w:t>:</w:t>
      </w:r>
      <w:r>
        <w:rPr>
          <w:rtl/>
          <w:lang w:eastAsia="en-US"/>
        </w:rPr>
        <w:t xml:space="preserve"> בחיי משה רבך לא היית מדבר</w:t>
      </w:r>
      <w:r w:rsidR="00B91EF1">
        <w:rPr>
          <w:rFonts w:hint="cs"/>
          <w:rtl/>
          <w:lang w:eastAsia="en-US"/>
        </w:rPr>
        <w:t>,</w:t>
      </w:r>
      <w:r>
        <w:rPr>
          <w:rtl/>
          <w:lang w:eastAsia="en-US"/>
        </w:rPr>
        <w:t xml:space="preserve"> עכשיו מה אתה מדבר</w:t>
      </w:r>
      <w:r w:rsidR="00B91EF1">
        <w:rPr>
          <w:rFonts w:hint="cs"/>
          <w:rtl/>
          <w:lang w:eastAsia="en-US"/>
        </w:rPr>
        <w:t>?</w:t>
      </w:r>
      <w:r>
        <w:rPr>
          <w:rStyle w:val="a5"/>
          <w:rtl/>
        </w:rPr>
        <w:footnoteReference w:id="12"/>
      </w:r>
    </w:p>
    <w:p w:rsidR="000F458A" w:rsidRDefault="000F458A" w:rsidP="00873522">
      <w:pPr>
        <w:pStyle w:val="ad"/>
        <w:spacing w:before="240"/>
        <w:rPr>
          <w:rFonts w:hint="cs"/>
          <w:rtl/>
          <w:lang w:eastAsia="en-US"/>
        </w:rPr>
      </w:pPr>
      <w:r>
        <w:rPr>
          <w:rtl/>
          <w:lang w:eastAsia="en-US"/>
        </w:rPr>
        <w:t xml:space="preserve">שבת שלום </w:t>
      </w:r>
    </w:p>
    <w:p w:rsidR="000F458A" w:rsidRDefault="000F458A">
      <w:pPr>
        <w:pStyle w:val="ad"/>
        <w:rPr>
          <w:rFonts w:hint="cs"/>
          <w:rtl/>
          <w:lang w:eastAsia="en-US"/>
        </w:rPr>
      </w:pPr>
      <w:r>
        <w:rPr>
          <w:rtl/>
          <w:lang w:eastAsia="en-US"/>
        </w:rPr>
        <w:t xml:space="preserve">מחלקי המים </w:t>
      </w:r>
    </w:p>
    <w:sectPr w:rsidR="000F458A" w:rsidSect="00873522">
      <w:headerReference w:type="default" r:id="rId6"/>
      <w:footerReference w:type="default" r:id="rId7"/>
      <w:headerReference w:type="first" r:id="rId8"/>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372" w:rsidRDefault="00000372">
      <w:r>
        <w:separator/>
      </w:r>
    </w:p>
  </w:endnote>
  <w:endnote w:type="continuationSeparator" w:id="0">
    <w:p w:rsidR="00000372" w:rsidRDefault="0000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2A" w:rsidRPr="00F8747C" w:rsidRDefault="00E73F2A" w:rsidP="00E73F2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F542B">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F542B">
      <w:rPr>
        <w:rStyle w:val="ae"/>
        <w:noProof/>
        <w:rtl/>
      </w:rPr>
      <w:t>3</w:t>
    </w:r>
    <w:r w:rsidRPr="00F8747C">
      <w:rPr>
        <w:rStyle w:val="ae"/>
      </w:rPr>
      <w:fldChar w:fldCharType="end"/>
    </w:r>
  </w:p>
  <w:p w:rsidR="00E73F2A" w:rsidRDefault="00E73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372" w:rsidRDefault="00000372">
      <w:pPr>
        <w:rPr>
          <w:lang w:eastAsia="en-US"/>
        </w:rPr>
      </w:pPr>
      <w:r>
        <w:separator/>
      </w:r>
    </w:p>
  </w:footnote>
  <w:footnote w:type="continuationSeparator" w:id="0">
    <w:p w:rsidR="00000372" w:rsidRDefault="00000372">
      <w:r>
        <w:continuationSeparator/>
      </w:r>
    </w:p>
  </w:footnote>
  <w:footnote w:id="1">
    <w:p w:rsidR="000F458A" w:rsidRDefault="000F458A" w:rsidP="008E0729">
      <w:pPr>
        <w:pStyle w:val="a3"/>
        <w:rPr>
          <w:rtl/>
          <w:lang w:eastAsia="en-US"/>
        </w:rPr>
      </w:pPr>
      <w:r>
        <w:rPr>
          <w:rStyle w:val="a5"/>
          <w:rtl/>
        </w:rPr>
        <w:footnoteRef/>
      </w:r>
      <w:r>
        <w:rPr>
          <w:rtl/>
          <w:lang w:eastAsia="en-US"/>
        </w:rPr>
        <w:t xml:space="preserve"> </w:t>
      </w:r>
      <w:r>
        <w:rPr>
          <w:rFonts w:hint="cs"/>
          <w:rtl/>
          <w:lang w:eastAsia="en-US"/>
        </w:rPr>
        <w:t>כאן לכאורה עדיין אין "העברת פיקוד", אלא שינוי השיטה. לא עוד מנהיג יחיד, אלא הנהגה רחבה. ייסוד הסנהדרין הראשון. המשך ל</w:t>
      </w:r>
      <w:r w:rsidR="00CE4870">
        <w:rPr>
          <w:rFonts w:hint="cs"/>
          <w:rtl/>
          <w:lang w:eastAsia="en-US"/>
        </w:rPr>
        <w:t>הקמת מערכת בתי המשפט ב</w:t>
      </w:r>
      <w:r>
        <w:rPr>
          <w:rFonts w:hint="cs"/>
          <w:rtl/>
          <w:lang w:eastAsia="en-US"/>
        </w:rPr>
        <w:t xml:space="preserve">פרשת יתרו. ראה דברינו </w:t>
      </w:r>
      <w:hyperlink r:id="rId1" w:history="1">
        <w:r w:rsidR="00EE3376" w:rsidRPr="00EE3376">
          <w:rPr>
            <w:rStyle w:val="Hyperlink"/>
            <w:rFonts w:hint="cs"/>
            <w:rtl/>
            <w:lang w:eastAsia="en-US"/>
          </w:rPr>
          <w:t>קול אחד מול קולות רבים</w:t>
        </w:r>
      </w:hyperlink>
      <w:r w:rsidR="00EE3376">
        <w:rPr>
          <w:rFonts w:hint="cs"/>
          <w:rtl/>
          <w:lang w:eastAsia="en-US"/>
        </w:rPr>
        <w:t xml:space="preserve"> </w:t>
      </w:r>
      <w:r>
        <w:rPr>
          <w:rFonts w:hint="cs"/>
          <w:rtl/>
          <w:lang w:eastAsia="en-US"/>
        </w:rPr>
        <w:t xml:space="preserve">בפרשת בהעלותך. </w:t>
      </w:r>
      <w:r w:rsidR="00CE4870">
        <w:rPr>
          <w:rFonts w:hint="cs"/>
          <w:rtl/>
          <w:lang w:eastAsia="en-US"/>
        </w:rPr>
        <w:t xml:space="preserve">המדרש עומד בפרשת בהעלותך, עוד לפני חטא המרגלים, </w:t>
      </w:r>
      <w:r>
        <w:rPr>
          <w:rFonts w:hint="cs"/>
          <w:rtl/>
          <w:lang w:eastAsia="en-US"/>
        </w:rPr>
        <w:t xml:space="preserve">אבל </w:t>
      </w:r>
      <w:r w:rsidR="00CE4870">
        <w:rPr>
          <w:rFonts w:hint="cs"/>
          <w:rtl/>
          <w:lang w:eastAsia="en-US"/>
        </w:rPr>
        <w:t xml:space="preserve">שולח </w:t>
      </w:r>
      <w:r>
        <w:rPr>
          <w:rFonts w:hint="cs"/>
          <w:rtl/>
          <w:lang w:eastAsia="en-US"/>
        </w:rPr>
        <w:t>רמזים ברורים למה שנראה כקו ברור לאורך ספר במדבר: חילופי דורות ומשמרות</w:t>
      </w:r>
      <w:r w:rsidR="00CE4870">
        <w:rPr>
          <w:rFonts w:hint="cs"/>
          <w:rtl/>
          <w:lang w:eastAsia="en-US"/>
        </w:rPr>
        <w:t xml:space="preserve"> (כולל "קפיצה" גדולה לסוף ספר דברים)</w:t>
      </w:r>
      <w:r>
        <w:rPr>
          <w:rFonts w:hint="cs"/>
          <w:rtl/>
          <w:lang w:eastAsia="en-US"/>
        </w:rPr>
        <w:t>. ראשית, בשל אזכור יהושע בסוף המדרש (במקרא הוא עדיין "משרת משה")</w:t>
      </w:r>
      <w:r w:rsidR="008E0729">
        <w:rPr>
          <w:rFonts w:hint="cs"/>
          <w:rtl/>
          <w:lang w:eastAsia="en-US"/>
        </w:rPr>
        <w:t xml:space="preserve"> </w:t>
      </w:r>
      <w:r w:rsidR="008E0729">
        <w:rPr>
          <w:rtl/>
          <w:lang w:eastAsia="en-US"/>
        </w:rPr>
        <w:t>–</w:t>
      </w:r>
      <w:r w:rsidR="008E0729">
        <w:rPr>
          <w:rFonts w:hint="cs"/>
          <w:rtl/>
          <w:lang w:eastAsia="en-US"/>
        </w:rPr>
        <w:t xml:space="preserve"> מה עניין יהושע למינוי הזקנים?</w:t>
      </w:r>
      <w:r>
        <w:rPr>
          <w:rFonts w:hint="cs"/>
          <w:rtl/>
          <w:lang w:eastAsia="en-US"/>
        </w:rPr>
        <w:t xml:space="preserve"> שנית, הרעיון שמשה צריך לתת משלו, ולא רק לזקנים שבדורו שצריכים לסייע לו, אלא שוב ליהושע שעתיד לרשת אותו כמנהיג העם. ויש לשים לב לסיומת "כי סמך משה את ידיו עליו", בסופו של דבר הכל בא ממשה. העברת תפקיד, כל תפקיד, אינה חלקה ומלווה ב"חריקות". אבל המבחן העליון הוא, לדור היוצא - עצם העברת התפקיד</w:t>
      </w:r>
      <w:r w:rsidR="003626EF">
        <w:rPr>
          <w:rFonts w:hint="cs"/>
          <w:rtl/>
          <w:lang w:eastAsia="en-US"/>
        </w:rPr>
        <w:t>;</w:t>
      </w:r>
      <w:r>
        <w:rPr>
          <w:rFonts w:hint="cs"/>
          <w:rtl/>
          <w:lang w:eastAsia="en-US"/>
        </w:rPr>
        <w:t xml:space="preserve"> ולדור הנכנס - הוקרת הדור הקודם ושמירה על המשכיות.    </w:t>
      </w:r>
    </w:p>
  </w:footnote>
  <w:footnote w:id="2">
    <w:p w:rsidR="000F458A" w:rsidRDefault="000F458A" w:rsidP="00676124">
      <w:pPr>
        <w:pStyle w:val="a3"/>
        <w:rPr>
          <w:rFonts w:hint="cs"/>
          <w:rtl/>
        </w:rPr>
      </w:pPr>
      <w:r>
        <w:rPr>
          <w:rStyle w:val="a5"/>
        </w:rPr>
        <w:footnoteRef/>
      </w:r>
      <w:r>
        <w:t xml:space="preserve"> </w:t>
      </w:r>
      <w:r>
        <w:rPr>
          <w:rFonts w:hint="cs"/>
          <w:rtl/>
        </w:rPr>
        <w:t xml:space="preserve"> ראה דברינו </w:t>
      </w:r>
      <w:hyperlink r:id="rId2" w:history="1">
        <w:r w:rsidR="00EE3376" w:rsidRPr="00EE3376">
          <w:rPr>
            <w:rStyle w:val="Hyperlink"/>
            <w:rFonts w:hint="cs"/>
            <w:rtl/>
          </w:rPr>
          <w:t>שלח לך אנשים</w:t>
        </w:r>
      </w:hyperlink>
      <w:r w:rsidR="00EE3376">
        <w:rPr>
          <w:rFonts w:hint="cs"/>
          <w:rtl/>
        </w:rPr>
        <w:t xml:space="preserve"> </w:t>
      </w:r>
      <w:r>
        <w:rPr>
          <w:rFonts w:hint="cs"/>
          <w:rtl/>
        </w:rPr>
        <w:t xml:space="preserve">בפרשת שלח לך </w:t>
      </w:r>
      <w:r w:rsidR="00EE3376">
        <w:rPr>
          <w:rFonts w:hint="cs"/>
          <w:rtl/>
        </w:rPr>
        <w:t xml:space="preserve">- </w:t>
      </w:r>
      <w:r>
        <w:rPr>
          <w:rFonts w:hint="cs"/>
          <w:rtl/>
        </w:rPr>
        <w:t>מחלוקת רש"י ורמב"ן מתי בדיוק החל חטא המרגלים</w:t>
      </w:r>
      <w:r w:rsidR="003626EF">
        <w:rPr>
          <w:rFonts w:hint="cs"/>
          <w:rtl/>
        </w:rPr>
        <w:t xml:space="preserve"> ומה סיבותיו;</w:t>
      </w:r>
      <w:r>
        <w:rPr>
          <w:rFonts w:hint="cs"/>
          <w:rtl/>
        </w:rPr>
        <w:t xml:space="preserve"> בתחילת השליחות</w:t>
      </w:r>
      <w:r w:rsidR="003626EF">
        <w:rPr>
          <w:rFonts w:hint="cs"/>
          <w:rtl/>
        </w:rPr>
        <w:t xml:space="preserve"> </w:t>
      </w:r>
      <w:r w:rsidR="003626EF">
        <w:rPr>
          <w:rtl/>
        </w:rPr>
        <w:t>–</w:t>
      </w:r>
      <w:r w:rsidR="003626EF">
        <w:rPr>
          <w:rFonts w:hint="cs"/>
          <w:rtl/>
        </w:rPr>
        <w:t xml:space="preserve"> אנשים לא ראויים היו לכתחילה</w:t>
      </w:r>
      <w:r w:rsidR="00676124">
        <w:rPr>
          <w:rFonts w:hint="cs"/>
          <w:rtl/>
        </w:rPr>
        <w:t xml:space="preserve">, כשיטת </w:t>
      </w:r>
      <w:r>
        <w:rPr>
          <w:rFonts w:hint="cs"/>
          <w:rtl/>
        </w:rPr>
        <w:t xml:space="preserve">רש"י, או רק כשחזרו וסיפרו מה שסיפרו </w:t>
      </w:r>
      <w:r w:rsidR="003626EF">
        <w:rPr>
          <w:rtl/>
        </w:rPr>
        <w:t>–</w:t>
      </w:r>
      <w:r w:rsidR="003626EF">
        <w:rPr>
          <w:rFonts w:hint="cs"/>
          <w:rtl/>
        </w:rPr>
        <w:t xml:space="preserve"> אנשים ראויים היו ואירע מה שאירע</w:t>
      </w:r>
      <w:r w:rsidR="00676124">
        <w:rPr>
          <w:rFonts w:hint="cs"/>
          <w:rtl/>
        </w:rPr>
        <w:t xml:space="preserve">, כשיטת </w:t>
      </w:r>
      <w:r>
        <w:rPr>
          <w:rFonts w:hint="cs"/>
          <w:rtl/>
        </w:rPr>
        <w:t>רמב"ן. בהתאם לכך גם ניתן להסיק מתי החל ה"נתרשלו" של משה ואהרון.</w:t>
      </w:r>
      <w:r w:rsidR="00271862">
        <w:rPr>
          <w:rFonts w:hint="cs"/>
          <w:rtl/>
        </w:rPr>
        <w:t xml:space="preserve"> עפ"י רש"י בעצם השליחות, בכניעה לרצון העם ואי יכולת להרכיב נבחרת שליחים ראויה. עפ"י רמב"ן, כשלא עמדו בפרץ כנגד דברי המרגלים. כשלא דקדקו עמם שידווחו מה ראו ולא יוסיפו פרשנויות משלהם. ומי עמד בפרץ? הדור הצעיר: יהושע וכלב.</w:t>
      </w:r>
    </w:p>
  </w:footnote>
  <w:footnote w:id="3">
    <w:p w:rsidR="000F458A" w:rsidRDefault="000F458A" w:rsidP="008E0729">
      <w:pPr>
        <w:pStyle w:val="a3"/>
        <w:rPr>
          <w:rFonts w:hint="cs"/>
          <w:rtl/>
        </w:rPr>
      </w:pPr>
      <w:r>
        <w:rPr>
          <w:rStyle w:val="a5"/>
        </w:rPr>
        <w:footnoteRef/>
      </w:r>
      <w:r>
        <w:t xml:space="preserve"> </w:t>
      </w:r>
      <w:r>
        <w:rPr>
          <w:rFonts w:hint="cs"/>
          <w:rtl/>
        </w:rPr>
        <w:t xml:space="preserve"> על משה נאמר במקומות רבים שהוא שקול כנגד ששים ריבוא (שיר השירים רבה א ג) או שהוא יודע לעמוד כנגד ששים ריבוא</w:t>
      </w:r>
      <w:r w:rsidR="008E0729">
        <w:rPr>
          <w:rFonts w:hint="cs"/>
          <w:rtl/>
        </w:rPr>
        <w:t xml:space="preserve"> (כולל תלונתו: "</w:t>
      </w:r>
      <w:r w:rsidR="008E0729">
        <w:rPr>
          <w:rtl/>
        </w:rPr>
        <w:t>אחד פדה ס' רבוא בעגל וס' רבוא לא היו יכולין לפדות אדם אחד</w:t>
      </w:r>
      <w:r w:rsidR="008E0729">
        <w:rPr>
          <w:rFonts w:hint="cs"/>
          <w:rtl/>
        </w:rPr>
        <w:t>",</w:t>
      </w:r>
      <w:r w:rsidR="008E0729">
        <w:rPr>
          <w:rtl/>
        </w:rPr>
        <w:t xml:space="preserve"> דברים רבה </w:t>
      </w:r>
      <w:r w:rsidR="008E0729">
        <w:rPr>
          <w:rFonts w:hint="cs"/>
          <w:rtl/>
        </w:rPr>
        <w:t xml:space="preserve">ז י) </w:t>
      </w:r>
      <w:r>
        <w:rPr>
          <w:rFonts w:hint="cs"/>
          <w:rtl/>
        </w:rPr>
        <w:t xml:space="preserve">וכאן עושה זאת כלב. עמידתו של משה בחטא המרגלים מזכירה מאד את עמידתו בחטא העגל, אבל בזו האחרונה כבר לא השיג משה סליחה גמורה. שהרי </w:t>
      </w:r>
      <w:r w:rsidR="00EE3376">
        <w:rPr>
          <w:rFonts w:hint="cs"/>
          <w:rtl/>
        </w:rPr>
        <w:t>בני ישראל</w:t>
      </w:r>
      <w:r w:rsidR="00271862">
        <w:rPr>
          <w:rFonts w:hint="cs"/>
          <w:rtl/>
        </w:rPr>
        <w:t>, דור יוצאי מצרים ומעמד הר סיני,</w:t>
      </w:r>
      <w:r w:rsidR="00EE3376">
        <w:rPr>
          <w:rFonts w:hint="cs"/>
          <w:rtl/>
        </w:rPr>
        <w:t xml:space="preserve"> </w:t>
      </w:r>
      <w:r>
        <w:rPr>
          <w:rFonts w:hint="cs"/>
          <w:rtl/>
        </w:rPr>
        <w:t xml:space="preserve">מתו במדבר. </w:t>
      </w:r>
      <w:r w:rsidR="003626EF">
        <w:rPr>
          <w:rFonts w:hint="cs"/>
          <w:rtl/>
        </w:rPr>
        <w:t xml:space="preserve">ראה דברינו </w:t>
      </w:r>
      <w:hyperlink r:id="rId3" w:history="1">
        <w:r w:rsidR="003626EF" w:rsidRPr="008F2B10">
          <w:rPr>
            <w:rStyle w:val="Hyperlink"/>
            <w:rFonts w:hint="cs"/>
            <w:rtl/>
          </w:rPr>
          <w:t>סלחתי כדברך ואולם</w:t>
        </w:r>
      </w:hyperlink>
      <w:r w:rsidR="003626EF">
        <w:rPr>
          <w:rFonts w:hint="cs"/>
          <w:rtl/>
        </w:rPr>
        <w:t xml:space="preserve"> </w:t>
      </w:r>
      <w:r w:rsidR="008F2B10">
        <w:rPr>
          <w:rFonts w:hint="cs"/>
          <w:rtl/>
        </w:rPr>
        <w:t xml:space="preserve">בפרשת שלח לך. </w:t>
      </w:r>
      <w:r>
        <w:rPr>
          <w:rFonts w:hint="cs"/>
          <w:rtl/>
        </w:rPr>
        <w:t>ראה גם ההבדל בין שבע המידות שמשה מזכיר בחטא המרגלים ובין יג מידות שהוא מזכיר בחטא העגל</w:t>
      </w:r>
      <w:r w:rsidR="001D17A9">
        <w:rPr>
          <w:rFonts w:hint="cs"/>
          <w:rtl/>
        </w:rPr>
        <w:t xml:space="preserve">, </w:t>
      </w:r>
      <w:r w:rsidR="00271862">
        <w:rPr>
          <w:rFonts w:hint="cs"/>
          <w:rtl/>
        </w:rPr>
        <w:t xml:space="preserve">מדוע אין משה משתמש ב'נשק הסודי' שנמסר לו בנקרת הצור? מדוע הוא מקצץ בי"ג המידות? </w:t>
      </w:r>
      <w:r>
        <w:rPr>
          <w:rFonts w:hint="cs"/>
          <w:rtl/>
        </w:rPr>
        <w:t xml:space="preserve">נושא </w:t>
      </w:r>
      <w:r w:rsidR="00271862">
        <w:rPr>
          <w:rFonts w:hint="cs"/>
          <w:rtl/>
        </w:rPr>
        <w:t xml:space="preserve">זה, כבר </w:t>
      </w:r>
      <w:r w:rsidR="001D17A9">
        <w:rPr>
          <w:rFonts w:hint="cs"/>
          <w:rtl/>
        </w:rPr>
        <w:t xml:space="preserve">סקרנו בדברינו </w:t>
      </w:r>
      <w:hyperlink r:id="rId4" w:history="1">
        <w:r w:rsidR="001D17A9" w:rsidRPr="001D17A9">
          <w:rPr>
            <w:rStyle w:val="Hyperlink"/>
            <w:rFonts w:hint="cs"/>
            <w:rtl/>
          </w:rPr>
          <w:t>שבע מידות כנגד יג מידות</w:t>
        </w:r>
      </w:hyperlink>
      <w:r w:rsidR="001D17A9">
        <w:rPr>
          <w:rFonts w:hint="cs"/>
          <w:rtl/>
        </w:rPr>
        <w:t xml:space="preserve"> בפרשת שלח לך - </w:t>
      </w:r>
      <w:r>
        <w:rPr>
          <w:rFonts w:hint="cs"/>
          <w:rtl/>
        </w:rPr>
        <w:t>השווה והשונה ב</w:t>
      </w:r>
      <w:r w:rsidR="00EE3376">
        <w:rPr>
          <w:rFonts w:hint="cs"/>
          <w:rtl/>
        </w:rPr>
        <w:t xml:space="preserve">ין </w:t>
      </w:r>
      <w:r>
        <w:rPr>
          <w:rFonts w:hint="cs"/>
          <w:rtl/>
        </w:rPr>
        <w:t xml:space="preserve">חטא המרגלים והעגל.   </w:t>
      </w:r>
    </w:p>
  </w:footnote>
  <w:footnote w:id="4">
    <w:p w:rsidR="000F458A" w:rsidRDefault="000F458A" w:rsidP="00EB41C3">
      <w:pPr>
        <w:pStyle w:val="a3"/>
        <w:rPr>
          <w:rFonts w:hint="cs"/>
          <w:rtl/>
        </w:rPr>
      </w:pPr>
      <w:r>
        <w:rPr>
          <w:rStyle w:val="a5"/>
        </w:rPr>
        <w:footnoteRef/>
      </w:r>
      <w:r>
        <w:t xml:space="preserve"> </w:t>
      </w:r>
      <w:r>
        <w:rPr>
          <w:rFonts w:hint="cs"/>
          <w:rtl/>
        </w:rPr>
        <w:t xml:space="preserve"> מחלוקת קרח היא "נקודת שבירה". לא רק משום שזה כבר </w:t>
      </w:r>
      <w:r w:rsidR="00EB41C3">
        <w:rPr>
          <w:rFonts w:hint="cs"/>
          <w:rtl/>
        </w:rPr>
        <w:t>'</w:t>
      </w:r>
      <w:r>
        <w:rPr>
          <w:rFonts w:hint="cs"/>
          <w:rtl/>
        </w:rPr>
        <w:t>סורחן רביעי</w:t>
      </w:r>
      <w:r w:rsidR="00EB41C3">
        <w:rPr>
          <w:rFonts w:hint="cs"/>
          <w:rtl/>
        </w:rPr>
        <w:t>'</w:t>
      </w:r>
      <w:r>
        <w:rPr>
          <w:rFonts w:hint="cs"/>
          <w:rtl/>
        </w:rPr>
        <w:t xml:space="preserve">, </w:t>
      </w:r>
      <w:r w:rsidR="00EB41C3">
        <w:rPr>
          <w:rFonts w:hint="cs"/>
          <w:rtl/>
        </w:rPr>
        <w:t xml:space="preserve">ומשה חושש לפנות עוד פעם לקב"ה, </w:t>
      </w:r>
      <w:r>
        <w:rPr>
          <w:rFonts w:hint="cs"/>
          <w:rtl/>
        </w:rPr>
        <w:t xml:space="preserve">אלא בגלל המתקפה האישית על משה האיש והמנהיג. כך עולה מפשט המקרא עצמו </w:t>
      </w:r>
      <w:r>
        <w:rPr>
          <w:rtl/>
        </w:rPr>
        <w:t>–</w:t>
      </w:r>
      <w:r>
        <w:rPr>
          <w:rFonts w:hint="cs"/>
          <w:rtl/>
        </w:rPr>
        <w:t xml:space="preserve"> ראה איך הוא פונה לקב"ה בבקשה</w:t>
      </w:r>
      <w:r w:rsidR="00EB41C3">
        <w:rPr>
          <w:rFonts w:hint="cs"/>
          <w:rtl/>
        </w:rPr>
        <w:t>:</w:t>
      </w:r>
      <w:r>
        <w:rPr>
          <w:rFonts w:hint="cs"/>
          <w:rtl/>
        </w:rPr>
        <w:t xml:space="preserve"> "אל תפן אל מנחתם"! וכך גם נראה מהמדרשים. ראה </w:t>
      </w:r>
      <w:r>
        <w:rPr>
          <w:rFonts w:hint="cs"/>
          <w:rtl/>
          <w:lang w:val="he-IL"/>
        </w:rPr>
        <w:t>במדבר רבה יח ד: "אמר להם משה לא למלוכה אני מבקש ולא לאהרן אחי כהונה גדולה". וכן במסכת סנהדרין קי ע"א: "וישמע משה ויפ</w:t>
      </w:r>
      <w:r w:rsidR="001D17A9">
        <w:rPr>
          <w:rFonts w:hint="cs"/>
          <w:rtl/>
          <w:lang w:val="he-IL"/>
        </w:rPr>
        <w:t>ו</w:t>
      </w:r>
      <w:r>
        <w:rPr>
          <w:rFonts w:hint="cs"/>
          <w:rtl/>
          <w:lang w:val="he-IL"/>
        </w:rPr>
        <w:t>ל על פניו, מה שמועה שמע? - אמר רבי שמואל בר נחמני אמר רבי יונתן: שחשדוהו מאשת איש". משה מוכן לעמוד בעוז מול פרעה, מול החוטאים בעגל ו</w:t>
      </w:r>
      <w:r w:rsidR="001D17A9">
        <w:rPr>
          <w:rFonts w:hint="cs"/>
          <w:rtl/>
          <w:lang w:val="he-IL"/>
        </w:rPr>
        <w:t xml:space="preserve">כשצריך, גם </w:t>
      </w:r>
      <w:r>
        <w:rPr>
          <w:rFonts w:hint="cs"/>
          <w:rtl/>
          <w:lang w:val="he-IL"/>
        </w:rPr>
        <w:t>מול הקב"ה בכבודו ובעצמו. אך ברגע שמתקיפים אותו אישית, הוא צריך לענות ולהצטדק</w:t>
      </w:r>
      <w:r w:rsidR="001D17A9">
        <w:rPr>
          <w:rFonts w:hint="cs"/>
          <w:rtl/>
          <w:lang w:val="he-IL"/>
        </w:rPr>
        <w:t>:</w:t>
      </w:r>
      <w:r>
        <w:rPr>
          <w:rFonts w:hint="cs"/>
          <w:rtl/>
          <w:lang w:val="he-IL"/>
        </w:rPr>
        <w:t xml:space="preserve"> "לא חמור אחד מהם נשאתי </w:t>
      </w:r>
      <w:r w:rsidR="001D17A9">
        <w:rPr>
          <w:rFonts w:hint="cs"/>
          <w:rtl/>
          <w:lang w:val="he-IL"/>
        </w:rPr>
        <w:t>ו</w:t>
      </w:r>
      <w:r>
        <w:rPr>
          <w:rFonts w:hint="cs"/>
          <w:rtl/>
          <w:lang w:val="he-IL"/>
        </w:rPr>
        <w:t xml:space="preserve">לא הרעותי את אחד מהם". </w:t>
      </w:r>
      <w:r>
        <w:rPr>
          <w:rFonts w:hint="cs"/>
          <w:rtl/>
        </w:rPr>
        <w:t xml:space="preserve"> </w:t>
      </w:r>
    </w:p>
  </w:footnote>
  <w:footnote w:id="5">
    <w:p w:rsidR="00ED0118" w:rsidRDefault="00ED0118" w:rsidP="000A53FF">
      <w:pPr>
        <w:pStyle w:val="a3"/>
        <w:rPr>
          <w:rFonts w:hint="cs"/>
          <w:rtl/>
        </w:rPr>
      </w:pPr>
      <w:r>
        <w:rPr>
          <w:rStyle w:val="a5"/>
        </w:rPr>
        <w:footnoteRef/>
      </w:r>
      <w:r>
        <w:rPr>
          <w:rtl/>
        </w:rPr>
        <w:t xml:space="preserve"> </w:t>
      </w:r>
      <w:r>
        <w:rPr>
          <w:rFonts w:hint="cs"/>
          <w:rtl/>
        </w:rPr>
        <w:t>חוסר האמנה של משה (ואהרון) בחטא מי מר</w:t>
      </w:r>
      <w:r w:rsidR="000A53FF">
        <w:rPr>
          <w:rFonts w:hint="cs"/>
          <w:rtl/>
        </w:rPr>
        <w:t>יב</w:t>
      </w:r>
      <w:r>
        <w:rPr>
          <w:rFonts w:hint="cs"/>
          <w:rtl/>
        </w:rPr>
        <w:t>ה קטן מזה של המתאווים ואע"פ כן נענש</w:t>
      </w:r>
      <w:r w:rsidR="000A53FF">
        <w:rPr>
          <w:rFonts w:hint="cs"/>
          <w:rtl/>
        </w:rPr>
        <w:t>ו</w:t>
      </w:r>
      <w:r>
        <w:rPr>
          <w:rFonts w:hint="cs"/>
          <w:rtl/>
        </w:rPr>
        <w:t xml:space="preserve"> משה </w:t>
      </w:r>
      <w:r w:rsidR="000A53FF">
        <w:rPr>
          <w:rFonts w:hint="cs"/>
          <w:rtl/>
        </w:rPr>
        <w:t xml:space="preserve">ואהרון </w:t>
      </w:r>
      <w:r>
        <w:rPr>
          <w:rFonts w:hint="cs"/>
          <w:rtl/>
        </w:rPr>
        <w:t xml:space="preserve">יותר. </w:t>
      </w:r>
    </w:p>
  </w:footnote>
  <w:footnote w:id="6">
    <w:p w:rsidR="00ED0118" w:rsidRDefault="00ED0118" w:rsidP="00EB41C3">
      <w:pPr>
        <w:pStyle w:val="a3"/>
        <w:rPr>
          <w:rFonts w:hint="cs"/>
          <w:rtl/>
        </w:rPr>
      </w:pPr>
      <w:r>
        <w:rPr>
          <w:rStyle w:val="a5"/>
        </w:rPr>
        <w:footnoteRef/>
      </w:r>
      <w:r>
        <w:t xml:space="preserve"> </w:t>
      </w:r>
      <w:r>
        <w:rPr>
          <w:rFonts w:hint="cs"/>
          <w:rtl/>
        </w:rPr>
        <w:t xml:space="preserve"> </w:t>
      </w:r>
      <w:r w:rsidR="00EB41C3">
        <w:rPr>
          <w:rFonts w:hint="cs"/>
          <w:rtl/>
        </w:rPr>
        <w:t>כך</w:t>
      </w:r>
      <w:r>
        <w:rPr>
          <w:rFonts w:hint="cs"/>
          <w:rtl/>
        </w:rPr>
        <w:t xml:space="preserve"> הוא בתמצית במדרש </w:t>
      </w:r>
      <w:r>
        <w:rPr>
          <w:rtl/>
        </w:rPr>
        <w:t>מדרש ילמדנו (מאן) ילקוט תלמוד תורה - פרשת ח</w:t>
      </w:r>
      <w:r>
        <w:rPr>
          <w:rFonts w:hint="cs"/>
          <w:rtl/>
        </w:rPr>
        <w:t>ו</w:t>
      </w:r>
      <w:r>
        <w:rPr>
          <w:rtl/>
        </w:rPr>
        <w:t>קת</w:t>
      </w:r>
      <w:r>
        <w:rPr>
          <w:rFonts w:hint="cs"/>
          <w:rtl/>
        </w:rPr>
        <w:t>: "</w:t>
      </w:r>
      <w:r>
        <w:rPr>
          <w:rtl/>
        </w:rPr>
        <w:t>לא האמנתם ב</w:t>
      </w:r>
      <w:r>
        <w:rPr>
          <w:rFonts w:hint="cs"/>
          <w:rtl/>
        </w:rPr>
        <w:t>י</w:t>
      </w:r>
      <w:r>
        <w:rPr>
          <w:rtl/>
        </w:rPr>
        <w:t xml:space="preserve"> - וכי לא אמר משה דבר קשה מזה</w:t>
      </w:r>
      <w:r>
        <w:rPr>
          <w:rFonts w:hint="cs"/>
          <w:rtl/>
        </w:rPr>
        <w:t>?</w:t>
      </w:r>
      <w:r>
        <w:rPr>
          <w:rtl/>
        </w:rPr>
        <w:t xml:space="preserve"> והלא קשה מזה אמר: הצאן ובקר ישחט</w:t>
      </w:r>
      <w:r>
        <w:rPr>
          <w:rFonts w:hint="cs"/>
          <w:rtl/>
        </w:rPr>
        <w:t>!</w:t>
      </w:r>
      <w:r>
        <w:rPr>
          <w:rtl/>
        </w:rPr>
        <w:t xml:space="preserve"> אלא הראשונה מפני שלא ה</w:t>
      </w:r>
      <w:r>
        <w:rPr>
          <w:rFonts w:hint="cs"/>
          <w:rtl/>
        </w:rPr>
        <w:t>י</w:t>
      </w:r>
      <w:r>
        <w:rPr>
          <w:rtl/>
        </w:rPr>
        <w:t>יתה בפרהסיא אלא לפניו לא נענש עליה, אבל עכש</w:t>
      </w:r>
      <w:r>
        <w:rPr>
          <w:rFonts w:hint="cs"/>
          <w:rtl/>
        </w:rPr>
        <w:t>י</w:t>
      </w:r>
      <w:r>
        <w:rPr>
          <w:rtl/>
        </w:rPr>
        <w:t>ו כנגד הרבים</w:t>
      </w:r>
      <w:r>
        <w:rPr>
          <w:rFonts w:hint="cs"/>
          <w:rtl/>
        </w:rPr>
        <w:t xml:space="preserve"> - </w:t>
      </w:r>
      <w:r>
        <w:rPr>
          <w:rtl/>
        </w:rPr>
        <w:t>לכן לא תב</w:t>
      </w:r>
      <w:r>
        <w:rPr>
          <w:rFonts w:hint="cs"/>
          <w:rtl/>
        </w:rPr>
        <w:t>י</w:t>
      </w:r>
      <w:r>
        <w:rPr>
          <w:rtl/>
        </w:rPr>
        <w:t>או וגו'</w:t>
      </w:r>
      <w:r>
        <w:rPr>
          <w:rFonts w:hint="cs"/>
          <w:rtl/>
        </w:rPr>
        <w:t xml:space="preserve">. באמת, לא כ"כ ברור איזו חסר אמנה היה בפומבי, שהרי בני ישראל לא ידעו שהציווי למשה היה לדבר אל הסלע ולא להכותו. יש להעמיק במדרש זה, ראה דברינו </w:t>
      </w:r>
      <w:hyperlink r:id="rId5" w:history="1">
        <w:r w:rsidRPr="000A53FF">
          <w:rPr>
            <w:rStyle w:val="Hyperlink"/>
            <w:rFonts w:hint="cs"/>
            <w:rtl/>
          </w:rPr>
          <w:t>יען לא האמנתם</w:t>
        </w:r>
        <w:r w:rsidR="000A53FF" w:rsidRPr="000A53FF">
          <w:rPr>
            <w:rStyle w:val="Hyperlink"/>
            <w:rFonts w:hint="cs"/>
            <w:rtl/>
          </w:rPr>
          <w:t xml:space="preserve"> בי</w:t>
        </w:r>
      </w:hyperlink>
      <w:r>
        <w:rPr>
          <w:rFonts w:hint="cs"/>
          <w:rtl/>
        </w:rPr>
        <w:t xml:space="preserve"> בפרשת חוקת. מה שחשוב כאן הוא שכל אדם צריך לדעת את ההבדל בין דברים שנאמרים בחדרי חדרים ובין דברים שנאמרים בפומבי. קל וחומר מנהיג. זאת ועוד, מנהיג שקורא לצאן מרעיתו "מורים" (שוטים לפי המדרש, </w:t>
      </w:r>
      <w:r>
        <w:rPr>
          <w:rtl/>
        </w:rPr>
        <w:t xml:space="preserve">במדבר רבה יט </w:t>
      </w:r>
      <w:r>
        <w:rPr>
          <w:rFonts w:hint="cs"/>
          <w:rtl/>
        </w:rPr>
        <w:t xml:space="preserve">ט), מאבד את הקשר איתם. ראה מדרש תנאים לדברים פרק לא: "משיב הקב"ה ואמר למשה: הלא כמה פעמים הייתי מצוה אותך לסבול טרחן של בני, וכשבאו למי מריבה קראת להן שוטים ואמרת שמעו נא המורים! עכשיו הסתלק מהם, דלית אורחיה דבר נש חכים למיזל עם שטיי (אין דרכו של חכם ללכת עם שוטה)". </w:t>
      </w:r>
      <w:r w:rsidR="00676124">
        <w:rPr>
          <w:rFonts w:hint="cs"/>
          <w:rtl/>
        </w:rPr>
        <w:t xml:space="preserve">לעניינינו, </w:t>
      </w:r>
      <w:r>
        <w:rPr>
          <w:rFonts w:hint="cs"/>
          <w:rtl/>
        </w:rPr>
        <w:t>מדרש זה מחזיר אותנו לפרשת בהעלותך בה פתחנו</w:t>
      </w:r>
      <w:r w:rsidR="00676124">
        <w:rPr>
          <w:rFonts w:hint="cs"/>
          <w:rtl/>
        </w:rPr>
        <w:t xml:space="preserve"> ומוכיח שהכל מתחיל משם</w:t>
      </w:r>
      <w:r>
        <w:rPr>
          <w:rFonts w:hint="cs"/>
          <w:rtl/>
        </w:rPr>
        <w:t>. דברי משה הנאמרים שם הם אכן חמורים ביותר, גם כלפי שמים וגם כלפי בני ישראל: "</w:t>
      </w:r>
      <w:r>
        <w:rPr>
          <w:rtl/>
        </w:rPr>
        <w:t>לָמָה הֲרֵעֹתָ לְעַבְדֶּךָ וְלָמָּה לֹא מָצָתִי חֵן בְּעֵינֶיךָ לָשׂוּם אֶת מַשָּׂא כָּל הָעָם הַזֶּה עָלָי:</w:t>
      </w:r>
      <w:r>
        <w:rPr>
          <w:rFonts w:hint="cs"/>
          <w:rtl/>
        </w:rPr>
        <w:t xml:space="preserve"> </w:t>
      </w:r>
      <w:r>
        <w:rPr>
          <w:rtl/>
        </w:rPr>
        <w:t>הֶאָנֹכִי הָרִיתִי אֵת כָּל הָעָם הַזֶּה אִם אָנֹכִי יְלִדְתִּיהוּ כִּי תֹאמַר אֵלַי שָׂאֵהוּ בְחֵיקֶךָ</w:t>
      </w:r>
      <w:r>
        <w:rPr>
          <w:rFonts w:hint="cs"/>
          <w:rtl/>
        </w:rPr>
        <w:t xml:space="preserve"> וכו' ". נכון שהם לא נאמרו בפומבי, אבל בינו ובין הקב"ה הדברים נאמרו </w:t>
      </w:r>
      <w:r w:rsidR="00EB41C3">
        <w:rPr>
          <w:rFonts w:hint="cs"/>
          <w:rtl/>
        </w:rPr>
        <w:t xml:space="preserve">ונזכרו </w:t>
      </w:r>
      <w:r>
        <w:rPr>
          <w:rFonts w:hint="cs"/>
          <w:rtl/>
        </w:rPr>
        <w:t xml:space="preserve">בתורה </w:t>
      </w:r>
      <w:r w:rsidR="00EB41C3">
        <w:rPr>
          <w:rFonts w:hint="cs"/>
          <w:rtl/>
        </w:rPr>
        <w:t xml:space="preserve">באופן </w:t>
      </w:r>
      <w:r>
        <w:rPr>
          <w:rFonts w:hint="cs"/>
          <w:rtl/>
        </w:rPr>
        <w:t xml:space="preserve">ברור ואולי </w:t>
      </w:r>
      <w:r w:rsidR="00676124">
        <w:rPr>
          <w:rFonts w:hint="cs"/>
          <w:rtl/>
        </w:rPr>
        <w:t xml:space="preserve">שם כבר </w:t>
      </w:r>
      <w:r>
        <w:rPr>
          <w:rFonts w:hint="cs"/>
          <w:rtl/>
        </w:rPr>
        <w:t xml:space="preserve">נחתכו </w:t>
      </w:r>
      <w:r w:rsidR="00676124">
        <w:rPr>
          <w:rFonts w:hint="cs"/>
          <w:rtl/>
        </w:rPr>
        <w:t>העניינים</w:t>
      </w:r>
      <w:r>
        <w:rPr>
          <w:rFonts w:hint="cs"/>
          <w:rtl/>
        </w:rPr>
        <w:t>.</w:t>
      </w:r>
    </w:p>
  </w:footnote>
  <w:footnote w:id="7">
    <w:p w:rsidR="009A65FB" w:rsidRDefault="009A65FB" w:rsidP="000A53FF">
      <w:pPr>
        <w:pStyle w:val="a3"/>
        <w:rPr>
          <w:rFonts w:hint="cs"/>
          <w:rtl/>
        </w:rPr>
      </w:pPr>
      <w:r>
        <w:rPr>
          <w:rStyle w:val="a5"/>
        </w:rPr>
        <w:footnoteRef/>
      </w:r>
      <w:r>
        <w:rPr>
          <w:rtl/>
        </w:rPr>
        <w:t xml:space="preserve"> </w:t>
      </w:r>
      <w:r w:rsidR="00507B62">
        <w:rPr>
          <w:rFonts w:hint="cs"/>
          <w:rtl/>
        </w:rPr>
        <w:t xml:space="preserve">ואע"פ כן, </w:t>
      </w:r>
      <w:r>
        <w:rPr>
          <w:rFonts w:hint="cs"/>
          <w:rtl/>
        </w:rPr>
        <w:t xml:space="preserve">לא זכה </w:t>
      </w:r>
      <w:r w:rsidR="00507B62">
        <w:rPr>
          <w:rFonts w:hint="cs"/>
          <w:rtl/>
        </w:rPr>
        <w:t xml:space="preserve">משה </w:t>
      </w:r>
      <w:r>
        <w:rPr>
          <w:rFonts w:hint="cs"/>
          <w:rtl/>
        </w:rPr>
        <w:t>למיתה כאהרון, לא באבל של בני ישראל עליו ולא בהמשכיות בניו כבניו של אהרון</w:t>
      </w:r>
      <w:r w:rsidR="00676124">
        <w:rPr>
          <w:rFonts w:hint="cs"/>
          <w:rtl/>
        </w:rPr>
        <w:t xml:space="preserve">. ראה דברינו </w:t>
      </w:r>
      <w:hyperlink r:id="rId6" w:history="1">
        <w:r w:rsidR="00676124" w:rsidRPr="00676124">
          <w:rPr>
            <w:rStyle w:val="Hyperlink"/>
            <w:rFonts w:hint="cs"/>
            <w:rtl/>
          </w:rPr>
          <w:t>מות אהרון</w:t>
        </w:r>
      </w:hyperlink>
      <w:r w:rsidR="00676124">
        <w:rPr>
          <w:rFonts w:hint="cs"/>
          <w:rtl/>
        </w:rPr>
        <w:t xml:space="preserve"> בפרשת </w:t>
      </w:r>
      <w:r>
        <w:rPr>
          <w:rFonts w:hint="cs"/>
          <w:rtl/>
        </w:rPr>
        <w:t>חוקת. מה שחשוב לנו כאן, הוא שלקראת סוף ספר במדבר משה נפרד מאחיו הגדול, זה ש</w:t>
      </w:r>
      <w:r w:rsidR="00676124">
        <w:rPr>
          <w:rFonts w:hint="cs"/>
          <w:rtl/>
        </w:rPr>
        <w:t xml:space="preserve">עליו נאמר: </w:t>
      </w:r>
      <w:r>
        <w:rPr>
          <w:rFonts w:hint="cs"/>
          <w:rtl/>
        </w:rPr>
        <w:t>"וראך ושמח בלבו"</w:t>
      </w:r>
      <w:r w:rsidR="00676124">
        <w:rPr>
          <w:rFonts w:hint="cs"/>
          <w:rtl/>
        </w:rPr>
        <w:t xml:space="preserve"> ובזכות שמחה זו זכה לחושן על לבו: "</w:t>
      </w:r>
      <w:r w:rsidR="00676124">
        <w:rPr>
          <w:rtl/>
        </w:rPr>
        <w:t xml:space="preserve">הלב ששמח בגדולת אחיו ילבש אורים ותומים </w:t>
      </w:r>
      <w:r w:rsidR="00676124">
        <w:rPr>
          <w:rFonts w:hint="cs"/>
          <w:rtl/>
        </w:rPr>
        <w:t xml:space="preserve">... </w:t>
      </w:r>
      <w:r w:rsidR="00676124">
        <w:rPr>
          <w:rtl/>
        </w:rPr>
        <w:t>והיו על לב אהרן</w:t>
      </w:r>
      <w:r w:rsidR="00676124">
        <w:rPr>
          <w:rFonts w:hint="cs"/>
          <w:rtl/>
        </w:rPr>
        <w:t>" (</w:t>
      </w:r>
      <w:r w:rsidR="00676124">
        <w:rPr>
          <w:rtl/>
        </w:rPr>
        <w:t xml:space="preserve">שמות רבה ג </w:t>
      </w:r>
      <w:r w:rsidR="00676124">
        <w:rPr>
          <w:rFonts w:hint="cs"/>
          <w:rtl/>
        </w:rPr>
        <w:t xml:space="preserve">יז). דרך מיתת אחיו הגדול והאוהב, שגם גרם למשה כאבי לב, מבין משה </w:t>
      </w:r>
      <w:r>
        <w:rPr>
          <w:rFonts w:hint="cs"/>
          <w:rtl/>
        </w:rPr>
        <w:t xml:space="preserve">שגם סופו מתקרב. ראה מדרש </w:t>
      </w:r>
      <w:r>
        <w:rPr>
          <w:rtl/>
        </w:rPr>
        <w:t>ספרי דברים פרשת האזינו פיסקא שלט</w:t>
      </w:r>
      <w:r>
        <w:rPr>
          <w:rFonts w:hint="cs"/>
          <w:rtl/>
        </w:rPr>
        <w:t>: "</w:t>
      </w:r>
      <w:r>
        <w:rPr>
          <w:rtl/>
        </w:rPr>
        <w:t>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xml:space="preserve">". </w:t>
      </w:r>
      <w:r w:rsidR="00746FA3">
        <w:rPr>
          <w:rFonts w:hint="cs"/>
          <w:rtl/>
        </w:rPr>
        <w:t xml:space="preserve">דרך מיתת אהרון המלווה בהעברת בגדי הכהן הגדול מאהרון לאלעזר, מבין גם משה שלו אין "בן ממשיך" והעברת המקל, המתקרבת והולכת תהיה למישהו אחר. </w:t>
      </w:r>
      <w:r>
        <w:rPr>
          <w:rFonts w:hint="cs"/>
          <w:rtl/>
        </w:rPr>
        <w:t>אפשר ש</w:t>
      </w:r>
      <w:r w:rsidR="00746FA3">
        <w:rPr>
          <w:rFonts w:hint="cs"/>
          <w:rtl/>
        </w:rPr>
        <w:t xml:space="preserve">כבר </w:t>
      </w:r>
      <w:r>
        <w:rPr>
          <w:rFonts w:hint="cs"/>
          <w:rtl/>
        </w:rPr>
        <w:t xml:space="preserve">מכאן, </w:t>
      </w:r>
      <w:r w:rsidR="00746FA3">
        <w:rPr>
          <w:rFonts w:hint="cs"/>
          <w:rtl/>
        </w:rPr>
        <w:t>ב</w:t>
      </w:r>
      <w:r>
        <w:rPr>
          <w:rFonts w:hint="cs"/>
          <w:rtl/>
        </w:rPr>
        <w:t xml:space="preserve">מיתתו של אחיו הגדול, אהרון, השלים בעצם משה עם מיתתו שלו, </w:t>
      </w:r>
      <w:r w:rsidR="00746FA3">
        <w:rPr>
          <w:rFonts w:hint="cs"/>
          <w:rtl/>
        </w:rPr>
        <w:t>ועם העברת התפקיד לדור המנהיגים הבא. את כברת הדרך שנותרה, יעשה משה ללא אהרון וללא מרים</w:t>
      </w:r>
      <w:r w:rsidR="00EB41C3">
        <w:rPr>
          <w:rFonts w:hint="cs"/>
          <w:rtl/>
        </w:rPr>
        <w:t xml:space="preserve"> (ראה דברינו </w:t>
      </w:r>
      <w:hyperlink r:id="rId7" w:history="1">
        <w:r w:rsidR="00EB41C3" w:rsidRPr="00EB41C3">
          <w:rPr>
            <w:rStyle w:val="Hyperlink"/>
            <w:rFonts w:hint="cs"/>
            <w:rtl/>
          </w:rPr>
          <w:t>בארה של מרים</w:t>
        </w:r>
      </w:hyperlink>
      <w:r w:rsidR="00EB41C3">
        <w:rPr>
          <w:rFonts w:hint="cs"/>
          <w:rtl/>
        </w:rPr>
        <w:t>)</w:t>
      </w:r>
      <w:r w:rsidR="00746FA3">
        <w:rPr>
          <w:rFonts w:hint="cs"/>
          <w:rtl/>
        </w:rPr>
        <w:t>.</w:t>
      </w:r>
    </w:p>
  </w:footnote>
  <w:footnote w:id="8">
    <w:p w:rsidR="00B91EF1" w:rsidRDefault="00B91EF1" w:rsidP="00B91EF1">
      <w:pPr>
        <w:pStyle w:val="a3"/>
        <w:rPr>
          <w:rFonts w:hint="cs"/>
          <w:rtl/>
        </w:rPr>
      </w:pPr>
      <w:r>
        <w:rPr>
          <w:rStyle w:val="a5"/>
        </w:rPr>
        <w:footnoteRef/>
      </w:r>
      <w:r>
        <w:rPr>
          <w:rtl/>
        </w:rPr>
        <w:t xml:space="preserve"> </w:t>
      </w:r>
      <w:r>
        <w:rPr>
          <w:rFonts w:hint="cs"/>
          <w:rtl/>
        </w:rPr>
        <w:t>ראה הרחבת מדרש זה במדרש</w:t>
      </w:r>
      <w:r w:rsidRPr="00B91EF1">
        <w:rPr>
          <w:rFonts w:hint="cs"/>
          <w:rtl/>
          <w:lang w:val="he-IL"/>
        </w:rPr>
        <w:t xml:space="preserve"> </w:t>
      </w:r>
      <w:r>
        <w:rPr>
          <w:rFonts w:hint="cs"/>
          <w:rtl/>
          <w:lang w:val="he-IL"/>
        </w:rPr>
        <w:t xml:space="preserve">במדבר רבה כ כד: " </w:t>
      </w:r>
      <w:r w:rsidRPr="00B91EF1">
        <w:rPr>
          <w:rFonts w:hint="cs"/>
          <w:rtl/>
        </w:rPr>
        <w:t xml:space="preserve">... </w:t>
      </w:r>
      <w:r w:rsidRPr="00B91EF1">
        <w:rPr>
          <w:rtl/>
        </w:rPr>
        <w:t>תְּפָשָׂהּ בבלוריתה והביאה אצל משה</w:t>
      </w:r>
      <w:r w:rsidRPr="00B91EF1">
        <w:rPr>
          <w:rFonts w:hint="cs"/>
          <w:rtl/>
        </w:rPr>
        <w:t>.</w:t>
      </w:r>
      <w:r w:rsidRPr="00B91EF1">
        <w:rPr>
          <w:rtl/>
        </w:rPr>
        <w:t xml:space="preserve"> אמר לו </w:t>
      </w:r>
      <w:r w:rsidRPr="00B91EF1">
        <w:rPr>
          <w:rFonts w:hint="cs"/>
          <w:rtl/>
        </w:rPr>
        <w:t xml:space="preserve">: </w:t>
      </w:r>
      <w:r w:rsidRPr="00B91EF1">
        <w:rPr>
          <w:rtl/>
        </w:rPr>
        <w:t>בן עמרם</w:t>
      </w:r>
      <w:r w:rsidRPr="00B91EF1">
        <w:rPr>
          <w:rFonts w:hint="cs"/>
          <w:rtl/>
        </w:rPr>
        <w:t>,</w:t>
      </w:r>
      <w:r w:rsidRPr="00B91EF1">
        <w:rPr>
          <w:rtl/>
        </w:rPr>
        <w:t xml:space="preserve"> זו מותרת או אסורה</w:t>
      </w:r>
      <w:r w:rsidRPr="00B91EF1">
        <w:rPr>
          <w:rFonts w:hint="cs"/>
          <w:rtl/>
        </w:rPr>
        <w:t>?</w:t>
      </w:r>
      <w:r w:rsidRPr="00B91EF1">
        <w:rPr>
          <w:rtl/>
        </w:rPr>
        <w:t xml:space="preserve"> אמר לו</w:t>
      </w:r>
      <w:r w:rsidRPr="00B91EF1">
        <w:rPr>
          <w:rFonts w:hint="cs"/>
          <w:rtl/>
        </w:rPr>
        <w:t>:</w:t>
      </w:r>
      <w:r w:rsidRPr="00B91EF1">
        <w:rPr>
          <w:rtl/>
        </w:rPr>
        <w:t xml:space="preserve"> אסורה היא לך</w:t>
      </w:r>
      <w:r w:rsidRPr="00B91EF1">
        <w:rPr>
          <w:rFonts w:hint="cs"/>
          <w:rtl/>
        </w:rPr>
        <w:t>.</w:t>
      </w:r>
      <w:r w:rsidRPr="00B91EF1">
        <w:rPr>
          <w:rtl/>
        </w:rPr>
        <w:t xml:space="preserve"> אמר לו זמרי</w:t>
      </w:r>
      <w:r w:rsidRPr="00B91EF1">
        <w:rPr>
          <w:rFonts w:hint="cs"/>
          <w:rtl/>
        </w:rPr>
        <w:t>:</w:t>
      </w:r>
      <w:r w:rsidRPr="00B91EF1">
        <w:rPr>
          <w:rtl/>
        </w:rPr>
        <w:t xml:space="preserve"> ואותה שלקחת מדינית היא</w:t>
      </w:r>
      <w:r w:rsidRPr="00B91EF1">
        <w:rPr>
          <w:rFonts w:hint="cs"/>
          <w:rtl/>
        </w:rPr>
        <w:t>!</w:t>
      </w:r>
      <w:r w:rsidRPr="00B91EF1">
        <w:rPr>
          <w:rtl/>
        </w:rPr>
        <w:t xml:space="preserve"> מיד נתרשלו ידיו של משה ונתעלמה ממנו הלכה וגעו כולם בבכיה</w:t>
      </w:r>
      <w:r w:rsidRPr="00B91EF1">
        <w:rPr>
          <w:rFonts w:hint="cs"/>
          <w:rtl/>
        </w:rPr>
        <w:t>,</w:t>
      </w:r>
      <w:r w:rsidRPr="00B91EF1">
        <w:rPr>
          <w:rtl/>
        </w:rPr>
        <w:t xml:space="preserve"> דכתיב</w:t>
      </w:r>
      <w:r w:rsidRPr="00B91EF1">
        <w:rPr>
          <w:rFonts w:hint="cs"/>
          <w:rtl/>
        </w:rPr>
        <w:t>:</w:t>
      </w:r>
      <w:r w:rsidRPr="00B91EF1">
        <w:rPr>
          <w:rtl/>
        </w:rPr>
        <w:t xml:space="preserve"> והמה בוכים </w:t>
      </w:r>
      <w:r w:rsidRPr="00B91EF1">
        <w:rPr>
          <w:rFonts w:hint="cs"/>
          <w:rtl/>
        </w:rPr>
        <w:t xml:space="preserve">פתח אוהל מועד </w:t>
      </w:r>
      <w:r w:rsidRPr="00B91EF1">
        <w:rPr>
          <w:rtl/>
        </w:rPr>
        <w:t>(במדבר כה</w:t>
      </w:r>
      <w:r w:rsidRPr="00B91EF1">
        <w:rPr>
          <w:rFonts w:hint="cs"/>
          <w:rtl/>
        </w:rPr>
        <w:t xml:space="preserve"> ו</w:t>
      </w:r>
      <w:r w:rsidRPr="00B91EF1">
        <w:rPr>
          <w:rtl/>
        </w:rPr>
        <w:t xml:space="preserve">) </w:t>
      </w:r>
      <w:r w:rsidRPr="00B91EF1">
        <w:rPr>
          <w:rFonts w:hint="cs"/>
          <w:rtl/>
        </w:rPr>
        <w:t xml:space="preserve">- </w:t>
      </w:r>
      <w:r w:rsidRPr="00B91EF1">
        <w:rPr>
          <w:rtl/>
        </w:rPr>
        <w:t>למה בוכים</w:t>
      </w:r>
      <w:r w:rsidRPr="00B91EF1">
        <w:rPr>
          <w:rFonts w:hint="cs"/>
          <w:rtl/>
        </w:rPr>
        <w:t>?</w:t>
      </w:r>
      <w:r w:rsidRPr="00B91EF1">
        <w:rPr>
          <w:rtl/>
        </w:rPr>
        <w:t xml:space="preserve"> שנתרפו ידיהם אותה שעה</w:t>
      </w:r>
      <w:r w:rsidRPr="00B91EF1">
        <w:rPr>
          <w:rFonts w:hint="cs"/>
          <w:rtl/>
        </w:rPr>
        <w:t>.</w:t>
      </w:r>
      <w:r w:rsidRPr="00B91EF1">
        <w:rPr>
          <w:rtl/>
        </w:rPr>
        <w:t xml:space="preserve"> משל למה הדבר דומה</w:t>
      </w:r>
      <w:r w:rsidRPr="00B91EF1">
        <w:rPr>
          <w:rFonts w:hint="cs"/>
          <w:rtl/>
        </w:rPr>
        <w:t>?</w:t>
      </w:r>
      <w:r w:rsidRPr="00B91EF1">
        <w:rPr>
          <w:rtl/>
        </w:rPr>
        <w:t xml:space="preserve"> לבת מלך שנתקשטה ליכנס לחופה לישב באפריון</w:t>
      </w:r>
      <w:r w:rsidRPr="00B91EF1">
        <w:rPr>
          <w:rFonts w:hint="cs"/>
          <w:rtl/>
        </w:rPr>
        <w:t>,</w:t>
      </w:r>
      <w:r w:rsidRPr="00B91EF1">
        <w:rPr>
          <w:rtl/>
        </w:rPr>
        <w:t xml:space="preserve"> ונמצאת מקלקלת עם אחר</w:t>
      </w:r>
      <w:r w:rsidRPr="00B91EF1">
        <w:rPr>
          <w:rFonts w:hint="cs"/>
          <w:rtl/>
        </w:rPr>
        <w:t>,</w:t>
      </w:r>
      <w:r w:rsidRPr="00B91EF1">
        <w:rPr>
          <w:rtl/>
        </w:rPr>
        <w:t xml:space="preserve"> שנתרפו ידי אביה וקרוביה</w:t>
      </w:r>
      <w:r w:rsidRPr="00B91EF1">
        <w:rPr>
          <w:rFonts w:hint="cs"/>
          <w:rtl/>
        </w:rPr>
        <w:t>.</w:t>
      </w:r>
      <w:r w:rsidRPr="00B91EF1">
        <w:rPr>
          <w:rtl/>
        </w:rPr>
        <w:t xml:space="preserve"> כך ישראל</w:t>
      </w:r>
      <w:r w:rsidRPr="00B91EF1">
        <w:rPr>
          <w:rFonts w:hint="cs"/>
          <w:rtl/>
        </w:rPr>
        <w:t>,</w:t>
      </w:r>
      <w:r w:rsidRPr="00B91EF1">
        <w:rPr>
          <w:rtl/>
        </w:rPr>
        <w:t xml:space="preserve"> בסוף מ' שנה חנו על הירדן לעבור לארץ ישראל</w:t>
      </w:r>
      <w:r w:rsidRPr="00B91EF1">
        <w:rPr>
          <w:rFonts w:hint="cs"/>
          <w:rtl/>
        </w:rPr>
        <w:t>,</w:t>
      </w:r>
      <w:r w:rsidRPr="00B91EF1">
        <w:rPr>
          <w:rtl/>
        </w:rPr>
        <w:t xml:space="preserve"> שנא</w:t>
      </w:r>
      <w:r w:rsidRPr="00B91EF1">
        <w:rPr>
          <w:rFonts w:hint="cs"/>
          <w:rtl/>
        </w:rPr>
        <w:t xml:space="preserve">מר: </w:t>
      </w:r>
      <w:r w:rsidRPr="00B91EF1">
        <w:rPr>
          <w:rtl/>
        </w:rPr>
        <w:t>ויחנו על הירדן מבית הישימות עד אבל השיטים בערבות מואב</w:t>
      </w:r>
      <w:r w:rsidRPr="00B91EF1">
        <w:rPr>
          <w:rFonts w:hint="cs"/>
          <w:rtl/>
        </w:rPr>
        <w:t xml:space="preserve"> </w:t>
      </w:r>
      <w:r w:rsidRPr="00B91EF1">
        <w:rPr>
          <w:rtl/>
        </w:rPr>
        <w:t>(במדבר לג</w:t>
      </w:r>
      <w:r w:rsidRPr="00B91EF1">
        <w:rPr>
          <w:rFonts w:hint="cs"/>
          <w:rtl/>
        </w:rPr>
        <w:t xml:space="preserve"> מט</w:t>
      </w:r>
      <w:r w:rsidRPr="00B91EF1">
        <w:rPr>
          <w:rtl/>
        </w:rPr>
        <w:t>)</w:t>
      </w:r>
      <w:r w:rsidRPr="00B91EF1">
        <w:rPr>
          <w:rFonts w:hint="cs"/>
          <w:rtl/>
        </w:rPr>
        <w:t>,</w:t>
      </w:r>
      <w:r w:rsidRPr="00B91EF1">
        <w:rPr>
          <w:rtl/>
        </w:rPr>
        <w:t xml:space="preserve"> ושם נפרצו בזנות ורפו ידי משה וידי צדיקים עמו</w:t>
      </w:r>
      <w:r>
        <w:rPr>
          <w:rFonts w:hint="cs"/>
          <w:rtl/>
        </w:rPr>
        <w:t>"</w:t>
      </w:r>
      <w:r w:rsidRPr="00B91EF1">
        <w:rPr>
          <w:rFonts w:hint="cs"/>
          <w:rtl/>
        </w:rPr>
        <w:t>.</w:t>
      </w:r>
      <w:r>
        <w:rPr>
          <w:rFonts w:hint="cs"/>
          <w:rtl/>
        </w:rPr>
        <w:t xml:space="preserve"> ראה דברינו </w:t>
      </w:r>
      <w:hyperlink r:id="rId8" w:history="1">
        <w:r w:rsidRPr="00B46976">
          <w:rPr>
            <w:rStyle w:val="Hyperlink"/>
            <w:rFonts w:hint="cs"/>
            <w:rtl/>
          </w:rPr>
          <w:t>שיטים של זנות</w:t>
        </w:r>
      </w:hyperlink>
      <w:r>
        <w:rPr>
          <w:rFonts w:hint="cs"/>
          <w:rtl/>
        </w:rPr>
        <w:t xml:space="preserve"> בפרשת בלק.</w:t>
      </w:r>
    </w:p>
  </w:footnote>
  <w:footnote w:id="9">
    <w:p w:rsidR="000F458A" w:rsidRDefault="000F458A" w:rsidP="0093520C">
      <w:pPr>
        <w:pStyle w:val="a3"/>
        <w:rPr>
          <w:rFonts w:hint="cs"/>
          <w:rtl/>
        </w:rPr>
      </w:pPr>
      <w:r>
        <w:rPr>
          <w:rStyle w:val="a5"/>
        </w:rPr>
        <w:footnoteRef/>
      </w:r>
      <w:r>
        <w:t xml:space="preserve"> </w:t>
      </w:r>
      <w:r>
        <w:rPr>
          <w:rFonts w:hint="cs"/>
          <w:rtl/>
        </w:rPr>
        <w:t xml:space="preserve"> קורא האגרת הוא השליח. אם הדור הצעיר יודע לקרוא את האגרת, בעוד מנהיגי הדור הזקנים יושבים ובוכים, אז שיהיה הוא גם השליח</w:t>
      </w:r>
      <w:r w:rsidR="00616380">
        <w:rPr>
          <w:rFonts w:hint="cs"/>
          <w:rtl/>
        </w:rPr>
        <w:t xml:space="preserve"> </w:t>
      </w:r>
      <w:r w:rsidR="00616380">
        <w:rPr>
          <w:rtl/>
        </w:rPr>
        <w:t>–</w:t>
      </w:r>
      <w:r w:rsidR="00616380">
        <w:rPr>
          <w:rFonts w:hint="cs"/>
          <w:rtl/>
        </w:rPr>
        <w:t xml:space="preserve"> המנהיג שיוצא לפני העם</w:t>
      </w:r>
      <w:r>
        <w:rPr>
          <w:rFonts w:hint="cs"/>
          <w:rtl/>
        </w:rPr>
        <w:t>. ו</w:t>
      </w:r>
      <w:r w:rsidR="00616380">
        <w:rPr>
          <w:rFonts w:hint="cs"/>
          <w:rtl/>
        </w:rPr>
        <w:t>ב</w:t>
      </w:r>
      <w:r>
        <w:rPr>
          <w:rFonts w:hint="cs"/>
          <w:rtl/>
        </w:rPr>
        <w:t>מדרש במדבר רבה פרשה כ כה: "וירא פנחס בן אלעזר - וכולם לא ראו? והכתיב: לעיני משה ולעיני כל עדת בני ישראל! אלא ראה מעשה ונזכר הלכה". יש לראות פיסית ויש לראות ולהוביל. כמו שאומר משה לחותנו: "לכה אתנו ... והיית לנו לעיניים".</w:t>
      </w:r>
    </w:p>
  </w:footnote>
  <w:footnote w:id="10">
    <w:p w:rsidR="000F458A" w:rsidRDefault="000F458A" w:rsidP="00FD44C0">
      <w:pPr>
        <w:pStyle w:val="a3"/>
        <w:rPr>
          <w:rFonts w:hint="cs"/>
          <w:rtl/>
        </w:rPr>
      </w:pPr>
      <w:r>
        <w:rPr>
          <w:rStyle w:val="a5"/>
        </w:rPr>
        <w:footnoteRef/>
      </w:r>
      <w:r>
        <w:t xml:space="preserve"> </w:t>
      </w:r>
      <w:r>
        <w:rPr>
          <w:rFonts w:hint="cs"/>
          <w:rtl/>
        </w:rPr>
        <w:t xml:space="preserve"> </w:t>
      </w:r>
      <w:r>
        <w:rPr>
          <w:rStyle w:val="a5"/>
          <w:rFonts w:hint="eastAsia"/>
          <w:vertAlign w:val="baseline"/>
          <w:rtl/>
        </w:rPr>
        <w:t>כאן</w:t>
      </w:r>
      <w:r>
        <w:rPr>
          <w:rStyle w:val="a5"/>
          <w:vertAlign w:val="baseline"/>
          <w:rtl/>
        </w:rPr>
        <w:t xml:space="preserve"> יהושע מורה הלכה בפני משה רבו וב</w:t>
      </w:r>
      <w:r>
        <w:rPr>
          <w:rStyle w:val="a5"/>
          <w:rFonts w:hint="cs"/>
          <w:vertAlign w:val="baseline"/>
          <w:rtl/>
        </w:rPr>
        <w:t xml:space="preserve">סוף פרשת בלק </w:t>
      </w:r>
      <w:r>
        <w:rPr>
          <w:rStyle w:val="a5"/>
          <w:vertAlign w:val="baseline"/>
          <w:rtl/>
        </w:rPr>
        <w:t>פנחס מורה הלכה בפני משה (רש"</w:t>
      </w:r>
      <w:r>
        <w:rPr>
          <w:rStyle w:val="a5"/>
          <w:rFonts w:hint="eastAsia"/>
          <w:vertAlign w:val="baseline"/>
          <w:rtl/>
        </w:rPr>
        <w:t>י</w:t>
      </w:r>
      <w:r>
        <w:rPr>
          <w:rStyle w:val="a5"/>
          <w:vertAlign w:val="baseline"/>
          <w:rtl/>
        </w:rPr>
        <w:t xml:space="preserve"> סנהדרין דף פב ע</w:t>
      </w:r>
      <w:r>
        <w:rPr>
          <w:rStyle w:val="a5"/>
          <w:rFonts w:hint="eastAsia"/>
          <w:vertAlign w:val="baseline"/>
          <w:rtl/>
        </w:rPr>
        <w:t>א</w:t>
      </w:r>
      <w:r>
        <w:rPr>
          <w:rStyle w:val="a5"/>
          <w:vertAlign w:val="baseline"/>
          <w:rtl/>
        </w:rPr>
        <w:t xml:space="preserve">) ובפרשה </w:t>
      </w:r>
      <w:r>
        <w:rPr>
          <w:rStyle w:val="a5"/>
          <w:rFonts w:hint="eastAsia"/>
          <w:vertAlign w:val="baseline"/>
          <w:rtl/>
        </w:rPr>
        <w:t>הבאה</w:t>
      </w:r>
      <w:r>
        <w:rPr>
          <w:rStyle w:val="a5"/>
          <w:rFonts w:hint="cs"/>
          <w:vertAlign w:val="baseline"/>
          <w:rtl/>
        </w:rPr>
        <w:t>,</w:t>
      </w:r>
      <w:r>
        <w:rPr>
          <w:rStyle w:val="a5"/>
          <w:vertAlign w:val="baseline"/>
          <w:rtl/>
        </w:rPr>
        <w:t xml:space="preserve"> במלחמת מדין</w:t>
      </w:r>
      <w:r>
        <w:rPr>
          <w:rStyle w:val="a5"/>
          <w:rFonts w:hint="cs"/>
          <w:vertAlign w:val="baseline"/>
          <w:rtl/>
        </w:rPr>
        <w:t>,</w:t>
      </w:r>
      <w:r>
        <w:rPr>
          <w:rStyle w:val="a5"/>
          <w:vertAlign w:val="baseline"/>
          <w:rtl/>
        </w:rPr>
        <w:t xml:space="preserve"> עושה זאת </w:t>
      </w:r>
      <w:r>
        <w:rPr>
          <w:rStyle w:val="a5"/>
          <w:rFonts w:hint="cs"/>
          <w:vertAlign w:val="baseline"/>
          <w:rtl/>
        </w:rPr>
        <w:t>אלעזר (ראה המדרש הסמוך)</w:t>
      </w:r>
      <w:r>
        <w:rPr>
          <w:rStyle w:val="a5"/>
          <w:vertAlign w:val="baseline"/>
          <w:rtl/>
        </w:rPr>
        <w:t xml:space="preserve">. הדור הצעיר תופס פיקוד עוד </w:t>
      </w:r>
      <w:r>
        <w:rPr>
          <w:rStyle w:val="a5"/>
          <w:rFonts w:hint="eastAsia"/>
          <w:vertAlign w:val="baseline"/>
          <w:rtl/>
        </w:rPr>
        <w:t>בחיי</w:t>
      </w:r>
      <w:r>
        <w:rPr>
          <w:rStyle w:val="a5"/>
          <w:vertAlign w:val="baseline"/>
          <w:rtl/>
        </w:rPr>
        <w:t xml:space="preserve"> משה ומתחיל להורות ולהנהיג בפניו.</w:t>
      </w:r>
      <w:r w:rsidR="00FD44C0">
        <w:rPr>
          <w:rStyle w:val="a5"/>
          <w:rFonts w:hint="cs"/>
          <w:vertAlign w:val="baseline"/>
          <w:rtl/>
        </w:rPr>
        <w:t xml:space="preserve"> מה שנחשב בד"כ בעיני חז"ל כאיסור חמור </w:t>
      </w:r>
      <w:r w:rsidR="00FD44C0">
        <w:rPr>
          <w:rFonts w:hint="cs"/>
          <w:rtl/>
        </w:rPr>
        <w:t>ביותר (שמואל בפני עלי ברכות לא ע"ב, בני אהרון ותלמיד אחד לפני רבי אליעזר עירובין סג ע"א ושם גם אליהוא לפני איוב ועוד ועוד), נחשב כאן להעברת ההנהגה וחילופי דורות ומשמרות תקינים.</w:t>
      </w:r>
    </w:p>
  </w:footnote>
  <w:footnote w:id="11">
    <w:p w:rsidR="000F458A" w:rsidRDefault="000F458A" w:rsidP="00EB41C3">
      <w:pPr>
        <w:pStyle w:val="a3"/>
        <w:rPr>
          <w:rFonts w:hint="cs"/>
          <w:rtl/>
        </w:rPr>
      </w:pPr>
      <w:r>
        <w:rPr>
          <w:rStyle w:val="a5"/>
        </w:rPr>
        <w:footnoteRef/>
      </w:r>
      <w:r>
        <w:t xml:space="preserve"> </w:t>
      </w:r>
      <w:r>
        <w:rPr>
          <w:rFonts w:hint="cs"/>
          <w:rtl/>
        </w:rPr>
        <w:t xml:space="preserve"> שים לב איך המדרש מצייר את משה ויהושע בעיני דורו, כולל תפקיד המתורגמן! פרשתנו היא שיאו של התהליך. משה עצמו מבקש שימונה מנהיג חדש "יפקוד ה' </w:t>
      </w:r>
      <w:r w:rsidR="003626EF">
        <w:rPr>
          <w:rFonts w:hint="cs"/>
          <w:rtl/>
        </w:rPr>
        <w:t>אל</w:t>
      </w:r>
      <w:r>
        <w:rPr>
          <w:rFonts w:hint="cs"/>
          <w:rtl/>
        </w:rPr>
        <w:t xml:space="preserve">הי הרוחות איש על העדה" והוא מתבשר שיהושע, משרתו הנאמן, הוא המנהיג היורש "קח את יהושע בן נון איש אשר רוח בו". המעגל שנפתח בתחילת הספר, במינוי הזקנים בפרשת בהעלותך, נסגר כאן. לא רק שבעים איש שמסייעים למשה, אלא מנהיג חדש. אגב, יש כאן גם קשר מעניין לפרשת בנות צלפחד שגם בה יש "ירידה למשה" ונתעלמה ממנו ההלכה (רש"י כז ה). ראה </w:t>
      </w:r>
      <w:r>
        <w:rPr>
          <w:rFonts w:hint="cs"/>
          <w:rtl/>
          <w:lang w:eastAsia="en-US"/>
        </w:rPr>
        <w:t>במדבר רבה כא יד: "וידבר משה אל ה' לאמר יפקד ה' אלהי הרוחות - כל מי שמבקש צרכי צבור כאלו בא בזרוע. יפק</w:t>
      </w:r>
      <w:r w:rsidR="00B46976">
        <w:rPr>
          <w:rFonts w:hint="cs"/>
          <w:rtl/>
          <w:lang w:eastAsia="en-US"/>
        </w:rPr>
        <w:t>ו</w:t>
      </w:r>
      <w:r>
        <w:rPr>
          <w:rFonts w:hint="cs"/>
          <w:rtl/>
          <w:lang w:eastAsia="en-US"/>
        </w:rPr>
        <w:t xml:space="preserve">ד 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 שאינו מאבד שכרו". </w:t>
      </w:r>
      <w:r w:rsidR="007A1A65">
        <w:rPr>
          <w:rFonts w:hint="cs"/>
          <w:rtl/>
        </w:rPr>
        <w:t xml:space="preserve">ראה דברינו </w:t>
      </w:r>
      <w:hyperlink r:id="rId9" w:history="1">
        <w:r w:rsidR="007A1A65" w:rsidRPr="007A1A65">
          <w:rPr>
            <w:rStyle w:val="Hyperlink"/>
            <w:rFonts w:hint="cs"/>
            <w:rtl/>
          </w:rPr>
          <w:t>יפקוד ה' איש על העדה</w:t>
        </w:r>
      </w:hyperlink>
      <w:r w:rsidR="007A1A65">
        <w:rPr>
          <w:rFonts w:hint="cs"/>
          <w:rtl/>
        </w:rPr>
        <w:t xml:space="preserve"> בפרשה זו</w:t>
      </w:r>
      <w:r>
        <w:rPr>
          <w:rFonts w:hint="cs"/>
          <w:rtl/>
        </w:rPr>
        <w:t xml:space="preserve">, בפרט בהקשר של בנים שיורשים </w:t>
      </w:r>
      <w:r w:rsidR="007A1A65">
        <w:rPr>
          <w:rFonts w:hint="cs"/>
          <w:rtl/>
        </w:rPr>
        <w:t xml:space="preserve">או לא יורשים </w:t>
      </w:r>
      <w:r>
        <w:rPr>
          <w:rFonts w:hint="cs"/>
          <w:rtl/>
        </w:rPr>
        <w:t xml:space="preserve">את אבותיהם.   </w:t>
      </w:r>
    </w:p>
  </w:footnote>
  <w:footnote w:id="12">
    <w:p w:rsidR="000F458A" w:rsidRDefault="000F458A" w:rsidP="004F20E3">
      <w:pPr>
        <w:pStyle w:val="a3"/>
        <w:rPr>
          <w:rFonts w:hint="cs"/>
          <w:rtl/>
          <w:lang w:eastAsia="en-US"/>
        </w:rPr>
      </w:pPr>
      <w:r>
        <w:rPr>
          <w:rStyle w:val="a5"/>
        </w:rPr>
        <w:footnoteRef/>
      </w:r>
      <w:r>
        <w:rPr>
          <w:lang w:eastAsia="en-US"/>
        </w:rPr>
        <w:t xml:space="preserve"> </w:t>
      </w:r>
      <w:r>
        <w:rPr>
          <w:rFonts w:hint="cs"/>
          <w:rtl/>
          <w:lang w:eastAsia="en-US"/>
        </w:rPr>
        <w:t xml:space="preserve"> שתי דעות מדוע אלעזר הוא שמורה לבני ישראל את "חוקת התורה" (לעניין טהרת כלים) ולא משה. האחת, המחמירה, משום שמשה כעס. וזו לו פעם שלישית שהוא כועס. והשניה, המקילה, שזה חלק מהעברת הפיקוד המסודרת לדור המנהיגים הבא. ואין כאן שום חשש של "מורה הלכה בפני רבו", אדרבא, הדור הצעיר מורה גם מורה בפני רבו מנימוק מעניין שלא יפסלו ויזלזלו בו</w:t>
      </w:r>
      <w:r w:rsidR="007A1A65">
        <w:rPr>
          <w:rFonts w:hint="cs"/>
          <w:rtl/>
          <w:lang w:eastAsia="en-US"/>
        </w:rPr>
        <w:t xml:space="preserve">, כמו שכבר ראינו אצל יהושע </w:t>
      </w:r>
      <w:r>
        <w:rPr>
          <w:rFonts w:hint="cs"/>
          <w:rtl/>
          <w:lang w:eastAsia="en-US"/>
        </w:rPr>
        <w:t xml:space="preserve">(משמעות חדשה לשמעו נא המורים?). בכל מקרה, יש כאן חילופי משמרות. ובכל מקרה, אלעזר אומר בשם משה. ואכן המדרש מסיים שם בכלל הידוע "כל האומר דבר בשם אומרו". השווה מדרש זה עם </w:t>
      </w:r>
      <w:r w:rsidR="00616380">
        <w:rPr>
          <w:rFonts w:hint="cs"/>
          <w:rtl/>
          <w:lang w:eastAsia="en-US"/>
        </w:rPr>
        <w:t xml:space="preserve">גמרא </w:t>
      </w:r>
      <w:r>
        <w:rPr>
          <w:rFonts w:hint="cs"/>
          <w:rtl/>
          <w:lang w:eastAsia="en-US"/>
        </w:rPr>
        <w:t>מנחות כט "הלכה למשה מסיני" ועם יבמות צו ע"ב בסיפור על ר' יוחנן שכעס שר' אלעזר (!) תלמידו לא אמר דבר בשם אומרו ואיך ריצה אותו ר' יעקב בן אידי.</w:t>
      </w:r>
      <w:r w:rsidR="00271862">
        <w:rPr>
          <w:rFonts w:hint="cs"/>
          <w:rtl/>
          <w:lang w:eastAsia="en-US"/>
        </w:rPr>
        <w:t xml:space="preserve"> וכבר זכינו להרחיב בנושא זה בדברינו </w:t>
      </w:r>
      <w:hyperlink r:id="rId10" w:history="1">
        <w:r w:rsidR="00271862" w:rsidRPr="00271862">
          <w:rPr>
            <w:rStyle w:val="Hyperlink"/>
            <w:rFonts w:hint="cs"/>
            <w:rtl/>
            <w:lang w:eastAsia="en-US"/>
          </w:rPr>
          <w:t>אלעזר מורה הלכה בפני רבו</w:t>
        </w:r>
      </w:hyperlink>
      <w:r w:rsidR="00271862">
        <w:rPr>
          <w:rFonts w:hint="cs"/>
          <w:rtl/>
          <w:lang w:eastAsia="en-US"/>
        </w:rPr>
        <w:t xml:space="preserve"> בפרשת מטות.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8A" w:rsidRDefault="000F458A" w:rsidP="0061638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540D5">
      <w:rPr>
        <w:rtl/>
        <w:lang w:eastAsia="en-US"/>
      </w:rPr>
      <w:t>פנחס</w:t>
    </w:r>
    <w:r>
      <w:rPr>
        <w:rtl/>
      </w:rPr>
      <w:fldChar w:fldCharType="end"/>
    </w:r>
    <w:r>
      <w:rPr>
        <w:rtl/>
        <w:lang w:eastAsia="en-US"/>
      </w:rPr>
      <w:tab/>
    </w:r>
    <w:r>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8A" w:rsidRDefault="000F458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540D5">
      <w:rPr>
        <w:szCs w:val="24"/>
        <w:rtl/>
        <w:lang w:eastAsia="en-US"/>
      </w:rPr>
      <w:t>פנחס</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F542B">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1"/>
    <w:rsid w:val="00000372"/>
    <w:rsid w:val="000A53FF"/>
    <w:rsid w:val="000F458A"/>
    <w:rsid w:val="001D17A9"/>
    <w:rsid w:val="0021101F"/>
    <w:rsid w:val="00271862"/>
    <w:rsid w:val="002933D4"/>
    <w:rsid w:val="003626EF"/>
    <w:rsid w:val="003766C8"/>
    <w:rsid w:val="00494BD7"/>
    <w:rsid w:val="004C18B9"/>
    <w:rsid w:val="004F20E3"/>
    <w:rsid w:val="00507B62"/>
    <w:rsid w:val="0058473E"/>
    <w:rsid w:val="005C45BC"/>
    <w:rsid w:val="00616380"/>
    <w:rsid w:val="00617B76"/>
    <w:rsid w:val="00676124"/>
    <w:rsid w:val="006F0C36"/>
    <w:rsid w:val="00746FA3"/>
    <w:rsid w:val="00770BD2"/>
    <w:rsid w:val="007A1A65"/>
    <w:rsid w:val="00873522"/>
    <w:rsid w:val="008E0729"/>
    <w:rsid w:val="008F1301"/>
    <w:rsid w:val="008F2B10"/>
    <w:rsid w:val="0093520C"/>
    <w:rsid w:val="009A65FB"/>
    <w:rsid w:val="009F542B"/>
    <w:rsid w:val="00AB6F07"/>
    <w:rsid w:val="00B46976"/>
    <w:rsid w:val="00B91EF1"/>
    <w:rsid w:val="00C160EC"/>
    <w:rsid w:val="00C24BA8"/>
    <w:rsid w:val="00CE4870"/>
    <w:rsid w:val="00CF33A6"/>
    <w:rsid w:val="00D114CF"/>
    <w:rsid w:val="00E17574"/>
    <w:rsid w:val="00E540D5"/>
    <w:rsid w:val="00E73F2A"/>
    <w:rsid w:val="00EB41C3"/>
    <w:rsid w:val="00EB508E"/>
    <w:rsid w:val="00ED0118"/>
    <w:rsid w:val="00EE3376"/>
    <w:rsid w:val="00EE62BA"/>
    <w:rsid w:val="00FD4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D54B58-1192-475B-BD3D-415521A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870"/>
    <w:pPr>
      <w:bidi/>
    </w:pPr>
    <w:rPr>
      <w:rFonts w:cs="Narkisim"/>
      <w:sz w:val="22"/>
      <w:szCs w:val="22"/>
      <w:lang w:eastAsia="he-IL"/>
    </w:rPr>
  </w:style>
  <w:style w:type="paragraph" w:styleId="1">
    <w:name w:val="heading 1"/>
    <w:basedOn w:val="a"/>
    <w:next w:val="a"/>
    <w:link w:val="10"/>
    <w:qFormat/>
    <w:rsid w:val="00CE4870"/>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CE48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E4870"/>
  </w:style>
  <w:style w:type="paragraph" w:styleId="a3">
    <w:name w:val="footnote text"/>
    <w:basedOn w:val="a"/>
    <w:link w:val="a4"/>
    <w:semiHidden/>
    <w:rsid w:val="00CE4870"/>
    <w:pPr>
      <w:ind w:left="170" w:hanging="170"/>
      <w:jc w:val="both"/>
    </w:pPr>
    <w:rPr>
      <w:sz w:val="20"/>
      <w:szCs w:val="20"/>
    </w:rPr>
  </w:style>
  <w:style w:type="character" w:styleId="a5">
    <w:name w:val="footnote reference"/>
    <w:semiHidden/>
    <w:rsid w:val="00CE4870"/>
    <w:rPr>
      <w:vertAlign w:val="superscript"/>
    </w:rPr>
  </w:style>
  <w:style w:type="paragraph" w:styleId="a6">
    <w:name w:val="header"/>
    <w:basedOn w:val="a"/>
    <w:link w:val="a7"/>
    <w:rsid w:val="00CE4870"/>
    <w:pPr>
      <w:tabs>
        <w:tab w:val="center" w:pos="4153"/>
        <w:tab w:val="right" w:pos="8306"/>
      </w:tabs>
    </w:pPr>
  </w:style>
  <w:style w:type="paragraph" w:styleId="a8">
    <w:name w:val="footer"/>
    <w:basedOn w:val="a"/>
    <w:link w:val="a9"/>
    <w:rsid w:val="00CE4870"/>
    <w:pPr>
      <w:tabs>
        <w:tab w:val="center" w:pos="4153"/>
        <w:tab w:val="right" w:pos="8306"/>
      </w:tabs>
    </w:pPr>
  </w:style>
  <w:style w:type="paragraph" w:customStyle="1" w:styleId="aa">
    <w:name w:val="כותרת"/>
    <w:basedOn w:val="a"/>
    <w:rsid w:val="00CE4870"/>
    <w:pPr>
      <w:spacing w:before="240" w:line="320" w:lineRule="atLeast"/>
      <w:jc w:val="center"/>
    </w:pPr>
    <w:rPr>
      <w:rFonts w:cs="David"/>
      <w:b/>
      <w:bCs/>
      <w:spacing w:val="20"/>
      <w:szCs w:val="32"/>
    </w:rPr>
  </w:style>
  <w:style w:type="paragraph" w:customStyle="1" w:styleId="ab">
    <w:name w:val="כותרת קטע"/>
    <w:basedOn w:val="a"/>
    <w:rsid w:val="00CE4870"/>
    <w:pPr>
      <w:spacing w:before="240" w:line="300" w:lineRule="atLeast"/>
    </w:pPr>
    <w:rPr>
      <w:rFonts w:cs="Arial"/>
      <w:b/>
      <w:bCs/>
      <w:szCs w:val="24"/>
    </w:rPr>
  </w:style>
  <w:style w:type="paragraph" w:customStyle="1" w:styleId="ac">
    <w:name w:val="מקור"/>
    <w:basedOn w:val="a"/>
    <w:rsid w:val="00CE4870"/>
    <w:pPr>
      <w:spacing w:line="320" w:lineRule="atLeast"/>
      <w:jc w:val="both"/>
    </w:pPr>
    <w:rPr>
      <w:rFonts w:cs="David"/>
      <w:szCs w:val="24"/>
    </w:rPr>
  </w:style>
  <w:style w:type="paragraph" w:customStyle="1" w:styleId="ad">
    <w:name w:val="מחלקי המים"/>
    <w:basedOn w:val="a"/>
    <w:rsid w:val="00CE4870"/>
    <w:pPr>
      <w:spacing w:line="320" w:lineRule="atLeast"/>
      <w:jc w:val="both"/>
    </w:pPr>
    <w:rPr>
      <w:b/>
      <w:bCs/>
      <w:szCs w:val="24"/>
    </w:rPr>
  </w:style>
  <w:style w:type="character" w:customStyle="1" w:styleId="a4">
    <w:name w:val="טקסט הערת שוליים תו"/>
    <w:link w:val="a3"/>
    <w:semiHidden/>
    <w:rsid w:val="00CE4870"/>
    <w:rPr>
      <w:rFonts w:cs="Narkisim"/>
      <w:lang w:eastAsia="he-IL"/>
    </w:rPr>
  </w:style>
  <w:style w:type="character" w:customStyle="1" w:styleId="10">
    <w:name w:val="כותרת 1 תו"/>
    <w:link w:val="1"/>
    <w:rsid w:val="00CE4870"/>
    <w:rPr>
      <w:rFonts w:cs="David"/>
      <w:b/>
      <w:bCs/>
      <w:sz w:val="22"/>
      <w:szCs w:val="28"/>
      <w:lang w:eastAsia="he-IL"/>
    </w:rPr>
  </w:style>
  <w:style w:type="character" w:customStyle="1" w:styleId="a7">
    <w:name w:val="כותרת עליונה תו"/>
    <w:link w:val="a6"/>
    <w:rsid w:val="00CE4870"/>
    <w:rPr>
      <w:rFonts w:cs="Narkisim"/>
      <w:sz w:val="22"/>
      <w:szCs w:val="22"/>
      <w:lang w:eastAsia="he-IL"/>
    </w:rPr>
  </w:style>
  <w:style w:type="character" w:customStyle="1" w:styleId="a9">
    <w:name w:val="כותרת תחתונה תו"/>
    <w:link w:val="a8"/>
    <w:rsid w:val="00CE4870"/>
    <w:rPr>
      <w:rFonts w:cs="Narkisim"/>
      <w:sz w:val="22"/>
      <w:szCs w:val="22"/>
      <w:lang w:eastAsia="he-IL"/>
    </w:rPr>
  </w:style>
  <w:style w:type="character" w:styleId="Hyperlink">
    <w:name w:val="Hyperlink"/>
    <w:rsid w:val="00CE4870"/>
    <w:rPr>
      <w:color w:val="0000FF"/>
      <w:u w:val="single"/>
    </w:rPr>
  </w:style>
  <w:style w:type="character" w:styleId="ae">
    <w:name w:val="page number"/>
    <w:rsid w:val="00E73F2A"/>
  </w:style>
  <w:style w:type="paragraph" w:styleId="af">
    <w:name w:val="Balloon Text"/>
    <w:basedOn w:val="a"/>
    <w:link w:val="af0"/>
    <w:uiPriority w:val="99"/>
    <w:semiHidden/>
    <w:unhideWhenUsed/>
    <w:rsid w:val="00CE4870"/>
    <w:rPr>
      <w:rFonts w:ascii="Tahoma" w:hAnsi="Tahoma" w:cs="Tahoma"/>
      <w:sz w:val="16"/>
      <w:szCs w:val="16"/>
    </w:rPr>
  </w:style>
  <w:style w:type="character" w:customStyle="1" w:styleId="af0">
    <w:name w:val="טקסט בלונים תו"/>
    <w:link w:val="af"/>
    <w:uiPriority w:val="99"/>
    <w:semiHidden/>
    <w:rsid w:val="00CE487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8%D7%99%D7%9D-%D7%A9%D7%9C-%D7%96%D7%A0%D7%95%D7%AA" TargetMode="External"/><Relationship Id="rId3" Type="http://schemas.openxmlformats.org/officeDocument/2006/relationships/hyperlink" Target="http://www.mayim.org.il/?parasha=%d7%a1%d7%9c%d7%97%d7%aa%d7%99-%d7%9b%d7%93%d7%91%d7%a8%d7%9a-%d7%95%d7%90%d7%95%d7%9c%d7%9d" TargetMode="External"/><Relationship Id="rId7" Type="http://schemas.openxmlformats.org/officeDocument/2006/relationships/hyperlink" Target="http://www.mayim.org.il/?parasha=%D7%91%D7%90%D7%A8%D7%94-%D7%A9%D7%9C-%D7%9E%D7%A8%D7%99%D7%9D" TargetMode="External"/><Relationship Id="rId2" Type="http://schemas.openxmlformats.org/officeDocument/2006/relationships/hyperlink" Target="http://www.mayim.org.il/?parasha=%d7%a9%d7%9c%d7%97-%d7%9c%d7%9a-%d7%90%d7%a0%d7%a9%d7%99%d7%9d1" TargetMode="External"/><Relationship Id="rId1" Type="http://schemas.openxmlformats.org/officeDocument/2006/relationships/hyperlink" Target="http://www.mayim.org.il/?parasha=%d7%a7%d7%95%d7%9c-%d7%90%d7%97%d7%93-%d7%95%d7%a7%d7%95%d7%9c%d7%95%d7%aa-%d7%a8%d7%91%d7%99%d7%9d" TargetMode="External"/><Relationship Id="rId6" Type="http://schemas.openxmlformats.org/officeDocument/2006/relationships/hyperlink" Target="http://www.mayim.org.il/?parasha=%d7%9e%d7%95%d7%aa-%d7%90%d7%94%d7%a8%d7%95%d7%9f" TargetMode="External"/><Relationship Id="rId5" Type="http://schemas.openxmlformats.org/officeDocument/2006/relationships/hyperlink" Target="http://www.mayim.org.il/?parasha=%D7%99%D7%A2%D7%9F-%D7%9C%D7%90-%D7%94%D7%90%D7%9E%D7%A0%D7%AA%D7%9D-%D7%91%D7%99" TargetMode="External"/><Relationship Id="rId10" Type="http://schemas.openxmlformats.org/officeDocument/2006/relationships/hyperlink" Target="http://www.mayim.org.il/?parasha=%d7%90%d7%9c%d7%a2%d7%96%d7%a8-%d7%9e%d7%95%d7%a8%d7%94-%d7%94%d7%9c%d7%9b%d7%94-%d7%91%d7%a4%d7%a0%d7%99-%d7%a8%d7%91%d7%95" TargetMode="External"/><Relationship Id="rId4" Type="http://schemas.openxmlformats.org/officeDocument/2006/relationships/hyperlink" Target="http://www.mayim.org.il/?parasha=%d7%a9%d7%91%d7%a2-%d7%9e%d7%99%d7%93%d7%95%d7%aa-%d7%9b%d7%a0%d7%92%d7%93-%d7%99%d7%92-%d7%9e%d7%99%d7%93%d7%95%d7%aa1" TargetMode="External"/><Relationship Id="rId9"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847</Words>
  <Characters>4237</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חילופי דורות ומשמרות</vt:lpstr>
      <vt:lpstr>חילופי דורות ומשמרות</vt:lpstr>
    </vt:vector>
  </TitlesOfParts>
  <Company> </Company>
  <LinksUpToDate>false</LinksUpToDate>
  <CharactersWithSpaces>5074</CharactersWithSpaces>
  <SharedDoc>false</SharedDoc>
  <HLinks>
    <vt:vector size="60" baseType="variant">
      <vt:variant>
        <vt:i4>262163</vt:i4>
      </vt:variant>
      <vt:variant>
        <vt:i4>27</vt:i4>
      </vt:variant>
      <vt:variant>
        <vt:i4>0</vt:i4>
      </vt:variant>
      <vt:variant>
        <vt:i4>5</vt:i4>
      </vt:variant>
      <vt:variant>
        <vt:lpwstr>http://www.mayim.org.il/?parasha=%d7%90%d7%9c%d7%a2%d7%96%d7%a8-%d7%9e%d7%95%d7%a8%d7%94-%d7%94%d7%9c%d7%9b%d7%94-%d7%91%d7%a4%d7%a0%d7%99-%d7%a8%d7%91%d7%95</vt:lpwstr>
      </vt:variant>
      <vt:variant>
        <vt:lpwstr/>
      </vt:variant>
      <vt:variant>
        <vt:i4>2621542</vt:i4>
      </vt:variant>
      <vt:variant>
        <vt:i4>24</vt:i4>
      </vt:variant>
      <vt:variant>
        <vt:i4>0</vt:i4>
      </vt:variant>
      <vt:variant>
        <vt:i4>5</vt:i4>
      </vt:variant>
      <vt:variant>
        <vt:lpwstr>http://www.mayim.org.il/?parasha=%D7%99%D7%A4%D7%A7%D7%95%D7%93-%D7%94-%D7%90%D7%99%D7%A9-%D7%A2%D7%9C-%D7%94%D7%A2%D7%93%D7%94</vt:lpwstr>
      </vt:variant>
      <vt:variant>
        <vt:lpwstr/>
      </vt:variant>
      <vt:variant>
        <vt:i4>2293814</vt:i4>
      </vt:variant>
      <vt:variant>
        <vt:i4>21</vt:i4>
      </vt:variant>
      <vt:variant>
        <vt:i4>0</vt:i4>
      </vt:variant>
      <vt:variant>
        <vt:i4>5</vt:i4>
      </vt:variant>
      <vt:variant>
        <vt:lpwstr>http://www.mayim.org.il/?parasha=%D7%A9%D7%98%D7%99%D7%9D-%D7%A9%D7%9C-%D7%96%D7%A0%D7%95%D7%AA</vt:lpwstr>
      </vt:variant>
      <vt:variant>
        <vt:lpwstr/>
      </vt:variant>
      <vt:variant>
        <vt:i4>8060976</vt:i4>
      </vt:variant>
      <vt:variant>
        <vt:i4>18</vt:i4>
      </vt:variant>
      <vt:variant>
        <vt:i4>0</vt:i4>
      </vt:variant>
      <vt:variant>
        <vt:i4>5</vt:i4>
      </vt:variant>
      <vt:variant>
        <vt:lpwstr>http://www.mayim.org.il/?parasha=%D7%91%D7%90%D7%A8%D7%94-%D7%A9%D7%9C-%D7%9E%D7%A8%D7%99%D7%9D</vt:lpwstr>
      </vt:variant>
      <vt:variant>
        <vt:lpwstr/>
      </vt:variant>
      <vt:variant>
        <vt:i4>8126511</vt:i4>
      </vt:variant>
      <vt:variant>
        <vt:i4>15</vt:i4>
      </vt:variant>
      <vt:variant>
        <vt:i4>0</vt:i4>
      </vt:variant>
      <vt:variant>
        <vt:i4>5</vt:i4>
      </vt:variant>
      <vt:variant>
        <vt:lpwstr>http://www.mayim.org.il/?parasha=%d7%9e%d7%95%d7%aa-%d7%90%d7%94%d7%a8%d7%95%d7%9f</vt:lpwstr>
      </vt:variant>
      <vt:variant>
        <vt:lpwstr/>
      </vt:variant>
      <vt:variant>
        <vt:i4>2359417</vt:i4>
      </vt:variant>
      <vt:variant>
        <vt:i4>12</vt:i4>
      </vt:variant>
      <vt:variant>
        <vt:i4>0</vt:i4>
      </vt:variant>
      <vt:variant>
        <vt:i4>5</vt:i4>
      </vt:variant>
      <vt:variant>
        <vt:lpwstr>http://www.mayim.org.il/?parasha=%D7%99%D7%A2%D7%9F-%D7%9C%D7%90-%D7%94%D7%90%D7%9E%D7%A0%D7%AA%D7%9D-%D7%91%D7%99</vt:lpwstr>
      </vt:variant>
      <vt:variant>
        <vt:lpwstr/>
      </vt:variant>
      <vt:variant>
        <vt:i4>4980749</vt:i4>
      </vt:variant>
      <vt:variant>
        <vt:i4>9</vt:i4>
      </vt:variant>
      <vt:variant>
        <vt:i4>0</vt:i4>
      </vt:variant>
      <vt:variant>
        <vt:i4>5</vt:i4>
      </vt:variant>
      <vt:variant>
        <vt:lpwstr>http://www.mayim.org.il/?parasha=%d7%a9%d7%91%d7%a2-%d7%9e%d7%99%d7%93%d7%95%d7%aa-%d7%9b%d7%a0%d7%92%d7%93-%d7%99%d7%92-%d7%9e%d7%99%d7%93%d7%95%d7%aa1</vt:lpwstr>
      </vt:variant>
      <vt:variant>
        <vt:lpwstr/>
      </vt:variant>
      <vt:variant>
        <vt:i4>5832732</vt:i4>
      </vt:variant>
      <vt:variant>
        <vt:i4>6</vt:i4>
      </vt:variant>
      <vt:variant>
        <vt:i4>0</vt:i4>
      </vt:variant>
      <vt:variant>
        <vt:i4>5</vt:i4>
      </vt:variant>
      <vt:variant>
        <vt:lpwstr>http://www.mayim.org.il/?parasha=%d7%a1%d7%9c%d7%97%d7%aa%d7%99-%d7%9b%d7%93%d7%91%d7%a8%d7%9a-%d7%95%d7%90%d7%95%d7%9c%d7%9d</vt:lpwstr>
      </vt:variant>
      <vt:variant>
        <vt:lpwstr/>
      </vt:variant>
      <vt:variant>
        <vt:i4>4849672</vt:i4>
      </vt:variant>
      <vt:variant>
        <vt:i4>3</vt:i4>
      </vt:variant>
      <vt:variant>
        <vt:i4>0</vt:i4>
      </vt:variant>
      <vt:variant>
        <vt:i4>5</vt:i4>
      </vt:variant>
      <vt:variant>
        <vt:lpwstr>http://www.mayim.org.il/?parasha=%d7%a9%d7%9c%d7%97-%d7%9c%d7%9a-%d7%90%d7%a0%d7%a9%d7%99%d7%9d1</vt:lpwstr>
      </vt:variant>
      <vt:variant>
        <vt:lpwstr/>
      </vt:variant>
      <vt:variant>
        <vt:i4>6160466</vt:i4>
      </vt:variant>
      <vt:variant>
        <vt:i4>0</vt:i4>
      </vt:variant>
      <vt:variant>
        <vt:i4>0</vt:i4>
      </vt:variant>
      <vt:variant>
        <vt:i4>5</vt:i4>
      </vt:variant>
      <vt:variant>
        <vt:lpwstr>http://www.mayim.org.il/?parasha=%d7%a7%d7%95%d7%9c-%d7%90%d7%97%d7%93-%d7%95%d7%a7%d7%95%d7%9c%d7%95%d7%aa-%d7%a8%d7%91%d7%99%d7%9d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חילופי דורות ומשמרות</dc:title>
  <dc:subject>פנחס</dc:subject>
  <dc:creator>Asher Yuval</dc:creator>
  <cp:keywords/>
  <dc:description/>
  <cp:lastModifiedBy>שמעון אפק</cp:lastModifiedBy>
  <cp:revision>2</cp:revision>
  <cp:lastPrinted>2017-07-14T16:06:00Z</cp:lastPrinted>
  <dcterms:created xsi:type="dcterms:W3CDTF">2017-07-16T05:14:00Z</dcterms:created>
  <dcterms:modified xsi:type="dcterms:W3CDTF">2017-07-16T05:14:00Z</dcterms:modified>
</cp:coreProperties>
</file>