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6A2" w:rsidRPr="004A5A7B" w:rsidRDefault="001238BD" w:rsidP="00B065AC">
      <w:pPr>
        <w:pStyle w:val="aa"/>
        <w:rPr>
          <w:rFonts w:hint="cs"/>
          <w:rtl/>
          <w:lang w:eastAsia="en-US"/>
        </w:rPr>
      </w:pPr>
      <w:bookmarkStart w:id="0" w:name="_GoBack"/>
      <w:bookmarkEnd w:id="0"/>
      <w:r>
        <w:rPr>
          <w:rFonts w:hint="cs"/>
          <w:rtl/>
        </w:rPr>
        <w:t xml:space="preserve">לא שמעתי, </w:t>
      </w:r>
      <w:r w:rsidR="005D7958">
        <w:rPr>
          <w:rFonts w:hint="cs"/>
          <w:rtl/>
        </w:rPr>
        <w:t>שכחתי</w:t>
      </w:r>
      <w:r>
        <w:rPr>
          <w:rFonts w:hint="cs"/>
          <w:rtl/>
        </w:rPr>
        <w:t>, טעיתי</w:t>
      </w:r>
    </w:p>
    <w:p w:rsidR="00866127" w:rsidRPr="004A5A7B" w:rsidRDefault="005D7958" w:rsidP="005D7958">
      <w:pPr>
        <w:autoSpaceDE w:val="0"/>
        <w:autoSpaceDN w:val="0"/>
        <w:adjustRightInd w:val="0"/>
        <w:spacing w:before="240" w:line="320" w:lineRule="atLeast"/>
        <w:jc w:val="both"/>
        <w:rPr>
          <w:rFonts w:ascii="ResponsaTTF" w:hint="cs"/>
          <w:sz w:val="20"/>
          <w:szCs w:val="20"/>
          <w:rtl/>
          <w:lang w:eastAsia="en-US"/>
        </w:rPr>
      </w:pPr>
      <w:r w:rsidRPr="005D7958">
        <w:rPr>
          <w:rFonts w:ascii="ResponsaTTF" w:cs="David"/>
          <w:b/>
          <w:bCs/>
          <w:sz w:val="24"/>
          <w:szCs w:val="24"/>
          <w:rtl/>
          <w:lang w:eastAsia="en-US"/>
        </w:rPr>
        <w:t>וְאֵת שְׂעִיר הַחַטָּאת דָּרֹשׁ דָּרַשׁ מֹשֶׁה וְהִנֵּה שֹׂרָף וַיִּקְצֹף עַל אֶלְעָזָר וְעַל אִיתָמָר בְּנֵי אַהֲרֹן הַנּוֹתָרִם לֵאמֹר:</w:t>
      </w:r>
      <w:r>
        <w:rPr>
          <w:rFonts w:ascii="ResponsaTTF" w:cs="David" w:hint="cs"/>
          <w:b/>
          <w:bCs/>
          <w:sz w:val="24"/>
          <w:szCs w:val="24"/>
          <w:rtl/>
          <w:lang w:eastAsia="en-US"/>
        </w:rPr>
        <w:t xml:space="preserve"> </w:t>
      </w:r>
      <w:r w:rsidRPr="005D7958">
        <w:rPr>
          <w:rFonts w:ascii="ResponsaTTF" w:cs="David"/>
          <w:b/>
          <w:bCs/>
          <w:sz w:val="24"/>
          <w:szCs w:val="24"/>
          <w:rtl/>
          <w:lang w:eastAsia="en-US"/>
        </w:rPr>
        <w:t>מַדּוּעַ לֹא אֲכַלְתֶּם אֶת הַחַטָּאת בִּמְקוֹם הַקֹּדֶשׁ כִּי קֹדֶשׁ קָדָשִׁים הִוא וְאֹתָהּ נָתַן לָכֶם לָשֵׂאת אֶת עֲוֹן הָעֵדָה לְכַפֵּר עֲלֵיהֶם לִפְנֵי ה':</w:t>
      </w:r>
      <w:r>
        <w:rPr>
          <w:rFonts w:ascii="ResponsaTTF" w:cs="David" w:hint="cs"/>
          <w:b/>
          <w:bCs/>
          <w:sz w:val="24"/>
          <w:szCs w:val="24"/>
          <w:rtl/>
          <w:lang w:eastAsia="en-US"/>
        </w:rPr>
        <w:t xml:space="preserve"> </w:t>
      </w:r>
      <w:r w:rsidRPr="005D7958">
        <w:rPr>
          <w:rFonts w:ascii="ResponsaTTF" w:cs="David"/>
          <w:b/>
          <w:bCs/>
          <w:sz w:val="24"/>
          <w:szCs w:val="24"/>
          <w:rtl/>
          <w:lang w:eastAsia="en-US"/>
        </w:rPr>
        <w:t>הֵן לֹא הוּבָא אֶת דָּמָהּ אֶל הַקֹּדֶשׁ פְּנִימָה אָכוֹל תֹּאכְלוּ אֹתָהּ בַּקֹּדֶשׁ כַּאֲשֶׁר צִוֵּיתִי:</w:t>
      </w:r>
      <w:r>
        <w:rPr>
          <w:rFonts w:ascii="ResponsaTTF" w:cs="David" w:hint="cs"/>
          <w:b/>
          <w:bCs/>
          <w:sz w:val="24"/>
          <w:szCs w:val="24"/>
          <w:rtl/>
          <w:lang w:eastAsia="en-US"/>
        </w:rPr>
        <w:t xml:space="preserve"> </w:t>
      </w:r>
      <w:r w:rsidRPr="005D7958">
        <w:rPr>
          <w:rFonts w:ascii="ResponsaTTF" w:cs="David"/>
          <w:b/>
          <w:bCs/>
          <w:sz w:val="24"/>
          <w:szCs w:val="24"/>
          <w:rtl/>
          <w:lang w:eastAsia="en-US"/>
        </w:rPr>
        <w:t>וַיְדַבֵּר אַהֲרֹן אֶל מֹשֶׁה הֵן הַיּוֹם הִקְרִיבוּ אֶת חַטָּאתָם וְאֶת עֹלָתָם לִפְנֵי ה' וַתִּקְרֶאנָה אֹתִי כָּאֵלֶּה וְאָכַלְתִּי חַטָּאת הַיּוֹם הַיִּיטַב בְּעֵינֵי ה':</w:t>
      </w:r>
      <w:r>
        <w:rPr>
          <w:rFonts w:ascii="ResponsaTTF" w:cs="David" w:hint="cs"/>
          <w:b/>
          <w:bCs/>
          <w:sz w:val="24"/>
          <w:szCs w:val="24"/>
          <w:rtl/>
          <w:lang w:eastAsia="en-US"/>
        </w:rPr>
        <w:t xml:space="preserve"> </w:t>
      </w:r>
      <w:r w:rsidRPr="005D7958">
        <w:rPr>
          <w:rFonts w:ascii="ResponsaTTF" w:cs="David"/>
          <w:b/>
          <w:bCs/>
          <w:sz w:val="24"/>
          <w:szCs w:val="24"/>
          <w:rtl/>
          <w:lang w:eastAsia="en-US"/>
        </w:rPr>
        <w:t xml:space="preserve">וַיִּשְׁמַע מֹשֶׁה וַיִּיטַב בְּעֵינָיו: </w:t>
      </w:r>
      <w:r w:rsidR="00866127" w:rsidRPr="004A5A7B">
        <w:rPr>
          <w:rFonts w:ascii="ResponsaTTF" w:hint="cs"/>
          <w:sz w:val="20"/>
          <w:szCs w:val="20"/>
          <w:rtl/>
          <w:lang w:eastAsia="en-US"/>
        </w:rPr>
        <w:t>(ויקרא י טז</w:t>
      </w:r>
      <w:r>
        <w:rPr>
          <w:rFonts w:ascii="ResponsaTTF" w:hint="cs"/>
          <w:sz w:val="20"/>
          <w:szCs w:val="20"/>
          <w:rtl/>
          <w:lang w:eastAsia="en-US"/>
        </w:rPr>
        <w:t>-כ</w:t>
      </w:r>
      <w:r w:rsidR="00866127" w:rsidRPr="004A5A7B">
        <w:rPr>
          <w:rFonts w:ascii="ResponsaTTF" w:hint="cs"/>
          <w:sz w:val="20"/>
          <w:szCs w:val="20"/>
          <w:rtl/>
          <w:lang w:eastAsia="en-US"/>
        </w:rPr>
        <w:t>).</w:t>
      </w:r>
      <w:r w:rsidR="003F2520" w:rsidRPr="004A5A7B">
        <w:rPr>
          <w:rStyle w:val="a5"/>
          <w:rFonts w:ascii="ResponsaTTF"/>
          <w:sz w:val="20"/>
          <w:szCs w:val="20"/>
          <w:rtl/>
          <w:lang w:eastAsia="en-US"/>
        </w:rPr>
        <w:footnoteReference w:id="1"/>
      </w:r>
    </w:p>
    <w:p w:rsidR="00AD3B78" w:rsidRDefault="00AD3B78" w:rsidP="00AD3B78">
      <w:pPr>
        <w:pStyle w:val="ab"/>
        <w:rPr>
          <w:rtl/>
          <w:lang w:eastAsia="en-US"/>
        </w:rPr>
      </w:pPr>
      <w:r>
        <w:rPr>
          <w:rtl/>
          <w:lang w:eastAsia="en-US"/>
        </w:rPr>
        <w:t xml:space="preserve">ספרא שמיני פרשה א </w:t>
      </w:r>
      <w:r>
        <w:rPr>
          <w:rFonts w:hint="cs"/>
          <w:rtl/>
          <w:lang w:eastAsia="en-US"/>
        </w:rPr>
        <w:t>פרק ב סימן יב</w:t>
      </w:r>
    </w:p>
    <w:p w:rsidR="00AD3B78" w:rsidRDefault="00AD3B78" w:rsidP="00AD3B78">
      <w:pPr>
        <w:pStyle w:val="ac"/>
        <w:rPr>
          <w:rFonts w:hint="cs"/>
          <w:rtl/>
          <w:lang w:eastAsia="en-US"/>
        </w:rPr>
      </w:pPr>
      <w:r>
        <w:rPr>
          <w:rFonts w:hint="cs"/>
          <w:rtl/>
          <w:lang w:eastAsia="en-US"/>
        </w:rPr>
        <w:t>"</w:t>
      </w:r>
      <w:r>
        <w:rPr>
          <w:rtl/>
          <w:lang w:eastAsia="en-US"/>
        </w:rPr>
        <w:t>וישמע משה וייטב בעיניו</w:t>
      </w:r>
      <w:r>
        <w:rPr>
          <w:rFonts w:hint="cs"/>
          <w:rtl/>
          <w:lang w:eastAsia="en-US"/>
        </w:rPr>
        <w:t>" -</w:t>
      </w:r>
      <w:r>
        <w:rPr>
          <w:rtl/>
          <w:lang w:eastAsia="en-US"/>
        </w:rPr>
        <w:t xml:space="preserve"> הודה מיד ולא בוש לומר לא שמעתי</w:t>
      </w:r>
      <w:r>
        <w:rPr>
          <w:rFonts w:hint="cs"/>
          <w:rtl/>
          <w:lang w:eastAsia="en-US"/>
        </w:rPr>
        <w:t>.</w:t>
      </w:r>
      <w:r w:rsidR="006748B0">
        <w:rPr>
          <w:rStyle w:val="a5"/>
          <w:rtl/>
          <w:lang w:eastAsia="en-US"/>
        </w:rPr>
        <w:footnoteReference w:id="2"/>
      </w:r>
      <w:r>
        <w:rPr>
          <w:rtl/>
          <w:lang w:eastAsia="en-US"/>
        </w:rPr>
        <w:t xml:space="preserve"> א"ר יהודה</w:t>
      </w:r>
      <w:r>
        <w:rPr>
          <w:rFonts w:hint="cs"/>
          <w:rtl/>
          <w:lang w:eastAsia="en-US"/>
        </w:rPr>
        <w:t>:</w:t>
      </w:r>
      <w:r>
        <w:rPr>
          <w:rtl/>
          <w:lang w:eastAsia="en-US"/>
        </w:rPr>
        <w:t xml:space="preserve"> חנניה בן יהודה היה דורש כל ימיו</w:t>
      </w:r>
      <w:r>
        <w:rPr>
          <w:rFonts w:hint="cs"/>
          <w:rtl/>
          <w:lang w:eastAsia="en-US"/>
        </w:rPr>
        <w:t>:</w:t>
      </w:r>
      <w:r>
        <w:rPr>
          <w:rtl/>
          <w:lang w:eastAsia="en-US"/>
        </w:rPr>
        <w:t xml:space="preserve"> קשה הקפדה שגרמה לו למשה לטעות</w:t>
      </w:r>
      <w:r>
        <w:rPr>
          <w:rFonts w:hint="cs"/>
          <w:rtl/>
          <w:lang w:eastAsia="en-US"/>
        </w:rPr>
        <w:t>.</w:t>
      </w:r>
      <w:r>
        <w:rPr>
          <w:rtl/>
          <w:lang w:eastAsia="en-US"/>
        </w:rPr>
        <w:t xml:space="preserve"> אחר מיתתו</w:t>
      </w:r>
      <w:r>
        <w:rPr>
          <w:rFonts w:hint="cs"/>
          <w:rtl/>
          <w:lang w:eastAsia="en-US"/>
        </w:rPr>
        <w:t>,</w:t>
      </w:r>
      <w:r>
        <w:rPr>
          <w:rtl/>
          <w:lang w:eastAsia="en-US"/>
        </w:rPr>
        <w:t xml:space="preserve"> הריני כמשיב על דבריו</w:t>
      </w:r>
      <w:r>
        <w:rPr>
          <w:rFonts w:hint="cs"/>
          <w:rtl/>
          <w:lang w:eastAsia="en-US"/>
        </w:rPr>
        <w:t>:</w:t>
      </w:r>
      <w:r>
        <w:rPr>
          <w:rtl/>
          <w:lang w:eastAsia="en-US"/>
        </w:rPr>
        <w:t xml:space="preserve"> ומי גרם לו שהקפיד</w:t>
      </w:r>
      <w:r>
        <w:rPr>
          <w:rFonts w:hint="cs"/>
          <w:rtl/>
          <w:lang w:eastAsia="en-US"/>
        </w:rPr>
        <w:t>?</w:t>
      </w:r>
      <w:r>
        <w:rPr>
          <w:rtl/>
          <w:lang w:eastAsia="en-US"/>
        </w:rPr>
        <w:t xml:space="preserve"> אלא שטעה.</w:t>
      </w:r>
      <w:r w:rsidR="006748B0">
        <w:rPr>
          <w:rStyle w:val="a5"/>
          <w:rtl/>
          <w:lang w:eastAsia="en-US"/>
        </w:rPr>
        <w:footnoteReference w:id="3"/>
      </w:r>
    </w:p>
    <w:p w:rsidR="00AD3B78" w:rsidRDefault="00AD3B78" w:rsidP="003C6879">
      <w:pPr>
        <w:pStyle w:val="ab"/>
        <w:rPr>
          <w:rFonts w:hint="cs"/>
          <w:rtl/>
          <w:lang w:eastAsia="en-US"/>
        </w:rPr>
      </w:pPr>
      <w:r>
        <w:rPr>
          <w:rFonts w:hint="cs"/>
          <w:rtl/>
        </w:rPr>
        <w:t xml:space="preserve">גמרא זבחים </w:t>
      </w:r>
      <w:r>
        <w:rPr>
          <w:rFonts w:hint="eastAsia"/>
          <w:rtl/>
          <w:lang w:eastAsia="en-US"/>
        </w:rPr>
        <w:t>קא</w:t>
      </w:r>
      <w:r>
        <w:rPr>
          <w:rtl/>
          <w:lang w:eastAsia="en-US"/>
        </w:rPr>
        <w:t xml:space="preserve"> </w:t>
      </w:r>
      <w:r>
        <w:rPr>
          <w:rFonts w:hint="eastAsia"/>
          <w:rtl/>
          <w:lang w:eastAsia="en-US"/>
        </w:rPr>
        <w:t>ע</w:t>
      </w:r>
      <w:r>
        <w:rPr>
          <w:rFonts w:hint="cs"/>
          <w:rtl/>
          <w:lang w:eastAsia="en-US"/>
        </w:rPr>
        <w:t xml:space="preserve">"א </w:t>
      </w:r>
    </w:p>
    <w:p w:rsidR="00BD77A7" w:rsidRDefault="00BD77A7" w:rsidP="00BD77A7">
      <w:pPr>
        <w:pStyle w:val="ac"/>
        <w:rPr>
          <w:rFonts w:hint="cs"/>
          <w:rtl/>
          <w:lang w:eastAsia="en-US"/>
        </w:rPr>
      </w:pPr>
      <w:r>
        <w:rPr>
          <w:rtl/>
          <w:lang w:eastAsia="en-US"/>
        </w:rPr>
        <w:t>מדוע לא אכלתם - אמר לו משה לאהרן: שמא נכנס דמה לפני ולפנים? אמר לו: הן לא הובא את דמה; שמא חוץ למחיצתה יצאת? אמר לו: בק</w:t>
      </w:r>
      <w:r>
        <w:rPr>
          <w:rFonts w:hint="cs"/>
          <w:rtl/>
          <w:lang w:eastAsia="en-US"/>
        </w:rPr>
        <w:t>ו</w:t>
      </w:r>
      <w:r>
        <w:rPr>
          <w:rtl/>
          <w:lang w:eastAsia="en-US"/>
        </w:rPr>
        <w:t xml:space="preserve">דש היתה; ודלמא באנינות אקריבתוה ופסלתוה? אמר לו: משה, וכי הם הקריבו? אני הקרבתי! </w:t>
      </w:r>
      <w:r>
        <w:rPr>
          <w:rFonts w:hint="cs"/>
          <w:rtl/>
          <w:lang w:eastAsia="en-US"/>
        </w:rPr>
        <w:t>...</w:t>
      </w:r>
      <w:r>
        <w:rPr>
          <w:rtl/>
          <w:lang w:eastAsia="en-US"/>
        </w:rPr>
        <w:t xml:space="preserve">וא"ל: הן לא הובא את דמה ובקדש היתה, אכול תאכלו אותה כאשר צויתי באנינות יאכלוה! אמר לו: </w:t>
      </w:r>
      <w:r>
        <w:rPr>
          <w:rFonts w:hint="cs"/>
          <w:rtl/>
          <w:lang w:eastAsia="en-US"/>
        </w:rPr>
        <w:t xml:space="preserve">... </w:t>
      </w:r>
      <w:r>
        <w:rPr>
          <w:rtl/>
          <w:lang w:eastAsia="en-US"/>
        </w:rPr>
        <w:t xml:space="preserve">ומה מעשר הקל אמרה תורה: לא אכלתי באוני ממנו, בקדשי דורות לא כל שכן! מיד: </w:t>
      </w:r>
      <w:r>
        <w:rPr>
          <w:rFonts w:hint="cs"/>
          <w:rtl/>
          <w:lang w:eastAsia="en-US"/>
        </w:rPr>
        <w:t>"</w:t>
      </w:r>
      <w:r>
        <w:rPr>
          <w:rtl/>
          <w:lang w:eastAsia="en-US"/>
        </w:rPr>
        <w:t>וישמע משה וייטב בעיניו</w:t>
      </w:r>
      <w:r>
        <w:rPr>
          <w:rFonts w:hint="cs"/>
          <w:rtl/>
          <w:lang w:eastAsia="en-US"/>
        </w:rPr>
        <w:t>"</w:t>
      </w:r>
      <w:r>
        <w:rPr>
          <w:rtl/>
          <w:lang w:eastAsia="en-US"/>
        </w:rPr>
        <w:t>, הודה ולא בוש משה לומר לא שמעתי, אלא אמר</w:t>
      </w:r>
      <w:r w:rsidR="00401758">
        <w:rPr>
          <w:rFonts w:hint="cs"/>
          <w:rtl/>
          <w:lang w:eastAsia="en-US"/>
        </w:rPr>
        <w:t>:</w:t>
      </w:r>
      <w:r>
        <w:rPr>
          <w:rtl/>
          <w:lang w:eastAsia="en-US"/>
        </w:rPr>
        <w:t xml:space="preserve"> שמעתי ושכחתי.</w:t>
      </w:r>
      <w:r w:rsidR="002B4C99">
        <w:rPr>
          <w:rStyle w:val="a5"/>
          <w:rtl/>
          <w:lang w:eastAsia="en-US"/>
        </w:rPr>
        <w:footnoteReference w:id="4"/>
      </w:r>
    </w:p>
    <w:p w:rsidR="001D03DE" w:rsidRPr="004A5A7B" w:rsidRDefault="001D03DE" w:rsidP="009512C6">
      <w:pPr>
        <w:pStyle w:val="ab"/>
        <w:rPr>
          <w:rtl/>
          <w:lang w:eastAsia="en-US"/>
        </w:rPr>
      </w:pPr>
      <w:r w:rsidRPr="004A5A7B">
        <w:rPr>
          <w:rFonts w:hint="eastAsia"/>
          <w:rtl/>
          <w:lang w:eastAsia="en-US"/>
        </w:rPr>
        <w:t>ויקרא</w:t>
      </w:r>
      <w:r w:rsidRPr="004A5A7B">
        <w:rPr>
          <w:rtl/>
          <w:lang w:eastAsia="en-US"/>
        </w:rPr>
        <w:t xml:space="preserve"> </w:t>
      </w:r>
      <w:r w:rsidRPr="004A5A7B">
        <w:rPr>
          <w:rFonts w:hint="eastAsia"/>
          <w:rtl/>
          <w:lang w:eastAsia="en-US"/>
        </w:rPr>
        <w:t>רבה</w:t>
      </w:r>
      <w:r w:rsidRPr="004A5A7B">
        <w:rPr>
          <w:rtl/>
          <w:lang w:eastAsia="en-US"/>
        </w:rPr>
        <w:t xml:space="preserve"> </w:t>
      </w:r>
      <w:r w:rsidRPr="004A5A7B">
        <w:rPr>
          <w:rFonts w:hint="eastAsia"/>
          <w:rtl/>
          <w:lang w:eastAsia="en-US"/>
        </w:rPr>
        <w:t>פרשה</w:t>
      </w:r>
      <w:r w:rsidRPr="004A5A7B">
        <w:rPr>
          <w:rtl/>
          <w:lang w:eastAsia="en-US"/>
        </w:rPr>
        <w:t xml:space="preserve"> </w:t>
      </w:r>
      <w:r w:rsidRPr="004A5A7B">
        <w:rPr>
          <w:rFonts w:hint="eastAsia"/>
          <w:rtl/>
          <w:lang w:eastAsia="en-US"/>
        </w:rPr>
        <w:t>יג</w:t>
      </w:r>
      <w:r w:rsidRPr="004A5A7B">
        <w:rPr>
          <w:rtl/>
          <w:lang w:eastAsia="en-US"/>
        </w:rPr>
        <w:t xml:space="preserve"> </w:t>
      </w:r>
      <w:r w:rsidR="009512C6" w:rsidRPr="004A5A7B">
        <w:rPr>
          <w:rFonts w:hint="cs"/>
          <w:rtl/>
          <w:lang w:eastAsia="en-US"/>
        </w:rPr>
        <w:t>סימן א</w:t>
      </w:r>
      <w:r w:rsidRPr="004A5A7B">
        <w:rPr>
          <w:rtl/>
          <w:lang w:eastAsia="en-US"/>
        </w:rPr>
        <w:t xml:space="preserve"> </w:t>
      </w:r>
    </w:p>
    <w:p w:rsidR="00B069D5" w:rsidRDefault="00E00678" w:rsidP="002B4C99">
      <w:pPr>
        <w:pStyle w:val="ac"/>
        <w:rPr>
          <w:rFonts w:hint="cs"/>
          <w:rtl/>
          <w:lang w:eastAsia="en-US"/>
        </w:rPr>
      </w:pPr>
      <w:r w:rsidRPr="004A5A7B">
        <w:rPr>
          <w:rFonts w:hint="cs"/>
          <w:rtl/>
          <w:lang w:eastAsia="en-US"/>
        </w:rPr>
        <w:t>"</w:t>
      </w:r>
      <w:r w:rsidR="001D03DE" w:rsidRPr="004A5A7B">
        <w:rPr>
          <w:rFonts w:hint="eastAsia"/>
          <w:rtl/>
          <w:lang w:eastAsia="en-US"/>
        </w:rPr>
        <w:t>וידבר</w:t>
      </w:r>
      <w:r w:rsidR="001D03DE" w:rsidRPr="004A5A7B">
        <w:rPr>
          <w:rtl/>
          <w:lang w:eastAsia="en-US"/>
        </w:rPr>
        <w:t xml:space="preserve"> </w:t>
      </w:r>
      <w:r w:rsidR="001D03DE" w:rsidRPr="004A5A7B">
        <w:rPr>
          <w:rFonts w:hint="eastAsia"/>
          <w:rtl/>
          <w:lang w:eastAsia="en-US"/>
        </w:rPr>
        <w:t>אהרן</w:t>
      </w:r>
      <w:r w:rsidR="001D03DE" w:rsidRPr="004A5A7B">
        <w:rPr>
          <w:rtl/>
          <w:lang w:eastAsia="en-US"/>
        </w:rPr>
        <w:t xml:space="preserve"> </w:t>
      </w:r>
      <w:r w:rsidR="001D03DE" w:rsidRPr="004A5A7B">
        <w:rPr>
          <w:rFonts w:hint="eastAsia"/>
          <w:rtl/>
          <w:lang w:eastAsia="en-US"/>
        </w:rPr>
        <w:t>אל</w:t>
      </w:r>
      <w:r w:rsidR="001D03DE" w:rsidRPr="004A5A7B">
        <w:rPr>
          <w:rtl/>
          <w:lang w:eastAsia="en-US"/>
        </w:rPr>
        <w:t xml:space="preserve"> </w:t>
      </w:r>
      <w:r w:rsidR="001D03DE" w:rsidRPr="004A5A7B">
        <w:rPr>
          <w:rFonts w:hint="eastAsia"/>
          <w:rtl/>
          <w:lang w:eastAsia="en-US"/>
        </w:rPr>
        <w:t>משה</w:t>
      </w:r>
      <w:r w:rsidRPr="004A5A7B">
        <w:rPr>
          <w:rFonts w:hint="cs"/>
          <w:rtl/>
          <w:lang w:eastAsia="en-US"/>
        </w:rPr>
        <w:t>" (ויקרא י יט) -</w:t>
      </w:r>
      <w:r w:rsidR="001D03DE" w:rsidRPr="004A5A7B">
        <w:rPr>
          <w:rtl/>
          <w:lang w:eastAsia="en-US"/>
        </w:rPr>
        <w:t xml:space="preserve"> </w:t>
      </w:r>
      <w:r w:rsidR="001D03DE" w:rsidRPr="004A5A7B">
        <w:rPr>
          <w:rFonts w:hint="eastAsia"/>
          <w:rtl/>
          <w:lang w:eastAsia="en-US"/>
        </w:rPr>
        <w:t>בדיבור</w:t>
      </w:r>
      <w:r w:rsidR="001D03DE" w:rsidRPr="004A5A7B">
        <w:rPr>
          <w:rtl/>
          <w:lang w:eastAsia="en-US"/>
        </w:rPr>
        <w:t xml:space="preserve"> </w:t>
      </w:r>
      <w:r w:rsidR="001D03DE" w:rsidRPr="004A5A7B">
        <w:rPr>
          <w:rFonts w:hint="eastAsia"/>
          <w:rtl/>
          <w:lang w:eastAsia="en-US"/>
        </w:rPr>
        <w:t>ענה</w:t>
      </w:r>
      <w:r w:rsidR="001D03DE" w:rsidRPr="004A5A7B">
        <w:rPr>
          <w:rtl/>
          <w:lang w:eastAsia="en-US"/>
        </w:rPr>
        <w:t xml:space="preserve"> </w:t>
      </w:r>
      <w:r w:rsidR="001D03DE" w:rsidRPr="004A5A7B">
        <w:rPr>
          <w:rFonts w:hint="eastAsia"/>
          <w:rtl/>
          <w:lang w:eastAsia="en-US"/>
        </w:rPr>
        <w:t>כנגדו</w:t>
      </w:r>
      <w:r w:rsidRPr="004A5A7B">
        <w:rPr>
          <w:rFonts w:hint="cs"/>
          <w:rtl/>
          <w:lang w:eastAsia="en-US"/>
        </w:rPr>
        <w:t>,</w:t>
      </w:r>
      <w:r w:rsidR="001D03DE" w:rsidRPr="004A5A7B">
        <w:rPr>
          <w:rtl/>
          <w:lang w:eastAsia="en-US"/>
        </w:rPr>
        <w:t xml:space="preserve"> </w:t>
      </w:r>
      <w:r w:rsidR="001D03DE" w:rsidRPr="004A5A7B">
        <w:rPr>
          <w:rFonts w:hint="eastAsia"/>
          <w:rtl/>
          <w:lang w:eastAsia="en-US"/>
        </w:rPr>
        <w:t>כדכתיב</w:t>
      </w:r>
      <w:r w:rsidRPr="004A5A7B">
        <w:rPr>
          <w:rFonts w:hint="cs"/>
          <w:rtl/>
          <w:lang w:eastAsia="en-US"/>
        </w:rPr>
        <w:t>:</w:t>
      </w:r>
      <w:r w:rsidR="001D03DE" w:rsidRPr="004A5A7B">
        <w:rPr>
          <w:rtl/>
          <w:lang w:eastAsia="en-US"/>
        </w:rPr>
        <w:t xml:space="preserve"> </w:t>
      </w:r>
      <w:r w:rsidR="007153F8" w:rsidRPr="004A5A7B">
        <w:rPr>
          <w:rFonts w:hint="cs"/>
          <w:rtl/>
          <w:lang w:eastAsia="en-US"/>
        </w:rPr>
        <w:t>"</w:t>
      </w:r>
      <w:r w:rsidR="001D03DE" w:rsidRPr="004A5A7B">
        <w:rPr>
          <w:rFonts w:hint="eastAsia"/>
          <w:rtl/>
          <w:lang w:eastAsia="en-US"/>
        </w:rPr>
        <w:t>דבר</w:t>
      </w:r>
      <w:r w:rsidR="001D03DE" w:rsidRPr="004A5A7B">
        <w:rPr>
          <w:rtl/>
          <w:lang w:eastAsia="en-US"/>
        </w:rPr>
        <w:t xml:space="preserve"> </w:t>
      </w:r>
      <w:r w:rsidR="001D03DE" w:rsidRPr="004A5A7B">
        <w:rPr>
          <w:rFonts w:hint="eastAsia"/>
          <w:rtl/>
          <w:lang w:eastAsia="en-US"/>
        </w:rPr>
        <w:t>האיש</w:t>
      </w:r>
      <w:r w:rsidR="001D03DE" w:rsidRPr="004A5A7B">
        <w:rPr>
          <w:rtl/>
          <w:lang w:eastAsia="en-US"/>
        </w:rPr>
        <w:t xml:space="preserve"> </w:t>
      </w:r>
      <w:r w:rsidR="001D03DE" w:rsidRPr="004A5A7B">
        <w:rPr>
          <w:rFonts w:hint="eastAsia"/>
          <w:rtl/>
          <w:lang w:eastAsia="en-US"/>
        </w:rPr>
        <w:t>אדוני</w:t>
      </w:r>
      <w:r w:rsidR="001D03DE" w:rsidRPr="004A5A7B">
        <w:rPr>
          <w:rtl/>
          <w:lang w:eastAsia="en-US"/>
        </w:rPr>
        <w:t xml:space="preserve"> </w:t>
      </w:r>
      <w:r w:rsidR="001D03DE" w:rsidRPr="004A5A7B">
        <w:rPr>
          <w:rFonts w:hint="eastAsia"/>
          <w:rtl/>
          <w:lang w:eastAsia="en-US"/>
        </w:rPr>
        <w:t>הארץ</w:t>
      </w:r>
      <w:r w:rsidRPr="004A5A7B">
        <w:rPr>
          <w:rFonts w:hint="cs"/>
          <w:rtl/>
          <w:lang w:eastAsia="en-US"/>
        </w:rPr>
        <w:t xml:space="preserve"> אתנו קשות" </w:t>
      </w:r>
      <w:r w:rsidRPr="004A5A7B">
        <w:rPr>
          <w:rtl/>
          <w:lang w:eastAsia="en-US"/>
        </w:rPr>
        <w:t>(</w:t>
      </w:r>
      <w:r w:rsidRPr="004A5A7B">
        <w:rPr>
          <w:rFonts w:hint="eastAsia"/>
          <w:rtl/>
          <w:lang w:eastAsia="en-US"/>
        </w:rPr>
        <w:t>בראשית</w:t>
      </w:r>
      <w:r w:rsidRPr="004A5A7B">
        <w:rPr>
          <w:rtl/>
          <w:lang w:eastAsia="en-US"/>
        </w:rPr>
        <w:t xml:space="preserve"> </w:t>
      </w:r>
      <w:r w:rsidRPr="004A5A7B">
        <w:rPr>
          <w:rFonts w:hint="eastAsia"/>
          <w:rtl/>
          <w:lang w:eastAsia="en-US"/>
        </w:rPr>
        <w:t>מב</w:t>
      </w:r>
      <w:r w:rsidRPr="004A5A7B">
        <w:rPr>
          <w:rFonts w:hint="cs"/>
          <w:rtl/>
          <w:lang w:eastAsia="en-US"/>
        </w:rPr>
        <w:t xml:space="preserve"> ל</w:t>
      </w:r>
      <w:r w:rsidRPr="004A5A7B">
        <w:rPr>
          <w:rtl/>
          <w:lang w:eastAsia="en-US"/>
        </w:rPr>
        <w:t>)</w:t>
      </w:r>
      <w:r w:rsidR="00B069D5">
        <w:rPr>
          <w:rFonts w:hint="cs"/>
          <w:rtl/>
          <w:lang w:eastAsia="en-US"/>
        </w:rPr>
        <w:t>.</w:t>
      </w:r>
      <w:r w:rsidR="00B62C50">
        <w:rPr>
          <w:rStyle w:val="a5"/>
          <w:rtl/>
          <w:lang w:eastAsia="en-US"/>
        </w:rPr>
        <w:footnoteReference w:id="5"/>
      </w:r>
      <w:r w:rsidRPr="004A5A7B">
        <w:rPr>
          <w:rtl/>
          <w:lang w:eastAsia="en-US"/>
        </w:rPr>
        <w:t xml:space="preserve"> </w:t>
      </w:r>
      <w:r w:rsidR="007B3E75" w:rsidRPr="004A5A7B">
        <w:rPr>
          <w:rFonts w:hint="cs"/>
          <w:rtl/>
          <w:lang w:eastAsia="en-US"/>
        </w:rPr>
        <w:t>"</w:t>
      </w:r>
      <w:r w:rsidR="001D03DE" w:rsidRPr="004A5A7B">
        <w:rPr>
          <w:rFonts w:hint="eastAsia"/>
          <w:rtl/>
          <w:lang w:eastAsia="en-US"/>
        </w:rPr>
        <w:t>הן</w:t>
      </w:r>
      <w:r w:rsidR="001D03DE" w:rsidRPr="004A5A7B">
        <w:rPr>
          <w:rtl/>
          <w:lang w:eastAsia="en-US"/>
        </w:rPr>
        <w:t xml:space="preserve"> </w:t>
      </w:r>
      <w:r w:rsidR="001D03DE" w:rsidRPr="004A5A7B">
        <w:rPr>
          <w:rFonts w:hint="eastAsia"/>
          <w:rtl/>
          <w:lang w:eastAsia="en-US"/>
        </w:rPr>
        <w:t>היום</w:t>
      </w:r>
      <w:r w:rsidR="001D03DE" w:rsidRPr="004A5A7B">
        <w:rPr>
          <w:rtl/>
          <w:lang w:eastAsia="en-US"/>
        </w:rPr>
        <w:t xml:space="preserve"> </w:t>
      </w:r>
      <w:r w:rsidR="001D03DE" w:rsidRPr="004A5A7B">
        <w:rPr>
          <w:rFonts w:hint="eastAsia"/>
          <w:rtl/>
          <w:lang w:eastAsia="en-US"/>
        </w:rPr>
        <w:t>הקריבו</w:t>
      </w:r>
      <w:r w:rsidR="001D03DE" w:rsidRPr="004A5A7B">
        <w:rPr>
          <w:rtl/>
          <w:lang w:eastAsia="en-US"/>
        </w:rPr>
        <w:t xml:space="preserve"> </w:t>
      </w:r>
      <w:r w:rsidR="001D03DE" w:rsidRPr="004A5A7B">
        <w:rPr>
          <w:rFonts w:hint="eastAsia"/>
          <w:rtl/>
          <w:lang w:eastAsia="en-US"/>
        </w:rPr>
        <w:t>את</w:t>
      </w:r>
      <w:r w:rsidR="001D03DE" w:rsidRPr="004A5A7B">
        <w:rPr>
          <w:rtl/>
          <w:lang w:eastAsia="en-US"/>
        </w:rPr>
        <w:t xml:space="preserve"> </w:t>
      </w:r>
      <w:r w:rsidR="001D03DE" w:rsidRPr="004A5A7B">
        <w:rPr>
          <w:rFonts w:hint="eastAsia"/>
          <w:rtl/>
          <w:lang w:eastAsia="en-US"/>
        </w:rPr>
        <w:t>חטאתם</w:t>
      </w:r>
      <w:r w:rsidR="001D03DE" w:rsidRPr="004A5A7B">
        <w:rPr>
          <w:rtl/>
          <w:lang w:eastAsia="en-US"/>
        </w:rPr>
        <w:t xml:space="preserve"> </w:t>
      </w:r>
      <w:r w:rsidR="001D03DE" w:rsidRPr="004A5A7B">
        <w:rPr>
          <w:rFonts w:hint="eastAsia"/>
          <w:rtl/>
          <w:lang w:eastAsia="en-US"/>
        </w:rPr>
        <w:t>ואת</w:t>
      </w:r>
      <w:r w:rsidR="001D03DE" w:rsidRPr="004A5A7B">
        <w:rPr>
          <w:rtl/>
          <w:lang w:eastAsia="en-US"/>
        </w:rPr>
        <w:t xml:space="preserve"> </w:t>
      </w:r>
      <w:r w:rsidR="001D03DE" w:rsidRPr="004A5A7B">
        <w:rPr>
          <w:rFonts w:hint="eastAsia"/>
          <w:rtl/>
          <w:lang w:eastAsia="en-US"/>
        </w:rPr>
        <w:t>עולתם</w:t>
      </w:r>
      <w:r w:rsidR="001D03DE" w:rsidRPr="004A5A7B">
        <w:rPr>
          <w:rtl/>
          <w:lang w:eastAsia="en-US"/>
        </w:rPr>
        <w:t xml:space="preserve"> </w:t>
      </w:r>
      <w:r w:rsidR="007B3E75" w:rsidRPr="004A5A7B">
        <w:rPr>
          <w:rFonts w:hint="cs"/>
          <w:rtl/>
          <w:lang w:eastAsia="en-US"/>
        </w:rPr>
        <w:t xml:space="preserve">לפני ה' ותקראנה אותי כאלה, ואכלתי חטאת </w:t>
      </w:r>
      <w:r w:rsidR="007B3E75" w:rsidRPr="004A5A7B">
        <w:rPr>
          <w:rFonts w:hint="cs"/>
          <w:rtl/>
          <w:lang w:eastAsia="en-US"/>
        </w:rPr>
        <w:lastRenderedPageBreak/>
        <w:t xml:space="preserve">היום, הייטב בעיני ה' "? (שם) - </w:t>
      </w:r>
      <w:r w:rsidR="001D03DE" w:rsidRPr="004A5A7B">
        <w:rPr>
          <w:rFonts w:hint="eastAsia"/>
          <w:rtl/>
          <w:lang w:eastAsia="en-US"/>
        </w:rPr>
        <w:t>אמר</w:t>
      </w:r>
      <w:r w:rsidR="001D03DE" w:rsidRPr="004A5A7B">
        <w:rPr>
          <w:rtl/>
          <w:lang w:eastAsia="en-US"/>
        </w:rPr>
        <w:t xml:space="preserve"> </w:t>
      </w:r>
      <w:r w:rsidR="001D03DE" w:rsidRPr="004A5A7B">
        <w:rPr>
          <w:rFonts w:hint="eastAsia"/>
          <w:rtl/>
          <w:lang w:eastAsia="en-US"/>
        </w:rPr>
        <w:t>לו</w:t>
      </w:r>
      <w:r w:rsidR="007B3E75" w:rsidRPr="004A5A7B">
        <w:rPr>
          <w:rFonts w:hint="cs"/>
          <w:rtl/>
          <w:lang w:eastAsia="en-US"/>
        </w:rPr>
        <w:t>:</w:t>
      </w:r>
      <w:r w:rsidR="001D03DE" w:rsidRPr="004A5A7B">
        <w:rPr>
          <w:rtl/>
          <w:lang w:eastAsia="en-US"/>
        </w:rPr>
        <w:t xml:space="preserve"> </w:t>
      </w:r>
      <w:r w:rsidR="001D03DE" w:rsidRPr="004A5A7B">
        <w:rPr>
          <w:rFonts w:hint="eastAsia"/>
          <w:rtl/>
          <w:lang w:eastAsia="en-US"/>
        </w:rPr>
        <w:t>היום</w:t>
      </w:r>
      <w:r w:rsidR="001D03DE" w:rsidRPr="004A5A7B">
        <w:rPr>
          <w:rtl/>
          <w:lang w:eastAsia="en-US"/>
        </w:rPr>
        <w:t xml:space="preserve"> </w:t>
      </w:r>
      <w:r w:rsidR="001D03DE" w:rsidRPr="004A5A7B">
        <w:rPr>
          <w:rFonts w:hint="eastAsia"/>
          <w:rtl/>
          <w:lang w:eastAsia="en-US"/>
        </w:rPr>
        <w:t>מתו</w:t>
      </w:r>
      <w:r w:rsidR="001D03DE" w:rsidRPr="004A5A7B">
        <w:rPr>
          <w:rtl/>
          <w:lang w:eastAsia="en-US"/>
        </w:rPr>
        <w:t xml:space="preserve"> </w:t>
      </w:r>
      <w:r w:rsidR="001D03DE" w:rsidRPr="004A5A7B">
        <w:rPr>
          <w:rFonts w:hint="eastAsia"/>
          <w:rtl/>
          <w:lang w:eastAsia="en-US"/>
        </w:rPr>
        <w:t>בני</w:t>
      </w:r>
      <w:r w:rsidR="007B3E75" w:rsidRPr="004A5A7B">
        <w:rPr>
          <w:rFonts w:hint="cs"/>
          <w:rtl/>
          <w:lang w:eastAsia="en-US"/>
        </w:rPr>
        <w:t xml:space="preserve">, </w:t>
      </w:r>
      <w:r w:rsidR="001D03DE" w:rsidRPr="004A5A7B">
        <w:rPr>
          <w:rFonts w:hint="eastAsia"/>
          <w:rtl/>
          <w:lang w:eastAsia="en-US"/>
        </w:rPr>
        <w:t>היום</w:t>
      </w:r>
      <w:r w:rsidR="001D03DE" w:rsidRPr="004A5A7B">
        <w:rPr>
          <w:rtl/>
          <w:lang w:eastAsia="en-US"/>
        </w:rPr>
        <w:t xml:space="preserve"> </w:t>
      </w:r>
      <w:r w:rsidR="001D03DE" w:rsidRPr="004A5A7B">
        <w:rPr>
          <w:rFonts w:hint="eastAsia"/>
          <w:rtl/>
          <w:lang w:eastAsia="en-US"/>
        </w:rPr>
        <w:t>אקריב</w:t>
      </w:r>
      <w:r w:rsidR="001D03DE" w:rsidRPr="004A5A7B">
        <w:rPr>
          <w:rtl/>
          <w:lang w:eastAsia="en-US"/>
        </w:rPr>
        <w:t xml:space="preserve"> </w:t>
      </w:r>
      <w:r w:rsidR="001D03DE" w:rsidRPr="004A5A7B">
        <w:rPr>
          <w:rFonts w:hint="eastAsia"/>
          <w:rtl/>
          <w:lang w:eastAsia="en-US"/>
        </w:rPr>
        <w:t>קרבן</w:t>
      </w:r>
      <w:r w:rsidR="00AA0E44">
        <w:rPr>
          <w:rFonts w:hint="cs"/>
          <w:rtl/>
          <w:lang w:eastAsia="en-US"/>
        </w:rPr>
        <w:t>?</w:t>
      </w:r>
      <w:r w:rsidR="001D03DE" w:rsidRPr="004A5A7B">
        <w:rPr>
          <w:rtl/>
          <w:lang w:eastAsia="en-US"/>
        </w:rPr>
        <w:t xml:space="preserve"> </w:t>
      </w:r>
      <w:r w:rsidR="001D03DE" w:rsidRPr="004A5A7B">
        <w:rPr>
          <w:rFonts w:hint="eastAsia"/>
          <w:rtl/>
          <w:lang w:eastAsia="en-US"/>
        </w:rPr>
        <w:t>היום</w:t>
      </w:r>
      <w:r w:rsidR="001D03DE" w:rsidRPr="004A5A7B">
        <w:rPr>
          <w:rtl/>
          <w:lang w:eastAsia="en-US"/>
        </w:rPr>
        <w:t xml:space="preserve"> </w:t>
      </w:r>
      <w:r w:rsidR="001D03DE" w:rsidRPr="004A5A7B">
        <w:rPr>
          <w:rFonts w:hint="eastAsia"/>
          <w:rtl/>
          <w:lang w:eastAsia="en-US"/>
        </w:rPr>
        <w:t>מתו</w:t>
      </w:r>
      <w:r w:rsidR="001D03DE" w:rsidRPr="004A5A7B">
        <w:rPr>
          <w:rtl/>
          <w:lang w:eastAsia="en-US"/>
        </w:rPr>
        <w:t xml:space="preserve"> </w:t>
      </w:r>
      <w:r w:rsidR="001D03DE" w:rsidRPr="004A5A7B">
        <w:rPr>
          <w:rFonts w:hint="eastAsia"/>
          <w:rtl/>
          <w:lang w:eastAsia="en-US"/>
        </w:rPr>
        <w:t>והיום</w:t>
      </w:r>
      <w:r w:rsidR="001D03DE" w:rsidRPr="004A5A7B">
        <w:rPr>
          <w:rtl/>
          <w:lang w:eastAsia="en-US"/>
        </w:rPr>
        <w:t xml:space="preserve"> </w:t>
      </w:r>
      <w:r w:rsidR="001D03DE" w:rsidRPr="004A5A7B">
        <w:rPr>
          <w:rFonts w:hint="eastAsia"/>
          <w:rtl/>
          <w:lang w:eastAsia="en-US"/>
        </w:rPr>
        <w:t>אוכל</w:t>
      </w:r>
      <w:r w:rsidR="001D03DE" w:rsidRPr="004A5A7B">
        <w:rPr>
          <w:rtl/>
          <w:lang w:eastAsia="en-US"/>
        </w:rPr>
        <w:t xml:space="preserve"> </w:t>
      </w:r>
      <w:r w:rsidR="001D03DE" w:rsidRPr="004A5A7B">
        <w:rPr>
          <w:rFonts w:hint="eastAsia"/>
          <w:rtl/>
          <w:lang w:eastAsia="en-US"/>
        </w:rPr>
        <w:t>בקדשים</w:t>
      </w:r>
      <w:r w:rsidR="007B3E75" w:rsidRPr="004A5A7B">
        <w:rPr>
          <w:rFonts w:hint="cs"/>
          <w:rtl/>
          <w:lang w:eastAsia="en-US"/>
        </w:rPr>
        <w:t>?</w:t>
      </w:r>
      <w:r w:rsidR="001D03DE" w:rsidRPr="004A5A7B">
        <w:rPr>
          <w:rtl/>
          <w:lang w:eastAsia="en-US"/>
        </w:rPr>
        <w:t xml:space="preserve"> </w:t>
      </w:r>
      <w:r w:rsidR="001D03DE" w:rsidRPr="004A5A7B">
        <w:rPr>
          <w:rFonts w:hint="eastAsia"/>
          <w:rtl/>
          <w:lang w:eastAsia="en-US"/>
        </w:rPr>
        <w:t>מיד</w:t>
      </w:r>
      <w:r w:rsidR="001D03DE" w:rsidRPr="004A5A7B">
        <w:rPr>
          <w:rtl/>
          <w:lang w:eastAsia="en-US"/>
        </w:rPr>
        <w:t xml:space="preserve"> </w:t>
      </w:r>
      <w:r w:rsidR="001D03DE" w:rsidRPr="004A5A7B">
        <w:rPr>
          <w:rFonts w:hint="eastAsia"/>
          <w:rtl/>
          <w:lang w:eastAsia="en-US"/>
        </w:rPr>
        <w:t>דרש</w:t>
      </w:r>
      <w:r w:rsidR="001D03DE" w:rsidRPr="004A5A7B">
        <w:rPr>
          <w:rtl/>
          <w:lang w:eastAsia="en-US"/>
        </w:rPr>
        <w:t xml:space="preserve"> </w:t>
      </w:r>
      <w:r w:rsidR="001D03DE" w:rsidRPr="004A5A7B">
        <w:rPr>
          <w:rFonts w:hint="eastAsia"/>
          <w:rtl/>
          <w:lang w:eastAsia="en-US"/>
        </w:rPr>
        <w:t>אהרן</w:t>
      </w:r>
      <w:r w:rsidR="001D03DE" w:rsidRPr="004A5A7B">
        <w:rPr>
          <w:rtl/>
          <w:lang w:eastAsia="en-US"/>
        </w:rPr>
        <w:t xml:space="preserve"> </w:t>
      </w:r>
      <w:r w:rsidR="001D03DE" w:rsidRPr="004A5A7B">
        <w:rPr>
          <w:rFonts w:hint="eastAsia"/>
          <w:rtl/>
          <w:lang w:eastAsia="en-US"/>
        </w:rPr>
        <w:t>ק</w:t>
      </w:r>
      <w:r w:rsidR="00FA59B6" w:rsidRPr="004A5A7B">
        <w:rPr>
          <w:rFonts w:hint="cs"/>
          <w:rtl/>
          <w:lang w:eastAsia="en-US"/>
        </w:rPr>
        <w:t xml:space="preserve">ל וחומר </w:t>
      </w:r>
      <w:r w:rsidR="001D03DE" w:rsidRPr="004A5A7B">
        <w:rPr>
          <w:rFonts w:hint="eastAsia"/>
          <w:rtl/>
          <w:lang w:eastAsia="en-US"/>
        </w:rPr>
        <w:t>למשה</w:t>
      </w:r>
      <w:r w:rsidR="00FA59B6" w:rsidRPr="004A5A7B">
        <w:rPr>
          <w:rFonts w:hint="cs"/>
          <w:rtl/>
          <w:lang w:eastAsia="en-US"/>
        </w:rPr>
        <w:t>:</w:t>
      </w:r>
      <w:r w:rsidR="001D03DE" w:rsidRPr="004A5A7B">
        <w:rPr>
          <w:rtl/>
          <w:lang w:eastAsia="en-US"/>
        </w:rPr>
        <w:t xml:space="preserve"> </w:t>
      </w:r>
      <w:r w:rsidR="001D03DE" w:rsidRPr="004A5A7B">
        <w:rPr>
          <w:rFonts w:hint="eastAsia"/>
          <w:rtl/>
          <w:lang w:eastAsia="en-US"/>
        </w:rPr>
        <w:t>ומה</w:t>
      </w:r>
      <w:r w:rsidR="001D03DE" w:rsidRPr="004A5A7B">
        <w:rPr>
          <w:rtl/>
          <w:lang w:eastAsia="en-US"/>
        </w:rPr>
        <w:t xml:space="preserve"> </w:t>
      </w:r>
      <w:r w:rsidR="001D03DE" w:rsidRPr="004A5A7B">
        <w:rPr>
          <w:rFonts w:hint="eastAsia"/>
          <w:rtl/>
          <w:lang w:eastAsia="en-US"/>
        </w:rPr>
        <w:t>מעשר</w:t>
      </w:r>
      <w:r w:rsidR="001D03DE" w:rsidRPr="004A5A7B">
        <w:rPr>
          <w:rtl/>
          <w:lang w:eastAsia="en-US"/>
        </w:rPr>
        <w:t xml:space="preserve"> </w:t>
      </w:r>
      <w:r w:rsidR="001D03DE" w:rsidRPr="004A5A7B">
        <w:rPr>
          <w:rFonts w:hint="eastAsia"/>
          <w:rtl/>
          <w:lang w:eastAsia="en-US"/>
        </w:rPr>
        <w:t>הקל</w:t>
      </w:r>
      <w:r w:rsidR="001D03DE" w:rsidRPr="004A5A7B">
        <w:rPr>
          <w:rtl/>
          <w:lang w:eastAsia="en-US"/>
        </w:rPr>
        <w:t xml:space="preserve"> </w:t>
      </w:r>
      <w:r w:rsidR="001D03DE" w:rsidRPr="004A5A7B">
        <w:rPr>
          <w:rFonts w:hint="eastAsia"/>
          <w:rtl/>
          <w:lang w:eastAsia="en-US"/>
        </w:rPr>
        <w:t>אסור</w:t>
      </w:r>
      <w:r w:rsidR="001D03DE" w:rsidRPr="004A5A7B">
        <w:rPr>
          <w:rtl/>
          <w:lang w:eastAsia="en-US"/>
        </w:rPr>
        <w:t xml:space="preserve"> </w:t>
      </w:r>
      <w:r w:rsidR="001D03DE" w:rsidRPr="004A5A7B">
        <w:rPr>
          <w:rFonts w:hint="eastAsia"/>
          <w:rtl/>
          <w:lang w:eastAsia="en-US"/>
        </w:rPr>
        <w:t>לאונן</w:t>
      </w:r>
      <w:r w:rsidR="00FA59B6" w:rsidRPr="004A5A7B">
        <w:rPr>
          <w:rFonts w:hint="cs"/>
          <w:rtl/>
          <w:lang w:eastAsia="en-US"/>
        </w:rPr>
        <w:t>,</w:t>
      </w:r>
      <w:r w:rsidR="001D03DE" w:rsidRPr="004A5A7B">
        <w:rPr>
          <w:rtl/>
          <w:lang w:eastAsia="en-US"/>
        </w:rPr>
        <w:t xml:space="preserve"> </w:t>
      </w:r>
      <w:r w:rsidR="001D03DE" w:rsidRPr="004A5A7B">
        <w:rPr>
          <w:rFonts w:hint="eastAsia"/>
          <w:rtl/>
          <w:lang w:eastAsia="en-US"/>
        </w:rPr>
        <w:t>חטאת</w:t>
      </w:r>
      <w:r w:rsidR="001D03DE" w:rsidRPr="004A5A7B">
        <w:rPr>
          <w:rtl/>
          <w:lang w:eastAsia="en-US"/>
        </w:rPr>
        <w:t xml:space="preserve"> </w:t>
      </w:r>
      <w:r w:rsidR="00FA59B6" w:rsidRPr="004A5A7B">
        <w:rPr>
          <w:rFonts w:hint="cs"/>
          <w:rtl/>
          <w:lang w:eastAsia="en-US"/>
        </w:rPr>
        <w:t xml:space="preserve">החמורה, </w:t>
      </w:r>
      <w:r w:rsidR="001D03DE" w:rsidRPr="004A5A7B">
        <w:rPr>
          <w:rFonts w:hint="eastAsia"/>
          <w:rtl/>
          <w:lang w:eastAsia="en-US"/>
        </w:rPr>
        <w:t>אינו</w:t>
      </w:r>
      <w:r w:rsidR="001D03DE" w:rsidRPr="004A5A7B">
        <w:rPr>
          <w:rtl/>
          <w:lang w:eastAsia="en-US"/>
        </w:rPr>
        <w:t xml:space="preserve"> </w:t>
      </w:r>
      <w:r w:rsidR="001D03DE" w:rsidRPr="004A5A7B">
        <w:rPr>
          <w:rFonts w:hint="eastAsia"/>
          <w:rtl/>
          <w:lang w:eastAsia="en-US"/>
        </w:rPr>
        <w:t>דין</w:t>
      </w:r>
      <w:r w:rsidR="001D03DE" w:rsidRPr="004A5A7B">
        <w:rPr>
          <w:rtl/>
          <w:lang w:eastAsia="en-US"/>
        </w:rPr>
        <w:t xml:space="preserve"> </w:t>
      </w:r>
      <w:r w:rsidR="001D03DE" w:rsidRPr="004A5A7B">
        <w:rPr>
          <w:rFonts w:hint="eastAsia"/>
          <w:rtl/>
          <w:lang w:eastAsia="en-US"/>
        </w:rPr>
        <w:t>ש</w:t>
      </w:r>
      <w:r w:rsidR="00FA59B6" w:rsidRPr="004A5A7B">
        <w:rPr>
          <w:rFonts w:hint="cs"/>
          <w:rtl/>
          <w:lang w:eastAsia="en-US"/>
        </w:rPr>
        <w:t>ת</w:t>
      </w:r>
      <w:r w:rsidR="001D03DE" w:rsidRPr="004A5A7B">
        <w:rPr>
          <w:rFonts w:hint="eastAsia"/>
          <w:rtl/>
          <w:lang w:eastAsia="en-US"/>
        </w:rPr>
        <w:t>הא</w:t>
      </w:r>
      <w:r w:rsidR="001D03DE" w:rsidRPr="004A5A7B">
        <w:rPr>
          <w:rtl/>
          <w:lang w:eastAsia="en-US"/>
        </w:rPr>
        <w:t xml:space="preserve"> </w:t>
      </w:r>
      <w:r w:rsidR="001D03DE" w:rsidRPr="004A5A7B">
        <w:rPr>
          <w:rFonts w:hint="eastAsia"/>
          <w:rtl/>
          <w:lang w:eastAsia="en-US"/>
        </w:rPr>
        <w:t>אסור</w:t>
      </w:r>
      <w:r w:rsidR="00FA59B6" w:rsidRPr="004A5A7B">
        <w:rPr>
          <w:rFonts w:hint="cs"/>
          <w:rtl/>
          <w:lang w:eastAsia="en-US"/>
        </w:rPr>
        <w:t>ה ל</w:t>
      </w:r>
      <w:r w:rsidR="001D03DE" w:rsidRPr="004A5A7B">
        <w:rPr>
          <w:rFonts w:hint="eastAsia"/>
          <w:rtl/>
          <w:lang w:eastAsia="en-US"/>
        </w:rPr>
        <w:t>אונן</w:t>
      </w:r>
      <w:r w:rsidR="00FA59B6" w:rsidRPr="004A5A7B">
        <w:rPr>
          <w:rFonts w:hint="cs"/>
          <w:rtl/>
          <w:lang w:eastAsia="en-US"/>
        </w:rPr>
        <w:t>?</w:t>
      </w:r>
      <w:r w:rsidR="001D03DE" w:rsidRPr="004A5A7B">
        <w:rPr>
          <w:rtl/>
          <w:lang w:eastAsia="en-US"/>
        </w:rPr>
        <w:t xml:space="preserve"> </w:t>
      </w:r>
    </w:p>
    <w:p w:rsidR="001D03DE" w:rsidRDefault="001D03DE" w:rsidP="008F3832">
      <w:pPr>
        <w:pStyle w:val="ac"/>
        <w:rPr>
          <w:rFonts w:hint="cs"/>
          <w:rtl/>
          <w:lang w:eastAsia="en-US"/>
        </w:rPr>
      </w:pPr>
      <w:r w:rsidRPr="004A5A7B">
        <w:rPr>
          <w:rFonts w:hint="eastAsia"/>
          <w:rtl/>
          <w:lang w:eastAsia="en-US"/>
        </w:rPr>
        <w:t>מיד</w:t>
      </w:r>
      <w:r w:rsidR="00FA59B6" w:rsidRPr="004A5A7B">
        <w:rPr>
          <w:rFonts w:hint="cs"/>
          <w:rtl/>
          <w:lang w:eastAsia="en-US"/>
        </w:rPr>
        <w:t>: "</w:t>
      </w:r>
      <w:r w:rsidRPr="004A5A7B">
        <w:rPr>
          <w:rFonts w:hint="eastAsia"/>
          <w:rtl/>
          <w:lang w:eastAsia="en-US"/>
        </w:rPr>
        <w:t>וישמע</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וייטב</w:t>
      </w:r>
      <w:r w:rsidRPr="004A5A7B">
        <w:rPr>
          <w:rtl/>
          <w:lang w:eastAsia="en-US"/>
        </w:rPr>
        <w:t xml:space="preserve"> </w:t>
      </w:r>
      <w:r w:rsidRPr="004A5A7B">
        <w:rPr>
          <w:rFonts w:hint="eastAsia"/>
          <w:rtl/>
          <w:lang w:eastAsia="en-US"/>
        </w:rPr>
        <w:t>בעיניו</w:t>
      </w:r>
      <w:r w:rsidR="00FA59B6" w:rsidRPr="004A5A7B">
        <w:rPr>
          <w:rFonts w:hint="cs"/>
          <w:rtl/>
          <w:lang w:eastAsia="en-US"/>
        </w:rPr>
        <w:t>" -</w:t>
      </w:r>
      <w:r w:rsidRPr="004A5A7B">
        <w:rPr>
          <w:rtl/>
          <w:lang w:eastAsia="en-US"/>
        </w:rPr>
        <w:t xml:space="preserve"> </w:t>
      </w:r>
      <w:r w:rsidRPr="004A5A7B">
        <w:rPr>
          <w:rFonts w:hint="eastAsia"/>
          <w:rtl/>
          <w:lang w:eastAsia="en-US"/>
        </w:rPr>
        <w:t>הוציא</w:t>
      </w:r>
      <w:r w:rsidRPr="004A5A7B">
        <w:rPr>
          <w:rtl/>
          <w:lang w:eastAsia="en-US"/>
        </w:rPr>
        <w:t xml:space="preserve"> </w:t>
      </w:r>
      <w:r w:rsidRPr="004A5A7B">
        <w:rPr>
          <w:rFonts w:hint="eastAsia"/>
          <w:rtl/>
          <w:lang w:eastAsia="en-US"/>
        </w:rPr>
        <w:t>כרוז</w:t>
      </w:r>
      <w:r w:rsidRPr="004A5A7B">
        <w:rPr>
          <w:rtl/>
          <w:lang w:eastAsia="en-US"/>
        </w:rPr>
        <w:t xml:space="preserve"> </w:t>
      </w:r>
      <w:r w:rsidRPr="004A5A7B">
        <w:rPr>
          <w:rFonts w:hint="eastAsia"/>
          <w:rtl/>
          <w:lang w:eastAsia="en-US"/>
        </w:rPr>
        <w:t>לכל</w:t>
      </w:r>
      <w:r w:rsidRPr="004A5A7B">
        <w:rPr>
          <w:rtl/>
          <w:lang w:eastAsia="en-US"/>
        </w:rPr>
        <w:t xml:space="preserve"> </w:t>
      </w:r>
      <w:r w:rsidRPr="004A5A7B">
        <w:rPr>
          <w:rFonts w:hint="eastAsia"/>
          <w:rtl/>
          <w:lang w:eastAsia="en-US"/>
        </w:rPr>
        <w:t>המחנה</w:t>
      </w:r>
      <w:r w:rsidRPr="004A5A7B">
        <w:rPr>
          <w:rtl/>
          <w:lang w:eastAsia="en-US"/>
        </w:rPr>
        <w:t xml:space="preserve"> </w:t>
      </w:r>
      <w:r w:rsidRPr="004A5A7B">
        <w:rPr>
          <w:rFonts w:hint="eastAsia"/>
          <w:rtl/>
          <w:lang w:eastAsia="en-US"/>
        </w:rPr>
        <w:t>ואמר</w:t>
      </w:r>
      <w:r w:rsidR="00FA59B6" w:rsidRPr="004A5A7B">
        <w:rPr>
          <w:rFonts w:hint="cs"/>
          <w:rtl/>
          <w:lang w:eastAsia="en-US"/>
        </w:rPr>
        <w:t>:</w:t>
      </w:r>
      <w:r w:rsidRPr="004A5A7B">
        <w:rPr>
          <w:rtl/>
          <w:lang w:eastAsia="en-US"/>
        </w:rPr>
        <w:t xml:space="preserve"> </w:t>
      </w:r>
      <w:r w:rsidRPr="004A5A7B">
        <w:rPr>
          <w:rFonts w:hint="eastAsia"/>
          <w:rtl/>
          <w:lang w:eastAsia="en-US"/>
        </w:rPr>
        <w:t>אני</w:t>
      </w:r>
      <w:r w:rsidRPr="004A5A7B">
        <w:rPr>
          <w:rtl/>
          <w:lang w:eastAsia="en-US"/>
        </w:rPr>
        <w:t xml:space="preserve"> </w:t>
      </w:r>
      <w:r w:rsidRPr="004A5A7B">
        <w:rPr>
          <w:rFonts w:hint="eastAsia"/>
          <w:rtl/>
          <w:lang w:eastAsia="en-US"/>
        </w:rPr>
        <w:t>טעיתי</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ההלכה</w:t>
      </w:r>
      <w:r w:rsidRPr="004A5A7B">
        <w:rPr>
          <w:rtl/>
          <w:lang w:eastAsia="en-US"/>
        </w:rPr>
        <w:t xml:space="preserve"> </w:t>
      </w:r>
      <w:r w:rsidRPr="004A5A7B">
        <w:rPr>
          <w:rFonts w:hint="eastAsia"/>
          <w:rtl/>
          <w:lang w:eastAsia="en-US"/>
        </w:rPr>
        <w:t>ואהרן</w:t>
      </w:r>
      <w:r w:rsidRPr="004A5A7B">
        <w:rPr>
          <w:rtl/>
          <w:lang w:eastAsia="en-US"/>
        </w:rPr>
        <w:t xml:space="preserve"> </w:t>
      </w:r>
      <w:r w:rsidRPr="004A5A7B">
        <w:rPr>
          <w:rFonts w:hint="eastAsia"/>
          <w:rtl/>
          <w:lang w:eastAsia="en-US"/>
        </w:rPr>
        <w:t>אחי</w:t>
      </w:r>
      <w:r w:rsidRPr="004A5A7B">
        <w:rPr>
          <w:rtl/>
          <w:lang w:eastAsia="en-US"/>
        </w:rPr>
        <w:t xml:space="preserve"> </w:t>
      </w:r>
      <w:r w:rsidRPr="004A5A7B">
        <w:rPr>
          <w:rFonts w:hint="eastAsia"/>
          <w:rtl/>
          <w:lang w:eastAsia="en-US"/>
        </w:rPr>
        <w:t>למד</w:t>
      </w:r>
      <w:r w:rsidR="00FA59B6" w:rsidRPr="004A5A7B">
        <w:rPr>
          <w:rFonts w:hint="cs"/>
          <w:rtl/>
          <w:lang w:eastAsia="en-US"/>
        </w:rPr>
        <w:t>נ</w:t>
      </w:r>
      <w:r w:rsidRPr="004A5A7B">
        <w:rPr>
          <w:rFonts w:hint="eastAsia"/>
          <w:rtl/>
          <w:lang w:eastAsia="en-US"/>
        </w:rPr>
        <w:t>י</w:t>
      </w:r>
      <w:r w:rsidR="00FA59B6" w:rsidRPr="004A5A7B">
        <w:rPr>
          <w:rFonts w:hint="cs"/>
          <w:rtl/>
          <w:lang w:eastAsia="en-US"/>
        </w:rPr>
        <w:t>.</w:t>
      </w:r>
      <w:r w:rsidR="00145E4E" w:rsidRPr="004A5A7B">
        <w:rPr>
          <w:rStyle w:val="a5"/>
          <w:rtl/>
          <w:lang w:eastAsia="en-US"/>
        </w:rPr>
        <w:footnoteReference w:id="6"/>
      </w:r>
      <w:r w:rsidRPr="004A5A7B">
        <w:rPr>
          <w:rtl/>
          <w:lang w:eastAsia="en-US"/>
        </w:rPr>
        <w:t xml:space="preserve"> </w:t>
      </w:r>
      <w:r w:rsidR="002B4C99">
        <w:rPr>
          <w:rFonts w:hint="cs"/>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ידע</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ההלכה</w:t>
      </w:r>
      <w:r w:rsidRPr="004A5A7B">
        <w:rPr>
          <w:rtl/>
          <w:lang w:eastAsia="en-US"/>
        </w:rPr>
        <w:t xml:space="preserve"> </w:t>
      </w:r>
      <w:r w:rsidRPr="004A5A7B">
        <w:rPr>
          <w:rFonts w:hint="eastAsia"/>
          <w:rtl/>
          <w:lang w:eastAsia="en-US"/>
        </w:rPr>
        <w:t>ושתק</w:t>
      </w:r>
      <w:r w:rsidR="00FA59B6" w:rsidRPr="004A5A7B">
        <w:rPr>
          <w:rFonts w:hint="cs"/>
          <w:rtl/>
          <w:lang w:eastAsia="en-US"/>
        </w:rPr>
        <w:t>,</w:t>
      </w:r>
      <w:r w:rsidRPr="004A5A7B">
        <w:rPr>
          <w:rtl/>
          <w:lang w:eastAsia="en-US"/>
        </w:rPr>
        <w:t xml:space="preserve"> </w:t>
      </w:r>
      <w:r w:rsidRPr="004A5A7B">
        <w:rPr>
          <w:rFonts w:hint="eastAsia"/>
          <w:rtl/>
          <w:lang w:eastAsia="en-US"/>
        </w:rPr>
        <w:t>איתמר</w:t>
      </w:r>
      <w:r w:rsidRPr="004A5A7B">
        <w:rPr>
          <w:rtl/>
          <w:lang w:eastAsia="en-US"/>
        </w:rPr>
        <w:t xml:space="preserve"> </w:t>
      </w:r>
      <w:r w:rsidRPr="004A5A7B">
        <w:rPr>
          <w:rFonts w:hint="eastAsia"/>
          <w:rtl/>
          <w:lang w:eastAsia="en-US"/>
        </w:rPr>
        <w:t>ידע</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ההלכה</w:t>
      </w:r>
      <w:r w:rsidRPr="004A5A7B">
        <w:rPr>
          <w:rtl/>
          <w:lang w:eastAsia="en-US"/>
        </w:rPr>
        <w:t xml:space="preserve"> </w:t>
      </w:r>
      <w:r w:rsidRPr="004A5A7B">
        <w:rPr>
          <w:rFonts w:hint="eastAsia"/>
          <w:rtl/>
          <w:lang w:eastAsia="en-US"/>
        </w:rPr>
        <w:t>ושתק</w:t>
      </w:r>
      <w:r w:rsidR="00FA59B6" w:rsidRPr="004A5A7B">
        <w:rPr>
          <w:rFonts w:hint="cs"/>
          <w:rtl/>
          <w:lang w:eastAsia="en-US"/>
        </w:rPr>
        <w:t>,</w:t>
      </w:r>
      <w:r w:rsidRPr="004A5A7B">
        <w:rPr>
          <w:rtl/>
          <w:lang w:eastAsia="en-US"/>
        </w:rPr>
        <w:t xml:space="preserve"> </w:t>
      </w:r>
      <w:r w:rsidRPr="004A5A7B">
        <w:rPr>
          <w:rFonts w:hint="eastAsia"/>
          <w:rtl/>
          <w:lang w:eastAsia="en-US"/>
        </w:rPr>
        <w:t>זכו</w:t>
      </w:r>
      <w:r w:rsidRPr="004A5A7B">
        <w:rPr>
          <w:rtl/>
          <w:lang w:eastAsia="en-US"/>
        </w:rPr>
        <w:t xml:space="preserve"> </w:t>
      </w:r>
      <w:r w:rsidRPr="004A5A7B">
        <w:rPr>
          <w:rFonts w:hint="eastAsia"/>
          <w:rtl/>
          <w:lang w:eastAsia="en-US"/>
        </w:rPr>
        <w:t>ונתייחד</w:t>
      </w:r>
      <w:r w:rsidRPr="004A5A7B">
        <w:rPr>
          <w:rtl/>
          <w:lang w:eastAsia="en-US"/>
        </w:rPr>
        <w:t xml:space="preserve"> </w:t>
      </w:r>
      <w:r w:rsidRPr="004A5A7B">
        <w:rPr>
          <w:rFonts w:hint="eastAsia"/>
          <w:rtl/>
          <w:lang w:eastAsia="en-US"/>
        </w:rPr>
        <w:t>הדיבור</w:t>
      </w:r>
      <w:r w:rsidRPr="004A5A7B">
        <w:rPr>
          <w:rtl/>
          <w:lang w:eastAsia="en-US"/>
        </w:rPr>
        <w:t xml:space="preserve"> </w:t>
      </w:r>
      <w:r w:rsidRPr="004A5A7B">
        <w:rPr>
          <w:rFonts w:hint="eastAsia"/>
          <w:rtl/>
          <w:lang w:eastAsia="en-US"/>
        </w:rPr>
        <w:t>עליהם</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אביהם</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אחי</w:t>
      </w:r>
      <w:r w:rsidRPr="004A5A7B">
        <w:rPr>
          <w:rtl/>
          <w:lang w:eastAsia="en-US"/>
        </w:rPr>
        <w:t xml:space="preserve"> </w:t>
      </w:r>
      <w:r w:rsidRPr="004A5A7B">
        <w:rPr>
          <w:rFonts w:hint="eastAsia"/>
          <w:rtl/>
          <w:lang w:eastAsia="en-US"/>
        </w:rPr>
        <w:t>אביהם</w:t>
      </w:r>
      <w:r w:rsidRPr="004A5A7B">
        <w:rPr>
          <w:rtl/>
          <w:lang w:eastAsia="en-US"/>
        </w:rPr>
        <w:t xml:space="preserve"> </w:t>
      </w:r>
      <w:r w:rsidRPr="004A5A7B">
        <w:rPr>
          <w:rFonts w:hint="eastAsia"/>
          <w:rtl/>
          <w:lang w:eastAsia="en-US"/>
        </w:rPr>
        <w:t>בחייהם</w:t>
      </w:r>
      <w:r w:rsidR="00FA59B6" w:rsidRPr="004A5A7B">
        <w:rPr>
          <w:rFonts w:hint="cs"/>
          <w:rtl/>
          <w:lang w:eastAsia="en-US"/>
        </w:rPr>
        <w:t>. זהו שכתוב: "</w:t>
      </w:r>
      <w:r w:rsidRPr="004A5A7B">
        <w:rPr>
          <w:rFonts w:hint="eastAsia"/>
          <w:rtl/>
          <w:lang w:eastAsia="en-US"/>
        </w:rPr>
        <w:t>וידבר</w:t>
      </w:r>
      <w:r w:rsidRPr="004A5A7B">
        <w:rPr>
          <w:rtl/>
          <w:lang w:eastAsia="en-US"/>
        </w:rPr>
        <w:t xml:space="preserve"> </w:t>
      </w:r>
      <w:r w:rsidRPr="004A5A7B">
        <w:rPr>
          <w:rFonts w:hint="eastAsia"/>
          <w:rtl/>
          <w:lang w:eastAsia="en-US"/>
        </w:rPr>
        <w:t>ה</w:t>
      </w:r>
      <w:r w:rsidRPr="004A5A7B">
        <w:rPr>
          <w:rtl/>
          <w:lang w:eastAsia="en-US"/>
        </w:rPr>
        <w:t xml:space="preserve">' </w:t>
      </w:r>
      <w:r w:rsidRPr="004A5A7B">
        <w:rPr>
          <w:rFonts w:hint="eastAsia"/>
          <w:rtl/>
          <w:lang w:eastAsia="en-US"/>
        </w:rPr>
        <w:t>אל</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ואל</w:t>
      </w:r>
      <w:r w:rsidRPr="004A5A7B">
        <w:rPr>
          <w:rtl/>
          <w:lang w:eastAsia="en-US"/>
        </w:rPr>
        <w:t xml:space="preserve"> </w:t>
      </w:r>
      <w:r w:rsidRPr="004A5A7B">
        <w:rPr>
          <w:rFonts w:hint="eastAsia"/>
          <w:rtl/>
          <w:lang w:eastAsia="en-US"/>
        </w:rPr>
        <w:t>אהרן</w:t>
      </w:r>
      <w:r w:rsidRPr="004A5A7B">
        <w:rPr>
          <w:rtl/>
          <w:lang w:eastAsia="en-US"/>
        </w:rPr>
        <w:t xml:space="preserve"> </w:t>
      </w:r>
      <w:r w:rsidRPr="004A5A7B">
        <w:rPr>
          <w:rFonts w:hint="eastAsia"/>
          <w:rtl/>
          <w:lang w:eastAsia="en-US"/>
        </w:rPr>
        <w:t>לאמר</w:t>
      </w:r>
      <w:r w:rsidRPr="004A5A7B">
        <w:rPr>
          <w:rtl/>
          <w:lang w:eastAsia="en-US"/>
        </w:rPr>
        <w:t xml:space="preserve"> </w:t>
      </w:r>
      <w:r w:rsidRPr="004A5A7B">
        <w:rPr>
          <w:rFonts w:hint="eastAsia"/>
          <w:rtl/>
          <w:lang w:eastAsia="en-US"/>
        </w:rPr>
        <w:t>אל</w:t>
      </w:r>
      <w:r w:rsidR="00460CC3">
        <w:rPr>
          <w:rFonts w:hint="cs"/>
          <w:rtl/>
          <w:lang w:eastAsia="en-US"/>
        </w:rPr>
        <w:t>י</w:t>
      </w:r>
      <w:r w:rsidRPr="004A5A7B">
        <w:rPr>
          <w:rFonts w:hint="eastAsia"/>
          <w:rtl/>
          <w:lang w:eastAsia="en-US"/>
        </w:rPr>
        <w:t>הם</w:t>
      </w:r>
      <w:r w:rsidR="00FA59B6" w:rsidRPr="004A5A7B">
        <w:rPr>
          <w:rFonts w:hint="cs"/>
          <w:rtl/>
          <w:lang w:eastAsia="en-US"/>
        </w:rPr>
        <w:t xml:space="preserve">: דברו אל </w:t>
      </w:r>
      <w:smartTag w:uri="urn:schemas-microsoft-com:office:smarttags" w:element="PersonName">
        <w:smartTagPr>
          <w:attr w:name="ProductID" w:val="בני ישראל"/>
        </w:smartTagPr>
        <w:r w:rsidR="00FA59B6" w:rsidRPr="004A5A7B">
          <w:rPr>
            <w:rFonts w:hint="cs"/>
            <w:rtl/>
            <w:lang w:eastAsia="en-US"/>
          </w:rPr>
          <w:t>בני ישראל</w:t>
        </w:r>
      </w:smartTag>
      <w:r w:rsidR="00FA59B6" w:rsidRPr="004A5A7B">
        <w:rPr>
          <w:rFonts w:hint="cs"/>
          <w:rtl/>
          <w:lang w:eastAsia="en-US"/>
        </w:rPr>
        <w:t xml:space="preserve"> לאמור" (ויקרא י</w:t>
      </w:r>
      <w:r w:rsidR="00145E4E" w:rsidRPr="004A5A7B">
        <w:rPr>
          <w:rFonts w:hint="cs"/>
          <w:rtl/>
          <w:lang w:eastAsia="en-US"/>
        </w:rPr>
        <w:t>א</w:t>
      </w:r>
      <w:r w:rsidR="00FA59B6" w:rsidRPr="004A5A7B">
        <w:rPr>
          <w:rFonts w:hint="cs"/>
          <w:rtl/>
          <w:lang w:eastAsia="en-US"/>
        </w:rPr>
        <w:t xml:space="preserve"> א-ב) -</w:t>
      </w:r>
      <w:r w:rsidRPr="004A5A7B">
        <w:rPr>
          <w:rtl/>
          <w:lang w:eastAsia="en-US"/>
        </w:rPr>
        <w:t xml:space="preserve"> </w:t>
      </w:r>
      <w:r w:rsidRPr="004A5A7B">
        <w:rPr>
          <w:rFonts w:hint="eastAsia"/>
          <w:rtl/>
          <w:lang w:eastAsia="en-US"/>
        </w:rPr>
        <w:t>תני</w:t>
      </w:r>
      <w:r w:rsidRPr="004A5A7B">
        <w:rPr>
          <w:rtl/>
          <w:lang w:eastAsia="en-US"/>
        </w:rPr>
        <w:t xml:space="preserve"> </w:t>
      </w:r>
      <w:r w:rsidRPr="004A5A7B">
        <w:rPr>
          <w:rFonts w:hint="eastAsia"/>
          <w:rtl/>
          <w:lang w:eastAsia="en-US"/>
        </w:rPr>
        <w:t>ר</w:t>
      </w:r>
      <w:r w:rsidRPr="004A5A7B">
        <w:rPr>
          <w:rtl/>
          <w:lang w:eastAsia="en-US"/>
        </w:rPr>
        <w:t xml:space="preserve">' </w:t>
      </w:r>
      <w:r w:rsidRPr="004A5A7B">
        <w:rPr>
          <w:rFonts w:hint="eastAsia"/>
          <w:rtl/>
          <w:lang w:eastAsia="en-US"/>
        </w:rPr>
        <w:t>חייא</w:t>
      </w:r>
      <w:r w:rsidR="00FA59B6" w:rsidRPr="004A5A7B">
        <w:rPr>
          <w:rFonts w:hint="cs"/>
          <w:rtl/>
          <w:lang w:eastAsia="en-US"/>
        </w:rPr>
        <w:t>:</w:t>
      </w:r>
      <w:r w:rsidRPr="004A5A7B">
        <w:rPr>
          <w:rtl/>
          <w:lang w:eastAsia="en-US"/>
        </w:rPr>
        <w:t xml:space="preserve"> </w:t>
      </w:r>
      <w:r w:rsidR="00FA59B6" w:rsidRPr="004A5A7B">
        <w:rPr>
          <w:rFonts w:hint="cs"/>
          <w:rtl/>
          <w:lang w:eastAsia="en-US"/>
        </w:rPr>
        <w:t>"</w:t>
      </w:r>
      <w:r w:rsidRPr="004A5A7B">
        <w:rPr>
          <w:rFonts w:hint="eastAsia"/>
          <w:rtl/>
          <w:lang w:eastAsia="en-US"/>
        </w:rPr>
        <w:t>לאמר</w:t>
      </w:r>
      <w:r w:rsidRPr="004A5A7B">
        <w:rPr>
          <w:rtl/>
          <w:lang w:eastAsia="en-US"/>
        </w:rPr>
        <w:t xml:space="preserve"> </w:t>
      </w:r>
      <w:r w:rsidRPr="004A5A7B">
        <w:rPr>
          <w:rFonts w:hint="eastAsia"/>
          <w:rtl/>
          <w:lang w:eastAsia="en-US"/>
        </w:rPr>
        <w:t>אליהם</w:t>
      </w:r>
      <w:r w:rsidR="00FA59B6" w:rsidRPr="004A5A7B">
        <w:rPr>
          <w:rFonts w:hint="cs"/>
          <w:rtl/>
          <w:lang w:eastAsia="en-US"/>
        </w:rPr>
        <w:t>" -</w:t>
      </w:r>
      <w:r w:rsidRPr="004A5A7B">
        <w:rPr>
          <w:rtl/>
          <w:lang w:eastAsia="en-US"/>
        </w:rPr>
        <w:t xml:space="preserve"> </w:t>
      </w:r>
      <w:r w:rsidRPr="004A5A7B">
        <w:rPr>
          <w:rFonts w:hint="eastAsia"/>
          <w:rtl/>
          <w:lang w:eastAsia="en-US"/>
        </w:rPr>
        <w:t>לבנים</w:t>
      </w:r>
      <w:r w:rsidRPr="004A5A7B">
        <w:rPr>
          <w:rtl/>
          <w:lang w:eastAsia="en-US"/>
        </w:rPr>
        <w:t xml:space="preserve"> </w:t>
      </w:r>
      <w:r w:rsidRPr="004A5A7B">
        <w:rPr>
          <w:rFonts w:hint="eastAsia"/>
          <w:rtl/>
          <w:lang w:eastAsia="en-US"/>
        </w:rPr>
        <w:t>לאלעזר</w:t>
      </w:r>
      <w:r w:rsidRPr="004A5A7B">
        <w:rPr>
          <w:rtl/>
          <w:lang w:eastAsia="en-US"/>
        </w:rPr>
        <w:t xml:space="preserve"> </w:t>
      </w:r>
      <w:r w:rsidRPr="004A5A7B">
        <w:rPr>
          <w:rFonts w:hint="eastAsia"/>
          <w:rtl/>
          <w:lang w:eastAsia="en-US"/>
        </w:rPr>
        <w:t>ואיתמר</w:t>
      </w:r>
      <w:r w:rsidR="00FA59B6" w:rsidRPr="004A5A7B">
        <w:rPr>
          <w:rtl/>
          <w:lang w:eastAsia="en-US"/>
        </w:rPr>
        <w:t>.</w:t>
      </w:r>
      <w:r w:rsidR="00FA59B6" w:rsidRPr="004A5A7B">
        <w:rPr>
          <w:rStyle w:val="a5"/>
          <w:rtl/>
          <w:lang w:eastAsia="en-US"/>
        </w:rPr>
        <w:footnoteReference w:id="7"/>
      </w:r>
    </w:p>
    <w:p w:rsidR="00F6046C" w:rsidRDefault="00F6046C" w:rsidP="00F6046C">
      <w:pPr>
        <w:pStyle w:val="ab"/>
        <w:rPr>
          <w:rFonts w:hint="cs"/>
          <w:rtl/>
          <w:lang w:eastAsia="en-US"/>
        </w:rPr>
      </w:pPr>
      <w:r w:rsidRPr="003247A0">
        <w:rPr>
          <w:rFonts w:hint="cs"/>
          <w:rtl/>
          <w:lang w:eastAsia="en-US"/>
        </w:rPr>
        <w:t xml:space="preserve">אבות דרבי נתן </w:t>
      </w:r>
      <w:r w:rsidRPr="003247A0">
        <w:rPr>
          <w:rFonts w:hint="eastAsia"/>
          <w:rtl/>
          <w:lang w:eastAsia="en-US"/>
        </w:rPr>
        <w:t>נוסח</w:t>
      </w:r>
      <w:r w:rsidRPr="003247A0">
        <w:rPr>
          <w:rtl/>
          <w:lang w:eastAsia="en-US"/>
        </w:rPr>
        <w:t xml:space="preserve"> </w:t>
      </w:r>
      <w:r w:rsidRPr="003247A0">
        <w:rPr>
          <w:rFonts w:hint="eastAsia"/>
          <w:rtl/>
          <w:lang w:eastAsia="en-US"/>
        </w:rPr>
        <w:t>ב</w:t>
      </w:r>
      <w:r w:rsidRPr="003247A0">
        <w:rPr>
          <w:rtl/>
          <w:lang w:eastAsia="en-US"/>
        </w:rPr>
        <w:t xml:space="preserve"> </w:t>
      </w:r>
      <w:r w:rsidRPr="003247A0">
        <w:rPr>
          <w:rFonts w:hint="eastAsia"/>
          <w:rtl/>
          <w:lang w:eastAsia="en-US"/>
        </w:rPr>
        <w:t>פרק</w:t>
      </w:r>
      <w:r w:rsidRPr="003247A0">
        <w:rPr>
          <w:rtl/>
          <w:lang w:eastAsia="en-US"/>
        </w:rPr>
        <w:t xml:space="preserve"> </w:t>
      </w:r>
      <w:r w:rsidRPr="003247A0">
        <w:rPr>
          <w:rFonts w:hint="eastAsia"/>
          <w:rtl/>
          <w:lang w:eastAsia="en-US"/>
        </w:rPr>
        <w:t>מ</w:t>
      </w:r>
    </w:p>
    <w:p w:rsidR="00F6046C" w:rsidRDefault="00F6046C" w:rsidP="00F6046C">
      <w:pPr>
        <w:pStyle w:val="ac"/>
        <w:rPr>
          <w:rFonts w:hint="cs"/>
          <w:rtl/>
          <w:lang w:eastAsia="en-US"/>
        </w:rPr>
      </w:pPr>
      <w:r w:rsidRPr="003247A0">
        <w:rPr>
          <w:rFonts w:hint="eastAsia"/>
          <w:rtl/>
          <w:lang w:eastAsia="en-US"/>
        </w:rPr>
        <w:t>ומודה</w:t>
      </w:r>
      <w:r w:rsidRPr="003247A0">
        <w:rPr>
          <w:rtl/>
          <w:lang w:eastAsia="en-US"/>
        </w:rPr>
        <w:t xml:space="preserve"> </w:t>
      </w:r>
      <w:r w:rsidRPr="003247A0">
        <w:rPr>
          <w:rFonts w:hint="eastAsia"/>
          <w:rtl/>
          <w:lang w:eastAsia="en-US"/>
        </w:rPr>
        <w:t>על</w:t>
      </w:r>
      <w:r w:rsidRPr="003247A0">
        <w:rPr>
          <w:rtl/>
          <w:lang w:eastAsia="en-US"/>
        </w:rPr>
        <w:t xml:space="preserve"> </w:t>
      </w:r>
      <w:r w:rsidRPr="003247A0">
        <w:rPr>
          <w:rFonts w:hint="eastAsia"/>
          <w:rtl/>
          <w:lang w:eastAsia="en-US"/>
        </w:rPr>
        <w:t>האמת</w:t>
      </w:r>
      <w:r w:rsidRPr="003247A0">
        <w:rPr>
          <w:rtl/>
          <w:lang w:eastAsia="en-US"/>
        </w:rPr>
        <w:t xml:space="preserve"> </w:t>
      </w:r>
      <w:r w:rsidR="00F40658">
        <w:rPr>
          <w:rFonts w:hint="cs"/>
          <w:rtl/>
          <w:lang w:eastAsia="en-US"/>
        </w:rPr>
        <w:t xml:space="preserve">- </w:t>
      </w:r>
      <w:r w:rsidRPr="003247A0">
        <w:rPr>
          <w:rFonts w:hint="eastAsia"/>
          <w:rtl/>
          <w:lang w:eastAsia="en-US"/>
        </w:rPr>
        <w:t>זה</w:t>
      </w:r>
      <w:r w:rsidRPr="003247A0">
        <w:rPr>
          <w:rtl/>
          <w:lang w:eastAsia="en-US"/>
        </w:rPr>
        <w:t xml:space="preserve"> </w:t>
      </w:r>
      <w:r w:rsidRPr="003247A0">
        <w:rPr>
          <w:rFonts w:hint="eastAsia"/>
          <w:rtl/>
          <w:lang w:eastAsia="en-US"/>
        </w:rPr>
        <w:t>משה</w:t>
      </w:r>
      <w:r w:rsidR="00F40658">
        <w:rPr>
          <w:rFonts w:hint="cs"/>
          <w:rtl/>
          <w:lang w:eastAsia="en-US"/>
        </w:rPr>
        <w:t>,</w:t>
      </w:r>
      <w:r w:rsidRPr="003247A0">
        <w:rPr>
          <w:rtl/>
          <w:lang w:eastAsia="en-US"/>
        </w:rPr>
        <w:t xml:space="preserve"> </w:t>
      </w:r>
      <w:r w:rsidRPr="003247A0">
        <w:rPr>
          <w:rFonts w:hint="eastAsia"/>
          <w:rtl/>
          <w:lang w:eastAsia="en-US"/>
        </w:rPr>
        <w:t>שנאמר</w:t>
      </w:r>
      <w:r w:rsidRPr="003247A0">
        <w:rPr>
          <w:rFonts w:hint="cs"/>
          <w:rtl/>
          <w:lang w:eastAsia="en-US"/>
        </w:rPr>
        <w:t>:</w:t>
      </w:r>
      <w:r>
        <w:rPr>
          <w:rFonts w:hint="cs"/>
          <w:rtl/>
          <w:lang w:eastAsia="en-US"/>
        </w:rPr>
        <w:t xml:space="preserve"> "</w:t>
      </w:r>
      <w:r w:rsidRPr="003247A0">
        <w:rPr>
          <w:rFonts w:hint="eastAsia"/>
          <w:rtl/>
          <w:lang w:eastAsia="en-US"/>
        </w:rPr>
        <w:t>וישמע</w:t>
      </w:r>
      <w:r w:rsidRPr="003247A0">
        <w:rPr>
          <w:rtl/>
          <w:lang w:eastAsia="en-US"/>
        </w:rPr>
        <w:t xml:space="preserve"> </w:t>
      </w:r>
      <w:r w:rsidRPr="003247A0">
        <w:rPr>
          <w:rFonts w:hint="eastAsia"/>
          <w:rtl/>
          <w:lang w:eastAsia="en-US"/>
        </w:rPr>
        <w:t>משה</w:t>
      </w:r>
      <w:r w:rsidRPr="003247A0">
        <w:rPr>
          <w:rtl/>
          <w:lang w:eastAsia="en-US"/>
        </w:rPr>
        <w:t xml:space="preserve"> </w:t>
      </w:r>
      <w:r w:rsidRPr="003247A0">
        <w:rPr>
          <w:rFonts w:hint="eastAsia"/>
          <w:rtl/>
          <w:lang w:eastAsia="en-US"/>
        </w:rPr>
        <w:t>וייטב</w:t>
      </w:r>
      <w:r w:rsidRPr="003247A0">
        <w:rPr>
          <w:rtl/>
          <w:lang w:eastAsia="en-US"/>
        </w:rPr>
        <w:t xml:space="preserve"> </w:t>
      </w:r>
      <w:r w:rsidRPr="003247A0">
        <w:rPr>
          <w:rFonts w:hint="eastAsia"/>
          <w:rtl/>
          <w:lang w:eastAsia="en-US"/>
        </w:rPr>
        <w:t>בעיניו</w:t>
      </w:r>
      <w:r w:rsidRPr="003247A0">
        <w:rPr>
          <w:rFonts w:hint="cs"/>
          <w:rtl/>
          <w:lang w:eastAsia="en-US"/>
        </w:rPr>
        <w:t>".</w:t>
      </w:r>
      <w:r w:rsidR="0038723F">
        <w:rPr>
          <w:rStyle w:val="a5"/>
          <w:rtl/>
          <w:lang w:eastAsia="en-US"/>
        </w:rPr>
        <w:footnoteReference w:id="8"/>
      </w:r>
      <w:r w:rsidRPr="003247A0">
        <w:rPr>
          <w:rFonts w:hint="cs"/>
          <w:rtl/>
          <w:lang w:eastAsia="en-US"/>
        </w:rPr>
        <w:t xml:space="preserve"> </w:t>
      </w:r>
    </w:p>
    <w:p w:rsidR="00202460" w:rsidRPr="004A5A7B" w:rsidRDefault="00202460" w:rsidP="00F20A7A">
      <w:pPr>
        <w:pStyle w:val="ab"/>
        <w:rPr>
          <w:rtl/>
          <w:lang w:eastAsia="en-US"/>
        </w:rPr>
      </w:pPr>
      <w:r w:rsidRPr="004A5A7B">
        <w:rPr>
          <w:rFonts w:hint="cs"/>
          <w:rtl/>
          <w:lang w:eastAsia="en-US"/>
        </w:rPr>
        <w:t xml:space="preserve">מסכת </w:t>
      </w:r>
      <w:r w:rsidRPr="004A5A7B">
        <w:rPr>
          <w:rFonts w:hint="eastAsia"/>
          <w:rtl/>
          <w:lang w:eastAsia="en-US"/>
        </w:rPr>
        <w:t>אבות</w:t>
      </w:r>
      <w:r w:rsidRPr="004A5A7B">
        <w:rPr>
          <w:rtl/>
          <w:lang w:eastAsia="en-US"/>
        </w:rPr>
        <w:t xml:space="preserve"> </w:t>
      </w:r>
      <w:r w:rsidRPr="004A5A7B">
        <w:rPr>
          <w:rFonts w:hint="eastAsia"/>
          <w:rtl/>
          <w:lang w:eastAsia="en-US"/>
        </w:rPr>
        <w:t>דרבי</w:t>
      </w:r>
      <w:r w:rsidRPr="004A5A7B">
        <w:rPr>
          <w:rtl/>
          <w:lang w:eastAsia="en-US"/>
        </w:rPr>
        <w:t xml:space="preserve"> </w:t>
      </w:r>
      <w:r w:rsidRPr="004A5A7B">
        <w:rPr>
          <w:rFonts w:hint="eastAsia"/>
          <w:rtl/>
          <w:lang w:eastAsia="en-US"/>
        </w:rPr>
        <w:t>נתן</w:t>
      </w:r>
      <w:r w:rsidRPr="004A5A7B">
        <w:rPr>
          <w:rtl/>
          <w:lang w:eastAsia="en-US"/>
        </w:rPr>
        <w:t xml:space="preserve"> </w:t>
      </w:r>
      <w:r w:rsidRPr="004A5A7B">
        <w:rPr>
          <w:rFonts w:hint="eastAsia"/>
          <w:rtl/>
          <w:lang w:eastAsia="en-US"/>
        </w:rPr>
        <w:t>נוסחא</w:t>
      </w:r>
      <w:r w:rsidRPr="004A5A7B">
        <w:rPr>
          <w:rtl/>
          <w:lang w:eastAsia="en-US"/>
        </w:rPr>
        <w:t xml:space="preserve"> </w:t>
      </w:r>
      <w:r w:rsidRPr="004A5A7B">
        <w:rPr>
          <w:rFonts w:hint="eastAsia"/>
          <w:rtl/>
          <w:lang w:eastAsia="en-US"/>
        </w:rPr>
        <w:t>א</w:t>
      </w:r>
      <w:r w:rsidRPr="004A5A7B">
        <w:rPr>
          <w:rtl/>
          <w:lang w:eastAsia="en-US"/>
        </w:rPr>
        <w:t xml:space="preserve"> </w:t>
      </w:r>
      <w:r w:rsidRPr="004A5A7B">
        <w:rPr>
          <w:rFonts w:hint="eastAsia"/>
          <w:rtl/>
          <w:lang w:eastAsia="en-US"/>
        </w:rPr>
        <w:t>פרק</w:t>
      </w:r>
      <w:r w:rsidRPr="004A5A7B">
        <w:rPr>
          <w:rtl/>
          <w:lang w:eastAsia="en-US"/>
        </w:rPr>
        <w:t xml:space="preserve"> </w:t>
      </w:r>
      <w:r w:rsidRPr="004A5A7B">
        <w:rPr>
          <w:rFonts w:hint="eastAsia"/>
          <w:rtl/>
          <w:lang w:eastAsia="en-US"/>
        </w:rPr>
        <w:t>לז</w:t>
      </w:r>
      <w:r w:rsidRPr="004A5A7B">
        <w:rPr>
          <w:rtl/>
          <w:lang w:eastAsia="en-US"/>
        </w:rPr>
        <w:t xml:space="preserve"> </w:t>
      </w:r>
    </w:p>
    <w:p w:rsidR="00E231D9" w:rsidRDefault="00F20A7A" w:rsidP="000F0FFC">
      <w:pPr>
        <w:pStyle w:val="ac"/>
        <w:rPr>
          <w:rFonts w:hint="cs"/>
          <w:rtl/>
          <w:lang w:eastAsia="en-US"/>
        </w:rPr>
      </w:pPr>
      <w:r w:rsidRPr="004A5A7B">
        <w:rPr>
          <w:rFonts w:hint="cs"/>
          <w:rtl/>
          <w:lang w:eastAsia="en-US"/>
        </w:rPr>
        <w:t>"</w:t>
      </w:r>
      <w:r w:rsidR="00202460" w:rsidRPr="004A5A7B">
        <w:rPr>
          <w:rFonts w:hint="eastAsia"/>
          <w:rtl/>
          <w:lang w:eastAsia="en-US"/>
        </w:rPr>
        <w:t>ואינו</w:t>
      </w:r>
      <w:r w:rsidR="00202460" w:rsidRPr="004A5A7B">
        <w:rPr>
          <w:rtl/>
          <w:lang w:eastAsia="en-US"/>
        </w:rPr>
        <w:t xml:space="preserve"> </w:t>
      </w:r>
      <w:r w:rsidR="00202460" w:rsidRPr="004A5A7B">
        <w:rPr>
          <w:rFonts w:hint="eastAsia"/>
          <w:rtl/>
          <w:lang w:eastAsia="en-US"/>
        </w:rPr>
        <w:t>נכנס</w:t>
      </w:r>
      <w:r w:rsidR="00202460" w:rsidRPr="004A5A7B">
        <w:rPr>
          <w:rtl/>
          <w:lang w:eastAsia="en-US"/>
        </w:rPr>
        <w:t xml:space="preserve"> </w:t>
      </w:r>
      <w:r w:rsidR="00202460" w:rsidRPr="004A5A7B">
        <w:rPr>
          <w:rFonts w:hint="eastAsia"/>
          <w:rtl/>
          <w:lang w:eastAsia="en-US"/>
        </w:rPr>
        <w:t>לתוך</w:t>
      </w:r>
      <w:r w:rsidR="00202460" w:rsidRPr="004A5A7B">
        <w:rPr>
          <w:rtl/>
          <w:lang w:eastAsia="en-US"/>
        </w:rPr>
        <w:t xml:space="preserve"> </w:t>
      </w:r>
      <w:r w:rsidR="00202460" w:rsidRPr="004A5A7B">
        <w:rPr>
          <w:rFonts w:hint="eastAsia"/>
          <w:rtl/>
          <w:lang w:eastAsia="en-US"/>
        </w:rPr>
        <w:t>דברי</w:t>
      </w:r>
      <w:r w:rsidR="00202460" w:rsidRPr="004A5A7B">
        <w:rPr>
          <w:rtl/>
          <w:lang w:eastAsia="en-US"/>
        </w:rPr>
        <w:t xml:space="preserve"> </w:t>
      </w:r>
      <w:r w:rsidR="00202460" w:rsidRPr="004A5A7B">
        <w:rPr>
          <w:rFonts w:hint="eastAsia"/>
          <w:rtl/>
          <w:lang w:eastAsia="en-US"/>
        </w:rPr>
        <w:t>חבירו</w:t>
      </w:r>
      <w:r w:rsidRPr="004A5A7B">
        <w:rPr>
          <w:rFonts w:hint="cs"/>
          <w:rtl/>
          <w:lang w:eastAsia="en-US"/>
        </w:rPr>
        <w:t>" -</w:t>
      </w:r>
      <w:r w:rsidR="00202460" w:rsidRPr="004A5A7B">
        <w:rPr>
          <w:rtl/>
          <w:lang w:eastAsia="en-US"/>
        </w:rPr>
        <w:t xml:space="preserve"> </w:t>
      </w:r>
      <w:r w:rsidR="00202460" w:rsidRPr="004A5A7B">
        <w:rPr>
          <w:rFonts w:hint="eastAsia"/>
          <w:rtl/>
          <w:lang w:eastAsia="en-US"/>
        </w:rPr>
        <w:t>זה</w:t>
      </w:r>
      <w:r w:rsidR="00202460" w:rsidRPr="004A5A7B">
        <w:rPr>
          <w:rtl/>
          <w:lang w:eastAsia="en-US"/>
        </w:rPr>
        <w:t xml:space="preserve"> </w:t>
      </w:r>
      <w:r w:rsidR="00202460" w:rsidRPr="004A5A7B">
        <w:rPr>
          <w:rFonts w:hint="eastAsia"/>
          <w:rtl/>
          <w:lang w:eastAsia="en-US"/>
        </w:rPr>
        <w:t>אהרן</w:t>
      </w:r>
      <w:r w:rsidR="00202460" w:rsidRPr="004A5A7B">
        <w:rPr>
          <w:rtl/>
          <w:lang w:eastAsia="en-US"/>
        </w:rPr>
        <w:t xml:space="preserve"> </w:t>
      </w:r>
      <w:r w:rsidR="000F0FFC">
        <w:rPr>
          <w:rFonts w:hint="cs"/>
          <w:rtl/>
          <w:lang w:eastAsia="en-US"/>
        </w:rPr>
        <w:t>.. ש</w:t>
      </w:r>
      <w:r w:rsidR="00202460" w:rsidRPr="004A5A7B">
        <w:rPr>
          <w:rFonts w:hint="eastAsia"/>
          <w:rtl/>
          <w:lang w:eastAsia="en-US"/>
        </w:rPr>
        <w:t>שתק</w:t>
      </w:r>
      <w:r w:rsidR="00202460" w:rsidRPr="004A5A7B">
        <w:rPr>
          <w:rtl/>
          <w:lang w:eastAsia="en-US"/>
        </w:rPr>
        <w:t xml:space="preserve"> </w:t>
      </w:r>
      <w:r w:rsidR="00202460" w:rsidRPr="004A5A7B">
        <w:rPr>
          <w:rFonts w:hint="eastAsia"/>
          <w:rtl/>
          <w:lang w:eastAsia="en-US"/>
        </w:rPr>
        <w:t>עד</w:t>
      </w:r>
      <w:r w:rsidR="00202460" w:rsidRPr="004A5A7B">
        <w:rPr>
          <w:rtl/>
          <w:lang w:eastAsia="en-US"/>
        </w:rPr>
        <w:t xml:space="preserve"> </w:t>
      </w:r>
      <w:r w:rsidR="00202460" w:rsidRPr="004A5A7B">
        <w:rPr>
          <w:rFonts w:hint="eastAsia"/>
          <w:rtl/>
          <w:lang w:eastAsia="en-US"/>
        </w:rPr>
        <w:t>שיסיים</w:t>
      </w:r>
      <w:r w:rsidR="00202460" w:rsidRPr="004A5A7B">
        <w:rPr>
          <w:rtl/>
          <w:lang w:eastAsia="en-US"/>
        </w:rPr>
        <w:t xml:space="preserve"> </w:t>
      </w:r>
      <w:r w:rsidR="00202460" w:rsidRPr="004A5A7B">
        <w:rPr>
          <w:rFonts w:hint="eastAsia"/>
          <w:rtl/>
          <w:lang w:eastAsia="en-US"/>
        </w:rPr>
        <w:t>משה</w:t>
      </w:r>
      <w:r w:rsidR="00202460" w:rsidRPr="004A5A7B">
        <w:rPr>
          <w:rtl/>
          <w:lang w:eastAsia="en-US"/>
        </w:rPr>
        <w:t xml:space="preserve"> </w:t>
      </w:r>
      <w:r w:rsidR="00202460" w:rsidRPr="004A5A7B">
        <w:rPr>
          <w:rFonts w:hint="eastAsia"/>
          <w:rtl/>
          <w:lang w:eastAsia="en-US"/>
        </w:rPr>
        <w:t>את</w:t>
      </w:r>
      <w:r w:rsidR="00202460" w:rsidRPr="004A5A7B">
        <w:rPr>
          <w:rtl/>
          <w:lang w:eastAsia="en-US"/>
        </w:rPr>
        <w:t xml:space="preserve"> </w:t>
      </w:r>
      <w:r w:rsidR="00202460" w:rsidRPr="004A5A7B">
        <w:rPr>
          <w:rFonts w:hint="eastAsia"/>
          <w:rtl/>
          <w:lang w:eastAsia="en-US"/>
        </w:rPr>
        <w:t>דברו</w:t>
      </w:r>
      <w:r w:rsidR="00202460" w:rsidRPr="004A5A7B">
        <w:rPr>
          <w:rtl/>
          <w:lang w:eastAsia="en-US"/>
        </w:rPr>
        <w:t xml:space="preserve"> </w:t>
      </w:r>
      <w:r w:rsidR="00202460" w:rsidRPr="004A5A7B">
        <w:rPr>
          <w:rFonts w:hint="eastAsia"/>
          <w:rtl/>
          <w:lang w:eastAsia="en-US"/>
        </w:rPr>
        <w:t>ולא</w:t>
      </w:r>
      <w:r w:rsidR="00202460" w:rsidRPr="004A5A7B">
        <w:rPr>
          <w:rtl/>
          <w:lang w:eastAsia="en-US"/>
        </w:rPr>
        <w:t xml:space="preserve"> </w:t>
      </w:r>
      <w:r w:rsidR="00202460" w:rsidRPr="004A5A7B">
        <w:rPr>
          <w:rFonts w:hint="eastAsia"/>
          <w:rtl/>
          <w:lang w:eastAsia="en-US"/>
        </w:rPr>
        <w:t>אמר</w:t>
      </w:r>
      <w:r w:rsidR="00202460" w:rsidRPr="004A5A7B">
        <w:rPr>
          <w:rtl/>
          <w:lang w:eastAsia="en-US"/>
        </w:rPr>
        <w:t xml:space="preserve"> </w:t>
      </w:r>
      <w:r w:rsidR="00202460" w:rsidRPr="004A5A7B">
        <w:rPr>
          <w:rFonts w:hint="eastAsia"/>
          <w:rtl/>
          <w:lang w:eastAsia="en-US"/>
        </w:rPr>
        <w:t>לו</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קצר</w:t>
      </w:r>
      <w:r w:rsidR="00202460" w:rsidRPr="004A5A7B">
        <w:rPr>
          <w:rtl/>
          <w:lang w:eastAsia="en-US"/>
        </w:rPr>
        <w:t xml:space="preserve"> </w:t>
      </w:r>
      <w:r w:rsidR="00202460" w:rsidRPr="004A5A7B">
        <w:rPr>
          <w:rFonts w:hint="eastAsia"/>
          <w:rtl/>
          <w:lang w:eastAsia="en-US"/>
        </w:rPr>
        <w:t>דבריך</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ואח</w:t>
      </w:r>
      <w:r w:rsidR="00202460" w:rsidRPr="004A5A7B">
        <w:rPr>
          <w:rtl/>
          <w:lang w:eastAsia="en-US"/>
        </w:rPr>
        <w:t>"</w:t>
      </w:r>
      <w:r w:rsidR="00202460" w:rsidRPr="004A5A7B">
        <w:rPr>
          <w:rFonts w:hint="eastAsia"/>
          <w:rtl/>
          <w:lang w:eastAsia="en-US"/>
        </w:rPr>
        <w:t>כ</w:t>
      </w:r>
      <w:r w:rsidR="00202460" w:rsidRPr="004A5A7B">
        <w:rPr>
          <w:rtl/>
          <w:lang w:eastAsia="en-US"/>
        </w:rPr>
        <w:t xml:space="preserve"> </w:t>
      </w:r>
      <w:r w:rsidR="00202460" w:rsidRPr="004A5A7B">
        <w:rPr>
          <w:rFonts w:hint="eastAsia"/>
          <w:rtl/>
          <w:lang w:eastAsia="en-US"/>
        </w:rPr>
        <w:t>אמר</w:t>
      </w:r>
      <w:r w:rsidR="00202460" w:rsidRPr="004A5A7B">
        <w:rPr>
          <w:rtl/>
          <w:lang w:eastAsia="en-US"/>
        </w:rPr>
        <w:t xml:space="preserve"> </w:t>
      </w:r>
      <w:r w:rsidR="00202460" w:rsidRPr="004A5A7B">
        <w:rPr>
          <w:rFonts w:hint="eastAsia"/>
          <w:rtl/>
          <w:lang w:eastAsia="en-US"/>
        </w:rPr>
        <w:t>אל</w:t>
      </w:r>
      <w:r w:rsidR="00202460" w:rsidRPr="004A5A7B">
        <w:rPr>
          <w:rtl/>
          <w:lang w:eastAsia="en-US"/>
        </w:rPr>
        <w:t xml:space="preserve"> </w:t>
      </w:r>
      <w:r w:rsidR="00202460" w:rsidRPr="004A5A7B">
        <w:rPr>
          <w:rFonts w:hint="eastAsia"/>
          <w:rtl/>
          <w:lang w:eastAsia="en-US"/>
        </w:rPr>
        <w:t>משה</w:t>
      </w:r>
      <w:r w:rsidR="00EE45A1" w:rsidRPr="004A5A7B">
        <w:rPr>
          <w:rFonts w:hint="cs"/>
          <w:rtl/>
          <w:lang w:eastAsia="en-US"/>
        </w:rPr>
        <w:t>:</w:t>
      </w:r>
      <w:r w:rsidR="00202460" w:rsidRPr="004A5A7B">
        <w:rPr>
          <w:rtl/>
          <w:lang w:eastAsia="en-US"/>
        </w:rPr>
        <w:t xml:space="preserve"> </w:t>
      </w:r>
      <w:r w:rsidR="000F0FFC">
        <w:rPr>
          <w:rFonts w:hint="cs"/>
          <w:rtl/>
          <w:lang w:eastAsia="en-US"/>
        </w:rPr>
        <w:t>"</w:t>
      </w:r>
      <w:r w:rsidR="00202460" w:rsidRPr="004A5A7B">
        <w:rPr>
          <w:rFonts w:hint="eastAsia"/>
          <w:rtl/>
          <w:lang w:eastAsia="en-US"/>
        </w:rPr>
        <w:t>הן</w:t>
      </w:r>
      <w:r w:rsidR="00202460" w:rsidRPr="004A5A7B">
        <w:rPr>
          <w:rtl/>
          <w:lang w:eastAsia="en-US"/>
        </w:rPr>
        <w:t xml:space="preserve"> </w:t>
      </w:r>
      <w:r w:rsidR="00202460" w:rsidRPr="004A5A7B">
        <w:rPr>
          <w:rFonts w:hint="eastAsia"/>
          <w:rtl/>
          <w:lang w:eastAsia="en-US"/>
        </w:rPr>
        <w:t>היום</w:t>
      </w:r>
      <w:r w:rsidR="00202460" w:rsidRPr="004A5A7B">
        <w:rPr>
          <w:rtl/>
          <w:lang w:eastAsia="en-US"/>
        </w:rPr>
        <w:t xml:space="preserve"> </w:t>
      </w:r>
      <w:r w:rsidR="00202460" w:rsidRPr="004A5A7B">
        <w:rPr>
          <w:rFonts w:hint="eastAsia"/>
          <w:rtl/>
          <w:lang w:eastAsia="en-US"/>
        </w:rPr>
        <w:t>הקריבו</w:t>
      </w:r>
      <w:r w:rsidR="000F0FFC">
        <w:rPr>
          <w:rFonts w:hint="cs"/>
          <w:rtl/>
          <w:lang w:eastAsia="en-US"/>
        </w:rPr>
        <w:t>"</w:t>
      </w:r>
      <w:r w:rsidR="00202460" w:rsidRPr="004A5A7B">
        <w:rPr>
          <w:rtl/>
          <w:lang w:eastAsia="en-US"/>
        </w:rPr>
        <w:t xml:space="preserve"> </w:t>
      </w:r>
      <w:r w:rsidR="00202460" w:rsidRPr="004A5A7B">
        <w:rPr>
          <w:rFonts w:hint="eastAsia"/>
          <w:rtl/>
          <w:lang w:eastAsia="en-US"/>
        </w:rPr>
        <w:t>ואוננים</w:t>
      </w:r>
      <w:r w:rsidR="00202460" w:rsidRPr="004A5A7B">
        <w:rPr>
          <w:rtl/>
          <w:lang w:eastAsia="en-US"/>
        </w:rPr>
        <w:t xml:space="preserve"> </w:t>
      </w:r>
      <w:r w:rsidR="00202460" w:rsidRPr="004A5A7B">
        <w:rPr>
          <w:rFonts w:hint="eastAsia"/>
          <w:rtl/>
          <w:lang w:eastAsia="en-US"/>
        </w:rPr>
        <w:t>אנחנו</w:t>
      </w:r>
      <w:r w:rsidR="00202460" w:rsidRPr="004A5A7B">
        <w:rPr>
          <w:rtl/>
          <w:lang w:eastAsia="en-US"/>
        </w:rPr>
        <w:t xml:space="preserve">. </w:t>
      </w:r>
      <w:r w:rsidR="00202460" w:rsidRPr="004A5A7B">
        <w:rPr>
          <w:rFonts w:hint="eastAsia"/>
          <w:rtl/>
          <w:lang w:eastAsia="en-US"/>
        </w:rPr>
        <w:t>ויש</w:t>
      </w:r>
      <w:r w:rsidR="00202460" w:rsidRPr="004A5A7B">
        <w:rPr>
          <w:rtl/>
          <w:lang w:eastAsia="en-US"/>
        </w:rPr>
        <w:t xml:space="preserve"> </w:t>
      </w:r>
      <w:r w:rsidR="00202460" w:rsidRPr="004A5A7B">
        <w:rPr>
          <w:rFonts w:hint="eastAsia"/>
          <w:rtl/>
          <w:lang w:eastAsia="en-US"/>
        </w:rPr>
        <w:t>אומרים</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מ</w:t>
      </w:r>
      <w:r w:rsidR="00EE45A1" w:rsidRPr="004A5A7B">
        <w:rPr>
          <w:rFonts w:hint="eastAsia"/>
          <w:rtl/>
          <w:lang w:eastAsia="en-US"/>
        </w:rPr>
        <w:t>ְ</w:t>
      </w:r>
      <w:r w:rsidR="00202460" w:rsidRPr="004A5A7B">
        <w:rPr>
          <w:rFonts w:hint="eastAsia"/>
          <w:rtl/>
          <w:lang w:eastAsia="en-US"/>
        </w:rPr>
        <w:t>ש</w:t>
      </w:r>
      <w:r w:rsidR="00EE45A1" w:rsidRPr="004A5A7B">
        <w:rPr>
          <w:rFonts w:hint="eastAsia"/>
          <w:rtl/>
          <w:lang w:eastAsia="en-US"/>
        </w:rPr>
        <w:t>ָׁ</w:t>
      </w:r>
      <w:r w:rsidR="00202460" w:rsidRPr="004A5A7B">
        <w:rPr>
          <w:rFonts w:hint="eastAsia"/>
          <w:rtl/>
          <w:lang w:eastAsia="en-US"/>
        </w:rPr>
        <w:t>כו</w:t>
      </w:r>
      <w:r w:rsidR="00EE45A1" w:rsidRPr="004A5A7B">
        <w:rPr>
          <w:rFonts w:hint="eastAsia"/>
          <w:rtl/>
          <w:lang w:eastAsia="en-US"/>
        </w:rPr>
        <w:t>ֹ</w:t>
      </w:r>
      <w:r w:rsidR="00202460" w:rsidRPr="004A5A7B">
        <w:rPr>
          <w:rtl/>
          <w:lang w:eastAsia="en-US"/>
        </w:rPr>
        <w:t xml:space="preserve"> </w:t>
      </w:r>
      <w:r w:rsidR="00202460" w:rsidRPr="004A5A7B">
        <w:rPr>
          <w:rFonts w:hint="eastAsia"/>
          <w:rtl/>
          <w:lang w:eastAsia="en-US"/>
        </w:rPr>
        <w:t>אהרן</w:t>
      </w:r>
      <w:r w:rsidR="00202460" w:rsidRPr="004A5A7B">
        <w:rPr>
          <w:rtl/>
          <w:lang w:eastAsia="en-US"/>
        </w:rPr>
        <w:t xml:space="preserve"> </w:t>
      </w:r>
      <w:r w:rsidR="00202460" w:rsidRPr="004A5A7B">
        <w:rPr>
          <w:rFonts w:hint="eastAsia"/>
          <w:rtl/>
          <w:lang w:eastAsia="en-US"/>
        </w:rPr>
        <w:t>מתוך</w:t>
      </w:r>
      <w:r w:rsidR="00202460" w:rsidRPr="004A5A7B">
        <w:rPr>
          <w:rtl/>
          <w:lang w:eastAsia="en-US"/>
        </w:rPr>
        <w:t xml:space="preserve"> </w:t>
      </w:r>
      <w:r w:rsidR="00202460" w:rsidRPr="004A5A7B">
        <w:rPr>
          <w:rFonts w:hint="eastAsia"/>
          <w:rtl/>
          <w:lang w:eastAsia="en-US"/>
        </w:rPr>
        <w:t>הצבור</w:t>
      </w:r>
      <w:r w:rsidR="00202460" w:rsidRPr="004A5A7B">
        <w:rPr>
          <w:rtl/>
          <w:lang w:eastAsia="en-US"/>
        </w:rPr>
        <w:t xml:space="preserve"> </w:t>
      </w:r>
      <w:r w:rsidR="00202460" w:rsidRPr="004A5A7B">
        <w:rPr>
          <w:rFonts w:hint="eastAsia"/>
          <w:rtl/>
          <w:lang w:eastAsia="en-US"/>
        </w:rPr>
        <w:t>לחוץ</w:t>
      </w:r>
      <w:r w:rsidR="00202460" w:rsidRPr="004A5A7B">
        <w:rPr>
          <w:rtl/>
          <w:lang w:eastAsia="en-US"/>
        </w:rPr>
        <w:t xml:space="preserve"> </w:t>
      </w:r>
      <w:r w:rsidR="00202460" w:rsidRPr="004A5A7B">
        <w:rPr>
          <w:rFonts w:hint="eastAsia"/>
          <w:rtl/>
          <w:lang w:eastAsia="en-US"/>
        </w:rPr>
        <w:t>ואמר</w:t>
      </w:r>
      <w:r w:rsidR="00202460" w:rsidRPr="004A5A7B">
        <w:rPr>
          <w:rtl/>
          <w:lang w:eastAsia="en-US"/>
        </w:rPr>
        <w:t xml:space="preserve"> </w:t>
      </w:r>
      <w:r w:rsidR="00202460" w:rsidRPr="004A5A7B">
        <w:rPr>
          <w:rFonts w:hint="eastAsia"/>
          <w:rtl/>
          <w:lang w:eastAsia="en-US"/>
        </w:rPr>
        <w:t>לו</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משה</w:t>
      </w:r>
      <w:r w:rsidR="00202460" w:rsidRPr="004A5A7B">
        <w:rPr>
          <w:rtl/>
          <w:lang w:eastAsia="en-US"/>
        </w:rPr>
        <w:t xml:space="preserve"> </w:t>
      </w:r>
      <w:r w:rsidR="00202460" w:rsidRPr="004A5A7B">
        <w:rPr>
          <w:rFonts w:hint="eastAsia"/>
          <w:rtl/>
          <w:lang w:eastAsia="en-US"/>
        </w:rPr>
        <w:t>אחי</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ומה</w:t>
      </w:r>
      <w:r w:rsidR="00202460" w:rsidRPr="004A5A7B">
        <w:rPr>
          <w:rtl/>
          <w:lang w:eastAsia="en-US"/>
        </w:rPr>
        <w:t xml:space="preserve"> </w:t>
      </w:r>
      <w:r w:rsidR="00202460" w:rsidRPr="004A5A7B">
        <w:rPr>
          <w:rFonts w:hint="eastAsia"/>
          <w:rtl/>
          <w:lang w:eastAsia="en-US"/>
        </w:rPr>
        <w:t>מעשר</w:t>
      </w:r>
      <w:r w:rsidR="00202460" w:rsidRPr="004A5A7B">
        <w:rPr>
          <w:rtl/>
          <w:lang w:eastAsia="en-US"/>
        </w:rPr>
        <w:t xml:space="preserve"> </w:t>
      </w:r>
      <w:r w:rsidR="00202460" w:rsidRPr="004A5A7B">
        <w:rPr>
          <w:rFonts w:hint="eastAsia"/>
          <w:rtl/>
          <w:lang w:eastAsia="en-US"/>
        </w:rPr>
        <w:t>הקל</w:t>
      </w:r>
      <w:r w:rsidR="00202460" w:rsidRPr="004A5A7B">
        <w:rPr>
          <w:rtl/>
          <w:lang w:eastAsia="en-US"/>
        </w:rPr>
        <w:t xml:space="preserve"> </w:t>
      </w:r>
      <w:r w:rsidR="00202460" w:rsidRPr="004A5A7B">
        <w:rPr>
          <w:rFonts w:hint="eastAsia"/>
          <w:rtl/>
          <w:lang w:eastAsia="en-US"/>
        </w:rPr>
        <w:t>אסור</w:t>
      </w:r>
      <w:r w:rsidR="00202460" w:rsidRPr="004A5A7B">
        <w:rPr>
          <w:rtl/>
          <w:lang w:eastAsia="en-US"/>
        </w:rPr>
        <w:t xml:space="preserve"> </w:t>
      </w:r>
      <w:r w:rsidR="00202460" w:rsidRPr="004A5A7B">
        <w:rPr>
          <w:rFonts w:hint="eastAsia"/>
          <w:rtl/>
          <w:lang w:eastAsia="en-US"/>
        </w:rPr>
        <w:t>לאונן</w:t>
      </w:r>
      <w:r w:rsidR="00202460" w:rsidRPr="004A5A7B">
        <w:rPr>
          <w:rtl/>
          <w:lang w:eastAsia="en-US"/>
        </w:rPr>
        <w:t xml:space="preserve"> </w:t>
      </w:r>
      <w:r w:rsidR="00202460" w:rsidRPr="004A5A7B">
        <w:rPr>
          <w:rFonts w:hint="eastAsia"/>
          <w:rtl/>
          <w:lang w:eastAsia="en-US"/>
        </w:rPr>
        <w:t>לאכול</w:t>
      </w:r>
      <w:r w:rsidR="00202460" w:rsidRPr="004A5A7B">
        <w:rPr>
          <w:rtl/>
          <w:lang w:eastAsia="en-US"/>
        </w:rPr>
        <w:t xml:space="preserve"> </w:t>
      </w:r>
      <w:r w:rsidR="00202460" w:rsidRPr="004A5A7B">
        <w:rPr>
          <w:rFonts w:hint="eastAsia"/>
          <w:rtl/>
          <w:lang w:eastAsia="en-US"/>
        </w:rPr>
        <w:t>ממנו</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חטאת</w:t>
      </w:r>
      <w:r w:rsidR="00202460" w:rsidRPr="004A5A7B">
        <w:rPr>
          <w:rtl/>
          <w:lang w:eastAsia="en-US"/>
        </w:rPr>
        <w:t xml:space="preserve"> </w:t>
      </w:r>
      <w:r w:rsidR="00202460" w:rsidRPr="004A5A7B">
        <w:rPr>
          <w:rFonts w:hint="eastAsia"/>
          <w:rtl/>
          <w:lang w:eastAsia="en-US"/>
        </w:rPr>
        <w:t>חמור</w:t>
      </w:r>
      <w:r w:rsidR="00EE45A1" w:rsidRPr="004A5A7B">
        <w:rPr>
          <w:rFonts w:hint="cs"/>
          <w:rtl/>
          <w:lang w:eastAsia="en-US"/>
        </w:rPr>
        <w:t>ה</w:t>
      </w:r>
      <w:r w:rsidR="00202460" w:rsidRPr="004A5A7B">
        <w:rPr>
          <w:rtl/>
          <w:lang w:eastAsia="en-US"/>
        </w:rPr>
        <w:t xml:space="preserve"> </w:t>
      </w:r>
      <w:r w:rsidR="00202460" w:rsidRPr="004A5A7B">
        <w:rPr>
          <w:rFonts w:hint="eastAsia"/>
          <w:rtl/>
          <w:lang w:eastAsia="en-US"/>
        </w:rPr>
        <w:t>לא</w:t>
      </w:r>
      <w:r w:rsidR="00202460" w:rsidRPr="004A5A7B">
        <w:rPr>
          <w:rtl/>
          <w:lang w:eastAsia="en-US"/>
        </w:rPr>
        <w:t xml:space="preserve"> </w:t>
      </w:r>
      <w:r w:rsidR="00202460" w:rsidRPr="004A5A7B">
        <w:rPr>
          <w:rFonts w:hint="eastAsia"/>
          <w:rtl/>
          <w:lang w:eastAsia="en-US"/>
        </w:rPr>
        <w:t>כ</w:t>
      </w:r>
      <w:r w:rsidR="00EE45A1" w:rsidRPr="004A5A7B">
        <w:rPr>
          <w:rFonts w:hint="cs"/>
          <w:rtl/>
          <w:lang w:eastAsia="en-US"/>
        </w:rPr>
        <w:t xml:space="preserve">ל שכן </w:t>
      </w:r>
      <w:r w:rsidR="00202460" w:rsidRPr="004A5A7B">
        <w:rPr>
          <w:rFonts w:hint="eastAsia"/>
          <w:rtl/>
          <w:lang w:eastAsia="en-US"/>
        </w:rPr>
        <w:t>שתהא</w:t>
      </w:r>
      <w:r w:rsidR="00202460" w:rsidRPr="004A5A7B">
        <w:rPr>
          <w:rtl/>
          <w:lang w:eastAsia="en-US"/>
        </w:rPr>
        <w:t xml:space="preserve"> </w:t>
      </w:r>
      <w:r w:rsidR="00202460" w:rsidRPr="004A5A7B">
        <w:rPr>
          <w:rFonts w:hint="eastAsia"/>
          <w:rtl/>
          <w:lang w:eastAsia="en-US"/>
        </w:rPr>
        <w:t>אסורה</w:t>
      </w:r>
      <w:r w:rsidR="00202460" w:rsidRPr="004A5A7B">
        <w:rPr>
          <w:rtl/>
          <w:lang w:eastAsia="en-US"/>
        </w:rPr>
        <w:t xml:space="preserve"> </w:t>
      </w:r>
      <w:r w:rsidR="00202460" w:rsidRPr="004A5A7B">
        <w:rPr>
          <w:rFonts w:hint="eastAsia"/>
          <w:rtl/>
          <w:lang w:eastAsia="en-US"/>
        </w:rPr>
        <w:t>לאונן</w:t>
      </w:r>
      <w:r w:rsidR="00D93259">
        <w:rPr>
          <w:rFonts w:hint="cs"/>
          <w:rtl/>
          <w:lang w:eastAsia="en-US"/>
        </w:rPr>
        <w:t>!</w:t>
      </w:r>
      <w:r w:rsidR="00202460" w:rsidRPr="004A5A7B">
        <w:rPr>
          <w:rtl/>
          <w:lang w:eastAsia="en-US"/>
        </w:rPr>
        <w:t xml:space="preserve"> </w:t>
      </w:r>
      <w:r w:rsidR="00202460" w:rsidRPr="004A5A7B">
        <w:rPr>
          <w:rFonts w:hint="eastAsia"/>
          <w:rtl/>
          <w:lang w:eastAsia="en-US"/>
        </w:rPr>
        <w:t>מיד</w:t>
      </w:r>
      <w:r w:rsidR="00202460" w:rsidRPr="004A5A7B">
        <w:rPr>
          <w:rtl/>
          <w:lang w:eastAsia="en-US"/>
        </w:rPr>
        <w:t xml:space="preserve"> </w:t>
      </w:r>
      <w:r w:rsidR="00202460" w:rsidRPr="004A5A7B">
        <w:rPr>
          <w:rFonts w:hint="eastAsia"/>
          <w:rtl/>
          <w:lang w:eastAsia="en-US"/>
        </w:rPr>
        <w:t>הודה</w:t>
      </w:r>
      <w:r w:rsidR="00202460" w:rsidRPr="004A5A7B">
        <w:rPr>
          <w:rtl/>
          <w:lang w:eastAsia="en-US"/>
        </w:rPr>
        <w:t xml:space="preserve"> </w:t>
      </w:r>
      <w:r w:rsidR="00202460" w:rsidRPr="004A5A7B">
        <w:rPr>
          <w:rFonts w:hint="eastAsia"/>
          <w:rtl/>
          <w:lang w:eastAsia="en-US"/>
        </w:rPr>
        <w:t>לו</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שנאמר</w:t>
      </w:r>
      <w:r w:rsidR="00EE45A1" w:rsidRPr="004A5A7B">
        <w:rPr>
          <w:rFonts w:hint="cs"/>
          <w:rtl/>
          <w:lang w:eastAsia="en-US"/>
        </w:rPr>
        <w:t>: "</w:t>
      </w:r>
      <w:r w:rsidR="00202460" w:rsidRPr="004A5A7B">
        <w:rPr>
          <w:rFonts w:hint="eastAsia"/>
          <w:rtl/>
          <w:lang w:eastAsia="en-US"/>
        </w:rPr>
        <w:t>וישמע</w:t>
      </w:r>
      <w:r w:rsidR="00202460" w:rsidRPr="004A5A7B">
        <w:rPr>
          <w:rtl/>
          <w:lang w:eastAsia="en-US"/>
        </w:rPr>
        <w:t xml:space="preserve"> </w:t>
      </w:r>
      <w:r w:rsidR="00202460" w:rsidRPr="004A5A7B">
        <w:rPr>
          <w:rFonts w:hint="eastAsia"/>
          <w:rtl/>
          <w:lang w:eastAsia="en-US"/>
        </w:rPr>
        <w:t>משה</w:t>
      </w:r>
      <w:r w:rsidR="00202460" w:rsidRPr="004A5A7B">
        <w:rPr>
          <w:rtl/>
          <w:lang w:eastAsia="en-US"/>
        </w:rPr>
        <w:t xml:space="preserve"> </w:t>
      </w:r>
      <w:r w:rsidR="00202460" w:rsidRPr="004A5A7B">
        <w:rPr>
          <w:rFonts w:hint="eastAsia"/>
          <w:rtl/>
          <w:lang w:eastAsia="en-US"/>
        </w:rPr>
        <w:t>וייטב</w:t>
      </w:r>
      <w:r w:rsidR="00202460" w:rsidRPr="004A5A7B">
        <w:rPr>
          <w:rtl/>
          <w:lang w:eastAsia="en-US"/>
        </w:rPr>
        <w:t xml:space="preserve"> </w:t>
      </w:r>
      <w:r w:rsidR="00202460" w:rsidRPr="004A5A7B">
        <w:rPr>
          <w:rFonts w:hint="eastAsia"/>
          <w:rtl/>
          <w:lang w:eastAsia="en-US"/>
        </w:rPr>
        <w:t>בעיניו</w:t>
      </w:r>
      <w:r w:rsidR="00EE45A1" w:rsidRPr="004A5A7B">
        <w:rPr>
          <w:rFonts w:hint="cs"/>
          <w:rtl/>
          <w:lang w:eastAsia="en-US"/>
        </w:rPr>
        <w:t xml:space="preserve">", </w:t>
      </w:r>
      <w:r w:rsidR="00202460" w:rsidRPr="004A5A7B">
        <w:rPr>
          <w:rFonts w:hint="eastAsia"/>
          <w:rtl/>
          <w:lang w:eastAsia="en-US"/>
        </w:rPr>
        <w:t>ובעיני</w:t>
      </w:r>
      <w:r w:rsidR="00202460" w:rsidRPr="004A5A7B">
        <w:rPr>
          <w:rtl/>
          <w:lang w:eastAsia="en-US"/>
        </w:rPr>
        <w:t xml:space="preserve"> </w:t>
      </w:r>
      <w:r w:rsidR="00202460" w:rsidRPr="004A5A7B">
        <w:rPr>
          <w:rFonts w:hint="eastAsia"/>
          <w:rtl/>
          <w:lang w:eastAsia="en-US"/>
        </w:rPr>
        <w:t>הגבורה</w:t>
      </w:r>
      <w:r w:rsidR="00E231D9" w:rsidRPr="004A5A7B">
        <w:rPr>
          <w:rFonts w:hint="cs"/>
          <w:rtl/>
          <w:lang w:eastAsia="en-US"/>
        </w:rPr>
        <w:t>.</w:t>
      </w:r>
      <w:r w:rsidR="009668AF" w:rsidRPr="004A5A7B">
        <w:rPr>
          <w:rStyle w:val="a5"/>
          <w:rtl/>
          <w:lang w:eastAsia="en-US"/>
        </w:rPr>
        <w:footnoteReference w:id="9"/>
      </w:r>
    </w:p>
    <w:p w:rsidR="005F1C34" w:rsidRDefault="005F1C34" w:rsidP="005F1C34">
      <w:pPr>
        <w:pStyle w:val="ab"/>
        <w:rPr>
          <w:rtl/>
          <w:lang w:eastAsia="en-US"/>
        </w:rPr>
      </w:pPr>
      <w:r>
        <w:rPr>
          <w:rtl/>
          <w:lang w:eastAsia="en-US"/>
        </w:rPr>
        <w:t>מדרש תנאים לדברים פרק יד פסוק יב</w:t>
      </w:r>
    </w:p>
    <w:p w:rsidR="00D36387" w:rsidRDefault="005F1C34" w:rsidP="00BD5800">
      <w:pPr>
        <w:pStyle w:val="ac"/>
        <w:rPr>
          <w:rFonts w:hint="cs"/>
          <w:rtl/>
          <w:lang w:eastAsia="en-US"/>
        </w:rPr>
      </w:pPr>
      <w:r>
        <w:rPr>
          <w:rFonts w:hint="cs"/>
          <w:rtl/>
          <w:lang w:eastAsia="en-US"/>
        </w:rPr>
        <w:t>"</w:t>
      </w:r>
      <w:r>
        <w:rPr>
          <w:rtl/>
          <w:lang w:eastAsia="en-US"/>
        </w:rPr>
        <w:t>וזה אשר לא תאכלו ממנו</w:t>
      </w:r>
      <w:r>
        <w:rPr>
          <w:rFonts w:hint="cs"/>
          <w:rtl/>
          <w:lang w:eastAsia="en-US"/>
        </w:rPr>
        <w:t>" ...</w:t>
      </w:r>
      <w:r>
        <w:rPr>
          <w:rtl/>
          <w:lang w:eastAsia="en-US"/>
        </w:rPr>
        <w:t xml:space="preserve"> מפני מה נשנו במשנה תורה</w:t>
      </w:r>
      <w:r>
        <w:rPr>
          <w:rFonts w:hint="cs"/>
          <w:rtl/>
          <w:lang w:eastAsia="en-US"/>
        </w:rPr>
        <w:t>?</w:t>
      </w:r>
      <w:r>
        <w:rPr>
          <w:rStyle w:val="a5"/>
          <w:rtl/>
          <w:lang w:eastAsia="en-US"/>
        </w:rPr>
        <w:footnoteReference w:id="10"/>
      </w:r>
      <w:r>
        <w:rPr>
          <w:rtl/>
          <w:lang w:eastAsia="en-US"/>
        </w:rPr>
        <w:t xml:space="preserve"> בבהמה מפני השסועה</w:t>
      </w:r>
      <w:r w:rsidR="00BD5800">
        <w:rPr>
          <w:rFonts w:hint="cs"/>
          <w:rtl/>
          <w:lang w:eastAsia="en-US"/>
        </w:rPr>
        <w:t>,</w:t>
      </w:r>
      <w:r>
        <w:rPr>
          <w:rtl/>
          <w:lang w:eastAsia="en-US"/>
        </w:rPr>
        <w:t xml:space="preserve"> ובעוף מפני ה</w:t>
      </w:r>
      <w:r w:rsidR="00BD5800">
        <w:rPr>
          <w:rtl/>
          <w:lang w:eastAsia="en-US"/>
        </w:rPr>
        <w:t>ָ</w:t>
      </w:r>
      <w:r>
        <w:rPr>
          <w:rtl/>
          <w:lang w:eastAsia="en-US"/>
        </w:rPr>
        <w:t>ר</w:t>
      </w:r>
      <w:r w:rsidR="00BD5800">
        <w:rPr>
          <w:rtl/>
          <w:lang w:eastAsia="en-US"/>
        </w:rPr>
        <w:t>ָ</w:t>
      </w:r>
      <w:r>
        <w:rPr>
          <w:rtl/>
          <w:lang w:eastAsia="en-US"/>
        </w:rPr>
        <w:t>א</w:t>
      </w:r>
      <w:r w:rsidR="00BD5800">
        <w:rPr>
          <w:rtl/>
          <w:lang w:eastAsia="en-US"/>
        </w:rPr>
        <w:t>ָ</w:t>
      </w:r>
      <w:r>
        <w:rPr>
          <w:rtl/>
          <w:lang w:eastAsia="en-US"/>
        </w:rPr>
        <w:t>ה</w:t>
      </w:r>
      <w:r w:rsidR="00BD5800">
        <w:rPr>
          <w:rFonts w:hint="cs"/>
          <w:rtl/>
          <w:lang w:eastAsia="en-US"/>
        </w:rPr>
        <w:t>.</w:t>
      </w:r>
      <w:r w:rsidR="00BD5800">
        <w:rPr>
          <w:rStyle w:val="a5"/>
          <w:rtl/>
          <w:lang w:eastAsia="en-US"/>
        </w:rPr>
        <w:footnoteReference w:id="11"/>
      </w:r>
      <w:r>
        <w:rPr>
          <w:rtl/>
          <w:lang w:eastAsia="en-US"/>
        </w:rPr>
        <w:t xml:space="preserve"> ללמדך שלא יהא אדם בוש לומר</w:t>
      </w:r>
      <w:r w:rsidR="00BD5800">
        <w:rPr>
          <w:rFonts w:hint="cs"/>
          <w:rtl/>
          <w:lang w:eastAsia="en-US"/>
        </w:rPr>
        <w:t>:</w:t>
      </w:r>
      <w:r>
        <w:rPr>
          <w:rtl/>
          <w:lang w:eastAsia="en-US"/>
        </w:rPr>
        <w:t xml:space="preserve"> שכחתי</w:t>
      </w:r>
      <w:r w:rsidR="00BD5800">
        <w:rPr>
          <w:rFonts w:hint="cs"/>
          <w:rtl/>
          <w:lang w:eastAsia="en-US"/>
        </w:rPr>
        <w:t>.</w:t>
      </w:r>
      <w:r>
        <w:rPr>
          <w:rtl/>
          <w:lang w:eastAsia="en-US"/>
        </w:rPr>
        <w:t xml:space="preserve"> והרי הדברים קל וחומר</w:t>
      </w:r>
      <w:r w:rsidR="00BD5800">
        <w:rPr>
          <w:rFonts w:hint="cs"/>
          <w:rtl/>
          <w:lang w:eastAsia="en-US"/>
        </w:rPr>
        <w:t>:</w:t>
      </w:r>
      <w:r>
        <w:rPr>
          <w:rtl/>
          <w:lang w:eastAsia="en-US"/>
        </w:rPr>
        <w:t xml:space="preserve"> ומה אם משה חכם החכמים</w:t>
      </w:r>
      <w:r w:rsidR="00BD5800">
        <w:rPr>
          <w:rFonts w:hint="cs"/>
          <w:rtl/>
          <w:lang w:eastAsia="en-US"/>
        </w:rPr>
        <w:t>,</w:t>
      </w:r>
      <w:r>
        <w:rPr>
          <w:rtl/>
          <w:lang w:eastAsia="en-US"/>
        </w:rPr>
        <w:t xml:space="preserve"> גדול הגדולים</w:t>
      </w:r>
      <w:r w:rsidR="00BD5800">
        <w:rPr>
          <w:rFonts w:hint="cs"/>
          <w:rtl/>
          <w:lang w:eastAsia="en-US"/>
        </w:rPr>
        <w:t>,</w:t>
      </w:r>
      <w:r>
        <w:rPr>
          <w:rtl/>
          <w:lang w:eastAsia="en-US"/>
        </w:rPr>
        <w:t xml:space="preserve"> אבי הנביאים</w:t>
      </w:r>
      <w:r w:rsidR="00BD5800">
        <w:rPr>
          <w:rFonts w:hint="cs"/>
          <w:rtl/>
          <w:lang w:eastAsia="en-US"/>
        </w:rPr>
        <w:t>,</w:t>
      </w:r>
      <w:r>
        <w:rPr>
          <w:rtl/>
          <w:lang w:eastAsia="en-US"/>
        </w:rPr>
        <w:t xml:space="preserve"> לא בוש לומר</w:t>
      </w:r>
      <w:r w:rsidR="00BD5800">
        <w:rPr>
          <w:rFonts w:hint="cs"/>
          <w:rtl/>
          <w:lang w:eastAsia="en-US"/>
        </w:rPr>
        <w:t>:</w:t>
      </w:r>
      <w:r>
        <w:rPr>
          <w:rtl/>
          <w:lang w:eastAsia="en-US"/>
        </w:rPr>
        <w:t xml:space="preserve"> שכחתי</w:t>
      </w:r>
      <w:r w:rsidR="00BD5800">
        <w:rPr>
          <w:rFonts w:hint="cs"/>
          <w:rtl/>
          <w:lang w:eastAsia="en-US"/>
        </w:rPr>
        <w:t>.</w:t>
      </w:r>
      <w:r>
        <w:rPr>
          <w:rtl/>
          <w:lang w:eastAsia="en-US"/>
        </w:rPr>
        <w:t xml:space="preserve"> מי שאינו אחד מאלף אלפי אלפים ורוב ריבי רבבות של תלמיד תלמידיו</w:t>
      </w:r>
      <w:r w:rsidR="00BD5800">
        <w:rPr>
          <w:rFonts w:hint="cs"/>
          <w:rtl/>
          <w:lang w:eastAsia="en-US"/>
        </w:rPr>
        <w:t>,</w:t>
      </w:r>
      <w:r>
        <w:rPr>
          <w:rtl/>
          <w:lang w:eastAsia="en-US"/>
        </w:rPr>
        <w:t xml:space="preserve"> על אחת כמה וכמה שלא יהא בוש לומר</w:t>
      </w:r>
      <w:r w:rsidR="00BD5800">
        <w:rPr>
          <w:rFonts w:hint="cs"/>
          <w:rtl/>
          <w:lang w:eastAsia="en-US"/>
        </w:rPr>
        <w:t>:</w:t>
      </w:r>
      <w:r>
        <w:rPr>
          <w:rtl/>
          <w:lang w:eastAsia="en-US"/>
        </w:rPr>
        <w:t xml:space="preserve"> שכחתי</w:t>
      </w:r>
      <w:r w:rsidR="00BD5800">
        <w:rPr>
          <w:rFonts w:hint="cs"/>
          <w:rtl/>
          <w:lang w:eastAsia="en-US"/>
        </w:rPr>
        <w:t>.</w:t>
      </w:r>
      <w:r w:rsidR="00BD5800">
        <w:rPr>
          <w:rStyle w:val="a5"/>
          <w:rtl/>
          <w:lang w:eastAsia="en-US"/>
        </w:rPr>
        <w:footnoteReference w:id="12"/>
      </w:r>
    </w:p>
    <w:p w:rsidR="00B13657" w:rsidRDefault="00B13657" w:rsidP="00B13657">
      <w:pPr>
        <w:pStyle w:val="ab"/>
        <w:rPr>
          <w:rtl/>
          <w:lang w:eastAsia="en-US"/>
        </w:rPr>
      </w:pPr>
      <w:r>
        <w:rPr>
          <w:rtl/>
          <w:lang w:eastAsia="en-US"/>
        </w:rPr>
        <w:lastRenderedPageBreak/>
        <w:t xml:space="preserve">תלמוד ירושלמי יומא פרק א </w:t>
      </w:r>
      <w:r>
        <w:rPr>
          <w:rFonts w:hint="cs"/>
          <w:rtl/>
          <w:lang w:eastAsia="en-US"/>
        </w:rPr>
        <w:t>הלכה א</w:t>
      </w:r>
    </w:p>
    <w:p w:rsidR="00FC57F9" w:rsidRDefault="00B13657" w:rsidP="00B13657">
      <w:pPr>
        <w:pStyle w:val="ac"/>
        <w:rPr>
          <w:rFonts w:hint="cs"/>
          <w:rtl/>
          <w:lang w:eastAsia="en-US"/>
        </w:rPr>
      </w:pPr>
      <w:r>
        <w:rPr>
          <w:rFonts w:hint="cs"/>
          <w:rtl/>
          <w:lang w:eastAsia="en-US"/>
        </w:rPr>
        <w:t xml:space="preserve">... </w:t>
      </w:r>
      <w:r>
        <w:rPr>
          <w:rtl/>
          <w:lang w:eastAsia="en-US"/>
        </w:rPr>
        <w:t>וכי רבי טרפון אביהן של כל ישראל לא טעה בין תקיעת הקהל לתקיעת קרבן</w:t>
      </w:r>
      <w:r>
        <w:rPr>
          <w:rFonts w:hint="cs"/>
          <w:rtl/>
          <w:lang w:eastAsia="en-US"/>
        </w:rPr>
        <w:t>?</w:t>
      </w:r>
      <w:r>
        <w:rPr>
          <w:rtl/>
          <w:lang w:eastAsia="en-US"/>
        </w:rPr>
        <w:t xml:space="preserve"> דתני</w:t>
      </w:r>
      <w:r>
        <w:rPr>
          <w:rFonts w:hint="cs"/>
          <w:rtl/>
          <w:lang w:eastAsia="en-US"/>
        </w:rPr>
        <w:t>: "</w:t>
      </w:r>
      <w:r>
        <w:rPr>
          <w:rtl/>
          <w:lang w:eastAsia="en-US"/>
        </w:rPr>
        <w:t>ובני אהרן הכהנים יתקעו בחצוצרות</w:t>
      </w:r>
      <w:r>
        <w:rPr>
          <w:rFonts w:hint="cs"/>
          <w:rtl/>
          <w:lang w:eastAsia="en-US"/>
        </w:rPr>
        <w:t xml:space="preserve">" </w:t>
      </w:r>
      <w:r>
        <w:rPr>
          <w:rtl/>
          <w:lang w:eastAsia="en-US"/>
        </w:rPr>
        <w:t xml:space="preserve">[במדבר י ח] </w:t>
      </w:r>
      <w:r>
        <w:rPr>
          <w:rFonts w:hint="cs"/>
          <w:rtl/>
          <w:lang w:eastAsia="en-US"/>
        </w:rPr>
        <w:t>-</w:t>
      </w:r>
      <w:r>
        <w:rPr>
          <w:rtl/>
          <w:lang w:eastAsia="en-US"/>
        </w:rPr>
        <w:t xml:space="preserve"> תמימים ולא בעלי מומין</w:t>
      </w:r>
      <w:r>
        <w:rPr>
          <w:rFonts w:hint="cs"/>
          <w:rtl/>
          <w:lang w:eastAsia="en-US"/>
        </w:rPr>
        <w:t>,</w:t>
      </w:r>
      <w:r>
        <w:rPr>
          <w:rtl/>
          <w:lang w:eastAsia="en-US"/>
        </w:rPr>
        <w:t xml:space="preserve"> דברי ר' עקיבה</w:t>
      </w:r>
      <w:r>
        <w:rPr>
          <w:rFonts w:hint="cs"/>
          <w:rtl/>
          <w:lang w:eastAsia="en-US"/>
        </w:rPr>
        <w:t>.</w:t>
      </w:r>
      <w:r>
        <w:rPr>
          <w:rtl/>
          <w:lang w:eastAsia="en-US"/>
        </w:rPr>
        <w:t xml:space="preserve"> אמר לו רבי טרפון</w:t>
      </w:r>
      <w:r>
        <w:rPr>
          <w:rFonts w:hint="cs"/>
          <w:rtl/>
          <w:lang w:eastAsia="en-US"/>
        </w:rPr>
        <w:t>:</w:t>
      </w:r>
      <w:r>
        <w:rPr>
          <w:rtl/>
          <w:lang w:eastAsia="en-US"/>
        </w:rPr>
        <w:t xml:space="preserve"> אקפח את בניי אם לא ראיתי אחי אמי חיגר באחת מרגליו עומד בעזרה וחצוצרתו בידו ותוקע</w:t>
      </w:r>
      <w:r>
        <w:rPr>
          <w:rFonts w:hint="cs"/>
          <w:rtl/>
          <w:lang w:eastAsia="en-US"/>
        </w:rPr>
        <w:t>.</w:t>
      </w:r>
      <w:r>
        <w:rPr>
          <w:rtl/>
          <w:lang w:eastAsia="en-US"/>
        </w:rPr>
        <w:t xml:space="preserve"> אמר לו ר' עקיבה</w:t>
      </w:r>
      <w:r>
        <w:rPr>
          <w:rFonts w:hint="cs"/>
          <w:rtl/>
          <w:lang w:eastAsia="en-US"/>
        </w:rPr>
        <w:t>:</w:t>
      </w:r>
      <w:r>
        <w:rPr>
          <w:rtl/>
          <w:lang w:eastAsia="en-US"/>
        </w:rPr>
        <w:t xml:space="preserve"> רבי</w:t>
      </w:r>
      <w:r>
        <w:rPr>
          <w:rFonts w:hint="cs"/>
          <w:rtl/>
          <w:lang w:eastAsia="en-US"/>
        </w:rPr>
        <w:t>,</w:t>
      </w:r>
      <w:r>
        <w:rPr>
          <w:rtl/>
          <w:lang w:eastAsia="en-US"/>
        </w:rPr>
        <w:t xml:space="preserve"> שמא לא ראיתה אלא בשעת הקהל</w:t>
      </w:r>
      <w:r>
        <w:rPr>
          <w:rFonts w:hint="cs"/>
          <w:rtl/>
          <w:lang w:eastAsia="en-US"/>
        </w:rPr>
        <w:t>,</w:t>
      </w:r>
      <w:r>
        <w:rPr>
          <w:rtl/>
          <w:lang w:eastAsia="en-US"/>
        </w:rPr>
        <w:t xml:space="preserve"> ואני אומר בשעת קרבן</w:t>
      </w:r>
      <w:r>
        <w:rPr>
          <w:rFonts w:hint="cs"/>
          <w:rtl/>
          <w:lang w:eastAsia="en-US"/>
        </w:rPr>
        <w:t>.</w:t>
      </w:r>
      <w:r>
        <w:rPr>
          <w:rtl/>
          <w:lang w:eastAsia="en-US"/>
        </w:rPr>
        <w:t xml:space="preserve"> אמר לו רבי טרפון</w:t>
      </w:r>
      <w:r>
        <w:rPr>
          <w:rFonts w:hint="cs"/>
          <w:rtl/>
          <w:lang w:eastAsia="en-US"/>
        </w:rPr>
        <w:t>:</w:t>
      </w:r>
      <w:r>
        <w:rPr>
          <w:rtl/>
          <w:lang w:eastAsia="en-US"/>
        </w:rPr>
        <w:t xml:space="preserve"> אקפח את בניי שלא הטיתה ימין ושמאל</w:t>
      </w:r>
      <w:r>
        <w:rPr>
          <w:rFonts w:hint="cs"/>
          <w:rtl/>
          <w:lang w:eastAsia="en-US"/>
        </w:rPr>
        <w:t>.</w:t>
      </w:r>
      <w:r>
        <w:rPr>
          <w:rtl/>
          <w:lang w:eastAsia="en-US"/>
        </w:rPr>
        <w:t xml:space="preserve"> אני הוא שראיתי את המעשה ושכחתי ולא היה לי לפרש</w:t>
      </w:r>
      <w:r>
        <w:rPr>
          <w:rFonts w:hint="cs"/>
          <w:rtl/>
          <w:lang w:eastAsia="en-US"/>
        </w:rPr>
        <w:t>,</w:t>
      </w:r>
      <w:r>
        <w:rPr>
          <w:rtl/>
          <w:lang w:eastAsia="en-US"/>
        </w:rPr>
        <w:t xml:space="preserve"> ואתה דורש ומסכים לשמועה</w:t>
      </w:r>
      <w:r>
        <w:rPr>
          <w:rFonts w:hint="cs"/>
          <w:rtl/>
          <w:lang w:eastAsia="en-US"/>
        </w:rPr>
        <w:t>.</w:t>
      </w:r>
      <w:r>
        <w:rPr>
          <w:rtl/>
          <w:lang w:eastAsia="en-US"/>
        </w:rPr>
        <w:t xml:space="preserve"> הא כל הפורש ממך כפורש מחייו</w:t>
      </w:r>
      <w:r w:rsidR="004D6F35">
        <w:rPr>
          <w:rFonts w:hint="cs"/>
          <w:rtl/>
          <w:lang w:eastAsia="en-US"/>
        </w:rPr>
        <w:t>.</w:t>
      </w:r>
      <w:r w:rsidR="00A30CDF">
        <w:rPr>
          <w:rStyle w:val="a5"/>
          <w:rtl/>
          <w:lang w:eastAsia="en-US"/>
        </w:rPr>
        <w:footnoteReference w:id="13"/>
      </w:r>
    </w:p>
    <w:p w:rsidR="00B13657" w:rsidRDefault="00B13657" w:rsidP="00B13657">
      <w:pPr>
        <w:pStyle w:val="ab"/>
        <w:rPr>
          <w:rtl/>
          <w:lang w:eastAsia="en-US"/>
        </w:rPr>
      </w:pPr>
      <w:r>
        <w:rPr>
          <w:rtl/>
          <w:lang w:eastAsia="en-US"/>
        </w:rPr>
        <w:t>ספרי במדבר פרשת ח</w:t>
      </w:r>
      <w:r w:rsidR="00DB0FC9">
        <w:rPr>
          <w:rFonts w:hint="cs"/>
          <w:rtl/>
          <w:lang w:eastAsia="en-US"/>
        </w:rPr>
        <w:t>ו</w:t>
      </w:r>
      <w:r>
        <w:rPr>
          <w:rtl/>
          <w:lang w:eastAsia="en-US"/>
        </w:rPr>
        <w:t xml:space="preserve">קת פיסקא קכג </w:t>
      </w:r>
    </w:p>
    <w:p w:rsidR="00FC57F9" w:rsidRDefault="00380C64" w:rsidP="005B4086">
      <w:pPr>
        <w:pStyle w:val="ac"/>
        <w:rPr>
          <w:rFonts w:hint="cs"/>
          <w:rtl/>
          <w:lang w:eastAsia="en-US"/>
        </w:rPr>
      </w:pPr>
      <w:r>
        <w:rPr>
          <w:rFonts w:hint="cs"/>
          <w:rtl/>
          <w:lang w:eastAsia="en-US"/>
        </w:rPr>
        <w:t>"</w:t>
      </w:r>
      <w:r w:rsidR="00B13657">
        <w:rPr>
          <w:rtl/>
          <w:lang w:eastAsia="en-US"/>
        </w:rPr>
        <w:t>זאת ח</w:t>
      </w:r>
      <w:r>
        <w:rPr>
          <w:rFonts w:hint="cs"/>
          <w:rtl/>
          <w:lang w:eastAsia="en-US"/>
        </w:rPr>
        <w:t>ו</w:t>
      </w:r>
      <w:r w:rsidR="00B13657">
        <w:rPr>
          <w:rtl/>
          <w:lang w:eastAsia="en-US"/>
        </w:rPr>
        <w:t>קת התורה</w:t>
      </w:r>
      <w:r>
        <w:rPr>
          <w:rFonts w:hint="cs"/>
          <w:rtl/>
          <w:lang w:eastAsia="en-US"/>
        </w:rPr>
        <w:t>"</w:t>
      </w:r>
      <w:r w:rsidR="00B13657">
        <w:rPr>
          <w:rtl/>
          <w:lang w:eastAsia="en-US"/>
        </w:rPr>
        <w:t>, רבי אליעזר אומר</w:t>
      </w:r>
      <w:r>
        <w:rPr>
          <w:rFonts w:hint="cs"/>
          <w:rtl/>
          <w:lang w:eastAsia="en-US"/>
        </w:rPr>
        <w:t>:</w:t>
      </w:r>
      <w:r w:rsidR="00B13657">
        <w:rPr>
          <w:rtl/>
          <w:lang w:eastAsia="en-US"/>
        </w:rPr>
        <w:t xml:space="preserve"> נאמר כאן </w:t>
      </w:r>
      <w:r w:rsidR="00BB2C2F">
        <w:rPr>
          <w:rFonts w:hint="cs"/>
          <w:rtl/>
          <w:lang w:eastAsia="en-US"/>
        </w:rPr>
        <w:t>"</w:t>
      </w:r>
      <w:r w:rsidR="00B13657">
        <w:rPr>
          <w:rtl/>
          <w:lang w:eastAsia="en-US"/>
        </w:rPr>
        <w:t>ח</w:t>
      </w:r>
      <w:r>
        <w:rPr>
          <w:rFonts w:hint="cs"/>
          <w:rtl/>
          <w:lang w:eastAsia="en-US"/>
        </w:rPr>
        <w:t>ו</w:t>
      </w:r>
      <w:r w:rsidR="00B13657">
        <w:rPr>
          <w:rtl/>
          <w:lang w:eastAsia="en-US"/>
        </w:rPr>
        <w:t>קה</w:t>
      </w:r>
      <w:r w:rsidR="00BB2C2F">
        <w:rPr>
          <w:rFonts w:hint="cs"/>
          <w:rtl/>
          <w:lang w:eastAsia="en-US"/>
        </w:rPr>
        <w:t>"</w:t>
      </w:r>
      <w:r w:rsidR="00B13657">
        <w:rPr>
          <w:rtl/>
          <w:lang w:eastAsia="en-US"/>
        </w:rPr>
        <w:t xml:space="preserve"> ונאמר להלן </w:t>
      </w:r>
      <w:r w:rsidR="00BB2C2F">
        <w:rPr>
          <w:rFonts w:hint="cs"/>
          <w:rtl/>
          <w:lang w:eastAsia="en-US"/>
        </w:rPr>
        <w:t xml:space="preserve">"חוקה", </w:t>
      </w:r>
      <w:r w:rsidR="00B13657">
        <w:rPr>
          <w:rtl/>
          <w:lang w:eastAsia="en-US"/>
        </w:rPr>
        <w:t xml:space="preserve">מה </w:t>
      </w:r>
      <w:r w:rsidR="00E7481F">
        <w:rPr>
          <w:rtl/>
          <w:lang w:eastAsia="en-US"/>
        </w:rPr>
        <w:t>חוקה</w:t>
      </w:r>
      <w:r w:rsidR="00B13657">
        <w:rPr>
          <w:rtl/>
          <w:lang w:eastAsia="en-US"/>
        </w:rPr>
        <w:t xml:space="preserve"> האמורה להלן בבגדי לבן הכתוב מדבר אף </w:t>
      </w:r>
      <w:r w:rsidR="00E7481F">
        <w:rPr>
          <w:rtl/>
          <w:lang w:eastAsia="en-US"/>
        </w:rPr>
        <w:t>חוקה</w:t>
      </w:r>
      <w:r w:rsidR="00B13657">
        <w:rPr>
          <w:rtl/>
          <w:lang w:eastAsia="en-US"/>
        </w:rPr>
        <w:t xml:space="preserve"> האמורה כאן בבגדי לבן הכתוב מדבר.</w:t>
      </w:r>
      <w:r w:rsidR="005B4086">
        <w:rPr>
          <w:rStyle w:val="a5"/>
          <w:rtl/>
          <w:lang w:eastAsia="en-US"/>
        </w:rPr>
        <w:footnoteReference w:id="14"/>
      </w:r>
      <w:r w:rsidR="00B13657">
        <w:rPr>
          <w:rtl/>
          <w:lang w:eastAsia="en-US"/>
        </w:rPr>
        <w:t xml:space="preserve"> שאלו תלמידיו את רבן יוחנן בן זכאי</w:t>
      </w:r>
      <w:r w:rsidR="00BB2C2F">
        <w:rPr>
          <w:rFonts w:hint="cs"/>
          <w:rtl/>
          <w:lang w:eastAsia="en-US"/>
        </w:rPr>
        <w:t>:</w:t>
      </w:r>
      <w:r w:rsidR="00B13657">
        <w:rPr>
          <w:rtl/>
          <w:lang w:eastAsia="en-US"/>
        </w:rPr>
        <w:t xml:space="preserve"> באילו כלים פרה נעשית</w:t>
      </w:r>
      <w:r w:rsidR="00BB2C2F">
        <w:rPr>
          <w:rFonts w:hint="cs"/>
          <w:rtl/>
          <w:lang w:eastAsia="en-US"/>
        </w:rPr>
        <w:t>?</w:t>
      </w:r>
      <w:r w:rsidR="00B13657">
        <w:rPr>
          <w:rtl/>
          <w:lang w:eastAsia="en-US"/>
        </w:rPr>
        <w:t xml:space="preserve"> אמר להם</w:t>
      </w:r>
      <w:r w:rsidR="00BB2C2F">
        <w:rPr>
          <w:rFonts w:hint="cs"/>
          <w:rtl/>
          <w:lang w:eastAsia="en-US"/>
        </w:rPr>
        <w:t>:</w:t>
      </w:r>
      <w:r w:rsidR="00B13657">
        <w:rPr>
          <w:rtl/>
          <w:lang w:eastAsia="en-US"/>
        </w:rPr>
        <w:t xml:space="preserve"> בבגדי זהב</w:t>
      </w:r>
      <w:r w:rsidR="00BB2C2F">
        <w:rPr>
          <w:rFonts w:hint="cs"/>
          <w:rtl/>
          <w:lang w:eastAsia="en-US"/>
        </w:rPr>
        <w:t>.</w:t>
      </w:r>
      <w:r w:rsidR="00B13657">
        <w:rPr>
          <w:rtl/>
          <w:lang w:eastAsia="en-US"/>
        </w:rPr>
        <w:t xml:space="preserve"> אמרו לו</w:t>
      </w:r>
      <w:r w:rsidR="00BB2C2F">
        <w:rPr>
          <w:rFonts w:hint="cs"/>
          <w:rtl/>
          <w:lang w:eastAsia="en-US"/>
        </w:rPr>
        <w:t>:</w:t>
      </w:r>
      <w:r w:rsidR="00B13657">
        <w:rPr>
          <w:rtl/>
          <w:lang w:eastAsia="en-US"/>
        </w:rPr>
        <w:t xml:space="preserve"> והלא למדתנו רבינו בבגדי לבן</w:t>
      </w:r>
      <w:r w:rsidR="00BB2C2F">
        <w:rPr>
          <w:rFonts w:hint="cs"/>
          <w:rtl/>
          <w:lang w:eastAsia="en-US"/>
        </w:rPr>
        <w:t>!</w:t>
      </w:r>
      <w:r w:rsidR="00B13657">
        <w:rPr>
          <w:rtl/>
          <w:lang w:eastAsia="en-US"/>
        </w:rPr>
        <w:t xml:space="preserve"> אמר להם</w:t>
      </w:r>
      <w:r w:rsidR="00BB2C2F">
        <w:rPr>
          <w:rFonts w:hint="cs"/>
          <w:rtl/>
          <w:lang w:eastAsia="en-US"/>
        </w:rPr>
        <w:t>:</w:t>
      </w:r>
      <w:r w:rsidR="00B13657">
        <w:rPr>
          <w:rtl/>
          <w:lang w:eastAsia="en-US"/>
        </w:rPr>
        <w:t xml:space="preserve"> אם מה שראו עיני ומה ששרתו ידי שכחתי</w:t>
      </w:r>
      <w:r w:rsidR="005B4086">
        <w:rPr>
          <w:rFonts w:hint="cs"/>
          <w:rtl/>
          <w:lang w:eastAsia="en-US"/>
        </w:rPr>
        <w:t xml:space="preserve">, קל וחומר </w:t>
      </w:r>
      <w:r w:rsidR="00B13657">
        <w:rPr>
          <w:rtl/>
          <w:lang w:eastAsia="en-US"/>
        </w:rPr>
        <w:t>למה שלמדתי</w:t>
      </w:r>
      <w:r w:rsidR="00BB2C2F">
        <w:rPr>
          <w:rFonts w:hint="cs"/>
          <w:rtl/>
          <w:lang w:eastAsia="en-US"/>
        </w:rPr>
        <w:t>.</w:t>
      </w:r>
      <w:r w:rsidR="005B4086">
        <w:rPr>
          <w:rStyle w:val="a5"/>
          <w:rtl/>
          <w:lang w:eastAsia="en-US"/>
        </w:rPr>
        <w:footnoteReference w:id="15"/>
      </w:r>
      <w:r w:rsidR="00B13657">
        <w:rPr>
          <w:rtl/>
          <w:lang w:eastAsia="en-US"/>
        </w:rPr>
        <w:t xml:space="preserve"> וכל כך למה</w:t>
      </w:r>
      <w:r w:rsidR="00BB2C2F">
        <w:rPr>
          <w:rFonts w:hint="cs"/>
          <w:rtl/>
          <w:lang w:eastAsia="en-US"/>
        </w:rPr>
        <w:t>?</w:t>
      </w:r>
      <w:r w:rsidR="00B13657">
        <w:rPr>
          <w:rtl/>
          <w:lang w:eastAsia="en-US"/>
        </w:rPr>
        <w:t xml:space="preserve"> כדי לחזק את התלמידים. ויש אומרים הלל הזקן היה</w:t>
      </w:r>
      <w:r w:rsidR="005B4086">
        <w:rPr>
          <w:rFonts w:hint="cs"/>
          <w:rtl/>
          <w:lang w:eastAsia="en-US"/>
        </w:rPr>
        <w:t>,</w:t>
      </w:r>
      <w:r w:rsidR="00B13657">
        <w:rPr>
          <w:rtl/>
          <w:lang w:eastAsia="en-US"/>
        </w:rPr>
        <w:t xml:space="preserve"> אלא שלא היה יכול לומר</w:t>
      </w:r>
      <w:r w:rsidR="005B4086">
        <w:rPr>
          <w:rFonts w:hint="cs"/>
          <w:rtl/>
          <w:lang w:eastAsia="en-US"/>
        </w:rPr>
        <w:t>:</w:t>
      </w:r>
      <w:r w:rsidR="00B13657">
        <w:rPr>
          <w:rtl/>
          <w:lang w:eastAsia="en-US"/>
        </w:rPr>
        <w:t xml:space="preserve"> מה ששרתו ידי.</w:t>
      </w:r>
      <w:r w:rsidR="001116D5">
        <w:rPr>
          <w:rStyle w:val="a5"/>
          <w:rtl/>
          <w:lang w:eastAsia="en-US"/>
        </w:rPr>
        <w:footnoteReference w:id="16"/>
      </w:r>
    </w:p>
    <w:p w:rsidR="005B4086" w:rsidRDefault="005B4086" w:rsidP="005B4086">
      <w:pPr>
        <w:pStyle w:val="ab"/>
        <w:rPr>
          <w:rFonts w:hint="cs"/>
          <w:rtl/>
        </w:rPr>
      </w:pPr>
      <w:r>
        <w:rPr>
          <w:rFonts w:hint="cs"/>
          <w:rtl/>
        </w:rPr>
        <w:t>גמרא פסחים סו ע"א</w:t>
      </w:r>
    </w:p>
    <w:p w:rsidR="005B4086" w:rsidRDefault="005B4086" w:rsidP="005B4086">
      <w:pPr>
        <w:pStyle w:val="ac"/>
        <w:rPr>
          <w:rFonts w:hint="cs"/>
          <w:rtl/>
          <w:lang w:eastAsia="en-US"/>
        </w:rPr>
      </w:pPr>
      <w:r>
        <w:rPr>
          <w:rFonts w:hint="cs"/>
          <w:rtl/>
        </w:rPr>
        <w:t xml:space="preserve">... </w:t>
      </w:r>
      <w:r>
        <w:rPr>
          <w:rtl/>
        </w:rPr>
        <w:t>התחיל מקנטרן בדברים, אמר להן: מי גרם לכם שאעלה מבבל ואהיה נשיא עליכם - עצלות שהיתה בכם, שלא שמשתם שני גדולי הדור שמעיה ואבטליון. אמרו לו: רבי, שכח ולא הביא סכין מערב שבת מהו? אמר להן: הלכה זו שמעתי ושכחתי.</w:t>
      </w:r>
      <w:r>
        <w:rPr>
          <w:rStyle w:val="a5"/>
          <w:rtl/>
          <w:lang w:eastAsia="en-US"/>
        </w:rPr>
        <w:footnoteReference w:id="17"/>
      </w:r>
    </w:p>
    <w:p w:rsidR="00732243" w:rsidRDefault="00732243" w:rsidP="00732243">
      <w:pPr>
        <w:pStyle w:val="ab"/>
        <w:rPr>
          <w:rtl/>
          <w:lang w:eastAsia="en-US"/>
        </w:rPr>
      </w:pPr>
      <w:r>
        <w:rPr>
          <w:rtl/>
          <w:lang w:eastAsia="en-US"/>
        </w:rPr>
        <w:lastRenderedPageBreak/>
        <w:t xml:space="preserve">מדרש תנחומא (בובר) פרשת וארא סימן ב </w:t>
      </w:r>
    </w:p>
    <w:p w:rsidR="00732243" w:rsidRDefault="00732243" w:rsidP="00732243">
      <w:pPr>
        <w:pStyle w:val="ac"/>
        <w:rPr>
          <w:rFonts w:hint="cs"/>
          <w:rtl/>
          <w:lang w:eastAsia="en-US"/>
        </w:rPr>
      </w:pPr>
      <w:r>
        <w:rPr>
          <w:rtl/>
          <w:lang w:eastAsia="en-US"/>
        </w:rPr>
        <w:t>"כי העושק יהולל חכם</w:t>
      </w:r>
      <w:r>
        <w:rPr>
          <w:rFonts w:hint="cs"/>
          <w:rtl/>
          <w:lang w:eastAsia="en-US"/>
        </w:rPr>
        <w:t>" (קהלת ז ז)</w:t>
      </w:r>
      <w:r>
        <w:rPr>
          <w:rtl/>
          <w:lang w:eastAsia="en-US"/>
        </w:rPr>
        <w:t>, עיסוק שהחכם מתעסק בצרכי צבור, הן משכחין אותו מן החכמה. אמר ר' יהושע בן לוי</w:t>
      </w:r>
      <w:r>
        <w:rPr>
          <w:rFonts w:hint="cs"/>
          <w:rtl/>
          <w:lang w:eastAsia="en-US"/>
        </w:rPr>
        <w:t>:</w:t>
      </w:r>
      <w:r>
        <w:rPr>
          <w:rtl/>
          <w:lang w:eastAsia="en-US"/>
        </w:rPr>
        <w:t xml:space="preserve"> ששים הלכות למדתי מיהודה בן פדייה בחרישת הקבר, ובשביל שהייתי עוסק בצרכי צבור, שכחתי את כולן, הוי</w:t>
      </w:r>
      <w:r>
        <w:rPr>
          <w:rFonts w:hint="cs"/>
          <w:rtl/>
          <w:lang w:eastAsia="en-US"/>
        </w:rPr>
        <w:t>:</w:t>
      </w:r>
      <w:r>
        <w:rPr>
          <w:rtl/>
          <w:lang w:eastAsia="en-US"/>
        </w:rPr>
        <w:t xml:space="preserve"> </w:t>
      </w:r>
      <w:r>
        <w:rPr>
          <w:rFonts w:hint="cs"/>
          <w:rtl/>
          <w:lang w:eastAsia="en-US"/>
        </w:rPr>
        <w:t>"</w:t>
      </w:r>
      <w:r>
        <w:rPr>
          <w:rtl/>
          <w:lang w:eastAsia="en-US"/>
        </w:rPr>
        <w:t xml:space="preserve">כי העושק יהולל </w:t>
      </w:r>
      <w:r>
        <w:rPr>
          <w:rFonts w:hint="cs"/>
          <w:rtl/>
          <w:lang w:eastAsia="en-US"/>
        </w:rPr>
        <w:t>חכם ויאבד לב מתנה".</w:t>
      </w:r>
      <w:r w:rsidR="00B71DC6">
        <w:rPr>
          <w:rStyle w:val="a5"/>
          <w:rtl/>
          <w:lang w:eastAsia="en-US"/>
        </w:rPr>
        <w:footnoteReference w:id="18"/>
      </w:r>
    </w:p>
    <w:p w:rsidR="00380C64" w:rsidRDefault="00380C64" w:rsidP="00380C64">
      <w:pPr>
        <w:pStyle w:val="ab"/>
        <w:rPr>
          <w:rtl/>
          <w:lang w:eastAsia="en-US"/>
        </w:rPr>
      </w:pPr>
      <w:r>
        <w:rPr>
          <w:rtl/>
          <w:lang w:eastAsia="en-US"/>
        </w:rPr>
        <w:t xml:space="preserve">מסכת שבת דף סג עמוד ב </w:t>
      </w:r>
    </w:p>
    <w:p w:rsidR="001116D5" w:rsidRDefault="00380C64" w:rsidP="00380C64">
      <w:pPr>
        <w:pStyle w:val="ac"/>
        <w:rPr>
          <w:rFonts w:hint="cs"/>
          <w:rtl/>
          <w:lang w:eastAsia="en-US"/>
        </w:rPr>
      </w:pPr>
      <w:r>
        <w:rPr>
          <w:rtl/>
          <w:lang w:eastAsia="en-US"/>
        </w:rPr>
        <w:t>כי אתא רב דימי אמר רבי יוחנן: מניין לאריג כל שהוא שהוא טמא - מציץ. אמר ליה אביי: וציץ אריג הוא? והתניא: ציץ כמין טס של זהב, ורוחב שתי אצבעות, ומוקף מאוזן לאוזן, וכתוב עליו בשתי שיטין: יו"ד ה"א למעלה וקודש למ"ד למטה. ואמר רבי אליעזר ברבי יוסי: אני ראיתיו בעיר רומי וכתוב קדש לה' בשיטה אחת! כי סליק רב דימי לנהרדעא, שלח להו: דברים שאמרתי לכם טעות הם בידי</w:t>
      </w:r>
      <w:r w:rsidR="001116D5">
        <w:rPr>
          <w:rFonts w:hint="cs"/>
          <w:rtl/>
          <w:lang w:eastAsia="en-US"/>
        </w:rPr>
        <w:t>.</w:t>
      </w:r>
      <w:r w:rsidR="00F8445C">
        <w:rPr>
          <w:rStyle w:val="a5"/>
          <w:rtl/>
          <w:lang w:eastAsia="en-US"/>
        </w:rPr>
        <w:footnoteReference w:id="19"/>
      </w:r>
    </w:p>
    <w:p w:rsidR="00F8445C" w:rsidRDefault="00F8445C" w:rsidP="00F8445C">
      <w:pPr>
        <w:pStyle w:val="ab"/>
        <w:rPr>
          <w:rtl/>
        </w:rPr>
      </w:pPr>
      <w:r>
        <w:rPr>
          <w:rtl/>
        </w:rPr>
        <w:t>משנה מסכת הוריות</w:t>
      </w:r>
      <w:r>
        <w:rPr>
          <w:rFonts w:hint="cs"/>
          <w:rtl/>
        </w:rPr>
        <w:t xml:space="preserve"> - פרק א </w:t>
      </w:r>
      <w:r w:rsidRPr="00534316">
        <w:rPr>
          <w:rtl/>
        </w:rPr>
        <w:t>משנה א</w:t>
      </w:r>
    </w:p>
    <w:p w:rsidR="00F8445C" w:rsidRDefault="00F8445C" w:rsidP="009D072B">
      <w:pPr>
        <w:pStyle w:val="ac"/>
        <w:rPr>
          <w:rFonts w:hint="cs"/>
          <w:rtl/>
        </w:rPr>
      </w:pPr>
      <w:r>
        <w:rPr>
          <w:rtl/>
        </w:rPr>
        <w:t>הורו בית דין לעבור על אחת מכל מצות האמורות בתורה והלך היחיד ועשה שוגג על פיהם</w:t>
      </w:r>
      <w:r>
        <w:rPr>
          <w:rFonts w:hint="cs"/>
          <w:rtl/>
        </w:rPr>
        <w:t xml:space="preserve"> ...</w:t>
      </w:r>
      <w:r>
        <w:rPr>
          <w:rtl/>
        </w:rPr>
        <w:t xml:space="preserve"> פטור</w:t>
      </w:r>
      <w:r>
        <w:rPr>
          <w:rFonts w:hint="cs"/>
          <w:rtl/>
        </w:rPr>
        <w:t>,</w:t>
      </w:r>
      <w:r>
        <w:rPr>
          <w:rtl/>
        </w:rPr>
        <w:t xml:space="preserve"> מפני שתלה בבית דין</w:t>
      </w:r>
      <w:r>
        <w:rPr>
          <w:rFonts w:hint="cs"/>
          <w:rtl/>
        </w:rPr>
        <w:t>.</w:t>
      </w:r>
      <w:r>
        <w:rPr>
          <w:rtl/>
        </w:rPr>
        <w:t xml:space="preserve"> הורו בית דין</w:t>
      </w:r>
      <w:r>
        <w:rPr>
          <w:rFonts w:hint="cs"/>
          <w:rtl/>
        </w:rPr>
        <w:t>,</w:t>
      </w:r>
      <w:r>
        <w:rPr>
          <w:rtl/>
        </w:rPr>
        <w:t xml:space="preserve"> וידע אחד מהן שטעו</w:t>
      </w:r>
      <w:r>
        <w:rPr>
          <w:rFonts w:hint="cs"/>
          <w:rtl/>
        </w:rPr>
        <w:t>,</w:t>
      </w:r>
      <w:r>
        <w:rPr>
          <w:rtl/>
        </w:rPr>
        <w:t xml:space="preserve"> או תלמיד והוא ראוי להוראה</w:t>
      </w:r>
      <w:r>
        <w:rPr>
          <w:rFonts w:hint="cs"/>
          <w:rtl/>
        </w:rPr>
        <w:t>,</w:t>
      </w:r>
      <w:r>
        <w:rPr>
          <w:rtl/>
        </w:rPr>
        <w:t xml:space="preserve"> והלך ועשה על פיהן </w:t>
      </w:r>
      <w:r>
        <w:rPr>
          <w:rFonts w:hint="cs"/>
          <w:rtl/>
        </w:rPr>
        <w:t>...</w:t>
      </w:r>
      <w:r>
        <w:rPr>
          <w:rtl/>
        </w:rPr>
        <w:t xml:space="preserve"> הרי זה חייב</w:t>
      </w:r>
      <w:r>
        <w:rPr>
          <w:rFonts w:hint="cs"/>
          <w:rtl/>
        </w:rPr>
        <w:t>,</w:t>
      </w:r>
      <w:r>
        <w:rPr>
          <w:rtl/>
        </w:rPr>
        <w:t xml:space="preserve"> מפני שלא תלה בבית דין</w:t>
      </w:r>
      <w:r>
        <w:rPr>
          <w:rFonts w:hint="cs"/>
          <w:rtl/>
        </w:rPr>
        <w:t>.</w:t>
      </w:r>
      <w:r>
        <w:rPr>
          <w:rtl/>
        </w:rPr>
        <w:t xml:space="preserve"> זה הכלל</w:t>
      </w:r>
      <w:r>
        <w:rPr>
          <w:rFonts w:hint="cs"/>
          <w:rtl/>
        </w:rPr>
        <w:t>:</w:t>
      </w:r>
      <w:r>
        <w:rPr>
          <w:rtl/>
        </w:rPr>
        <w:t xml:space="preserve"> התולה בעצמו –</w:t>
      </w:r>
      <w:r>
        <w:rPr>
          <w:rFonts w:hint="cs"/>
          <w:rtl/>
        </w:rPr>
        <w:t xml:space="preserve"> </w:t>
      </w:r>
      <w:r>
        <w:rPr>
          <w:rtl/>
        </w:rPr>
        <w:t>חייב</w:t>
      </w:r>
      <w:r>
        <w:rPr>
          <w:rFonts w:hint="cs"/>
          <w:rtl/>
        </w:rPr>
        <w:t>,</w:t>
      </w:r>
      <w:r>
        <w:rPr>
          <w:rtl/>
        </w:rPr>
        <w:t xml:space="preserve"> והתולה בבית דין –</w:t>
      </w:r>
      <w:r>
        <w:rPr>
          <w:rFonts w:hint="cs"/>
          <w:rtl/>
        </w:rPr>
        <w:t xml:space="preserve"> </w:t>
      </w:r>
      <w:r>
        <w:rPr>
          <w:rtl/>
        </w:rPr>
        <w:t>פטור</w:t>
      </w:r>
      <w:r>
        <w:rPr>
          <w:rFonts w:hint="cs"/>
          <w:rtl/>
        </w:rPr>
        <w:t>.</w:t>
      </w:r>
      <w:r w:rsidR="00204050">
        <w:rPr>
          <w:rStyle w:val="a5"/>
          <w:rtl/>
        </w:rPr>
        <w:footnoteReference w:id="20"/>
      </w:r>
      <w:r>
        <w:rPr>
          <w:rtl/>
        </w:rPr>
        <w:t xml:space="preserve"> </w:t>
      </w:r>
    </w:p>
    <w:p w:rsidR="00562F61" w:rsidRDefault="00562F61" w:rsidP="00562F61">
      <w:pPr>
        <w:pStyle w:val="ab"/>
        <w:rPr>
          <w:rtl/>
        </w:rPr>
      </w:pPr>
      <w:r>
        <w:rPr>
          <w:rtl/>
        </w:rPr>
        <w:t>מסכת נדה דף כ עמוד ב</w:t>
      </w:r>
    </w:p>
    <w:p w:rsidR="00BD2607" w:rsidRDefault="00562F61" w:rsidP="00BD2607">
      <w:pPr>
        <w:pStyle w:val="ac"/>
        <w:rPr>
          <w:rFonts w:hint="cs"/>
          <w:rtl/>
        </w:rPr>
      </w:pPr>
      <w:r>
        <w:rPr>
          <w:rtl/>
        </w:rPr>
        <w:t xml:space="preserve">רבי ראה דם בלילה </w:t>
      </w:r>
      <w:r w:rsidR="00BD2607">
        <w:rPr>
          <w:rtl/>
        </w:rPr>
        <w:t>–</w:t>
      </w:r>
      <w:r>
        <w:rPr>
          <w:rtl/>
        </w:rPr>
        <w:t xml:space="preserve"> וטימא</w:t>
      </w:r>
      <w:r w:rsidR="00BD2607">
        <w:rPr>
          <w:rFonts w:hint="cs"/>
          <w:rtl/>
        </w:rPr>
        <w:t>.</w:t>
      </w:r>
      <w:r>
        <w:rPr>
          <w:rtl/>
        </w:rPr>
        <w:t xml:space="preserve"> ראה ביום </w:t>
      </w:r>
      <w:r w:rsidR="00BD2607">
        <w:rPr>
          <w:rtl/>
        </w:rPr>
        <w:t>–</w:t>
      </w:r>
      <w:r>
        <w:rPr>
          <w:rtl/>
        </w:rPr>
        <w:t xml:space="preserve"> וטיהר</w:t>
      </w:r>
      <w:r w:rsidR="00BD2607">
        <w:rPr>
          <w:rFonts w:hint="cs"/>
          <w:rtl/>
        </w:rPr>
        <w:t>.</w:t>
      </w:r>
      <w:r>
        <w:rPr>
          <w:rtl/>
        </w:rPr>
        <w:t xml:space="preserve"> המתין שעה אחת - חזר וטימא</w:t>
      </w:r>
      <w:r w:rsidR="00BD2607">
        <w:rPr>
          <w:rFonts w:hint="cs"/>
          <w:rtl/>
        </w:rPr>
        <w:t>.</w:t>
      </w:r>
      <w:r>
        <w:rPr>
          <w:rtl/>
        </w:rPr>
        <w:t xml:space="preserve"> אמר: אוי לי שמא טעיתי! שמא טעיתי? ודאי טעה! דתניא: </w:t>
      </w:r>
      <w:r w:rsidR="00BD2607">
        <w:rPr>
          <w:rFonts w:hint="cs"/>
          <w:rtl/>
        </w:rPr>
        <w:t>"</w:t>
      </w:r>
      <w:r>
        <w:rPr>
          <w:rtl/>
        </w:rPr>
        <w:t>לא יאמר חכם אילו היה לח היה ודאי טמא</w:t>
      </w:r>
      <w:r w:rsidR="00BD2607">
        <w:rPr>
          <w:rFonts w:hint="cs"/>
          <w:rtl/>
        </w:rPr>
        <w:t>".</w:t>
      </w:r>
      <w:r>
        <w:rPr>
          <w:rtl/>
        </w:rPr>
        <w:t xml:space="preserve"> אלא</w:t>
      </w:r>
      <w:r w:rsidR="00BD2607">
        <w:rPr>
          <w:rFonts w:hint="cs"/>
          <w:rtl/>
        </w:rPr>
        <w:t>,</w:t>
      </w:r>
      <w:r>
        <w:rPr>
          <w:rtl/>
        </w:rPr>
        <w:t xml:space="preserve"> אמר</w:t>
      </w:r>
      <w:r w:rsidR="00BD2607">
        <w:rPr>
          <w:rFonts w:hint="cs"/>
          <w:rtl/>
        </w:rPr>
        <w:t>:</w:t>
      </w:r>
      <w:r>
        <w:rPr>
          <w:rtl/>
        </w:rPr>
        <w:t xml:space="preserve"> אין לו לדיין אלא מה שעיניו רואות</w:t>
      </w:r>
      <w:r w:rsidR="00BD2607">
        <w:rPr>
          <w:rFonts w:hint="cs"/>
          <w:rtl/>
        </w:rPr>
        <w:t>.</w:t>
      </w:r>
      <w:r w:rsidR="00D92D19">
        <w:rPr>
          <w:rStyle w:val="a5"/>
          <w:rtl/>
        </w:rPr>
        <w:footnoteReference w:id="21"/>
      </w:r>
    </w:p>
    <w:p w:rsidR="00F00A50" w:rsidRDefault="00F00A50" w:rsidP="00F00A50">
      <w:pPr>
        <w:pStyle w:val="ab"/>
        <w:rPr>
          <w:rFonts w:hint="cs"/>
          <w:rtl/>
          <w:lang w:eastAsia="en-US"/>
        </w:rPr>
      </w:pPr>
      <w:r>
        <w:rPr>
          <w:rtl/>
          <w:lang w:eastAsia="en-US"/>
        </w:rPr>
        <w:t xml:space="preserve">ספורנו ויקרא פרק י </w:t>
      </w:r>
      <w:r>
        <w:rPr>
          <w:rFonts w:hint="cs"/>
          <w:rtl/>
          <w:lang w:eastAsia="en-US"/>
        </w:rPr>
        <w:t xml:space="preserve">פסוק </w:t>
      </w:r>
      <w:r>
        <w:rPr>
          <w:rtl/>
          <w:lang w:eastAsia="en-US"/>
        </w:rPr>
        <w:t>כ</w:t>
      </w:r>
    </w:p>
    <w:p w:rsidR="00F00A50" w:rsidRDefault="00F00A50" w:rsidP="00F00A50">
      <w:pPr>
        <w:pStyle w:val="ac"/>
        <w:rPr>
          <w:rFonts w:hint="cs"/>
          <w:rtl/>
          <w:lang w:eastAsia="en-US"/>
        </w:rPr>
      </w:pPr>
      <w:r>
        <w:rPr>
          <w:rtl/>
          <w:lang w:eastAsia="en-US"/>
        </w:rPr>
        <w:lastRenderedPageBreak/>
        <w:t>וייטב בעיניו. שמח על טוב סברת אחיו ובניו שהיטיבו לראות ולהורות</w:t>
      </w:r>
      <w:r>
        <w:rPr>
          <w:rFonts w:hint="cs"/>
          <w:rtl/>
          <w:lang w:eastAsia="en-US"/>
        </w:rPr>
        <w:t>.</w:t>
      </w:r>
      <w:r w:rsidR="00392480">
        <w:rPr>
          <w:rStyle w:val="a5"/>
          <w:rtl/>
          <w:lang w:eastAsia="en-US"/>
        </w:rPr>
        <w:footnoteReference w:id="22"/>
      </w:r>
    </w:p>
    <w:p w:rsidR="00F614F2" w:rsidRPr="004A5A7B" w:rsidRDefault="00F614F2" w:rsidP="00D92D19">
      <w:pPr>
        <w:pStyle w:val="ad"/>
        <w:spacing w:before="240"/>
        <w:rPr>
          <w:rtl/>
        </w:rPr>
      </w:pPr>
      <w:r w:rsidRPr="004A5A7B">
        <w:rPr>
          <w:rtl/>
        </w:rPr>
        <w:t xml:space="preserve">שבת שלום </w:t>
      </w:r>
    </w:p>
    <w:p w:rsidR="00F614F2" w:rsidRDefault="00F614F2">
      <w:pPr>
        <w:pStyle w:val="ad"/>
        <w:rPr>
          <w:rFonts w:hint="cs"/>
          <w:rtl/>
        </w:rPr>
      </w:pPr>
      <w:r w:rsidRPr="004A5A7B">
        <w:rPr>
          <w:rtl/>
        </w:rPr>
        <w:t>מחלקי המים</w:t>
      </w:r>
    </w:p>
    <w:p w:rsidR="00E35A8A" w:rsidRPr="00E35A8A" w:rsidRDefault="00E35A8A" w:rsidP="00FE5E4F">
      <w:pPr>
        <w:pStyle w:val="ad"/>
        <w:spacing w:before="120" w:line="280" w:lineRule="atLeast"/>
        <w:rPr>
          <w:rFonts w:hint="cs"/>
          <w:b w:val="0"/>
          <w:bCs w:val="0"/>
          <w:szCs w:val="22"/>
          <w:rtl/>
        </w:rPr>
      </w:pPr>
      <w:r w:rsidRPr="00E35A8A">
        <w:rPr>
          <w:rFonts w:hint="cs"/>
          <w:b w:val="0"/>
          <w:bCs w:val="0"/>
          <w:szCs w:val="22"/>
          <w:rtl/>
        </w:rPr>
        <w:t xml:space="preserve">מים אחרונים: </w:t>
      </w:r>
      <w:r w:rsidRPr="00E35A8A">
        <w:rPr>
          <w:rFonts w:hint="cs"/>
          <w:b w:val="0"/>
          <w:bCs w:val="0"/>
          <w:szCs w:val="22"/>
          <w:rtl/>
          <w:lang w:eastAsia="en-US"/>
        </w:rPr>
        <w:t>באמצע הסיפור על מות נדב ואביהוא</w:t>
      </w:r>
      <w:r>
        <w:rPr>
          <w:rFonts w:hint="cs"/>
          <w:b w:val="0"/>
          <w:bCs w:val="0"/>
          <w:szCs w:val="22"/>
          <w:rtl/>
          <w:lang w:eastAsia="en-US"/>
        </w:rPr>
        <w:t xml:space="preserve">, בין תיאור האסון שקרה ותגובת משה ואהרון הראשונה, ובין כעסו של משה על אהרון והדיון ההלכתי לגבי אכילת הקרבן במצב של אנינות, מופיעה 'פרשה קטנה' של </w:t>
      </w:r>
      <w:r w:rsidRPr="00E35A8A">
        <w:rPr>
          <w:rFonts w:hint="cs"/>
          <w:b w:val="0"/>
          <w:bCs w:val="0"/>
          <w:szCs w:val="22"/>
          <w:rtl/>
          <w:lang w:eastAsia="en-US"/>
        </w:rPr>
        <w:t>שתוי יין והוראה</w:t>
      </w:r>
      <w:r w:rsidR="00FE5E4F">
        <w:rPr>
          <w:rFonts w:hint="cs"/>
          <w:b w:val="0"/>
          <w:bCs w:val="0"/>
          <w:szCs w:val="22"/>
          <w:rtl/>
          <w:lang w:eastAsia="en-US"/>
        </w:rPr>
        <w:t xml:space="preserve"> של מי ששתה יין</w:t>
      </w:r>
      <w:r w:rsidRPr="00E35A8A">
        <w:rPr>
          <w:rFonts w:hint="cs"/>
          <w:b w:val="0"/>
          <w:bCs w:val="0"/>
          <w:szCs w:val="22"/>
          <w:rtl/>
          <w:lang w:eastAsia="en-US"/>
        </w:rPr>
        <w:t xml:space="preserve">. </w:t>
      </w:r>
      <w:r>
        <w:rPr>
          <w:rFonts w:hint="cs"/>
          <w:b w:val="0"/>
          <w:bCs w:val="0"/>
          <w:szCs w:val="22"/>
          <w:rtl/>
          <w:lang w:eastAsia="en-US"/>
        </w:rPr>
        <w:t xml:space="preserve">פרשה זו נאמרת ישירות לאהרון: "וידבר ה' אל אהרון לאמר" ומסתיימת במילים: </w:t>
      </w:r>
      <w:r w:rsidRPr="00E35A8A">
        <w:rPr>
          <w:rFonts w:hint="cs"/>
          <w:b w:val="0"/>
          <w:bCs w:val="0"/>
          <w:szCs w:val="22"/>
          <w:rtl/>
          <w:lang w:eastAsia="en-US"/>
        </w:rPr>
        <w:t>"להורות את בני ישראל את כל החוקים אשר דיבר אליהם ביד משה". פתח באהרון וסיים במשה</w:t>
      </w:r>
      <w:r>
        <w:rPr>
          <w:rFonts w:hint="cs"/>
          <w:b w:val="0"/>
          <w:bCs w:val="0"/>
          <w:szCs w:val="22"/>
          <w:rtl/>
          <w:lang w:eastAsia="en-US"/>
        </w:rPr>
        <w:t xml:space="preserve"> ו</w:t>
      </w:r>
      <w:r w:rsidRPr="00E35A8A">
        <w:rPr>
          <w:rFonts w:hint="cs"/>
          <w:b w:val="0"/>
          <w:bCs w:val="0"/>
          <w:szCs w:val="22"/>
          <w:rtl/>
          <w:lang w:eastAsia="en-US"/>
        </w:rPr>
        <w:t>לא בכדי</w:t>
      </w:r>
      <w:r>
        <w:rPr>
          <w:rFonts w:hint="cs"/>
          <w:b w:val="0"/>
          <w:bCs w:val="0"/>
          <w:szCs w:val="22"/>
          <w:rtl/>
          <w:lang w:eastAsia="en-US"/>
        </w:rPr>
        <w:t xml:space="preserve">. עיקרה של 'פרשה קטנה' זו הוא החידוש של </w:t>
      </w:r>
      <w:r w:rsidRPr="00E35A8A">
        <w:rPr>
          <w:rFonts w:hint="cs"/>
          <w:b w:val="0"/>
          <w:bCs w:val="0"/>
          <w:szCs w:val="22"/>
          <w:rtl/>
          <w:lang w:eastAsia="en-US"/>
        </w:rPr>
        <w:t>תפקיד הכהנים כמורי ההלכה</w:t>
      </w:r>
      <w:r>
        <w:rPr>
          <w:rFonts w:hint="cs"/>
          <w:b w:val="0"/>
          <w:bCs w:val="0"/>
          <w:szCs w:val="22"/>
          <w:rtl/>
          <w:lang w:eastAsia="en-US"/>
        </w:rPr>
        <w:t xml:space="preserve"> (נושא שחוזר אח"כ בספר דברים פרשת שופטים) </w:t>
      </w:r>
      <w:r>
        <w:rPr>
          <w:b w:val="0"/>
          <w:bCs w:val="0"/>
          <w:szCs w:val="22"/>
          <w:rtl/>
          <w:lang w:eastAsia="en-US"/>
        </w:rPr>
        <w:t>–</w:t>
      </w:r>
      <w:r>
        <w:rPr>
          <w:rFonts w:hint="cs"/>
          <w:b w:val="0"/>
          <w:bCs w:val="0"/>
          <w:szCs w:val="22"/>
          <w:rtl/>
          <w:lang w:eastAsia="en-US"/>
        </w:rPr>
        <w:t xml:space="preserve"> תורת משה בידי הכהונה</w:t>
      </w:r>
      <w:r w:rsidRPr="00E35A8A">
        <w:rPr>
          <w:rFonts w:hint="cs"/>
          <w:b w:val="0"/>
          <w:bCs w:val="0"/>
          <w:szCs w:val="22"/>
          <w:rtl/>
          <w:lang w:eastAsia="en-US"/>
        </w:rPr>
        <w:t xml:space="preserve">. </w:t>
      </w:r>
      <w:r>
        <w:rPr>
          <w:rFonts w:hint="cs"/>
          <w:b w:val="0"/>
          <w:bCs w:val="0"/>
          <w:szCs w:val="22"/>
          <w:rtl/>
          <w:lang w:eastAsia="en-US"/>
        </w:rPr>
        <w:t>היישום של תפקיד זה (שלצערנו התפוגג עם השנים וירידת מעמדה של הכהונה) הוא מיד בהמשך הסיפור</w:t>
      </w:r>
      <w:r w:rsidR="00FE5E4F">
        <w:rPr>
          <w:rFonts w:hint="cs"/>
          <w:b w:val="0"/>
          <w:bCs w:val="0"/>
          <w:szCs w:val="22"/>
          <w:rtl/>
          <w:lang w:eastAsia="en-US"/>
        </w:rPr>
        <w:t>, כאשר</w:t>
      </w:r>
      <w:r>
        <w:rPr>
          <w:rFonts w:hint="cs"/>
          <w:b w:val="0"/>
          <w:bCs w:val="0"/>
          <w:szCs w:val="22"/>
          <w:rtl/>
          <w:lang w:eastAsia="en-US"/>
        </w:rPr>
        <w:t xml:space="preserve"> </w:t>
      </w:r>
      <w:r w:rsidRPr="00FE5E4F">
        <w:rPr>
          <w:rFonts w:hint="cs"/>
          <w:b w:val="0"/>
          <w:bCs w:val="0"/>
          <w:szCs w:val="22"/>
          <w:rtl/>
          <w:lang w:eastAsia="en-US"/>
        </w:rPr>
        <w:t>אהרון מורה את ההלכה למשה!</w:t>
      </w:r>
      <w:r>
        <w:rPr>
          <w:rFonts w:hint="cs"/>
          <w:b w:val="0"/>
          <w:bCs w:val="0"/>
          <w:szCs w:val="22"/>
          <w:rtl/>
        </w:rPr>
        <w:t xml:space="preserve"> ובעזרת הנותן ליעף כח נרחיב ונדון ב'פרשה קטנה' זו בשנה האחרת.</w:t>
      </w:r>
    </w:p>
    <w:sectPr w:rsidR="00E35A8A" w:rsidRPr="00E35A8A" w:rsidSect="005B2A12">
      <w:headerReference w:type="default" r:id="rId6"/>
      <w:footerReference w:type="default" r:id="rId7"/>
      <w:headerReference w:type="first" r:id="rId8"/>
      <w:endnotePr>
        <w:numFmt w:val="lowerLetter"/>
      </w:endnotePr>
      <w:pgSz w:w="11907" w:h="16840" w:code="9"/>
      <w:pgMar w:top="1418" w:right="1304" w:bottom="1418"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BAC" w:rsidRDefault="00E83BAC">
      <w:r>
        <w:separator/>
      </w:r>
    </w:p>
  </w:endnote>
  <w:endnote w:type="continuationSeparator" w:id="0">
    <w:p w:rsidR="00E83BAC" w:rsidRDefault="00E8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2F" w:rsidRPr="00F8747C" w:rsidRDefault="00BB2C2F"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50315E">
      <w:rPr>
        <w:rStyle w:val="af3"/>
        <w:noProof/>
        <w:rtl/>
      </w:rPr>
      <w:t>5</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50315E">
      <w:rPr>
        <w:rStyle w:val="af3"/>
        <w:noProof/>
        <w:rtl/>
      </w:rPr>
      <w:t>5</w:t>
    </w:r>
    <w:r w:rsidRPr="00F8747C">
      <w:rPr>
        <w:rStyle w:val="af3"/>
      </w:rPr>
      <w:fldChar w:fldCharType="end"/>
    </w:r>
  </w:p>
  <w:p w:rsidR="00BB2C2F" w:rsidRPr="00B065AC" w:rsidRDefault="00BB2C2F"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BAC" w:rsidRDefault="00E83BAC">
      <w:r>
        <w:separator/>
      </w:r>
    </w:p>
  </w:footnote>
  <w:footnote w:type="continuationSeparator" w:id="0">
    <w:p w:rsidR="00E83BAC" w:rsidRDefault="00E83BAC">
      <w:r>
        <w:continuationSeparator/>
      </w:r>
    </w:p>
  </w:footnote>
  <w:footnote w:id="1">
    <w:p w:rsidR="00BB2C2F" w:rsidRPr="008660CE" w:rsidRDefault="00BB2C2F" w:rsidP="00521005">
      <w:pPr>
        <w:pStyle w:val="a3"/>
        <w:rPr>
          <w:rFonts w:hint="cs"/>
          <w:rtl/>
        </w:rPr>
      </w:pPr>
      <w:r w:rsidRPr="008660CE">
        <w:rPr>
          <w:rStyle w:val="a5"/>
        </w:rPr>
        <w:footnoteRef/>
      </w:r>
      <w:r w:rsidRPr="008660CE">
        <w:rPr>
          <w:rtl/>
        </w:rPr>
        <w:t xml:space="preserve"> </w:t>
      </w:r>
      <w:r>
        <w:rPr>
          <w:rFonts w:hint="cs"/>
          <w:rtl/>
          <w:lang w:eastAsia="en-US"/>
        </w:rPr>
        <w:t xml:space="preserve">כבר נדרשנו לפסוקים אלה בדברינו </w:t>
      </w:r>
      <w:hyperlink r:id="rId1" w:history="1">
        <w:r w:rsidRPr="00F107CB">
          <w:rPr>
            <w:rStyle w:val="Hyperlink"/>
            <w:rFonts w:hint="cs"/>
            <w:rtl/>
            <w:lang w:eastAsia="en-US"/>
          </w:rPr>
          <w:t>כשמשה כועס</w:t>
        </w:r>
      </w:hyperlink>
      <w:r>
        <w:rPr>
          <w:rFonts w:hint="cs"/>
          <w:rtl/>
          <w:lang w:eastAsia="en-US"/>
        </w:rPr>
        <w:t xml:space="preserve"> בפרשה זו בשנה האחרת. כעס כה גדול</w:t>
      </w:r>
      <w:r w:rsidR="00521005">
        <w:rPr>
          <w:rFonts w:hint="cs"/>
          <w:rtl/>
          <w:lang w:eastAsia="en-US"/>
        </w:rPr>
        <w:t>, שבא לידי ביטוי במילים הקשות ש</w:t>
      </w:r>
      <w:r>
        <w:rPr>
          <w:rFonts w:hint="cs"/>
          <w:rtl/>
          <w:lang w:eastAsia="en-US"/>
        </w:rPr>
        <w:t xml:space="preserve">המדרש שם בפיו </w:t>
      </w:r>
      <w:r w:rsidR="00521005">
        <w:rPr>
          <w:rFonts w:hint="cs"/>
          <w:rtl/>
          <w:lang w:eastAsia="en-US"/>
        </w:rPr>
        <w:t>של משה</w:t>
      </w:r>
      <w:r>
        <w:rPr>
          <w:rFonts w:hint="cs"/>
          <w:rtl/>
          <w:lang w:eastAsia="en-US"/>
        </w:rPr>
        <w:t>, ראה ויקרא רבה יג א: "</w:t>
      </w:r>
      <w:r w:rsidRPr="004A5A7B">
        <w:rPr>
          <w:rFonts w:hint="eastAsia"/>
          <w:rtl/>
          <w:lang w:eastAsia="en-US"/>
        </w:rPr>
        <w:t>וכיון</w:t>
      </w:r>
      <w:r w:rsidRPr="004A5A7B">
        <w:rPr>
          <w:rtl/>
          <w:lang w:eastAsia="en-US"/>
        </w:rPr>
        <w:t xml:space="preserve"> </w:t>
      </w:r>
      <w:r w:rsidRPr="004A5A7B">
        <w:rPr>
          <w:rFonts w:hint="eastAsia"/>
          <w:rtl/>
          <w:lang w:eastAsia="en-US"/>
        </w:rPr>
        <w:t>שכעס</w:t>
      </w:r>
      <w:r>
        <w:rPr>
          <w:rFonts w:hint="cs"/>
          <w:rtl/>
          <w:lang w:eastAsia="en-US"/>
        </w:rPr>
        <w:t>,</w:t>
      </w:r>
      <w:r w:rsidRPr="004A5A7B">
        <w:rPr>
          <w:rtl/>
          <w:lang w:eastAsia="en-US"/>
        </w:rPr>
        <w:t xml:space="preserve"> </w:t>
      </w:r>
      <w:r w:rsidRPr="004A5A7B">
        <w:rPr>
          <w:rFonts w:hint="eastAsia"/>
          <w:rtl/>
          <w:lang w:eastAsia="en-US"/>
        </w:rPr>
        <w:t>נתעלמה</w:t>
      </w:r>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הלכה</w:t>
      </w:r>
      <w:r w:rsidRPr="004A5A7B">
        <w:rPr>
          <w:rtl/>
          <w:lang w:eastAsia="en-US"/>
        </w:rPr>
        <w:t xml:space="preserve"> </w:t>
      </w:r>
      <w:r w:rsidRPr="004A5A7B">
        <w:rPr>
          <w:rFonts w:hint="eastAsia"/>
          <w:rtl/>
          <w:lang w:eastAsia="en-US"/>
        </w:rPr>
        <w:t>שאונן</w:t>
      </w:r>
      <w:r w:rsidRPr="004A5A7B">
        <w:rPr>
          <w:rtl/>
          <w:lang w:eastAsia="en-US"/>
        </w:rPr>
        <w:t xml:space="preserve"> </w:t>
      </w:r>
      <w:r w:rsidRPr="004A5A7B">
        <w:rPr>
          <w:rFonts w:hint="eastAsia"/>
          <w:rtl/>
          <w:lang w:eastAsia="en-US"/>
        </w:rPr>
        <w:t>אסור</w:t>
      </w:r>
      <w:r w:rsidRPr="004A5A7B">
        <w:rPr>
          <w:rtl/>
          <w:lang w:eastAsia="en-US"/>
        </w:rPr>
        <w:t xml:space="preserve"> </w:t>
      </w:r>
      <w:r w:rsidRPr="004A5A7B">
        <w:rPr>
          <w:rFonts w:hint="eastAsia"/>
          <w:rtl/>
          <w:lang w:eastAsia="en-US"/>
        </w:rPr>
        <w:t>לאכול</w:t>
      </w:r>
      <w:r w:rsidRPr="004A5A7B">
        <w:rPr>
          <w:rtl/>
          <w:lang w:eastAsia="en-US"/>
        </w:rPr>
        <w:t xml:space="preserve"> </w:t>
      </w:r>
      <w:r w:rsidRPr="004A5A7B">
        <w:rPr>
          <w:rFonts w:hint="eastAsia"/>
          <w:rtl/>
          <w:lang w:eastAsia="en-US"/>
        </w:rPr>
        <w:t>בקדשים</w:t>
      </w:r>
      <w:r>
        <w:rPr>
          <w:rFonts w:hint="cs"/>
          <w:rtl/>
          <w:lang w:eastAsia="en-US"/>
        </w:rPr>
        <w:t xml:space="preserve"> ..</w:t>
      </w:r>
      <w:r w:rsidRPr="004A5A7B">
        <w:rPr>
          <w:rFonts w:hint="cs"/>
          <w:rtl/>
          <w:lang w:eastAsia="en-US"/>
        </w:rPr>
        <w:t xml:space="preserve">. </w:t>
      </w:r>
      <w:r w:rsidRPr="004A5A7B">
        <w:rPr>
          <w:rFonts w:hint="eastAsia"/>
          <w:rtl/>
          <w:lang w:eastAsia="en-US"/>
        </w:rPr>
        <w:t>אמר</w:t>
      </w:r>
      <w:r w:rsidRPr="004A5A7B">
        <w:rPr>
          <w:rtl/>
          <w:lang w:eastAsia="en-US"/>
        </w:rPr>
        <w:t xml:space="preserve"> </w:t>
      </w:r>
      <w:r w:rsidRPr="004A5A7B">
        <w:rPr>
          <w:rFonts w:hint="eastAsia"/>
          <w:rtl/>
          <w:lang w:eastAsia="en-US"/>
        </w:rPr>
        <w:t>לה</w:t>
      </w:r>
      <w:r w:rsidRPr="004A5A7B">
        <w:rPr>
          <w:rFonts w:hint="cs"/>
          <w:rtl/>
          <w:lang w:eastAsia="en-US"/>
        </w:rPr>
        <w:t>ם: הטובים מתו והרעים נשתיירו! ור' יהודה ב</w:t>
      </w:r>
      <w:smartTag w:uri="urn:schemas-microsoft-com:office:smarttags" w:element="PersonName">
        <w:smartTagPr>
          <w:attr w:name="ProductID" w:val="רמי סימון"/>
        </w:smartTagPr>
        <w:r w:rsidRPr="004A5A7B">
          <w:rPr>
            <w:rFonts w:hint="cs"/>
            <w:rtl/>
            <w:lang w:eastAsia="en-US"/>
          </w:rPr>
          <w:t>רמי סימון</w:t>
        </w:r>
      </w:smartTag>
      <w:r w:rsidRPr="004A5A7B">
        <w:rPr>
          <w:rFonts w:hint="cs"/>
          <w:rtl/>
          <w:lang w:eastAsia="en-US"/>
        </w:rPr>
        <w:t xml:space="preserve"> אמר: אמר להם:</w:t>
      </w:r>
      <w:r w:rsidRPr="004A5A7B">
        <w:rPr>
          <w:rFonts w:hint="cs"/>
          <w:lang w:eastAsia="en-US"/>
        </w:rPr>
        <w:t xml:space="preserve"> </w:t>
      </w:r>
      <w:r w:rsidRPr="004A5A7B">
        <w:rPr>
          <w:rFonts w:hint="eastAsia"/>
          <w:rtl/>
          <w:lang w:eastAsia="en-US"/>
        </w:rPr>
        <w:t>אף</w:t>
      </w:r>
      <w:r w:rsidRPr="004A5A7B">
        <w:rPr>
          <w:rtl/>
          <w:lang w:eastAsia="en-US"/>
        </w:rPr>
        <w:t xml:space="preserve"> </w:t>
      </w:r>
      <w:r w:rsidRPr="004A5A7B">
        <w:rPr>
          <w:rFonts w:hint="eastAsia"/>
          <w:rtl/>
          <w:lang w:eastAsia="en-US"/>
        </w:rPr>
        <w:t>את</w:t>
      </w:r>
      <w:r w:rsidRPr="004A5A7B">
        <w:rPr>
          <w:rFonts w:hint="cs"/>
          <w:rtl/>
          <w:lang w:eastAsia="en-US"/>
        </w:rPr>
        <w:t xml:space="preserve">ם לואי </w:t>
      </w:r>
      <w:r w:rsidRPr="004A5A7B">
        <w:rPr>
          <w:rFonts w:hint="eastAsia"/>
          <w:rtl/>
          <w:lang w:eastAsia="en-US"/>
        </w:rPr>
        <w:t>לא</w:t>
      </w:r>
      <w:r w:rsidRPr="004A5A7B">
        <w:rPr>
          <w:rtl/>
          <w:lang w:eastAsia="en-US"/>
        </w:rPr>
        <w:t xml:space="preserve"> </w:t>
      </w:r>
      <w:r w:rsidRPr="004A5A7B">
        <w:rPr>
          <w:rFonts w:hint="cs"/>
          <w:rtl/>
          <w:lang w:eastAsia="en-US"/>
        </w:rPr>
        <w:t>נשת</w:t>
      </w:r>
      <w:r w:rsidR="00DB0FC9">
        <w:rPr>
          <w:rFonts w:hint="cs"/>
          <w:rtl/>
          <w:lang w:eastAsia="en-US"/>
        </w:rPr>
        <w:t>י</w:t>
      </w:r>
      <w:r w:rsidRPr="004A5A7B">
        <w:rPr>
          <w:rFonts w:hint="cs"/>
          <w:rtl/>
          <w:lang w:eastAsia="en-US"/>
        </w:rPr>
        <w:t>ירתם!</w:t>
      </w:r>
      <w:r>
        <w:rPr>
          <w:rFonts w:hint="cs"/>
          <w:rtl/>
          <w:lang w:eastAsia="en-US"/>
        </w:rPr>
        <w:t xml:space="preserve">" </w:t>
      </w:r>
      <w:r>
        <w:rPr>
          <w:rtl/>
          <w:lang w:eastAsia="en-US"/>
        </w:rPr>
        <w:t>–</w:t>
      </w:r>
      <w:r>
        <w:rPr>
          <w:rFonts w:hint="cs"/>
          <w:rtl/>
          <w:lang w:eastAsia="en-US"/>
        </w:rPr>
        <w:t xml:space="preserve"> עד כדי כך כעס משה על אחיו ואחיינו!</w:t>
      </w:r>
      <w:r w:rsidRPr="004A5A7B">
        <w:rPr>
          <w:rtl/>
          <w:lang w:eastAsia="en-US"/>
        </w:rPr>
        <w:t xml:space="preserve"> </w:t>
      </w:r>
      <w:r>
        <w:rPr>
          <w:rFonts w:hint="cs"/>
          <w:rtl/>
          <w:lang w:eastAsia="en-US"/>
        </w:rPr>
        <w:t>הפעם נרצה להתקדם מהכעס לשלב הבא. מה עושה משה אחרי ששכך כעסו? מה הוא עושה כשמתחוור לו שכעסו בא משום שנתעלמה ממנו ההלכה (או שמא ההפך)?</w:t>
      </w:r>
    </w:p>
  </w:footnote>
  <w:footnote w:id="2">
    <w:p w:rsidR="00BB2C2F" w:rsidRDefault="00BB2C2F" w:rsidP="00DB0FC9">
      <w:pPr>
        <w:pStyle w:val="a3"/>
        <w:rPr>
          <w:rFonts w:hint="cs"/>
          <w:rtl/>
        </w:rPr>
      </w:pPr>
      <w:r>
        <w:rPr>
          <w:rStyle w:val="a5"/>
        </w:rPr>
        <w:footnoteRef/>
      </w:r>
      <w:r>
        <w:rPr>
          <w:rtl/>
        </w:rPr>
        <w:t xml:space="preserve"> </w:t>
      </w:r>
      <w:r>
        <w:rPr>
          <w:rFonts w:hint="cs"/>
          <w:rtl/>
          <w:lang w:eastAsia="en-US"/>
        </w:rPr>
        <w:t>כך גם</w:t>
      </w:r>
      <w:r>
        <w:rPr>
          <w:rtl/>
          <w:lang w:eastAsia="en-US"/>
        </w:rPr>
        <w:t xml:space="preserve"> </w:t>
      </w:r>
      <w:r>
        <w:rPr>
          <w:rFonts w:hint="cs"/>
          <w:rtl/>
          <w:lang w:eastAsia="en-US"/>
        </w:rPr>
        <w:t xml:space="preserve">מפרש </w:t>
      </w:r>
      <w:r>
        <w:rPr>
          <w:rtl/>
          <w:lang w:eastAsia="en-US"/>
        </w:rPr>
        <w:t>רש"י</w:t>
      </w:r>
      <w:r>
        <w:rPr>
          <w:rFonts w:hint="cs"/>
          <w:rtl/>
          <w:lang w:eastAsia="en-US"/>
        </w:rPr>
        <w:t>, בעקבות הספרא,</w:t>
      </w:r>
      <w:r>
        <w:rPr>
          <w:rtl/>
          <w:lang w:eastAsia="en-US"/>
        </w:rPr>
        <w:t xml:space="preserve"> </w:t>
      </w:r>
      <w:r>
        <w:rPr>
          <w:rFonts w:hint="cs"/>
          <w:rtl/>
          <w:lang w:eastAsia="en-US"/>
        </w:rPr>
        <w:t>על הפסוק: "</w:t>
      </w:r>
      <w:r>
        <w:rPr>
          <w:rtl/>
          <w:lang w:eastAsia="en-US"/>
        </w:rPr>
        <w:t>וייטב בעיניו - הודה ולא בוש לומר לא שמעתי</w:t>
      </w:r>
      <w:r>
        <w:rPr>
          <w:rFonts w:hint="cs"/>
          <w:rtl/>
          <w:lang w:eastAsia="en-US"/>
        </w:rPr>
        <w:t>". הרבה "לא שמעתי" יש לנו בתלמוד במהלך השיח ההלכתי, כגון זה ב</w:t>
      </w:r>
      <w:r>
        <w:rPr>
          <w:rtl/>
          <w:lang w:eastAsia="en-US"/>
        </w:rPr>
        <w:t>מסכת סוכה כח ע</w:t>
      </w:r>
      <w:r>
        <w:rPr>
          <w:rFonts w:hint="cs"/>
          <w:rtl/>
          <w:lang w:eastAsia="en-US"/>
        </w:rPr>
        <w:t>"א: "</w:t>
      </w:r>
      <w:r>
        <w:rPr>
          <w:rtl/>
          <w:lang w:eastAsia="en-US"/>
        </w:rPr>
        <w:t>מעשה ברבי אליעזר ששבת בגליל העליון, ושאלוהו של</w:t>
      </w:r>
      <w:r w:rsidR="00DB0FC9">
        <w:rPr>
          <w:rFonts w:hint="cs"/>
          <w:rtl/>
          <w:lang w:eastAsia="en-US"/>
        </w:rPr>
        <w:t>ו</w:t>
      </w:r>
      <w:r>
        <w:rPr>
          <w:rtl/>
          <w:lang w:eastAsia="en-US"/>
        </w:rPr>
        <w:t>שים הלכות בהלכות סוכה</w:t>
      </w:r>
      <w:r>
        <w:rPr>
          <w:rFonts w:hint="cs"/>
          <w:rtl/>
          <w:lang w:eastAsia="en-US"/>
        </w:rPr>
        <w:t>.</w:t>
      </w:r>
      <w:r>
        <w:rPr>
          <w:rtl/>
          <w:lang w:eastAsia="en-US"/>
        </w:rPr>
        <w:t xml:space="preserve"> שתים עשרה אמר להם</w:t>
      </w:r>
      <w:r>
        <w:rPr>
          <w:rFonts w:hint="cs"/>
          <w:rtl/>
          <w:lang w:eastAsia="en-US"/>
        </w:rPr>
        <w:t>:</w:t>
      </w:r>
      <w:r>
        <w:rPr>
          <w:rtl/>
          <w:lang w:eastAsia="en-US"/>
        </w:rPr>
        <w:t xml:space="preserve"> שמעתי, שמונה עשר אמר להם</w:t>
      </w:r>
      <w:r>
        <w:rPr>
          <w:rFonts w:hint="cs"/>
          <w:rtl/>
          <w:lang w:eastAsia="en-US"/>
        </w:rPr>
        <w:t>:</w:t>
      </w:r>
      <w:r>
        <w:rPr>
          <w:rtl/>
          <w:lang w:eastAsia="en-US"/>
        </w:rPr>
        <w:t xml:space="preserve"> לא שמעתי</w:t>
      </w:r>
      <w:r>
        <w:rPr>
          <w:rFonts w:hint="cs"/>
          <w:rtl/>
          <w:lang w:eastAsia="en-US"/>
        </w:rPr>
        <w:t>"</w:t>
      </w:r>
      <w:r>
        <w:rPr>
          <w:rtl/>
          <w:lang w:eastAsia="en-US"/>
        </w:rPr>
        <w:t>.</w:t>
      </w:r>
      <w:r>
        <w:rPr>
          <w:rFonts w:hint="cs"/>
          <w:rtl/>
          <w:lang w:eastAsia="en-US"/>
        </w:rPr>
        <w:t xml:space="preserve"> </w:t>
      </w:r>
      <w:r w:rsidR="00DB0FC9">
        <w:rPr>
          <w:rFonts w:hint="cs"/>
          <w:rtl/>
          <w:lang w:eastAsia="en-US"/>
        </w:rPr>
        <w:t xml:space="preserve">גם </w:t>
      </w:r>
      <w:r>
        <w:rPr>
          <w:rFonts w:hint="cs"/>
          <w:rtl/>
          <w:lang w:eastAsia="en-US"/>
        </w:rPr>
        <w:t>במקומות רבים כשחכמים נשאלים הם מדייקים לומר: "</w:t>
      </w:r>
      <w:r>
        <w:rPr>
          <w:rtl/>
          <w:lang w:eastAsia="en-US"/>
        </w:rPr>
        <w:t>זו לא שמעתי, כיוצא בה שמעתי</w:t>
      </w:r>
      <w:r>
        <w:rPr>
          <w:rFonts w:hint="cs"/>
          <w:rtl/>
          <w:lang w:eastAsia="en-US"/>
        </w:rPr>
        <w:t>" (</w:t>
      </w:r>
      <w:r>
        <w:rPr>
          <w:rtl/>
          <w:lang w:eastAsia="en-US"/>
        </w:rPr>
        <w:t>מגילה כב ע</w:t>
      </w:r>
      <w:r>
        <w:rPr>
          <w:rFonts w:hint="cs"/>
          <w:rtl/>
          <w:lang w:eastAsia="en-US"/>
        </w:rPr>
        <w:t xml:space="preserve">"א, שבת קח ע"ב ועוד). ובמסכת אבות פרק ה משנה ז: "לא שמעתי", היא אחת משבע התכונות המבדילות בין חכם לגולם. ראה גם </w:t>
      </w:r>
      <w:r>
        <w:rPr>
          <w:rtl/>
          <w:lang w:eastAsia="en-US"/>
        </w:rPr>
        <w:t xml:space="preserve">מסכת כלה רבתי פרק ד </w:t>
      </w:r>
      <w:r>
        <w:rPr>
          <w:rFonts w:hint="cs"/>
          <w:rtl/>
          <w:lang w:eastAsia="en-US"/>
        </w:rPr>
        <w:t>הלכה ה: "</w:t>
      </w:r>
      <w:r>
        <w:rPr>
          <w:rtl/>
          <w:lang w:eastAsia="en-US"/>
        </w:rPr>
        <w:t>אם חפץ אתה ללמוד, אל תאמר על שלא שמעת שמעתי; ואם שאלוך דבר ואין אתה בקי בו, אל תבוש לומר איני יודע; אם שנו לך דבר ולא שמעת, אל תבוש לומר לא שמעתי</w:t>
      </w:r>
      <w:r>
        <w:rPr>
          <w:rFonts w:hint="cs"/>
          <w:rtl/>
          <w:lang w:eastAsia="en-US"/>
        </w:rPr>
        <w:t>"</w:t>
      </w:r>
      <w:r>
        <w:rPr>
          <w:rtl/>
          <w:lang w:eastAsia="en-US"/>
        </w:rPr>
        <w:t>.</w:t>
      </w:r>
      <w:r>
        <w:rPr>
          <w:rFonts w:hint="cs"/>
          <w:rtl/>
          <w:lang w:eastAsia="en-US"/>
        </w:rPr>
        <w:t xml:space="preserve"> משה הוא בית אב לכל חכמי כל הדורות לומר "לא שמעתי" על דבר שאינ</w:t>
      </w:r>
      <w:r w:rsidR="00521005">
        <w:rPr>
          <w:rFonts w:hint="cs"/>
          <w:rtl/>
          <w:lang w:eastAsia="en-US"/>
        </w:rPr>
        <w:t>ך</w:t>
      </w:r>
      <w:r>
        <w:rPr>
          <w:rFonts w:hint="cs"/>
          <w:rtl/>
          <w:lang w:eastAsia="en-US"/>
        </w:rPr>
        <w:t xml:space="preserve"> יודע ולא להתבייש בכך.</w:t>
      </w:r>
      <w:r w:rsidR="00F961E9">
        <w:rPr>
          <w:rFonts w:hint="cs"/>
          <w:rtl/>
        </w:rPr>
        <w:t xml:space="preserve"> כך גם בפרשת המקלל,</w:t>
      </w:r>
      <w:r w:rsidR="00F961E9">
        <w:rPr>
          <w:rtl/>
        </w:rPr>
        <w:t xml:space="preserve"> ויקרא כד</w:t>
      </w:r>
      <w:r w:rsidR="00F961E9">
        <w:rPr>
          <w:rFonts w:hint="cs"/>
          <w:rtl/>
        </w:rPr>
        <w:t xml:space="preserve"> </w:t>
      </w:r>
      <w:r w:rsidR="00F961E9">
        <w:rPr>
          <w:rtl/>
        </w:rPr>
        <w:t>יב</w:t>
      </w:r>
      <w:r w:rsidR="00F961E9">
        <w:rPr>
          <w:rFonts w:hint="cs"/>
          <w:rtl/>
        </w:rPr>
        <w:t>: "</w:t>
      </w:r>
      <w:r w:rsidR="00F961E9">
        <w:rPr>
          <w:rtl/>
        </w:rPr>
        <w:t xml:space="preserve">וַיַּנִּיחֻהוּ בַּמִּשְׁמָר לִפְרֹשׁ לָהֶם עַל־פִּי </w:t>
      </w:r>
      <w:r w:rsidR="00F961E9">
        <w:rPr>
          <w:rFonts w:hint="cs"/>
          <w:rtl/>
        </w:rPr>
        <w:t>ה' "</w:t>
      </w:r>
      <w:r w:rsidR="00401758">
        <w:rPr>
          <w:rFonts w:hint="cs"/>
          <w:rtl/>
        </w:rPr>
        <w:t>;</w:t>
      </w:r>
      <w:r w:rsidR="00F961E9">
        <w:rPr>
          <w:rFonts w:hint="cs"/>
          <w:rtl/>
        </w:rPr>
        <w:t xml:space="preserve"> </w:t>
      </w:r>
      <w:r w:rsidR="00401758">
        <w:rPr>
          <w:rFonts w:hint="cs"/>
          <w:rtl/>
        </w:rPr>
        <w:t xml:space="preserve">בפרשת פסח שני, </w:t>
      </w:r>
      <w:r w:rsidR="00401758">
        <w:rPr>
          <w:rtl/>
        </w:rPr>
        <w:t>במדבר ט ח</w:t>
      </w:r>
      <w:r w:rsidR="00401758">
        <w:rPr>
          <w:rFonts w:hint="cs"/>
          <w:rtl/>
        </w:rPr>
        <w:t>: "</w:t>
      </w:r>
      <w:r w:rsidR="00401758">
        <w:rPr>
          <w:rtl/>
        </w:rPr>
        <w:t xml:space="preserve">וַיֹּאמֶר אֲלֵהֶם מֹשֶׁה עִמְדוּ וְאֶשְׁמְעָה מַה־יְצַוֶּה </w:t>
      </w:r>
      <w:r w:rsidR="00401758">
        <w:rPr>
          <w:rFonts w:hint="cs"/>
          <w:rtl/>
        </w:rPr>
        <w:t>ה'</w:t>
      </w:r>
      <w:r w:rsidR="00401758">
        <w:rPr>
          <w:rtl/>
        </w:rPr>
        <w:t xml:space="preserve"> לָכֶם</w:t>
      </w:r>
      <w:r w:rsidR="00401758">
        <w:rPr>
          <w:rFonts w:hint="cs"/>
          <w:rtl/>
        </w:rPr>
        <w:t>";</w:t>
      </w:r>
      <w:r w:rsidR="00401758">
        <w:rPr>
          <w:rtl/>
        </w:rPr>
        <w:t xml:space="preserve"> </w:t>
      </w:r>
      <w:r w:rsidR="00F961E9">
        <w:rPr>
          <w:rFonts w:hint="cs"/>
          <w:rtl/>
        </w:rPr>
        <w:t>בפרשת מקושש העצים</w:t>
      </w:r>
      <w:r w:rsidR="00401758">
        <w:rPr>
          <w:rFonts w:hint="cs"/>
          <w:rtl/>
        </w:rPr>
        <w:t>,</w:t>
      </w:r>
      <w:r w:rsidR="00F961E9">
        <w:rPr>
          <w:rFonts w:hint="cs"/>
          <w:rtl/>
        </w:rPr>
        <w:t xml:space="preserve"> </w:t>
      </w:r>
      <w:r w:rsidR="00F961E9">
        <w:rPr>
          <w:rtl/>
        </w:rPr>
        <w:t>במדבר טו</w:t>
      </w:r>
      <w:r w:rsidR="00F961E9">
        <w:rPr>
          <w:rFonts w:hint="cs"/>
          <w:rtl/>
        </w:rPr>
        <w:t xml:space="preserve"> </w:t>
      </w:r>
      <w:r w:rsidR="00F961E9">
        <w:rPr>
          <w:rtl/>
        </w:rPr>
        <w:t>לד</w:t>
      </w:r>
      <w:r w:rsidR="00F961E9">
        <w:rPr>
          <w:rFonts w:hint="cs"/>
          <w:rtl/>
        </w:rPr>
        <w:t>: "</w:t>
      </w:r>
      <w:r w:rsidR="00F961E9">
        <w:rPr>
          <w:rtl/>
        </w:rPr>
        <w:t>וַיַּנִּיחוּ אֹתוֹ בַּמִּשְׁמָר כִּי לֹא פֹרַשׁ מַה־יֵּעָשֶׂה לוֹ</w:t>
      </w:r>
      <w:r w:rsidR="00F961E9">
        <w:rPr>
          <w:rFonts w:hint="cs"/>
          <w:rtl/>
        </w:rPr>
        <w:t xml:space="preserve">" ובפרשת בנות צלפחד שנראה עוד להלן, </w:t>
      </w:r>
      <w:r w:rsidR="00F961E9">
        <w:rPr>
          <w:rtl/>
        </w:rPr>
        <w:t>במדבר כז ה</w:t>
      </w:r>
      <w:r w:rsidR="00F961E9">
        <w:rPr>
          <w:rFonts w:hint="cs"/>
          <w:rtl/>
        </w:rPr>
        <w:t>: "</w:t>
      </w:r>
      <w:r w:rsidR="00F961E9">
        <w:rPr>
          <w:rtl/>
        </w:rPr>
        <w:t xml:space="preserve">וַיַּקְרֵב מֹשֶׁה אֶת־מִשְׁפָּטָן לִפְנֵי </w:t>
      </w:r>
      <w:r w:rsidR="00F961E9">
        <w:rPr>
          <w:rFonts w:hint="cs"/>
          <w:rtl/>
        </w:rPr>
        <w:t>ה' ".</w:t>
      </w:r>
    </w:p>
  </w:footnote>
  <w:footnote w:id="3">
    <w:p w:rsidR="00BB2C2F" w:rsidRDefault="00BB2C2F" w:rsidP="003C6879">
      <w:pPr>
        <w:pStyle w:val="a3"/>
        <w:rPr>
          <w:rFonts w:hint="cs"/>
          <w:rtl/>
        </w:rPr>
      </w:pPr>
      <w:r>
        <w:rPr>
          <w:rStyle w:val="a5"/>
        </w:rPr>
        <w:footnoteRef/>
      </w:r>
      <w:r>
        <w:rPr>
          <w:rtl/>
        </w:rPr>
        <w:t xml:space="preserve"> </w:t>
      </w:r>
      <w:r>
        <w:rPr>
          <w:rFonts w:hint="cs"/>
          <w:rtl/>
          <w:lang w:eastAsia="en-US"/>
        </w:rPr>
        <w:t xml:space="preserve">ר' יהודה מביא את דברי חנניה בן יהודה (רבו?) שהקפדתו (כעסו) של משה היא שגרמה לו לטעות בהלכה, אבל חולק עליו (לאחר מותו, מה שמחזק את הסברה שהיה רבו) וטוען ההפך: טעותו של משה היא שגרמה להקפדתו. כך או כך, משה מודה בטעותו. איזו הודאה גדולה יותר? לפי שיטת חנניה בן יהודה או לפי שיטת ר' יהודה? נשמח לשמוע לקח מדולי המים.  </w:t>
      </w:r>
    </w:p>
  </w:footnote>
  <w:footnote w:id="4">
    <w:p w:rsidR="00BB2C2F" w:rsidRDefault="00BB2C2F" w:rsidP="00DB0FC9">
      <w:pPr>
        <w:pStyle w:val="a3"/>
        <w:rPr>
          <w:rFonts w:hint="cs"/>
          <w:rtl/>
        </w:rPr>
      </w:pPr>
      <w:r>
        <w:rPr>
          <w:rStyle w:val="a5"/>
        </w:rPr>
        <w:footnoteRef/>
      </w:r>
      <w:r>
        <w:rPr>
          <w:rtl/>
        </w:rPr>
        <w:t xml:space="preserve"> </w:t>
      </w:r>
      <w:r>
        <w:rPr>
          <w:rFonts w:hint="cs"/>
          <w:rtl/>
          <w:lang w:eastAsia="en-US"/>
        </w:rPr>
        <w:t xml:space="preserve">לא ניכנס כאן לכל פרטי הדיון ההלכתי שבין משה ואהרון, הנוגע לדין כהן אונן (מי שמתו מוטל לפניו) אם הוא משמש בקודש ואם מותר לו לאכול מבשר הקודש (קרבן חטאת שכהנים אוכלים ובעלים מתכפרים, יומא סח ע"ב), על מקצת מנושא זה דנו בדברינו </w:t>
      </w:r>
      <w:hyperlink r:id="rId2" w:history="1">
        <w:r w:rsidRPr="00B71DC6">
          <w:rPr>
            <w:rStyle w:val="Hyperlink"/>
            <w:rFonts w:hint="cs"/>
            <w:rtl/>
            <w:lang w:eastAsia="en-US"/>
          </w:rPr>
          <w:t>כשמשה כועס</w:t>
        </w:r>
      </w:hyperlink>
      <w:r>
        <w:rPr>
          <w:rFonts w:hint="cs"/>
          <w:rtl/>
          <w:lang w:eastAsia="en-US"/>
        </w:rPr>
        <w:t xml:space="preserve"> ו</w:t>
      </w:r>
      <w:r w:rsidR="007624A8">
        <w:rPr>
          <w:rFonts w:hint="cs"/>
          <w:rtl/>
          <w:lang w:eastAsia="en-US"/>
        </w:rPr>
        <w:t xml:space="preserve">מקצת נראה </w:t>
      </w:r>
      <w:r>
        <w:rPr>
          <w:rFonts w:hint="cs"/>
          <w:rtl/>
          <w:lang w:eastAsia="en-US"/>
        </w:rPr>
        <w:t>גם להלן ב</w:t>
      </w:r>
      <w:r w:rsidR="00DB0FC9">
        <w:rPr>
          <w:rFonts w:hint="cs"/>
          <w:rtl/>
          <w:lang w:eastAsia="en-US"/>
        </w:rPr>
        <w:t xml:space="preserve">מדרש </w:t>
      </w:r>
      <w:r>
        <w:rPr>
          <w:rFonts w:hint="cs"/>
          <w:rtl/>
          <w:lang w:eastAsia="en-US"/>
        </w:rPr>
        <w:t xml:space="preserve">ויקרא רבה. עיקר עניינינו </w:t>
      </w:r>
      <w:r w:rsidR="00DB0FC9">
        <w:rPr>
          <w:rFonts w:hint="cs"/>
          <w:rtl/>
          <w:lang w:eastAsia="en-US"/>
        </w:rPr>
        <w:t xml:space="preserve">כאן </w:t>
      </w:r>
      <w:r>
        <w:rPr>
          <w:rFonts w:hint="cs"/>
          <w:rtl/>
          <w:lang w:eastAsia="en-US"/>
        </w:rPr>
        <w:t>הוא השוואת ההודאה של משה עם ההוראה בספרא לעיל. כאן יש תוספת חשובה מאד. לא רק "לא שמעתי"</w:t>
      </w:r>
      <w:r w:rsidR="007624A8">
        <w:rPr>
          <w:rFonts w:hint="cs"/>
          <w:rtl/>
          <w:lang w:eastAsia="en-US"/>
        </w:rPr>
        <w:t xml:space="preserve"> כמו בספרא</w:t>
      </w:r>
      <w:r>
        <w:rPr>
          <w:rFonts w:hint="cs"/>
          <w:rtl/>
          <w:lang w:eastAsia="en-US"/>
        </w:rPr>
        <w:t>, אלא גם: "</w:t>
      </w:r>
      <w:r w:rsidRPr="003247A0">
        <w:rPr>
          <w:rFonts w:hint="eastAsia"/>
          <w:rtl/>
          <w:lang w:eastAsia="en-US"/>
        </w:rPr>
        <w:t>שמעתי</w:t>
      </w:r>
      <w:r w:rsidRPr="003247A0">
        <w:rPr>
          <w:rtl/>
          <w:lang w:eastAsia="en-US"/>
        </w:rPr>
        <w:t xml:space="preserve"> </w:t>
      </w:r>
      <w:r w:rsidRPr="003247A0">
        <w:rPr>
          <w:rFonts w:hint="eastAsia"/>
          <w:rtl/>
          <w:lang w:eastAsia="en-US"/>
        </w:rPr>
        <w:t>ושכחתי</w:t>
      </w:r>
      <w:r w:rsidRPr="003247A0">
        <w:rPr>
          <w:rFonts w:hint="cs"/>
          <w:rtl/>
          <w:lang w:eastAsia="en-US"/>
        </w:rPr>
        <w:t>"</w:t>
      </w:r>
      <w:r w:rsidRPr="003247A0">
        <w:rPr>
          <w:rtl/>
          <w:lang w:eastAsia="en-US"/>
        </w:rPr>
        <w:t>.</w:t>
      </w:r>
      <w:r>
        <w:rPr>
          <w:rFonts w:hint="cs"/>
          <w:rtl/>
          <w:lang w:eastAsia="en-US"/>
        </w:rPr>
        <w:t xml:space="preserve"> אין כאן סתירה בין שני חלקי המשפט? </w:t>
      </w:r>
      <w:r w:rsidR="007624A8">
        <w:rPr>
          <w:rFonts w:hint="cs"/>
          <w:rtl/>
          <w:lang w:eastAsia="en-US"/>
        </w:rPr>
        <w:t xml:space="preserve">אם הודה שלא שמע, איך שמע ושכח? </w:t>
      </w:r>
      <w:r>
        <w:rPr>
          <w:rFonts w:hint="cs"/>
          <w:rtl/>
          <w:lang w:eastAsia="en-US"/>
        </w:rPr>
        <w:t>ראה פירוש שטיינזלץ בגמרא שם: "לא בוש משה לומר רק: לא שמעתי הלכה זו עד כה, אלא אמר במפורש: שמעתי הלכה זו ושכחתי". "שמעתי ושכחתי" נשמע בדרגה גבוהה יותר ולכן קצת תימה על רש"י</w:t>
      </w:r>
      <w:r w:rsidR="00401758">
        <w:rPr>
          <w:rFonts w:hint="cs"/>
          <w:rtl/>
          <w:lang w:eastAsia="en-US"/>
        </w:rPr>
        <w:t xml:space="preserve"> (ראה הערה 2)</w:t>
      </w:r>
      <w:r>
        <w:rPr>
          <w:rFonts w:hint="cs"/>
          <w:rtl/>
          <w:lang w:eastAsia="en-US"/>
        </w:rPr>
        <w:t xml:space="preserve"> שהעדיף את "לא שמעתי" של לשון הספרא על פני לשון הגמרא בזבחים. ראה פירוש </w:t>
      </w:r>
      <w:r>
        <w:rPr>
          <w:rtl/>
          <w:lang w:eastAsia="en-US"/>
        </w:rPr>
        <w:t xml:space="preserve">מזרחי (רא"ם) </w:t>
      </w:r>
      <w:r>
        <w:rPr>
          <w:rFonts w:hint="cs"/>
          <w:rtl/>
          <w:lang w:eastAsia="en-US"/>
        </w:rPr>
        <w:t>על הפסוק שמנסה לפשר בדרך מתוחכמת בין דברי רש"י ובין דברי הגמרא בזבחים</w:t>
      </w:r>
      <w:r w:rsidR="00DB0FC9">
        <w:rPr>
          <w:rFonts w:hint="cs"/>
          <w:rtl/>
          <w:lang w:eastAsia="en-US"/>
        </w:rPr>
        <w:t xml:space="preserve">. </w:t>
      </w:r>
      <w:r>
        <w:rPr>
          <w:rFonts w:hint="cs"/>
          <w:rtl/>
          <w:lang w:eastAsia="en-US"/>
        </w:rPr>
        <w:t>כך מנסה להסביר את רש"י גם פירוש ריב"א על הפסוק. ומתשובותיהם למדנו שיש כאן "שאלה קטנה" על רש"י, מה גם שבפירושו לגמרא זבחים שם, לא פירש עניין זה כלל וכלל ושתק.</w:t>
      </w:r>
    </w:p>
  </w:footnote>
  <w:footnote w:id="5">
    <w:p w:rsidR="00BB2C2F" w:rsidRDefault="00BB2C2F" w:rsidP="00AA0E44">
      <w:pPr>
        <w:pStyle w:val="a3"/>
        <w:rPr>
          <w:rFonts w:hint="cs"/>
          <w:rtl/>
        </w:rPr>
      </w:pPr>
      <w:r>
        <w:rPr>
          <w:rStyle w:val="a5"/>
        </w:rPr>
        <w:footnoteRef/>
      </w:r>
      <w:r>
        <w:rPr>
          <w:rtl/>
        </w:rPr>
        <w:t xml:space="preserve"> </w:t>
      </w:r>
      <w:r>
        <w:rPr>
          <w:rFonts w:hint="cs"/>
          <w:rtl/>
        </w:rPr>
        <w:t xml:space="preserve">שדיבור בניגוד לאמירה הוא לשון קשה. ראה רש"י על הפסוק בשמות </w:t>
      </w:r>
      <w:r>
        <w:rPr>
          <w:rtl/>
        </w:rPr>
        <w:t>לב ז</w:t>
      </w:r>
      <w:r>
        <w:rPr>
          <w:rFonts w:hint="cs"/>
          <w:rtl/>
        </w:rPr>
        <w:t>: "</w:t>
      </w:r>
      <w:r>
        <w:rPr>
          <w:rtl/>
        </w:rPr>
        <w:t xml:space="preserve">וַיְדַבֵּר </w:t>
      </w:r>
      <w:r w:rsidR="007624A8">
        <w:rPr>
          <w:rtl/>
        </w:rPr>
        <w:t>ה'</w:t>
      </w:r>
      <w:r>
        <w:rPr>
          <w:rtl/>
        </w:rPr>
        <w:t xml:space="preserve"> אֶל־מֹשֶׁה לֶךְ־רֵד כִּי שִׁחֵת עַמְּךָ אֲשֶׁר הֶעֱלֵיתָ מֵאֶרֶץ מִצְרָיִם</w:t>
      </w:r>
      <w:r>
        <w:rPr>
          <w:rFonts w:hint="cs"/>
          <w:rtl/>
        </w:rPr>
        <w:t xml:space="preserve"> - </w:t>
      </w:r>
      <w:r>
        <w:rPr>
          <w:rtl/>
        </w:rPr>
        <w:t>וידבר - לשון קושי הוא, כמו (בראשית מב ז) וידבר אתם קשות</w:t>
      </w:r>
      <w:r>
        <w:rPr>
          <w:rFonts w:hint="cs"/>
          <w:rtl/>
        </w:rPr>
        <w:t>". ראה פסוק יב קודם: "</w:t>
      </w:r>
      <w:r>
        <w:rPr>
          <w:rtl/>
        </w:rPr>
        <w:t>וַיְדַבֵּר מֹשֶׁה אֶל־אַהֲרֹן וְאֶל אֶלְעָזָר וְאֶל־אִיתָמָר בָּנָיו הַנּוֹתָרִים</w:t>
      </w:r>
      <w:r>
        <w:rPr>
          <w:rFonts w:hint="cs"/>
          <w:rtl/>
        </w:rPr>
        <w:t>", וכאן אהרון מדבר כנגד משה. בתוך כל הצער הגדול על מות נדב ואביהו, אהרון ומשה האחים "מדברים" האחד כנגד השני.</w:t>
      </w:r>
    </w:p>
  </w:footnote>
  <w:footnote w:id="6">
    <w:p w:rsidR="00BB2C2F" w:rsidRPr="008660CE" w:rsidRDefault="00BB2C2F" w:rsidP="007624A8">
      <w:pPr>
        <w:pStyle w:val="a3"/>
        <w:rPr>
          <w:rFonts w:hint="cs"/>
        </w:rPr>
      </w:pPr>
      <w:r w:rsidRPr="008660CE">
        <w:rPr>
          <w:rStyle w:val="a5"/>
        </w:rPr>
        <w:footnoteRef/>
      </w:r>
      <w:r w:rsidRPr="008660CE">
        <w:rPr>
          <w:rtl/>
        </w:rPr>
        <w:t xml:space="preserve"> </w:t>
      </w:r>
      <w:r>
        <w:rPr>
          <w:rFonts w:hint="cs"/>
          <w:rtl/>
          <w:lang w:eastAsia="en-US"/>
        </w:rPr>
        <w:t>נראה שלשון מדרש ויקרא רבה "אני טעיתי את ההלכה" ה</w:t>
      </w:r>
      <w:r w:rsidR="007624A8">
        <w:rPr>
          <w:rFonts w:hint="cs"/>
          <w:rtl/>
          <w:lang w:eastAsia="en-US"/>
        </w:rPr>
        <w:t>י</w:t>
      </w:r>
      <w:r>
        <w:rPr>
          <w:rFonts w:hint="cs"/>
          <w:rtl/>
          <w:lang w:eastAsia="en-US"/>
        </w:rPr>
        <w:t>א הלשון הכי חזקה! יותר מ-"לא שמעתי" וגם יותר מ-"שמעתי ושכחתי", שבשניהם לא נעשתה פעולה או אמירה מוטעים. כאן יש הודאה כנה ופשוטה: "טעיתי"</w:t>
      </w:r>
      <w:r w:rsidR="007624A8">
        <w:rPr>
          <w:rFonts w:hint="cs"/>
          <w:rtl/>
          <w:lang w:eastAsia="en-US"/>
        </w:rPr>
        <w:t xml:space="preserve"> - עשיתי או אמרתי דבר לא נכון -</w:t>
      </w:r>
      <w:r>
        <w:rPr>
          <w:rFonts w:hint="cs"/>
          <w:rtl/>
          <w:lang w:eastAsia="en-US"/>
        </w:rPr>
        <w:t xml:space="preserve"> ואהרון צודק.</w:t>
      </w:r>
      <w:r>
        <w:rPr>
          <w:rFonts w:hint="cs"/>
          <w:rtl/>
        </w:rPr>
        <w:t xml:space="preserve"> וכל זאת, בהכרזה בפומבי במחנה!</w:t>
      </w:r>
    </w:p>
  </w:footnote>
  <w:footnote w:id="7">
    <w:p w:rsidR="00BB2C2F" w:rsidRPr="008660CE" w:rsidRDefault="00BB2C2F" w:rsidP="00E7481F">
      <w:pPr>
        <w:pStyle w:val="a3"/>
        <w:rPr>
          <w:rFonts w:hint="cs"/>
        </w:rPr>
      </w:pPr>
      <w:r w:rsidRPr="008660CE">
        <w:rPr>
          <w:rStyle w:val="a5"/>
        </w:rPr>
        <w:footnoteRef/>
      </w:r>
      <w:r w:rsidRPr="008660CE">
        <w:rPr>
          <w:rtl/>
        </w:rPr>
        <w:t xml:space="preserve"> </w:t>
      </w:r>
      <w:r w:rsidRPr="008660CE">
        <w:rPr>
          <w:rFonts w:hint="cs"/>
          <w:rtl/>
        </w:rPr>
        <w:t xml:space="preserve">זה הפסוק הפותח את פרשת חיות ובהמות האסורות והמותרות לאכילה, פרשה העוקבת את פרשת מות נדב ואביהוא (פרשת שתויי יין נאמרת תוך כדי הסיפור). הדרשן מבין שהדיבור בפסוק זה הוא לא רק למשה ולאהרון, אלא גם לאלעזר ואיתמר ("אליהם לאמר") וכולם ידברו אל בני ישראל. ראה סדר לימוד התורה </w:t>
      </w:r>
      <w:r>
        <w:rPr>
          <w:rFonts w:hint="cs"/>
          <w:rtl/>
          <w:lang w:eastAsia="en-US"/>
        </w:rPr>
        <w:t xml:space="preserve">בגמרא </w:t>
      </w:r>
      <w:r>
        <w:rPr>
          <w:rFonts w:hint="eastAsia"/>
          <w:rtl/>
          <w:lang w:eastAsia="en-US"/>
        </w:rPr>
        <w:t>עירובין</w:t>
      </w:r>
      <w:r>
        <w:rPr>
          <w:rtl/>
          <w:lang w:eastAsia="en-US"/>
        </w:rPr>
        <w:t xml:space="preserve"> </w:t>
      </w:r>
      <w:r>
        <w:rPr>
          <w:rFonts w:hint="eastAsia"/>
          <w:rtl/>
          <w:lang w:eastAsia="en-US"/>
        </w:rPr>
        <w:t>נד</w:t>
      </w:r>
      <w:r>
        <w:rPr>
          <w:rtl/>
          <w:lang w:eastAsia="en-US"/>
        </w:rPr>
        <w:t xml:space="preserve"> </w:t>
      </w:r>
      <w:r>
        <w:rPr>
          <w:rFonts w:hint="eastAsia"/>
          <w:rtl/>
          <w:lang w:eastAsia="en-US"/>
        </w:rPr>
        <w:t>ע</w:t>
      </w:r>
      <w:r>
        <w:rPr>
          <w:rFonts w:hint="cs"/>
          <w:rtl/>
          <w:lang w:eastAsia="en-US"/>
        </w:rPr>
        <w:t>"ב, המצוטט ונדרש בהרחבה בהקדמת הרמב"ם לפירושו למשנה: "</w:t>
      </w:r>
      <w:r>
        <w:rPr>
          <w:rFonts w:hint="eastAsia"/>
          <w:rtl/>
          <w:lang w:eastAsia="en-US"/>
        </w:rPr>
        <w:t>תנו</w:t>
      </w:r>
      <w:r>
        <w:rPr>
          <w:rtl/>
          <w:lang w:eastAsia="en-US"/>
        </w:rPr>
        <w:t xml:space="preserve"> </w:t>
      </w:r>
      <w:r>
        <w:rPr>
          <w:rFonts w:hint="eastAsia"/>
          <w:rtl/>
          <w:lang w:eastAsia="en-US"/>
        </w:rPr>
        <w:t>רבנן</w:t>
      </w:r>
      <w:r>
        <w:rPr>
          <w:rtl/>
          <w:lang w:eastAsia="en-US"/>
        </w:rPr>
        <w:t xml:space="preserve">, </w:t>
      </w:r>
      <w:r>
        <w:rPr>
          <w:rFonts w:hint="eastAsia"/>
          <w:rtl/>
          <w:lang w:eastAsia="en-US"/>
        </w:rPr>
        <w:t>כיצד</w:t>
      </w:r>
      <w:r>
        <w:rPr>
          <w:rtl/>
          <w:lang w:eastAsia="en-US"/>
        </w:rPr>
        <w:t xml:space="preserve"> </w:t>
      </w:r>
      <w:r>
        <w:rPr>
          <w:rFonts w:hint="eastAsia"/>
          <w:rtl/>
          <w:lang w:eastAsia="en-US"/>
        </w:rPr>
        <w:t>סדר</w:t>
      </w:r>
      <w:r>
        <w:rPr>
          <w:rtl/>
          <w:lang w:eastAsia="en-US"/>
        </w:rPr>
        <w:t xml:space="preserve"> </w:t>
      </w:r>
      <w:r>
        <w:rPr>
          <w:rFonts w:hint="eastAsia"/>
          <w:rtl/>
          <w:lang w:eastAsia="en-US"/>
        </w:rPr>
        <w:t>משנה</w:t>
      </w:r>
      <w:r>
        <w:rPr>
          <w:rtl/>
          <w:lang w:eastAsia="en-US"/>
        </w:rPr>
        <w:t xml:space="preserve">? </w:t>
      </w:r>
      <w:r>
        <w:rPr>
          <w:rFonts w:hint="eastAsia"/>
          <w:rtl/>
          <w:lang w:eastAsia="en-US"/>
        </w:rPr>
        <w:t>משה</w:t>
      </w:r>
      <w:r>
        <w:rPr>
          <w:rtl/>
          <w:lang w:eastAsia="en-US"/>
        </w:rPr>
        <w:t xml:space="preserve"> </w:t>
      </w:r>
      <w:r>
        <w:rPr>
          <w:rFonts w:hint="eastAsia"/>
          <w:rtl/>
          <w:lang w:eastAsia="en-US"/>
        </w:rPr>
        <w:t>למד</w:t>
      </w:r>
      <w:r>
        <w:rPr>
          <w:rtl/>
          <w:lang w:eastAsia="en-US"/>
        </w:rPr>
        <w:t xml:space="preserve"> </w:t>
      </w:r>
      <w:r>
        <w:rPr>
          <w:rFonts w:hint="eastAsia"/>
          <w:rtl/>
          <w:lang w:eastAsia="en-US"/>
        </w:rPr>
        <w:t>מפי</w:t>
      </w:r>
      <w:r>
        <w:rPr>
          <w:rtl/>
          <w:lang w:eastAsia="en-US"/>
        </w:rPr>
        <w:t xml:space="preserve"> </w:t>
      </w:r>
      <w:r>
        <w:rPr>
          <w:rFonts w:hint="eastAsia"/>
          <w:rtl/>
          <w:lang w:eastAsia="en-US"/>
        </w:rPr>
        <w:t>הגבורה</w:t>
      </w:r>
      <w:r>
        <w:rPr>
          <w:rtl/>
          <w:lang w:eastAsia="en-US"/>
        </w:rPr>
        <w:t xml:space="preserve">, </w:t>
      </w:r>
      <w:r>
        <w:rPr>
          <w:rFonts w:hint="eastAsia"/>
          <w:rtl/>
          <w:lang w:eastAsia="en-US"/>
        </w:rPr>
        <w:t>נכנס</w:t>
      </w:r>
      <w:r>
        <w:rPr>
          <w:rtl/>
          <w:lang w:eastAsia="en-US"/>
        </w:rPr>
        <w:t xml:space="preserve"> </w:t>
      </w:r>
      <w:r>
        <w:rPr>
          <w:rFonts w:hint="eastAsia"/>
          <w:rtl/>
          <w:lang w:eastAsia="en-US"/>
        </w:rPr>
        <w:t>אהרן</w:t>
      </w:r>
      <w:r>
        <w:rPr>
          <w:rtl/>
          <w:lang w:eastAsia="en-US"/>
        </w:rPr>
        <w:t xml:space="preserve"> </w:t>
      </w:r>
      <w:r>
        <w:rPr>
          <w:rFonts w:hint="eastAsia"/>
          <w:rtl/>
          <w:lang w:eastAsia="en-US"/>
        </w:rPr>
        <w:t>ושנה</w:t>
      </w:r>
      <w:r>
        <w:rPr>
          <w:rtl/>
          <w:lang w:eastAsia="en-US"/>
        </w:rPr>
        <w:t xml:space="preserve"> </w:t>
      </w:r>
      <w:r>
        <w:rPr>
          <w:rFonts w:hint="eastAsia"/>
          <w:rtl/>
          <w:lang w:eastAsia="en-US"/>
        </w:rPr>
        <w:t>לו</w:t>
      </w:r>
      <w:r>
        <w:rPr>
          <w:rtl/>
          <w:lang w:eastAsia="en-US"/>
        </w:rPr>
        <w:t xml:space="preserve"> </w:t>
      </w:r>
      <w:r>
        <w:rPr>
          <w:rFonts w:hint="eastAsia"/>
          <w:rtl/>
          <w:lang w:eastAsia="en-US"/>
        </w:rPr>
        <w:t>משה</w:t>
      </w:r>
      <w:r>
        <w:rPr>
          <w:rtl/>
          <w:lang w:eastAsia="en-US"/>
        </w:rPr>
        <w:t xml:space="preserve"> </w:t>
      </w:r>
      <w:r>
        <w:rPr>
          <w:rFonts w:hint="eastAsia"/>
          <w:rtl/>
          <w:lang w:eastAsia="en-US"/>
        </w:rPr>
        <w:t>פירקו</w:t>
      </w:r>
      <w:r>
        <w:rPr>
          <w:rtl/>
          <w:lang w:eastAsia="en-US"/>
        </w:rPr>
        <w:t xml:space="preserve">. </w:t>
      </w:r>
      <w:r>
        <w:rPr>
          <w:rFonts w:hint="eastAsia"/>
          <w:rtl/>
          <w:lang w:eastAsia="en-US"/>
        </w:rPr>
        <w:t>נסתלק</w:t>
      </w:r>
      <w:r>
        <w:rPr>
          <w:rtl/>
          <w:lang w:eastAsia="en-US"/>
        </w:rPr>
        <w:t xml:space="preserve"> </w:t>
      </w:r>
      <w:r>
        <w:rPr>
          <w:rFonts w:hint="eastAsia"/>
          <w:rtl/>
          <w:lang w:eastAsia="en-US"/>
        </w:rPr>
        <w:t>אהרן</w:t>
      </w:r>
      <w:r>
        <w:rPr>
          <w:rtl/>
          <w:lang w:eastAsia="en-US"/>
        </w:rPr>
        <w:t xml:space="preserve"> </w:t>
      </w:r>
      <w:r>
        <w:rPr>
          <w:rFonts w:hint="eastAsia"/>
          <w:rtl/>
          <w:lang w:eastAsia="en-US"/>
        </w:rPr>
        <w:t>וישב</w:t>
      </w:r>
      <w:r>
        <w:rPr>
          <w:rtl/>
          <w:lang w:eastAsia="en-US"/>
        </w:rPr>
        <w:t xml:space="preserve"> </w:t>
      </w:r>
      <w:r>
        <w:rPr>
          <w:rFonts w:hint="eastAsia"/>
          <w:rtl/>
          <w:lang w:eastAsia="en-US"/>
        </w:rPr>
        <w:t>לשמאל</w:t>
      </w:r>
      <w:r>
        <w:rPr>
          <w:rtl/>
          <w:lang w:eastAsia="en-US"/>
        </w:rPr>
        <w:t xml:space="preserve"> </w:t>
      </w:r>
      <w:r>
        <w:rPr>
          <w:rFonts w:hint="eastAsia"/>
          <w:rtl/>
          <w:lang w:eastAsia="en-US"/>
        </w:rPr>
        <w:t>משה</w:t>
      </w:r>
      <w:r>
        <w:rPr>
          <w:rtl/>
          <w:lang w:eastAsia="en-US"/>
        </w:rPr>
        <w:t xml:space="preserve">. </w:t>
      </w:r>
      <w:r>
        <w:rPr>
          <w:rFonts w:hint="eastAsia"/>
          <w:rtl/>
          <w:lang w:eastAsia="en-US"/>
        </w:rPr>
        <w:t>נכנסו</w:t>
      </w:r>
      <w:r>
        <w:rPr>
          <w:rtl/>
          <w:lang w:eastAsia="en-US"/>
        </w:rPr>
        <w:t xml:space="preserve"> </w:t>
      </w:r>
      <w:r>
        <w:rPr>
          <w:rFonts w:hint="eastAsia"/>
          <w:rtl/>
          <w:lang w:eastAsia="en-US"/>
        </w:rPr>
        <w:t>בניו</w:t>
      </w:r>
      <w:r>
        <w:rPr>
          <w:rtl/>
          <w:lang w:eastAsia="en-US"/>
        </w:rPr>
        <w:t xml:space="preserve"> </w:t>
      </w:r>
      <w:r>
        <w:rPr>
          <w:rFonts w:hint="eastAsia"/>
          <w:rtl/>
          <w:lang w:eastAsia="en-US"/>
        </w:rPr>
        <w:t>ושנה</w:t>
      </w:r>
      <w:r>
        <w:rPr>
          <w:rtl/>
          <w:lang w:eastAsia="en-US"/>
        </w:rPr>
        <w:t xml:space="preserve"> </w:t>
      </w:r>
      <w:r>
        <w:rPr>
          <w:rFonts w:hint="eastAsia"/>
          <w:rtl/>
          <w:lang w:eastAsia="en-US"/>
        </w:rPr>
        <w:t>להן</w:t>
      </w:r>
      <w:r>
        <w:rPr>
          <w:rtl/>
          <w:lang w:eastAsia="en-US"/>
        </w:rPr>
        <w:t xml:space="preserve"> </w:t>
      </w:r>
      <w:r>
        <w:rPr>
          <w:rFonts w:hint="eastAsia"/>
          <w:rtl/>
          <w:lang w:eastAsia="en-US"/>
        </w:rPr>
        <w:t>משה</w:t>
      </w:r>
      <w:r>
        <w:rPr>
          <w:rtl/>
          <w:lang w:eastAsia="en-US"/>
        </w:rPr>
        <w:t xml:space="preserve"> </w:t>
      </w:r>
      <w:r>
        <w:rPr>
          <w:rFonts w:hint="eastAsia"/>
          <w:rtl/>
          <w:lang w:eastAsia="en-US"/>
        </w:rPr>
        <w:t>פירקן</w:t>
      </w:r>
      <w:r>
        <w:rPr>
          <w:rtl/>
          <w:lang w:eastAsia="en-US"/>
        </w:rPr>
        <w:t xml:space="preserve">, </w:t>
      </w:r>
      <w:r>
        <w:rPr>
          <w:rFonts w:hint="eastAsia"/>
          <w:rtl/>
          <w:lang w:eastAsia="en-US"/>
        </w:rPr>
        <w:t>נסתלקו</w:t>
      </w:r>
      <w:r>
        <w:rPr>
          <w:rtl/>
          <w:lang w:eastAsia="en-US"/>
        </w:rPr>
        <w:t xml:space="preserve"> </w:t>
      </w:r>
      <w:r>
        <w:rPr>
          <w:rFonts w:hint="eastAsia"/>
          <w:rtl/>
          <w:lang w:eastAsia="en-US"/>
        </w:rPr>
        <w:t>בניו</w:t>
      </w:r>
      <w:r>
        <w:rPr>
          <w:rtl/>
          <w:lang w:eastAsia="en-US"/>
        </w:rPr>
        <w:t xml:space="preserve">, </w:t>
      </w:r>
      <w:r>
        <w:rPr>
          <w:rFonts w:hint="eastAsia"/>
          <w:rtl/>
          <w:lang w:eastAsia="en-US"/>
        </w:rPr>
        <w:t>אלעזר</w:t>
      </w:r>
      <w:r>
        <w:rPr>
          <w:rtl/>
          <w:lang w:eastAsia="en-US"/>
        </w:rPr>
        <w:t xml:space="preserve"> </w:t>
      </w:r>
      <w:r>
        <w:rPr>
          <w:rFonts w:hint="eastAsia"/>
          <w:rtl/>
          <w:lang w:eastAsia="en-US"/>
        </w:rPr>
        <w:t>ישב</w:t>
      </w:r>
      <w:r>
        <w:rPr>
          <w:rtl/>
          <w:lang w:eastAsia="en-US"/>
        </w:rPr>
        <w:t xml:space="preserve"> </w:t>
      </w:r>
      <w:r>
        <w:rPr>
          <w:rFonts w:hint="eastAsia"/>
          <w:rtl/>
          <w:lang w:eastAsia="en-US"/>
        </w:rPr>
        <w:t>לימין</w:t>
      </w:r>
      <w:r>
        <w:rPr>
          <w:rtl/>
          <w:lang w:eastAsia="en-US"/>
        </w:rPr>
        <w:t xml:space="preserve"> </w:t>
      </w:r>
      <w:r>
        <w:rPr>
          <w:rFonts w:hint="eastAsia"/>
          <w:rtl/>
          <w:lang w:eastAsia="en-US"/>
        </w:rPr>
        <w:t>משה</w:t>
      </w:r>
      <w:r>
        <w:rPr>
          <w:rtl/>
          <w:lang w:eastAsia="en-US"/>
        </w:rPr>
        <w:t xml:space="preserve"> </w:t>
      </w:r>
      <w:r>
        <w:rPr>
          <w:rFonts w:hint="eastAsia"/>
          <w:rtl/>
          <w:lang w:eastAsia="en-US"/>
        </w:rPr>
        <w:t>ואיתמר</w:t>
      </w:r>
      <w:r>
        <w:rPr>
          <w:rtl/>
          <w:lang w:eastAsia="en-US"/>
        </w:rPr>
        <w:t xml:space="preserve"> </w:t>
      </w:r>
      <w:r>
        <w:rPr>
          <w:rFonts w:hint="eastAsia"/>
          <w:rtl/>
          <w:lang w:eastAsia="en-US"/>
        </w:rPr>
        <w:t>לשמאל</w:t>
      </w:r>
      <w:r>
        <w:rPr>
          <w:rtl/>
          <w:lang w:eastAsia="en-US"/>
        </w:rPr>
        <w:t xml:space="preserve"> </w:t>
      </w:r>
      <w:r>
        <w:rPr>
          <w:rFonts w:hint="eastAsia"/>
          <w:rtl/>
          <w:lang w:eastAsia="en-US"/>
        </w:rPr>
        <w:t>אהרן</w:t>
      </w:r>
      <w:r>
        <w:rPr>
          <w:rFonts w:hint="cs"/>
          <w:rtl/>
          <w:lang w:eastAsia="en-US"/>
        </w:rPr>
        <w:t xml:space="preserve"> ... נ</w:t>
      </w:r>
      <w:r>
        <w:rPr>
          <w:rFonts w:hint="eastAsia"/>
          <w:rtl/>
          <w:lang w:eastAsia="en-US"/>
        </w:rPr>
        <w:t>כנסו</w:t>
      </w:r>
      <w:r>
        <w:rPr>
          <w:rtl/>
          <w:lang w:eastAsia="en-US"/>
        </w:rPr>
        <w:t xml:space="preserve"> </w:t>
      </w:r>
      <w:r>
        <w:rPr>
          <w:rFonts w:hint="eastAsia"/>
          <w:rtl/>
          <w:lang w:eastAsia="en-US"/>
        </w:rPr>
        <w:t>זקנים</w:t>
      </w:r>
      <w:r>
        <w:rPr>
          <w:rtl/>
          <w:lang w:eastAsia="en-US"/>
        </w:rPr>
        <w:t xml:space="preserve"> </w:t>
      </w:r>
      <w:r>
        <w:rPr>
          <w:rFonts w:hint="eastAsia"/>
          <w:rtl/>
          <w:lang w:eastAsia="en-US"/>
        </w:rPr>
        <w:t>ושנה</w:t>
      </w:r>
      <w:r>
        <w:rPr>
          <w:rtl/>
          <w:lang w:eastAsia="en-US"/>
        </w:rPr>
        <w:t xml:space="preserve"> </w:t>
      </w:r>
      <w:r>
        <w:rPr>
          <w:rFonts w:hint="eastAsia"/>
          <w:rtl/>
          <w:lang w:eastAsia="en-US"/>
        </w:rPr>
        <w:t>להן</w:t>
      </w:r>
      <w:r>
        <w:rPr>
          <w:rtl/>
          <w:lang w:eastAsia="en-US"/>
        </w:rPr>
        <w:t xml:space="preserve"> </w:t>
      </w:r>
      <w:r>
        <w:rPr>
          <w:rFonts w:hint="eastAsia"/>
          <w:rtl/>
          <w:lang w:eastAsia="en-US"/>
        </w:rPr>
        <w:t>משה</w:t>
      </w:r>
      <w:r>
        <w:rPr>
          <w:rtl/>
          <w:lang w:eastAsia="en-US"/>
        </w:rPr>
        <w:t xml:space="preserve"> </w:t>
      </w:r>
      <w:r>
        <w:rPr>
          <w:rFonts w:hint="eastAsia"/>
          <w:rtl/>
          <w:lang w:eastAsia="en-US"/>
        </w:rPr>
        <w:t>פירקן</w:t>
      </w:r>
      <w:r>
        <w:rPr>
          <w:rtl/>
          <w:lang w:eastAsia="en-US"/>
        </w:rPr>
        <w:t xml:space="preserve">, </w:t>
      </w:r>
      <w:r>
        <w:rPr>
          <w:rFonts w:hint="eastAsia"/>
          <w:rtl/>
          <w:lang w:eastAsia="en-US"/>
        </w:rPr>
        <w:t>נסתלקו</w:t>
      </w:r>
      <w:r>
        <w:rPr>
          <w:rtl/>
          <w:lang w:eastAsia="en-US"/>
        </w:rPr>
        <w:t xml:space="preserve"> </w:t>
      </w:r>
      <w:r>
        <w:rPr>
          <w:rFonts w:hint="eastAsia"/>
          <w:rtl/>
          <w:lang w:eastAsia="en-US"/>
        </w:rPr>
        <w:t>זקנים</w:t>
      </w:r>
      <w:r>
        <w:rPr>
          <w:rtl/>
          <w:lang w:eastAsia="en-US"/>
        </w:rPr>
        <w:t xml:space="preserve">, </w:t>
      </w:r>
      <w:r>
        <w:rPr>
          <w:rFonts w:hint="eastAsia"/>
          <w:rtl/>
          <w:lang w:eastAsia="en-US"/>
        </w:rPr>
        <w:t>נכנסו</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ושנה</w:t>
      </w:r>
      <w:r>
        <w:rPr>
          <w:rtl/>
          <w:lang w:eastAsia="en-US"/>
        </w:rPr>
        <w:t xml:space="preserve"> </w:t>
      </w:r>
      <w:r>
        <w:rPr>
          <w:rFonts w:hint="eastAsia"/>
          <w:rtl/>
          <w:lang w:eastAsia="en-US"/>
        </w:rPr>
        <w:t>להן</w:t>
      </w:r>
      <w:r>
        <w:rPr>
          <w:rtl/>
          <w:lang w:eastAsia="en-US"/>
        </w:rPr>
        <w:t xml:space="preserve"> </w:t>
      </w:r>
      <w:r>
        <w:rPr>
          <w:rFonts w:hint="eastAsia"/>
          <w:rtl/>
          <w:lang w:eastAsia="en-US"/>
        </w:rPr>
        <w:t>משה</w:t>
      </w:r>
      <w:r>
        <w:rPr>
          <w:rtl/>
          <w:lang w:eastAsia="en-US"/>
        </w:rPr>
        <w:t xml:space="preserve"> </w:t>
      </w:r>
      <w:r>
        <w:rPr>
          <w:rFonts w:hint="eastAsia"/>
          <w:rtl/>
          <w:lang w:eastAsia="en-US"/>
        </w:rPr>
        <w:t>פירקן</w:t>
      </w:r>
      <w:r>
        <w:rPr>
          <w:rtl/>
          <w:lang w:eastAsia="en-US"/>
        </w:rPr>
        <w:t xml:space="preserve">. </w:t>
      </w:r>
      <w:r>
        <w:rPr>
          <w:rFonts w:hint="eastAsia"/>
          <w:rtl/>
          <w:lang w:eastAsia="en-US"/>
        </w:rPr>
        <w:t>נמצאו</w:t>
      </w:r>
      <w:r>
        <w:rPr>
          <w:rtl/>
          <w:lang w:eastAsia="en-US"/>
        </w:rPr>
        <w:t xml:space="preserve"> </w:t>
      </w:r>
      <w:r>
        <w:rPr>
          <w:rFonts w:hint="eastAsia"/>
          <w:rtl/>
          <w:lang w:eastAsia="en-US"/>
        </w:rPr>
        <w:t>ביד</w:t>
      </w:r>
      <w:r>
        <w:rPr>
          <w:rtl/>
          <w:lang w:eastAsia="en-US"/>
        </w:rPr>
        <w:t xml:space="preserve"> </w:t>
      </w:r>
      <w:r>
        <w:rPr>
          <w:rFonts w:hint="eastAsia"/>
          <w:rtl/>
          <w:lang w:eastAsia="en-US"/>
        </w:rPr>
        <w:t>אהרן</w:t>
      </w:r>
      <w:r>
        <w:rPr>
          <w:rtl/>
          <w:lang w:eastAsia="en-US"/>
        </w:rPr>
        <w:t xml:space="preserve"> </w:t>
      </w:r>
      <w:r>
        <w:rPr>
          <w:rFonts w:hint="eastAsia"/>
          <w:rtl/>
          <w:lang w:eastAsia="en-US"/>
        </w:rPr>
        <w:t>ארבעה</w:t>
      </w:r>
      <w:r>
        <w:rPr>
          <w:rtl/>
          <w:lang w:eastAsia="en-US"/>
        </w:rPr>
        <w:t xml:space="preserve">, </w:t>
      </w:r>
      <w:r>
        <w:rPr>
          <w:rFonts w:hint="eastAsia"/>
          <w:rtl/>
          <w:lang w:eastAsia="en-US"/>
        </w:rPr>
        <w:t>ביד</w:t>
      </w:r>
      <w:r>
        <w:rPr>
          <w:rtl/>
          <w:lang w:eastAsia="en-US"/>
        </w:rPr>
        <w:t xml:space="preserve"> </w:t>
      </w:r>
      <w:r>
        <w:rPr>
          <w:rFonts w:hint="eastAsia"/>
          <w:rtl/>
          <w:lang w:eastAsia="en-US"/>
        </w:rPr>
        <w:t>בניו</w:t>
      </w:r>
      <w:r>
        <w:rPr>
          <w:rtl/>
          <w:lang w:eastAsia="en-US"/>
        </w:rPr>
        <w:t xml:space="preserve"> </w:t>
      </w:r>
      <w:r>
        <w:rPr>
          <w:rFonts w:hint="eastAsia"/>
          <w:rtl/>
          <w:lang w:eastAsia="en-US"/>
        </w:rPr>
        <w:t>שלשה</w:t>
      </w:r>
      <w:r>
        <w:rPr>
          <w:rtl/>
          <w:lang w:eastAsia="en-US"/>
        </w:rPr>
        <w:t xml:space="preserve">, </w:t>
      </w:r>
      <w:r>
        <w:rPr>
          <w:rFonts w:hint="eastAsia"/>
          <w:rtl/>
          <w:lang w:eastAsia="en-US"/>
        </w:rPr>
        <w:t>וביד</w:t>
      </w:r>
      <w:r>
        <w:rPr>
          <w:rtl/>
          <w:lang w:eastAsia="en-US"/>
        </w:rPr>
        <w:t xml:space="preserve"> </w:t>
      </w:r>
      <w:r>
        <w:rPr>
          <w:rFonts w:hint="eastAsia"/>
          <w:rtl/>
          <w:lang w:eastAsia="en-US"/>
        </w:rPr>
        <w:t>הזקנים</w:t>
      </w:r>
      <w:r>
        <w:rPr>
          <w:rtl/>
          <w:lang w:eastAsia="en-US"/>
        </w:rPr>
        <w:t xml:space="preserve"> </w:t>
      </w:r>
      <w:r>
        <w:rPr>
          <w:rFonts w:hint="eastAsia"/>
          <w:rtl/>
          <w:lang w:eastAsia="en-US"/>
        </w:rPr>
        <w:t>שנים</w:t>
      </w:r>
      <w:r>
        <w:rPr>
          <w:rtl/>
          <w:lang w:eastAsia="en-US"/>
        </w:rPr>
        <w:t xml:space="preserve">, </w:t>
      </w:r>
      <w:r>
        <w:rPr>
          <w:rFonts w:hint="eastAsia"/>
          <w:rtl/>
          <w:lang w:eastAsia="en-US"/>
        </w:rPr>
        <w:t>וביד</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אחד</w:t>
      </w:r>
      <w:r>
        <w:rPr>
          <w:rFonts w:hint="cs"/>
          <w:rtl/>
          <w:lang w:eastAsia="en-US"/>
        </w:rPr>
        <w:t>"</w:t>
      </w:r>
      <w:r>
        <w:rPr>
          <w:rtl/>
          <w:lang w:eastAsia="en-US"/>
        </w:rPr>
        <w:t>.</w:t>
      </w:r>
      <w:r>
        <w:rPr>
          <w:rFonts w:hint="cs"/>
          <w:rtl/>
          <w:lang w:eastAsia="en-US"/>
        </w:rPr>
        <w:t xml:space="preserve"> </w:t>
      </w:r>
      <w:r w:rsidR="00E7481F">
        <w:rPr>
          <w:rFonts w:hint="cs"/>
          <w:rtl/>
          <w:lang w:eastAsia="en-US"/>
        </w:rPr>
        <w:t>בפרשתנו, אלעזר ואיתמר שותקים. הדיבור הוא רק בין משה ואהרון</w:t>
      </w:r>
      <w:r>
        <w:rPr>
          <w:rFonts w:hint="cs"/>
          <w:rtl/>
        </w:rPr>
        <w:t>.</w:t>
      </w:r>
      <w:r w:rsidRPr="008660CE">
        <w:rPr>
          <w:rFonts w:hint="cs"/>
          <w:rtl/>
          <w:lang w:eastAsia="en-US"/>
        </w:rPr>
        <w:t xml:space="preserve"> ואילו כאן, משה, אהרון, אלעזר ואיתמר כאחד.</w:t>
      </w:r>
      <w:r>
        <w:rPr>
          <w:rFonts w:hint="cs"/>
          <w:rtl/>
          <w:lang w:eastAsia="en-US"/>
        </w:rPr>
        <w:t xml:space="preserve"> אולי זה התיקון האמיתי לכעסו של משה שגרם לו לשכוח את ההלכה ולטעות </w:t>
      </w:r>
      <w:r>
        <w:rPr>
          <w:rtl/>
          <w:lang w:eastAsia="en-US"/>
        </w:rPr>
        <w:t>–</w:t>
      </w:r>
      <w:r>
        <w:rPr>
          <w:rFonts w:hint="cs"/>
          <w:rtl/>
          <w:lang w:eastAsia="en-US"/>
        </w:rPr>
        <w:t xml:space="preserve"> לפתוח את התורה לציבור הרחב על מנת שתמיד יוכל מישהו להעמידו על האמת!</w:t>
      </w:r>
      <w:r>
        <w:rPr>
          <w:rFonts w:hint="cs"/>
          <w:rtl/>
        </w:rPr>
        <w:t xml:space="preserve"> ראה דברינו </w:t>
      </w:r>
      <w:hyperlink r:id="rId3" w:history="1">
        <w:r w:rsidRPr="002B4C99">
          <w:rPr>
            <w:rStyle w:val="Hyperlink"/>
            <w:rFonts w:hint="cs"/>
            <w:rtl/>
          </w:rPr>
          <w:t>מורשה קהילת יעקב</w:t>
        </w:r>
      </w:hyperlink>
      <w:r>
        <w:rPr>
          <w:rFonts w:hint="cs"/>
          <w:rtl/>
        </w:rPr>
        <w:t xml:space="preserve"> בפרשת וזאת הברכה.</w:t>
      </w:r>
    </w:p>
  </w:footnote>
  <w:footnote w:id="8">
    <w:p w:rsidR="00BB2C2F" w:rsidRPr="00395B22" w:rsidRDefault="00BB2C2F" w:rsidP="00395B22">
      <w:pPr>
        <w:pStyle w:val="a3"/>
        <w:rPr>
          <w:rFonts w:hint="cs"/>
          <w:rtl/>
        </w:rPr>
      </w:pPr>
      <w:r>
        <w:rPr>
          <w:rStyle w:val="a5"/>
        </w:rPr>
        <w:footnoteRef/>
      </w:r>
      <w:r>
        <w:rPr>
          <w:rtl/>
        </w:rPr>
        <w:t xml:space="preserve"> </w:t>
      </w:r>
      <w:r>
        <w:rPr>
          <w:rFonts w:hint="cs"/>
          <w:rtl/>
        </w:rPr>
        <w:t xml:space="preserve">לשון רביעית שמצאנו, הנדרשת על הודאת משה בפרשתנו, היא </w:t>
      </w:r>
      <w:r w:rsidRPr="003247A0">
        <w:rPr>
          <w:rFonts w:hint="cs"/>
          <w:rtl/>
        </w:rPr>
        <w:t>"מודה על האמת"</w:t>
      </w:r>
      <w:r>
        <w:rPr>
          <w:rFonts w:hint="cs"/>
          <w:rtl/>
        </w:rPr>
        <w:t xml:space="preserve">. לשון זו אולי איננה הודאה אישית כמו "טעיתי", אבל קרובה אליה יותר מ-"שמעתי (ידעתי) ושכחתי" ובוודאי יותר מ-"לא שמעתי". אך ראה סמיכות "לא שמעתי" ו"מודה על האמת" במסכת אבות </w:t>
      </w:r>
      <w:r w:rsidRPr="003247A0">
        <w:rPr>
          <w:rFonts w:hint="cs"/>
          <w:rtl/>
        </w:rPr>
        <w:t>פרק ה משנה ז</w:t>
      </w:r>
      <w:r>
        <w:rPr>
          <w:rFonts w:hint="cs"/>
          <w:rtl/>
        </w:rPr>
        <w:t>, הדנה בתכונות החכם בהשוואה לגולם: "</w:t>
      </w:r>
      <w:r>
        <w:rPr>
          <w:rtl/>
        </w:rPr>
        <w:t>חכם אינו מדבר בפני מי שהוא גדול ממנו בחכמה</w:t>
      </w:r>
      <w:r>
        <w:rPr>
          <w:rFonts w:hint="cs"/>
          <w:rtl/>
        </w:rPr>
        <w:t>,</w:t>
      </w:r>
      <w:r>
        <w:rPr>
          <w:rtl/>
        </w:rPr>
        <w:t xml:space="preserve"> ואינו נכנס לתוך דברי חבירו</w:t>
      </w:r>
      <w:r>
        <w:rPr>
          <w:rFonts w:hint="cs"/>
          <w:rtl/>
        </w:rPr>
        <w:t>,</w:t>
      </w:r>
      <w:r>
        <w:rPr>
          <w:rtl/>
        </w:rPr>
        <w:t xml:space="preserve"> ואינו נבהל להשיב</w:t>
      </w:r>
      <w:r>
        <w:rPr>
          <w:rFonts w:hint="cs"/>
          <w:rtl/>
        </w:rPr>
        <w:t xml:space="preserve"> ... </w:t>
      </w:r>
      <w:r>
        <w:rPr>
          <w:rtl/>
        </w:rPr>
        <w:t>ועל מה שלא שמע אומר לא שמעתי ומודה על האמת</w:t>
      </w:r>
      <w:r>
        <w:rPr>
          <w:rFonts w:hint="cs"/>
          <w:rtl/>
        </w:rPr>
        <w:t xml:space="preserve">". "מודה </w:t>
      </w:r>
      <w:r w:rsidR="00E7481F">
        <w:rPr>
          <w:rFonts w:hint="cs"/>
          <w:rtl/>
        </w:rPr>
        <w:t>ע</w:t>
      </w:r>
      <w:r>
        <w:rPr>
          <w:rFonts w:hint="cs"/>
          <w:rtl/>
        </w:rPr>
        <w:t>ל</w:t>
      </w:r>
      <w:r w:rsidR="00E7481F">
        <w:rPr>
          <w:rFonts w:hint="cs"/>
          <w:rtl/>
        </w:rPr>
        <w:t xml:space="preserve"> ה</w:t>
      </w:r>
      <w:r>
        <w:rPr>
          <w:rFonts w:hint="cs"/>
          <w:rtl/>
        </w:rPr>
        <w:t>אמת"</w:t>
      </w:r>
      <w:r w:rsidR="00E7481F">
        <w:rPr>
          <w:rFonts w:hint="cs"/>
          <w:rtl/>
        </w:rPr>
        <w:t>,</w:t>
      </w:r>
      <w:r w:rsidRPr="003247A0">
        <w:rPr>
          <w:rFonts w:hint="cs"/>
          <w:rtl/>
        </w:rPr>
        <w:t xml:space="preserve"> </w:t>
      </w:r>
      <w:r>
        <w:rPr>
          <w:rFonts w:hint="cs"/>
          <w:rtl/>
        </w:rPr>
        <w:t xml:space="preserve">או "מודה לאמת" בלשון מדרשים מאוחרים, </w:t>
      </w:r>
      <w:r w:rsidRPr="003247A0">
        <w:rPr>
          <w:rFonts w:hint="cs"/>
          <w:rtl/>
        </w:rPr>
        <w:t>היא תכונ</w:t>
      </w:r>
      <w:r>
        <w:rPr>
          <w:rFonts w:hint="cs"/>
          <w:rtl/>
        </w:rPr>
        <w:t>ה חשובה לכל אדם ומתלכדת עם "דובר אמת" של תהלים פרק טו בנוסח התפילה בשחרית: "</w:t>
      </w:r>
      <w:r>
        <w:rPr>
          <w:rtl/>
        </w:rPr>
        <w:t>לעולם יהא אדם ירא שמים בסתר ומודה על האמת ודובר אמת בלבבו וישכם ויאמר</w:t>
      </w:r>
      <w:r>
        <w:rPr>
          <w:rFonts w:hint="cs"/>
          <w:rtl/>
        </w:rPr>
        <w:t xml:space="preserve"> וכו' ". זו תכונה גם של הקב"ה, כמאמר </w:t>
      </w:r>
      <w:r w:rsidRPr="003247A0">
        <w:rPr>
          <w:rFonts w:hint="cs"/>
          <w:rtl/>
        </w:rPr>
        <w:t>אבות דרבי נתן נוסח</w:t>
      </w:r>
      <w:r w:rsidRPr="008660CE">
        <w:rPr>
          <w:rFonts w:hint="cs"/>
          <w:rtl/>
        </w:rPr>
        <w:t xml:space="preserve"> א פרק לז</w:t>
      </w:r>
      <w:r>
        <w:rPr>
          <w:rFonts w:hint="cs"/>
          <w:rtl/>
        </w:rPr>
        <w:t>: "</w:t>
      </w:r>
      <w:r>
        <w:rPr>
          <w:rtl/>
        </w:rPr>
        <w:t>ומודה על האמת זה משה</w:t>
      </w:r>
      <w:r>
        <w:rPr>
          <w:rFonts w:hint="cs"/>
          <w:rtl/>
        </w:rPr>
        <w:t>,</w:t>
      </w:r>
      <w:r>
        <w:rPr>
          <w:rtl/>
        </w:rPr>
        <w:t xml:space="preserve"> שנאמר</w:t>
      </w:r>
      <w:r>
        <w:rPr>
          <w:rFonts w:hint="cs"/>
          <w:rtl/>
        </w:rPr>
        <w:t>:</w:t>
      </w:r>
      <w:r>
        <w:rPr>
          <w:rtl/>
        </w:rPr>
        <w:t xml:space="preserve"> ויאמר ה' אלי הטיבו אשר דברו (דברים יח יז). וכן הקב</w:t>
      </w:r>
      <w:r>
        <w:rPr>
          <w:rFonts w:hint="cs"/>
          <w:rtl/>
        </w:rPr>
        <w:t xml:space="preserve">"ה </w:t>
      </w:r>
      <w:r>
        <w:rPr>
          <w:rtl/>
        </w:rPr>
        <w:t>הודה על האמת</w:t>
      </w:r>
      <w:r>
        <w:rPr>
          <w:rFonts w:hint="cs"/>
          <w:rtl/>
        </w:rPr>
        <w:t>,</w:t>
      </w:r>
      <w:r>
        <w:rPr>
          <w:rtl/>
        </w:rPr>
        <w:t xml:space="preserve"> שנאמר</w:t>
      </w:r>
      <w:r>
        <w:rPr>
          <w:rFonts w:hint="cs"/>
          <w:rtl/>
        </w:rPr>
        <w:t>:</w:t>
      </w:r>
      <w:r>
        <w:rPr>
          <w:rtl/>
        </w:rPr>
        <w:t xml:space="preserve"> כן בנות צלפחד דוברות (במדבר כז ז)</w:t>
      </w:r>
      <w:r>
        <w:rPr>
          <w:rFonts w:hint="cs"/>
          <w:rtl/>
        </w:rPr>
        <w:t xml:space="preserve">". </w:t>
      </w:r>
      <w:r w:rsidRPr="008660CE">
        <w:rPr>
          <w:rFonts w:hint="cs"/>
          <w:rtl/>
        </w:rPr>
        <w:t xml:space="preserve">ובספרות המחשבה מקובל הביטוי "קבל </w:t>
      </w:r>
      <w:r w:rsidR="008F6199">
        <w:rPr>
          <w:rFonts w:hint="cs"/>
          <w:rtl/>
        </w:rPr>
        <w:t xml:space="preserve">(או שמע) </w:t>
      </w:r>
      <w:r w:rsidRPr="008660CE">
        <w:rPr>
          <w:rFonts w:hint="cs"/>
          <w:rtl/>
        </w:rPr>
        <w:t xml:space="preserve">האמת ממי שאמרה", המקור שאנחנו מצאנו לביטוי זה הוא </w:t>
      </w:r>
      <w:r w:rsidR="008F6199">
        <w:rPr>
          <w:rFonts w:hint="cs"/>
          <w:rtl/>
        </w:rPr>
        <w:t>ההקדמה ל</w:t>
      </w:r>
      <w:r w:rsidR="008F6199">
        <w:rPr>
          <w:rtl/>
        </w:rPr>
        <w:t>שמונה פרקים לרמב"ם</w:t>
      </w:r>
      <w:r w:rsidR="008F6199">
        <w:rPr>
          <w:rFonts w:hint="cs"/>
          <w:rtl/>
        </w:rPr>
        <w:t xml:space="preserve">. ראה גם </w:t>
      </w:r>
      <w:r w:rsidRPr="008660CE">
        <w:rPr>
          <w:rFonts w:hint="cs"/>
          <w:rtl/>
        </w:rPr>
        <w:t>ספר החינוך מצוה תסט.</w:t>
      </w:r>
      <w:r w:rsidR="008F6199">
        <w:rPr>
          <w:rFonts w:hint="cs"/>
          <w:rtl/>
        </w:rPr>
        <w:t xml:space="preserve"> המקור הוא כנראה </w:t>
      </w:r>
      <w:r w:rsidR="00FE5E4F">
        <w:rPr>
          <w:rFonts w:hint="cs"/>
          <w:rtl/>
        </w:rPr>
        <w:t>מ</w:t>
      </w:r>
      <w:r w:rsidR="008F6199">
        <w:rPr>
          <w:rFonts w:hint="cs"/>
          <w:rtl/>
        </w:rPr>
        <w:t>יווני</w:t>
      </w:r>
      <w:r w:rsidR="00FE5E4F">
        <w:rPr>
          <w:rFonts w:hint="cs"/>
          <w:rtl/>
        </w:rPr>
        <w:t>ת</w:t>
      </w:r>
      <w:r w:rsidR="008F6199">
        <w:rPr>
          <w:rFonts w:hint="cs"/>
          <w:rtl/>
        </w:rPr>
        <w:t xml:space="preserve">, דברי אריסטו על אפלטון: </w:t>
      </w:r>
      <w:r w:rsidR="00395B22" w:rsidRPr="00395B22">
        <w:rPr>
          <w:rFonts w:hint="cs"/>
          <w:rtl/>
        </w:rPr>
        <w:t xml:space="preserve">"אפלטון אהובנו והאמת נאהב יותר". ובלטינית </w:t>
      </w:r>
      <w:r w:rsidR="00395B22" w:rsidRPr="00395B22">
        <w:rPr>
          <w:b/>
          <w:bCs/>
          <w:i/>
          <w:iCs/>
          <w:lang w:val="en"/>
        </w:rPr>
        <w:t>Amicus Plato, sed magis amica veritas</w:t>
      </w:r>
      <w:r w:rsidR="00395B22" w:rsidRPr="00395B22">
        <w:rPr>
          <w:rFonts w:hint="cs"/>
          <w:b/>
          <w:bCs/>
          <w:i/>
          <w:iCs/>
          <w:rtl/>
          <w:lang w:val="en"/>
        </w:rPr>
        <w:t>,</w:t>
      </w:r>
      <w:r w:rsidR="00395B22" w:rsidRPr="00395B22">
        <w:rPr>
          <w:rFonts w:hint="cs"/>
          <w:rtl/>
        </w:rPr>
        <w:t xml:space="preserve"> </w:t>
      </w:r>
      <w:hyperlink r:id="rId4" w:history="1">
        <w:r w:rsidR="00395B22" w:rsidRPr="00395B22">
          <w:rPr>
            <w:rStyle w:val="Hyperlink"/>
            <w:rFonts w:hint="cs"/>
            <w:rtl/>
          </w:rPr>
          <w:t>ראה הערך בויקיפדיה</w:t>
        </w:r>
      </w:hyperlink>
      <w:r w:rsidR="00395B22" w:rsidRPr="00395B22">
        <w:rPr>
          <w:rFonts w:hint="cs"/>
          <w:rtl/>
        </w:rPr>
        <w:t>.</w:t>
      </w:r>
    </w:p>
  </w:footnote>
  <w:footnote w:id="9">
    <w:p w:rsidR="00BB2C2F" w:rsidRDefault="00BB2C2F" w:rsidP="00FE5E4F">
      <w:pPr>
        <w:pStyle w:val="a3"/>
        <w:rPr>
          <w:rFonts w:hint="cs"/>
        </w:rPr>
      </w:pPr>
      <w:r>
        <w:rPr>
          <w:rStyle w:val="a5"/>
        </w:rPr>
        <w:footnoteRef/>
      </w:r>
      <w:r>
        <w:rPr>
          <w:rtl/>
        </w:rPr>
        <w:t xml:space="preserve"> </w:t>
      </w:r>
      <w:r>
        <w:rPr>
          <w:rFonts w:hint="cs"/>
          <w:rtl/>
          <w:lang w:eastAsia="en-US"/>
        </w:rPr>
        <w:t xml:space="preserve">גדולתו של אהרון הייתה שבדרכי נעם גרם למשה להודות בטעותו, וגדולתו של משה שהודה בטעותו. אהרון מושך את משה מחוץ לציבור ואומר לו בפרטיות </w:t>
      </w:r>
      <w:r w:rsidR="00FE5E4F">
        <w:rPr>
          <w:rFonts w:hint="cs"/>
          <w:rtl/>
          <w:lang w:eastAsia="en-US"/>
        </w:rPr>
        <w:t>שטעה</w:t>
      </w:r>
      <w:r>
        <w:rPr>
          <w:rFonts w:hint="cs"/>
          <w:rtl/>
          <w:lang w:eastAsia="en-US"/>
        </w:rPr>
        <w:t xml:space="preserve"> ואילו משה מוציא כרוז במחנה</w:t>
      </w:r>
      <w:r w:rsidR="00FE5E4F">
        <w:rPr>
          <w:rFonts w:hint="cs"/>
          <w:rtl/>
          <w:lang w:eastAsia="en-US"/>
        </w:rPr>
        <w:t xml:space="preserve"> ומכריז</w:t>
      </w:r>
      <w:r>
        <w:rPr>
          <w:rFonts w:hint="cs"/>
          <w:rtl/>
          <w:lang w:eastAsia="en-US"/>
        </w:rPr>
        <w:t xml:space="preserve"> בפומבי</w:t>
      </w:r>
      <w:r w:rsidR="00FE5E4F">
        <w:rPr>
          <w:rFonts w:hint="cs"/>
          <w:rtl/>
          <w:lang w:eastAsia="en-US"/>
        </w:rPr>
        <w:t>: טעיתי</w:t>
      </w:r>
      <w:r>
        <w:rPr>
          <w:rFonts w:hint="cs"/>
          <w:rtl/>
          <w:lang w:eastAsia="en-US"/>
        </w:rPr>
        <w:t xml:space="preserve">! וגדולתם של אלעזר ואיתמר - ששתקו. והגבורה? היא לא התערבה ונתנה לשני האחים האבלים לדון ביניהם, בדיבור או בנחת, ורק בסוף היא מצטרפת. מה שטוב בעיני בני האדם </w:t>
      </w:r>
      <w:r>
        <w:rPr>
          <w:rtl/>
          <w:lang w:eastAsia="en-US"/>
        </w:rPr>
        <w:t>–</w:t>
      </w:r>
      <w:r>
        <w:rPr>
          <w:rFonts w:hint="cs"/>
          <w:rtl/>
          <w:lang w:eastAsia="en-US"/>
        </w:rPr>
        <w:t xml:space="preserve"> טוב בעיני השכינה. להסכמה שלמטה, מצטרפת הסכמה שלמעלה. כמו בקידוש החודש</w:t>
      </w:r>
      <w:r w:rsidR="00FE5E4F">
        <w:rPr>
          <w:rFonts w:hint="cs"/>
          <w:rtl/>
          <w:lang w:eastAsia="en-US"/>
        </w:rPr>
        <w:t>, תנורו של עכנאי, מעשה מרכבה</w:t>
      </w:r>
      <w:r>
        <w:rPr>
          <w:rFonts w:hint="cs"/>
          <w:rtl/>
          <w:lang w:eastAsia="en-US"/>
        </w:rPr>
        <w:t xml:space="preserve"> ומעשי חכמים אחרים. </w:t>
      </w:r>
      <w:r w:rsidR="00395B22">
        <w:rPr>
          <w:rFonts w:hint="cs"/>
          <w:rtl/>
          <w:lang w:eastAsia="en-US"/>
        </w:rPr>
        <w:t>מ</w:t>
      </w:r>
      <w:r>
        <w:rPr>
          <w:rFonts w:hint="cs"/>
          <w:rtl/>
          <w:lang w:eastAsia="en-US"/>
        </w:rPr>
        <w:t xml:space="preserve">פרשה זו </w:t>
      </w:r>
      <w:r w:rsidR="00395B22">
        <w:rPr>
          <w:rFonts w:hint="cs"/>
          <w:rtl/>
          <w:lang w:eastAsia="en-US"/>
        </w:rPr>
        <w:t xml:space="preserve">נצא </w:t>
      </w:r>
      <w:r>
        <w:rPr>
          <w:rFonts w:hint="cs"/>
          <w:rtl/>
          <w:lang w:eastAsia="en-US"/>
        </w:rPr>
        <w:t>למקרים נוספים של חכמים ואנשים נכבדים שידעו להודות בטעותם</w:t>
      </w:r>
      <w:r w:rsidR="00395B22">
        <w:rPr>
          <w:rFonts w:hint="cs"/>
          <w:rtl/>
          <w:lang w:eastAsia="en-US"/>
        </w:rPr>
        <w:t>, אבל לא לפני שנעשה עוד תחנה אחת אצל משה</w:t>
      </w:r>
      <w:r>
        <w:rPr>
          <w:rFonts w:hint="cs"/>
          <w:rtl/>
          <w:lang w:eastAsia="en-US"/>
        </w:rPr>
        <w:t xml:space="preserve">. </w:t>
      </w:r>
    </w:p>
  </w:footnote>
  <w:footnote w:id="10">
    <w:p w:rsidR="00BB2C2F" w:rsidRDefault="00BB2C2F" w:rsidP="00BD5800">
      <w:pPr>
        <w:pStyle w:val="a3"/>
        <w:rPr>
          <w:rFonts w:hint="cs"/>
        </w:rPr>
      </w:pPr>
      <w:r>
        <w:rPr>
          <w:rStyle w:val="a5"/>
        </w:rPr>
        <w:footnoteRef/>
      </w:r>
      <w:r>
        <w:rPr>
          <w:rtl/>
        </w:rPr>
        <w:t xml:space="preserve"> </w:t>
      </w:r>
      <w:r>
        <w:rPr>
          <w:rFonts w:hint="cs"/>
          <w:rtl/>
        </w:rPr>
        <w:t>פרשת בהמה, חיה ועוף המותרים והאסורים לאכילה הנזכרת בפרשתנו וחוזרת ונשנית בספר דברים פרשת ראה.</w:t>
      </w:r>
    </w:p>
  </w:footnote>
  <w:footnote w:id="11">
    <w:p w:rsidR="00BB2C2F" w:rsidRDefault="00BB2C2F">
      <w:pPr>
        <w:pStyle w:val="a3"/>
        <w:rPr>
          <w:rFonts w:hint="cs"/>
        </w:rPr>
      </w:pPr>
      <w:r>
        <w:rPr>
          <w:rStyle w:val="a5"/>
        </w:rPr>
        <w:footnoteRef/>
      </w:r>
      <w:r>
        <w:rPr>
          <w:rtl/>
        </w:rPr>
        <w:t xml:space="preserve"> </w:t>
      </w:r>
      <w:r>
        <w:rPr>
          <w:rFonts w:hint="cs"/>
          <w:rtl/>
        </w:rPr>
        <w:t>שני דינים, תוספות, שנזכרים בפרשת ראה ואינם בפרשתנו. להסבר דינים אלה, ראה גמרא חולין דף סג ע"ב.</w:t>
      </w:r>
    </w:p>
  </w:footnote>
  <w:footnote w:id="12">
    <w:p w:rsidR="00BB2C2F" w:rsidRDefault="00BB2C2F" w:rsidP="005B2A12">
      <w:pPr>
        <w:pStyle w:val="a3"/>
        <w:rPr>
          <w:rFonts w:hint="cs"/>
          <w:rtl/>
        </w:rPr>
      </w:pPr>
      <w:r>
        <w:rPr>
          <w:rStyle w:val="a5"/>
        </w:rPr>
        <w:footnoteRef/>
      </w:r>
      <w:r>
        <w:rPr>
          <w:rtl/>
        </w:rPr>
        <w:t xml:space="preserve"> </w:t>
      </w:r>
      <w:r>
        <w:rPr>
          <w:rFonts w:hint="cs"/>
          <w:rtl/>
        </w:rPr>
        <w:t xml:space="preserve">למרות שלחזרה של דינים בספר דברים יש הסברים רבים ומגוונים, ראה דברינו </w:t>
      </w:r>
      <w:hyperlink r:id="rId5" w:history="1">
        <w:r w:rsidRPr="00F82ACC">
          <w:rPr>
            <w:rStyle w:val="Hyperlink"/>
            <w:rFonts w:hint="cs"/>
            <w:rtl/>
          </w:rPr>
          <w:t>ספר דברים – משנה תורה</w:t>
        </w:r>
      </w:hyperlink>
      <w:r>
        <w:rPr>
          <w:rFonts w:hint="cs"/>
          <w:rtl/>
        </w:rPr>
        <w:t>, כאן, אומר המדרש, כל החזרה של פרשת בעלי חיים מותרים ואסורים באכילה היא משום שמשה שכח שני פרטים חשובים. אין לשכחה זו שום רמז במקרא, כמו הפסוק "וישמע משה וייטב בעיני" בפרשתנו, אבל חז"ל מחשיבים את החזרה של פרשת בעלי החיים האסורים והמותרים בספר דברים, כהודאה של משה שכשכתב פרשה זו בספר ויקרא, נשמטו ממנו שני פרטים חשובים!  ראה אזכור נושא זה ב</w:t>
      </w:r>
      <w:r>
        <w:rPr>
          <w:rtl/>
        </w:rPr>
        <w:t xml:space="preserve">אסתר רבה ד </w:t>
      </w:r>
      <w:r>
        <w:rPr>
          <w:rFonts w:hint="cs"/>
          <w:rtl/>
        </w:rPr>
        <w:t>יב: "</w:t>
      </w:r>
      <w:r>
        <w:rPr>
          <w:rtl/>
        </w:rPr>
        <w:t>א"ר שמואל בר נחמן</w:t>
      </w:r>
      <w:r>
        <w:rPr>
          <w:rFonts w:hint="cs"/>
          <w:rtl/>
        </w:rPr>
        <w:t>:</w:t>
      </w:r>
      <w:r>
        <w:rPr>
          <w:rtl/>
        </w:rPr>
        <w:t xml:space="preserve"> מכאן אדם צריך לשנות את פרשיותיו</w:t>
      </w:r>
      <w:r>
        <w:rPr>
          <w:rFonts w:hint="cs"/>
          <w:rtl/>
        </w:rPr>
        <w:t>.</w:t>
      </w:r>
      <w:r>
        <w:rPr>
          <w:rtl/>
        </w:rPr>
        <w:t xml:space="preserve"> אילו לא שנה לנו משה את התורה</w:t>
      </w:r>
      <w:r>
        <w:rPr>
          <w:rFonts w:hint="cs"/>
          <w:rtl/>
        </w:rPr>
        <w:t>,</w:t>
      </w:r>
      <w:r>
        <w:rPr>
          <w:rtl/>
        </w:rPr>
        <w:t xml:space="preserve"> מהיכן אנו יודעין השסועה</w:t>
      </w:r>
      <w:r>
        <w:rPr>
          <w:rFonts w:hint="cs"/>
          <w:rtl/>
        </w:rPr>
        <w:t>?". משמע, בכל לימוד ושינון וחזרה יש מעין "שכחתי" סמוי. אנו משננים, כי אנו כבני אדם יודעים שאנחנו מועדים לשכחה. יפה שאדם, תלמיד חכם בפרט, מודה בפה: "שכחתי", אבל אין צורך להגיע לכך. צריך לשנן ולמנוע מראש</w:t>
      </w:r>
      <w:r w:rsidR="005B2A12">
        <w:rPr>
          <w:rFonts w:hint="cs"/>
          <w:rtl/>
        </w:rPr>
        <w:t xml:space="preserve"> להגיע למצב של </w:t>
      </w:r>
      <w:r>
        <w:rPr>
          <w:rFonts w:hint="cs"/>
          <w:rtl/>
        </w:rPr>
        <w:t xml:space="preserve">"שכחתי". ואחרי כל זאת, אין זה ה"שכחתי" האחרון של משה, יש עוד, כגון במעשה המנורה, ראה </w:t>
      </w:r>
      <w:r>
        <w:rPr>
          <w:rtl/>
        </w:rPr>
        <w:t>במדבר רבה טו</w:t>
      </w:r>
      <w:r>
        <w:rPr>
          <w:rFonts w:hint="cs"/>
          <w:rtl/>
        </w:rPr>
        <w:t xml:space="preserve"> י: "</w:t>
      </w:r>
      <w:r>
        <w:rPr>
          <w:rtl/>
        </w:rPr>
        <w:t>ועשית מנורת זהב טהור</w:t>
      </w:r>
      <w:r w:rsidR="00F961E9">
        <w:rPr>
          <w:rFonts w:hint="cs"/>
          <w:rtl/>
        </w:rPr>
        <w:t>.</w:t>
      </w:r>
      <w:r>
        <w:rPr>
          <w:rtl/>
        </w:rPr>
        <w:t xml:space="preserve"> אמר לו</w:t>
      </w:r>
      <w:r w:rsidR="00F961E9">
        <w:rPr>
          <w:rFonts w:hint="cs"/>
          <w:rtl/>
        </w:rPr>
        <w:t>:</w:t>
      </w:r>
      <w:r>
        <w:rPr>
          <w:rtl/>
        </w:rPr>
        <w:t xml:space="preserve"> כיצד נעשה אותה</w:t>
      </w:r>
      <w:r w:rsidR="00F961E9">
        <w:rPr>
          <w:rFonts w:hint="cs"/>
          <w:rtl/>
        </w:rPr>
        <w:t>?</w:t>
      </w:r>
      <w:r>
        <w:rPr>
          <w:rtl/>
        </w:rPr>
        <w:t xml:space="preserve"> אמר לו</w:t>
      </w:r>
      <w:r w:rsidR="00F961E9">
        <w:rPr>
          <w:rFonts w:hint="cs"/>
          <w:rtl/>
        </w:rPr>
        <w:t>:</w:t>
      </w:r>
      <w:r>
        <w:rPr>
          <w:rtl/>
        </w:rPr>
        <w:t xml:space="preserve"> מקשה תיעשה המנורה</w:t>
      </w:r>
      <w:r w:rsidR="00F961E9">
        <w:rPr>
          <w:rFonts w:hint="cs"/>
          <w:rtl/>
        </w:rPr>
        <w:t>.</w:t>
      </w:r>
      <w:r>
        <w:rPr>
          <w:rtl/>
        </w:rPr>
        <w:t xml:space="preserve"> ואעפ"כ נתקשה משה וירד ושכח מעשיה</w:t>
      </w:r>
      <w:r w:rsidR="00F961E9">
        <w:rPr>
          <w:rFonts w:hint="cs"/>
          <w:rtl/>
        </w:rPr>
        <w:t xml:space="preserve"> ...</w:t>
      </w:r>
      <w:r>
        <w:rPr>
          <w:rtl/>
        </w:rPr>
        <w:t xml:space="preserve"> עלה ואמר</w:t>
      </w:r>
      <w:r w:rsidR="00F961E9">
        <w:rPr>
          <w:rFonts w:hint="cs"/>
          <w:rtl/>
        </w:rPr>
        <w:t>:</w:t>
      </w:r>
      <w:r>
        <w:rPr>
          <w:rtl/>
        </w:rPr>
        <w:t xml:space="preserve"> ר</w:t>
      </w:r>
      <w:r w:rsidR="00F961E9">
        <w:rPr>
          <w:rFonts w:hint="cs"/>
          <w:rtl/>
        </w:rPr>
        <w:t>י</w:t>
      </w:r>
      <w:r>
        <w:rPr>
          <w:rtl/>
        </w:rPr>
        <w:t>בוני שכחתי אותה</w:t>
      </w:r>
      <w:r w:rsidR="00F961E9">
        <w:rPr>
          <w:rFonts w:hint="cs"/>
          <w:rtl/>
        </w:rPr>
        <w:t>.</w:t>
      </w:r>
      <w:r>
        <w:rPr>
          <w:rtl/>
        </w:rPr>
        <w:t xml:space="preserve"> הראה לו למשה ועוד נתקשה בה</w:t>
      </w:r>
      <w:r w:rsidR="00F961E9">
        <w:rPr>
          <w:rFonts w:hint="cs"/>
          <w:rtl/>
        </w:rPr>
        <w:t xml:space="preserve"> ... אמר לו הקב"ה: לך אצל בצלאל והוא יעשה אותה. ירד משה ואמר לבצלאל ומיד עשאה"</w:t>
      </w:r>
      <w:r>
        <w:rPr>
          <w:rFonts w:hint="cs"/>
          <w:rtl/>
        </w:rPr>
        <w:t xml:space="preserve">. ראה דברינו </w:t>
      </w:r>
      <w:hyperlink r:id="rId6" w:history="1">
        <w:r w:rsidRPr="00C7556F">
          <w:rPr>
            <w:rStyle w:val="Hyperlink"/>
            <w:rFonts w:hint="cs"/>
            <w:rtl/>
          </w:rPr>
          <w:t>מעשה המנורה</w:t>
        </w:r>
      </w:hyperlink>
      <w:r>
        <w:rPr>
          <w:rFonts w:hint="cs"/>
          <w:rtl/>
        </w:rPr>
        <w:t xml:space="preserve"> בפרשת תרומה. ועד כא</w:t>
      </w:r>
      <w:r w:rsidR="00E7481F">
        <w:rPr>
          <w:rFonts w:hint="cs"/>
          <w:rtl/>
        </w:rPr>
        <w:t xml:space="preserve">ן ב-"שכחתי" של משה, </w:t>
      </w:r>
      <w:r w:rsidR="00F961E9">
        <w:rPr>
          <w:rFonts w:hint="cs"/>
          <w:rtl/>
        </w:rPr>
        <w:t>נ</w:t>
      </w:r>
      <w:r w:rsidR="00E7481F">
        <w:rPr>
          <w:rFonts w:hint="cs"/>
          <w:rtl/>
        </w:rPr>
        <w:t>עבור לאישים אחרים.</w:t>
      </w:r>
    </w:p>
  </w:footnote>
  <w:footnote w:id="13">
    <w:p w:rsidR="00BB2C2F" w:rsidRDefault="00BB2C2F" w:rsidP="00555377">
      <w:pPr>
        <w:pStyle w:val="a3"/>
        <w:rPr>
          <w:rFonts w:hint="cs"/>
          <w:rtl/>
        </w:rPr>
      </w:pPr>
      <w:r>
        <w:rPr>
          <w:rStyle w:val="a5"/>
        </w:rPr>
        <w:footnoteRef/>
      </w:r>
      <w:r>
        <w:rPr>
          <w:rtl/>
        </w:rPr>
        <w:t xml:space="preserve"> </w:t>
      </w:r>
      <w:r>
        <w:rPr>
          <w:rFonts w:hint="cs"/>
          <w:rtl/>
        </w:rPr>
        <w:t xml:space="preserve">ר' טרפון היה מבוגר מרבי עקיבא, אבל היו ביניהם יותר יחסי חברותא מאשר רב-תלמיד. במספר מקומות מסופר סיפור דומה שר' טרפון מעיד על דברים שראה עוד כשבית המקדש היה קיים, אך ר' עקיבא מסיק את ההלכה מדרשות </w:t>
      </w:r>
      <w:r w:rsidR="00555377">
        <w:rPr>
          <w:rFonts w:hint="cs"/>
          <w:rtl/>
        </w:rPr>
        <w:t xml:space="preserve">ודרכי לימוד </w:t>
      </w:r>
      <w:r>
        <w:rPr>
          <w:rFonts w:hint="cs"/>
          <w:rtl/>
        </w:rPr>
        <w:t>ור' טרפון מקבל את דבריו. ראה דיון דומה בתוספתא מסכת זבחים (צוקרמאנדל) פרק א הלכה ח וכן בגמרא זבחים יג ע"א בדיני קבלת הדם בקרבנות, תוספתא מקוואות פרק א וכן בגמרא קידושין סו ע"ב בדין מקווה שנמצאה חסרה, ב</w:t>
      </w:r>
      <w:r>
        <w:rPr>
          <w:rtl/>
        </w:rPr>
        <w:t xml:space="preserve">ירושלמי נזיר פרק ג </w:t>
      </w:r>
      <w:r>
        <w:rPr>
          <w:rFonts w:hint="cs"/>
          <w:rtl/>
        </w:rPr>
        <w:t xml:space="preserve">הלכה ה בעניין תוספת טומאה לנזיר ועוד. ובכולם ר' טרפון נוקט לשון שבועה גם </w:t>
      </w:r>
      <w:r w:rsidR="00555377">
        <w:rPr>
          <w:rFonts w:hint="cs"/>
          <w:rtl/>
        </w:rPr>
        <w:t xml:space="preserve">כשהוא מציג את </w:t>
      </w:r>
      <w:r>
        <w:rPr>
          <w:rFonts w:hint="cs"/>
          <w:rtl/>
        </w:rPr>
        <w:t xml:space="preserve">דעתו וגם כשהוא מוותר </w:t>
      </w:r>
      <w:r w:rsidR="00555377">
        <w:rPr>
          <w:rFonts w:hint="cs"/>
          <w:rtl/>
        </w:rPr>
        <w:t xml:space="preserve">ומקבל את דעת ר' עקיבא. </w:t>
      </w:r>
      <w:r>
        <w:rPr>
          <w:rFonts w:hint="cs"/>
          <w:rtl/>
        </w:rPr>
        <w:t>ובכולם הסיום הוא: "כל הפורש ממך כפורש מחייו". אין כאן אמירה של "שכחתי" או "טעיתי", אל</w:t>
      </w:r>
      <w:r w:rsidR="00555377">
        <w:rPr>
          <w:rFonts w:hint="cs"/>
          <w:rtl/>
        </w:rPr>
        <w:t>א</w:t>
      </w:r>
      <w:r>
        <w:rPr>
          <w:rFonts w:hint="cs"/>
          <w:rtl/>
        </w:rPr>
        <w:t xml:space="preserve"> קבלת הדרשה ההלכתית על פני המסורת והעדות האישית.</w:t>
      </w:r>
    </w:p>
  </w:footnote>
  <w:footnote w:id="14">
    <w:p w:rsidR="005B4086" w:rsidRDefault="005B4086">
      <w:pPr>
        <w:pStyle w:val="a3"/>
        <w:rPr>
          <w:rFonts w:hint="cs"/>
          <w:rtl/>
        </w:rPr>
      </w:pPr>
      <w:r>
        <w:rPr>
          <w:rStyle w:val="a5"/>
        </w:rPr>
        <w:footnoteRef/>
      </w:r>
      <w:r>
        <w:rPr>
          <w:rtl/>
        </w:rPr>
        <w:t xml:space="preserve"> </w:t>
      </w:r>
      <w:r>
        <w:rPr>
          <w:rFonts w:hint="cs"/>
          <w:rtl/>
        </w:rPr>
        <w:t>שלומדים מיום הכיפורים שכתוב בו "חוקה" ומשרתים בו בבגדי לבן, על ה"חוקה" של פרה אדומה שנעשית גם היא בבגדי לבן.</w:t>
      </w:r>
    </w:p>
  </w:footnote>
  <w:footnote w:id="15">
    <w:p w:rsidR="005B4086" w:rsidRDefault="005B4086" w:rsidP="00395B22">
      <w:pPr>
        <w:pStyle w:val="a3"/>
        <w:rPr>
          <w:rFonts w:hint="cs"/>
        </w:rPr>
      </w:pPr>
      <w:r>
        <w:rPr>
          <w:rStyle w:val="a5"/>
        </w:rPr>
        <w:footnoteRef/>
      </w:r>
      <w:r>
        <w:rPr>
          <w:rtl/>
        </w:rPr>
        <w:t xml:space="preserve"> </w:t>
      </w:r>
      <w:r>
        <w:rPr>
          <w:rFonts w:hint="cs"/>
          <w:rtl/>
        </w:rPr>
        <w:t>במקבילות ובנוסחאות של מקרים דומים (תוספתא אהלות טז ח ועוד) הנוסח הוא: "מה ששמעו אוזני על אחת כמה וכמה".</w:t>
      </w:r>
    </w:p>
  </w:footnote>
  <w:footnote w:id="16">
    <w:p w:rsidR="001116D5" w:rsidRDefault="001116D5" w:rsidP="00555377">
      <w:pPr>
        <w:pStyle w:val="a3"/>
        <w:rPr>
          <w:rFonts w:hint="cs"/>
          <w:rtl/>
        </w:rPr>
      </w:pPr>
      <w:r>
        <w:rPr>
          <w:rStyle w:val="a5"/>
        </w:rPr>
        <w:footnoteRef/>
      </w:r>
      <w:r>
        <w:rPr>
          <w:rtl/>
        </w:rPr>
        <w:t xml:space="preserve"> </w:t>
      </w:r>
      <w:r>
        <w:rPr>
          <w:rFonts w:hint="cs"/>
          <w:rtl/>
          <w:lang w:eastAsia="en-US"/>
        </w:rPr>
        <w:t xml:space="preserve">רבי יוחנן בן זכאי "עושה תרגיל" לתלמידים ואומר להם תשובה לא נכונה, בדבר שכנראה היה לו פשוט שהם יודעים או צריכים לדעת, ומצפה לראות כיצד יגיבו. כשהעמידו אותו התלמידים על "טעותו", הוא מבהיר להם את כוח השכחה האורב לכולם, גם לרב היושב בראש תלמידיו. יש בעיה בסיפור זה שעולה ממנו כאילו רבי יוחנן בן זכאי היה כהן ושימש במקדש וכבר עמדו על כך הפרשנים ושברו את קולמוסיהם בעניין. </w:t>
      </w:r>
      <w:r w:rsidR="00555377">
        <w:rPr>
          <w:rFonts w:hint="cs"/>
          <w:rtl/>
          <w:lang w:eastAsia="en-US"/>
        </w:rPr>
        <w:t xml:space="preserve">מה שחשוב </w:t>
      </w:r>
      <w:r>
        <w:rPr>
          <w:rFonts w:hint="cs"/>
          <w:rtl/>
          <w:lang w:eastAsia="en-US"/>
        </w:rPr>
        <w:t xml:space="preserve">לעניינינו, </w:t>
      </w:r>
      <w:r w:rsidR="00555377">
        <w:rPr>
          <w:rFonts w:hint="cs"/>
          <w:rtl/>
          <w:lang w:eastAsia="en-US"/>
        </w:rPr>
        <w:t xml:space="preserve">הוא </w:t>
      </w:r>
      <w:r>
        <w:rPr>
          <w:rFonts w:hint="cs"/>
          <w:rtl/>
          <w:lang w:eastAsia="en-US"/>
        </w:rPr>
        <w:t>"תרגיל השכחה" שעשה רבי יוחנן בן זכאי לתלמידיו. ראה הסיפור המקביל על הלל, הנזכר בקצרה בסוף המדרש, בספרי זוטא חוקת יט ג, שם אין תרגיל, והשכחה של הלל היא אמתית: "</w:t>
      </w:r>
      <w:r>
        <w:rPr>
          <w:rtl/>
          <w:lang w:eastAsia="en-US"/>
        </w:rPr>
        <w:t>אמרו</w:t>
      </w:r>
      <w:r>
        <w:rPr>
          <w:rFonts w:hint="cs"/>
          <w:rtl/>
          <w:lang w:eastAsia="en-US"/>
        </w:rPr>
        <w:t>:</w:t>
      </w:r>
      <w:r>
        <w:rPr>
          <w:rtl/>
          <w:lang w:eastAsia="en-US"/>
        </w:rPr>
        <w:t xml:space="preserve"> פעם אחת שאלו את הלל</w:t>
      </w:r>
      <w:r>
        <w:rPr>
          <w:rFonts w:hint="cs"/>
          <w:rtl/>
          <w:lang w:eastAsia="en-US"/>
        </w:rPr>
        <w:t>:</w:t>
      </w:r>
      <w:r>
        <w:rPr>
          <w:rtl/>
          <w:lang w:eastAsia="en-US"/>
        </w:rPr>
        <w:t xml:space="preserve"> באיזו לבוש הפרה נשרפת</w:t>
      </w:r>
      <w:r>
        <w:rPr>
          <w:rFonts w:hint="cs"/>
          <w:rtl/>
          <w:lang w:eastAsia="en-US"/>
        </w:rPr>
        <w:t>?</w:t>
      </w:r>
      <w:r>
        <w:rPr>
          <w:rtl/>
          <w:lang w:eastAsia="en-US"/>
        </w:rPr>
        <w:t xml:space="preserve"> אמר להם</w:t>
      </w:r>
      <w:r>
        <w:rPr>
          <w:rFonts w:hint="cs"/>
          <w:rtl/>
          <w:lang w:eastAsia="en-US"/>
        </w:rPr>
        <w:t>:</w:t>
      </w:r>
      <w:r>
        <w:rPr>
          <w:rtl/>
          <w:lang w:eastAsia="en-US"/>
        </w:rPr>
        <w:t xml:space="preserve"> בגדול</w:t>
      </w:r>
      <w:r>
        <w:rPr>
          <w:rFonts w:hint="cs"/>
          <w:rtl/>
          <w:lang w:eastAsia="en-US"/>
        </w:rPr>
        <w:t xml:space="preserve"> (בבגדי כהן גדול היינו בבגדי זהב).</w:t>
      </w:r>
      <w:r>
        <w:rPr>
          <w:rtl/>
          <w:lang w:eastAsia="en-US"/>
        </w:rPr>
        <w:t xml:space="preserve"> אמרו לו</w:t>
      </w:r>
      <w:r>
        <w:rPr>
          <w:rFonts w:hint="cs"/>
          <w:rtl/>
          <w:lang w:eastAsia="en-US"/>
        </w:rPr>
        <w:t>:</w:t>
      </w:r>
      <w:r>
        <w:rPr>
          <w:rtl/>
          <w:lang w:eastAsia="en-US"/>
        </w:rPr>
        <w:t xml:space="preserve"> אינה נשרפת אלא בלבן</w:t>
      </w:r>
      <w:r>
        <w:rPr>
          <w:rFonts w:hint="cs"/>
          <w:rtl/>
          <w:lang w:eastAsia="en-US"/>
        </w:rPr>
        <w:t>.</w:t>
      </w:r>
      <w:r>
        <w:rPr>
          <w:rtl/>
          <w:lang w:eastAsia="en-US"/>
        </w:rPr>
        <w:t xml:space="preserve"> א"ל</w:t>
      </w:r>
      <w:r>
        <w:rPr>
          <w:rFonts w:hint="cs"/>
          <w:rtl/>
          <w:lang w:eastAsia="en-US"/>
        </w:rPr>
        <w:t>:</w:t>
      </w:r>
      <w:r>
        <w:rPr>
          <w:rtl/>
          <w:lang w:eastAsia="en-US"/>
        </w:rPr>
        <w:t xml:space="preserve"> אני ראיתי את יהושע בן פרחיה ששרפה בגדול</w:t>
      </w:r>
      <w:r>
        <w:rPr>
          <w:rFonts w:hint="cs"/>
          <w:rtl/>
          <w:lang w:eastAsia="en-US"/>
        </w:rPr>
        <w:t>.</w:t>
      </w:r>
      <w:r>
        <w:rPr>
          <w:rtl/>
          <w:lang w:eastAsia="en-US"/>
        </w:rPr>
        <w:t xml:space="preserve"> א"ל</w:t>
      </w:r>
      <w:r>
        <w:rPr>
          <w:rFonts w:hint="cs"/>
          <w:rtl/>
          <w:lang w:eastAsia="en-US"/>
        </w:rPr>
        <w:t>:</w:t>
      </w:r>
      <w:r>
        <w:rPr>
          <w:rtl/>
          <w:lang w:eastAsia="en-US"/>
        </w:rPr>
        <w:t xml:space="preserve"> אנו ראינו ששרפה בלבן</w:t>
      </w:r>
      <w:r>
        <w:rPr>
          <w:rFonts w:hint="cs"/>
          <w:rtl/>
          <w:lang w:eastAsia="en-US"/>
        </w:rPr>
        <w:t>.</w:t>
      </w:r>
      <w:r>
        <w:rPr>
          <w:rtl/>
          <w:lang w:eastAsia="en-US"/>
        </w:rPr>
        <w:t xml:space="preserve"> אמר ליה</w:t>
      </w:r>
      <w:r>
        <w:rPr>
          <w:rFonts w:hint="cs"/>
          <w:rtl/>
          <w:lang w:eastAsia="en-US"/>
        </w:rPr>
        <w:t>:</w:t>
      </w:r>
      <w:r>
        <w:rPr>
          <w:rtl/>
          <w:lang w:eastAsia="en-US"/>
        </w:rPr>
        <w:t xml:space="preserve"> אתה אומר משמו ואני אומר משמו</w:t>
      </w:r>
      <w:r>
        <w:rPr>
          <w:rFonts w:hint="cs"/>
          <w:rtl/>
          <w:lang w:eastAsia="en-US"/>
        </w:rPr>
        <w:t>,</w:t>
      </w:r>
      <w:r>
        <w:rPr>
          <w:rtl/>
          <w:lang w:eastAsia="en-US"/>
        </w:rPr>
        <w:t xml:space="preserve"> מי יוכיח</w:t>
      </w:r>
      <w:r>
        <w:rPr>
          <w:rFonts w:hint="cs"/>
          <w:rtl/>
          <w:lang w:eastAsia="en-US"/>
        </w:rPr>
        <w:t>?</w:t>
      </w:r>
      <w:r>
        <w:rPr>
          <w:rtl/>
          <w:lang w:eastAsia="en-US"/>
        </w:rPr>
        <w:t xml:space="preserve"> אמר ליה</w:t>
      </w:r>
      <w:r>
        <w:rPr>
          <w:rFonts w:hint="cs"/>
          <w:rtl/>
          <w:lang w:eastAsia="en-US"/>
        </w:rPr>
        <w:t>:</w:t>
      </w:r>
      <w:r>
        <w:rPr>
          <w:rtl/>
          <w:lang w:eastAsia="en-US"/>
        </w:rPr>
        <w:t xml:space="preserve"> לך לתורה</w:t>
      </w:r>
      <w:r>
        <w:rPr>
          <w:rFonts w:hint="cs"/>
          <w:rtl/>
          <w:lang w:eastAsia="en-US"/>
        </w:rPr>
        <w:t>.</w:t>
      </w:r>
      <w:r>
        <w:rPr>
          <w:rtl/>
          <w:lang w:eastAsia="en-US"/>
        </w:rPr>
        <w:t xml:space="preserve"> מי שרף פרה ראשונה</w:t>
      </w:r>
      <w:r>
        <w:rPr>
          <w:rFonts w:hint="cs"/>
          <w:rtl/>
          <w:lang w:eastAsia="en-US"/>
        </w:rPr>
        <w:t>?</w:t>
      </w:r>
      <w:r>
        <w:rPr>
          <w:rtl/>
          <w:lang w:eastAsia="en-US"/>
        </w:rPr>
        <w:t xml:space="preserve"> אמר ליה</w:t>
      </w:r>
      <w:r>
        <w:rPr>
          <w:rFonts w:hint="cs"/>
          <w:rtl/>
          <w:lang w:eastAsia="en-US"/>
        </w:rPr>
        <w:t>:</w:t>
      </w:r>
      <w:r>
        <w:rPr>
          <w:rtl/>
          <w:lang w:eastAsia="en-US"/>
        </w:rPr>
        <w:t xml:space="preserve"> אלעזר</w:t>
      </w:r>
      <w:r>
        <w:rPr>
          <w:rFonts w:hint="cs"/>
          <w:rtl/>
          <w:lang w:eastAsia="en-US"/>
        </w:rPr>
        <w:t>.</w:t>
      </w:r>
      <w:r>
        <w:rPr>
          <w:rtl/>
          <w:lang w:eastAsia="en-US"/>
        </w:rPr>
        <w:t xml:space="preserve"> א"ל</w:t>
      </w:r>
      <w:r>
        <w:rPr>
          <w:rFonts w:hint="cs"/>
          <w:rtl/>
          <w:lang w:eastAsia="en-US"/>
        </w:rPr>
        <w:t>:</w:t>
      </w:r>
      <w:r>
        <w:rPr>
          <w:rtl/>
          <w:lang w:eastAsia="en-US"/>
        </w:rPr>
        <w:t xml:space="preserve"> וכי לובש אלעזר בגדי גדול בימי אביו</w:t>
      </w:r>
      <w:r>
        <w:rPr>
          <w:rFonts w:hint="cs"/>
          <w:rtl/>
          <w:lang w:eastAsia="en-US"/>
        </w:rPr>
        <w:t>?</w:t>
      </w:r>
      <w:r>
        <w:rPr>
          <w:rtl/>
          <w:lang w:eastAsia="en-US"/>
        </w:rPr>
        <w:t xml:space="preserve"> א"ל</w:t>
      </w:r>
      <w:r>
        <w:rPr>
          <w:rFonts w:hint="cs"/>
          <w:rtl/>
          <w:lang w:eastAsia="en-US"/>
        </w:rPr>
        <w:t>:</w:t>
      </w:r>
      <w:r>
        <w:rPr>
          <w:rtl/>
          <w:lang w:eastAsia="en-US"/>
        </w:rPr>
        <w:t xml:space="preserve"> אל תבוזו שכחה לאדם</w:t>
      </w:r>
      <w:r>
        <w:rPr>
          <w:rFonts w:hint="cs"/>
          <w:rtl/>
          <w:lang w:eastAsia="en-US"/>
        </w:rPr>
        <w:t>.</w:t>
      </w:r>
      <w:r>
        <w:rPr>
          <w:rtl/>
          <w:lang w:eastAsia="en-US"/>
        </w:rPr>
        <w:t xml:space="preserve"> שאם מה שראו עיני שכחתי</w:t>
      </w:r>
      <w:r>
        <w:rPr>
          <w:rFonts w:hint="cs"/>
          <w:rtl/>
          <w:lang w:eastAsia="en-US"/>
        </w:rPr>
        <w:t>,</w:t>
      </w:r>
      <w:r>
        <w:rPr>
          <w:rtl/>
          <w:lang w:eastAsia="en-US"/>
        </w:rPr>
        <w:t xml:space="preserve"> מה ששמעו אזני לא אשכח</w:t>
      </w:r>
      <w:r>
        <w:rPr>
          <w:rFonts w:hint="cs"/>
          <w:rtl/>
          <w:lang w:eastAsia="en-US"/>
        </w:rPr>
        <w:t>?". שוב נ</w:t>
      </w:r>
      <w:r w:rsidR="00395B22">
        <w:rPr>
          <w:rFonts w:hint="cs"/>
          <w:rtl/>
          <w:lang w:eastAsia="en-US"/>
        </w:rPr>
        <w:t>י</w:t>
      </w:r>
      <w:r>
        <w:rPr>
          <w:rFonts w:hint="cs"/>
          <w:rtl/>
          <w:lang w:eastAsia="en-US"/>
        </w:rPr>
        <w:t>צח הדיון ההלכתי וההוכחה הטיעונית, את הז</w:t>
      </w:r>
      <w:r w:rsidR="00395B22">
        <w:rPr>
          <w:rFonts w:hint="cs"/>
          <w:rtl/>
          <w:lang w:eastAsia="en-US"/>
        </w:rPr>
        <w:t>י</w:t>
      </w:r>
      <w:r>
        <w:rPr>
          <w:rFonts w:hint="cs"/>
          <w:rtl/>
          <w:lang w:eastAsia="en-US"/>
        </w:rPr>
        <w:t>כרון האנושי המתעתע. וסיפור זה על הלל, יהא מבוא לסיפור הבא.</w:t>
      </w:r>
    </w:p>
  </w:footnote>
  <w:footnote w:id="17">
    <w:p w:rsidR="005B4086" w:rsidRDefault="005B4086" w:rsidP="00395B22">
      <w:pPr>
        <w:pStyle w:val="a3"/>
        <w:rPr>
          <w:rFonts w:hint="cs"/>
          <w:rtl/>
        </w:rPr>
      </w:pPr>
      <w:r>
        <w:rPr>
          <w:rStyle w:val="a5"/>
        </w:rPr>
        <w:footnoteRef/>
      </w:r>
      <w:r>
        <w:rPr>
          <w:rtl/>
        </w:rPr>
        <w:t xml:space="preserve"> </w:t>
      </w:r>
      <w:r w:rsidR="00395B22">
        <w:rPr>
          <w:rFonts w:hint="cs"/>
          <w:rtl/>
        </w:rPr>
        <w:t xml:space="preserve">כך הוא גם </w:t>
      </w:r>
      <w:r>
        <w:rPr>
          <w:rFonts w:hint="cs"/>
          <w:rtl/>
          <w:lang w:eastAsia="en-US"/>
        </w:rPr>
        <w:t>ב</w:t>
      </w:r>
      <w:r w:rsidR="00395B22">
        <w:rPr>
          <w:rFonts w:hint="cs"/>
          <w:rtl/>
          <w:lang w:eastAsia="en-US"/>
        </w:rPr>
        <w:t>תלמוד ה</w:t>
      </w:r>
      <w:r>
        <w:rPr>
          <w:rtl/>
          <w:lang w:eastAsia="en-US"/>
        </w:rPr>
        <w:t xml:space="preserve">ירושלמי פסחים פרק ו </w:t>
      </w:r>
      <w:r>
        <w:rPr>
          <w:rFonts w:hint="cs"/>
          <w:rtl/>
          <w:lang w:eastAsia="en-US"/>
        </w:rPr>
        <w:t>הלכה א</w:t>
      </w:r>
      <w:r w:rsidR="00395B22">
        <w:rPr>
          <w:rFonts w:hint="cs"/>
          <w:rtl/>
          <w:lang w:eastAsia="en-US"/>
        </w:rPr>
        <w:t>,</w:t>
      </w:r>
      <w:r>
        <w:rPr>
          <w:rFonts w:hint="cs"/>
          <w:rtl/>
          <w:lang w:eastAsia="en-US"/>
        </w:rPr>
        <w:t xml:space="preserve"> בלשון חריפה יותר: "</w:t>
      </w:r>
      <w:r>
        <w:rPr>
          <w:rtl/>
          <w:lang w:eastAsia="en-US"/>
        </w:rPr>
        <w:t>כיון שמינו אותו נשיא עליהן התחיל מקנתרן בדברים ואומר</w:t>
      </w:r>
      <w:r>
        <w:rPr>
          <w:rFonts w:hint="cs"/>
          <w:rtl/>
          <w:lang w:eastAsia="en-US"/>
        </w:rPr>
        <w:t>:</w:t>
      </w:r>
      <w:r>
        <w:rPr>
          <w:rtl/>
          <w:lang w:eastAsia="en-US"/>
        </w:rPr>
        <w:t xml:space="preserve"> מי גרם לכם לצר</w:t>
      </w:r>
      <w:r>
        <w:rPr>
          <w:rFonts w:hint="cs"/>
          <w:rtl/>
          <w:lang w:eastAsia="en-US"/>
        </w:rPr>
        <w:t>ו</w:t>
      </w:r>
      <w:r>
        <w:rPr>
          <w:rtl/>
          <w:lang w:eastAsia="en-US"/>
        </w:rPr>
        <w:t>ך לבבלי הזה</w:t>
      </w:r>
      <w:r>
        <w:rPr>
          <w:rFonts w:hint="cs"/>
          <w:rtl/>
          <w:lang w:eastAsia="en-US"/>
        </w:rPr>
        <w:t>,</w:t>
      </w:r>
      <w:r>
        <w:rPr>
          <w:rtl/>
          <w:lang w:eastAsia="en-US"/>
        </w:rPr>
        <w:t xml:space="preserve"> לא על שלא שימשתם לשני גדולי עולם לשמעיה ואבטליון שהיו יושבין אצליכם</w:t>
      </w:r>
      <w:r>
        <w:rPr>
          <w:rFonts w:hint="cs"/>
          <w:rtl/>
          <w:lang w:eastAsia="en-US"/>
        </w:rPr>
        <w:t>?</w:t>
      </w:r>
      <w:r>
        <w:rPr>
          <w:rtl/>
          <w:lang w:eastAsia="en-US"/>
        </w:rPr>
        <w:t xml:space="preserve"> כיון שקינתרם בדברים נעלמה הלכה ממנו. אמרו לו</w:t>
      </w:r>
      <w:r>
        <w:rPr>
          <w:rFonts w:hint="cs"/>
          <w:rtl/>
          <w:lang w:eastAsia="en-US"/>
        </w:rPr>
        <w:t>:</w:t>
      </w:r>
      <w:r>
        <w:rPr>
          <w:rtl/>
          <w:lang w:eastAsia="en-US"/>
        </w:rPr>
        <w:t xml:space="preserve"> מה לעשות לעם ולא הביאו סכיניהם</w:t>
      </w:r>
      <w:r>
        <w:rPr>
          <w:rFonts w:hint="cs"/>
          <w:rtl/>
          <w:lang w:eastAsia="en-US"/>
        </w:rPr>
        <w:t>?</w:t>
      </w:r>
      <w:r>
        <w:rPr>
          <w:rtl/>
          <w:lang w:eastAsia="en-US"/>
        </w:rPr>
        <w:t xml:space="preserve"> אמר להן</w:t>
      </w:r>
      <w:r>
        <w:rPr>
          <w:rFonts w:hint="cs"/>
          <w:rtl/>
          <w:lang w:eastAsia="en-US"/>
        </w:rPr>
        <w:t>:</w:t>
      </w:r>
      <w:r>
        <w:rPr>
          <w:rtl/>
          <w:lang w:eastAsia="en-US"/>
        </w:rPr>
        <w:t xml:space="preserve"> הלכה זו שמעתי ושכחתי</w:t>
      </w:r>
      <w:r>
        <w:rPr>
          <w:rFonts w:hint="cs"/>
          <w:rtl/>
          <w:lang w:eastAsia="en-US"/>
        </w:rPr>
        <w:t xml:space="preserve"> ...</w:t>
      </w:r>
      <w:r>
        <w:rPr>
          <w:rtl/>
          <w:lang w:eastAsia="en-US"/>
        </w:rPr>
        <w:t xml:space="preserve"> כיון שראה את המעשה נזכר את הלכה</w:t>
      </w:r>
      <w:r>
        <w:rPr>
          <w:rFonts w:hint="cs"/>
          <w:rtl/>
          <w:lang w:eastAsia="en-US"/>
        </w:rPr>
        <w:t>,</w:t>
      </w:r>
      <w:r>
        <w:rPr>
          <w:rtl/>
          <w:lang w:eastAsia="en-US"/>
        </w:rPr>
        <w:t xml:space="preserve"> אמר</w:t>
      </w:r>
      <w:r>
        <w:rPr>
          <w:rFonts w:hint="cs"/>
          <w:rtl/>
          <w:lang w:eastAsia="en-US"/>
        </w:rPr>
        <w:t>:</w:t>
      </w:r>
      <w:r>
        <w:rPr>
          <w:rtl/>
          <w:lang w:eastAsia="en-US"/>
        </w:rPr>
        <w:t xml:space="preserve"> כך שמעתי משמעיה ואבטליון</w:t>
      </w:r>
      <w:r>
        <w:rPr>
          <w:rFonts w:hint="cs"/>
          <w:rtl/>
          <w:lang w:eastAsia="en-US"/>
        </w:rPr>
        <w:t>"</w:t>
      </w:r>
      <w:r>
        <w:rPr>
          <w:rtl/>
          <w:lang w:eastAsia="en-US"/>
        </w:rPr>
        <w:t>.</w:t>
      </w:r>
      <w:r>
        <w:rPr>
          <w:rFonts w:hint="cs"/>
          <w:rtl/>
          <w:lang w:eastAsia="en-US"/>
        </w:rPr>
        <w:t xml:space="preserve"> מדובר בסיפור על הלל ובני בתירא ששכחו את הדין של ערב פסח שחל להיות בשבת אם מקריבים או לא מקריבים את קרבן הפסח בשבת. הלל בא ומחדש את ההלכה שמקריבים, בני בתירא חולקים לו כבוד בשל כך</w:t>
      </w:r>
      <w:r w:rsidR="00555377">
        <w:rPr>
          <w:rFonts w:hint="cs"/>
          <w:rtl/>
          <w:lang w:eastAsia="en-US"/>
        </w:rPr>
        <w:t xml:space="preserve"> ומוותרים על נשיאותם</w:t>
      </w:r>
      <w:r w:rsidR="00395B22">
        <w:rPr>
          <w:rFonts w:hint="cs"/>
          <w:rtl/>
          <w:lang w:eastAsia="en-US"/>
        </w:rPr>
        <w:t>.</w:t>
      </w:r>
      <w:r>
        <w:rPr>
          <w:rFonts w:hint="cs"/>
          <w:rtl/>
          <w:lang w:eastAsia="en-US"/>
        </w:rPr>
        <w:t xml:space="preserve"> הוא מקנטר אותם על שלא ידעו את ההלכה וכששואלים אותו מה הדין לגבי הבאת הסכין, אין הוא יודע ונאלץ להודות: "שמעתי ושכחתי". ומי שיודע את ההלכה הוא הציבור הרחב</w:t>
      </w:r>
      <w:r w:rsidR="00555377">
        <w:rPr>
          <w:rFonts w:hint="cs"/>
          <w:rtl/>
          <w:lang w:eastAsia="en-US"/>
        </w:rPr>
        <w:t>, כמאמר</w:t>
      </w:r>
      <w:r w:rsidR="00395B22">
        <w:rPr>
          <w:rFonts w:hint="cs"/>
          <w:rtl/>
          <w:lang w:eastAsia="en-US"/>
        </w:rPr>
        <w:t xml:space="preserve"> הגמרא שם</w:t>
      </w:r>
      <w:r w:rsidR="00555377">
        <w:rPr>
          <w:rFonts w:hint="cs"/>
          <w:rtl/>
          <w:lang w:eastAsia="en-US"/>
        </w:rPr>
        <w:t>: "פוק חזי מה עמא דבר"</w:t>
      </w:r>
      <w:r>
        <w:rPr>
          <w:rFonts w:hint="cs"/>
          <w:rtl/>
          <w:lang w:eastAsia="en-US"/>
        </w:rPr>
        <w:t xml:space="preserve">. ראה שם וראה דברינו </w:t>
      </w:r>
      <w:hyperlink r:id="rId7" w:history="1">
        <w:r w:rsidRPr="00555377">
          <w:rPr>
            <w:rStyle w:val="Hyperlink"/>
            <w:rFonts w:hint="cs"/>
            <w:rtl/>
            <w:lang w:eastAsia="en-US"/>
          </w:rPr>
          <w:t>בני בתירא</w:t>
        </w:r>
      </w:hyperlink>
      <w:r>
        <w:rPr>
          <w:rFonts w:hint="cs"/>
          <w:rtl/>
          <w:lang w:eastAsia="en-US"/>
        </w:rPr>
        <w:t xml:space="preserve"> בפסח</w:t>
      </w:r>
      <w:r w:rsidR="00555377">
        <w:rPr>
          <w:rFonts w:hint="cs"/>
          <w:rtl/>
          <w:lang w:eastAsia="en-US"/>
        </w:rPr>
        <w:t>,</w:t>
      </w:r>
      <w:r>
        <w:rPr>
          <w:rFonts w:hint="cs"/>
          <w:rtl/>
          <w:lang w:eastAsia="en-US"/>
        </w:rPr>
        <w:t xml:space="preserve"> שם הרחבנו במעשה זה שבגינו התמנה הלל שעלה מבבל לנשיא הסנהדרין. והנה, הוא, הלל העניו, מקנטר ושוכח את ההלכה.</w:t>
      </w:r>
      <w:r w:rsidR="00555377">
        <w:rPr>
          <w:rFonts w:hint="cs"/>
          <w:rtl/>
        </w:rPr>
        <w:t xml:space="preserve"> ואח"כ, גם טועה בבגדי לבן של פרה אדומה כנזכר לעיל.</w:t>
      </w:r>
    </w:p>
  </w:footnote>
  <w:footnote w:id="18">
    <w:p w:rsidR="00B71DC6" w:rsidRDefault="00B71DC6" w:rsidP="00B1304D">
      <w:pPr>
        <w:pStyle w:val="a3"/>
        <w:rPr>
          <w:rFonts w:hint="cs"/>
          <w:rtl/>
        </w:rPr>
      </w:pPr>
      <w:r>
        <w:rPr>
          <w:rStyle w:val="a5"/>
        </w:rPr>
        <w:footnoteRef/>
      </w:r>
      <w:r>
        <w:rPr>
          <w:rtl/>
        </w:rPr>
        <w:t xml:space="preserve"> </w:t>
      </w:r>
      <w:r>
        <w:rPr>
          <w:rFonts w:hint="cs"/>
          <w:rtl/>
          <w:lang w:eastAsia="en-US"/>
        </w:rPr>
        <w:t xml:space="preserve">ראה מדרש זה גם בקהלת רבה ז א וכבר הרחבנו במדרשים על פסוק זה בדברינו </w:t>
      </w:r>
      <w:hyperlink r:id="rId8" w:history="1">
        <w:r w:rsidRPr="00732243">
          <w:rPr>
            <w:rStyle w:val="Hyperlink"/>
            <w:rFonts w:hint="cs"/>
            <w:rtl/>
            <w:lang w:eastAsia="en-US"/>
          </w:rPr>
          <w:t>כי העושק יהולל חכם</w:t>
        </w:r>
      </w:hyperlink>
      <w:r>
        <w:rPr>
          <w:rFonts w:hint="cs"/>
          <w:rtl/>
          <w:lang w:eastAsia="en-US"/>
        </w:rPr>
        <w:t xml:space="preserve"> במגילת קהלת. כאן, חכמים ערים לסכנה של שכחת התורה בגין העיסוק בצרכיי ציבור. ראה ויקרא רבה א ה על תלמיד חכם שיוצא מבית המדרש ו"נוטל טלית", </w:t>
      </w:r>
      <w:r w:rsidR="00555377">
        <w:rPr>
          <w:rFonts w:hint="cs"/>
          <w:rtl/>
          <w:lang w:eastAsia="en-US"/>
        </w:rPr>
        <w:t xml:space="preserve">מדרש שהבאנו </w:t>
      </w:r>
      <w:r>
        <w:rPr>
          <w:rFonts w:hint="cs"/>
          <w:rtl/>
          <w:lang w:eastAsia="en-US"/>
        </w:rPr>
        <w:t xml:space="preserve">בדברינו </w:t>
      </w:r>
      <w:hyperlink r:id="rId9" w:history="1">
        <w:r w:rsidRPr="00D453BA">
          <w:rPr>
            <w:rStyle w:val="Hyperlink"/>
            <w:rFonts w:hint="cs"/>
            <w:rtl/>
            <w:lang w:eastAsia="en-US"/>
          </w:rPr>
          <w:t xml:space="preserve">דעה קנית מה חסרת </w:t>
        </w:r>
        <w:r w:rsidRPr="00D453BA">
          <w:rPr>
            <w:rStyle w:val="Hyperlink"/>
            <w:rtl/>
            <w:lang w:eastAsia="en-US"/>
          </w:rPr>
          <w:t>–</w:t>
        </w:r>
        <w:r w:rsidRPr="00D453BA">
          <w:rPr>
            <w:rStyle w:val="Hyperlink"/>
            <w:rFonts w:hint="cs"/>
            <w:rtl/>
            <w:lang w:eastAsia="en-US"/>
          </w:rPr>
          <w:t xml:space="preserve"> דעה חסרת מה קנית</w:t>
        </w:r>
      </w:hyperlink>
      <w:r>
        <w:rPr>
          <w:rFonts w:hint="cs"/>
          <w:rtl/>
          <w:lang w:eastAsia="en-US"/>
        </w:rPr>
        <w:t xml:space="preserve"> בפרשת ויקרא</w:t>
      </w:r>
      <w:r>
        <w:rPr>
          <w:rtl/>
          <w:lang w:eastAsia="en-US"/>
        </w:rPr>
        <w:t>.</w:t>
      </w:r>
      <w:r>
        <w:rPr>
          <w:rFonts w:hint="cs"/>
          <w:rtl/>
          <w:lang w:eastAsia="en-US"/>
        </w:rPr>
        <w:t xml:space="preserve"> אבל לא חסרות הודאות "שכחתי" גם בין כתלי בית המדרש, בתוך עולם לימוד התורה עצמו, כפי שכבר ראינו, וכפי ש</w:t>
      </w:r>
      <w:r w:rsidR="00555377">
        <w:rPr>
          <w:rFonts w:hint="cs"/>
          <w:rtl/>
          <w:lang w:eastAsia="en-US"/>
        </w:rPr>
        <w:t xml:space="preserve">נזכר </w:t>
      </w:r>
      <w:r>
        <w:rPr>
          <w:rFonts w:hint="cs"/>
          <w:rtl/>
          <w:lang w:eastAsia="en-US"/>
        </w:rPr>
        <w:t xml:space="preserve">למשל בגמרא </w:t>
      </w:r>
      <w:r>
        <w:rPr>
          <w:rtl/>
          <w:lang w:eastAsia="en-US"/>
        </w:rPr>
        <w:t>זבחים ע ע</w:t>
      </w:r>
      <w:r>
        <w:rPr>
          <w:rFonts w:hint="cs"/>
          <w:rtl/>
          <w:lang w:eastAsia="en-US"/>
        </w:rPr>
        <w:t>"ב: "</w:t>
      </w:r>
      <w:r>
        <w:rPr>
          <w:rtl/>
          <w:lang w:eastAsia="en-US"/>
        </w:rPr>
        <w:t>אמר רבי ינאי: גבול שמעתי ושכחתי</w:t>
      </w:r>
      <w:r>
        <w:rPr>
          <w:rFonts w:hint="cs"/>
          <w:rtl/>
          <w:lang w:eastAsia="en-US"/>
        </w:rPr>
        <w:t>"</w:t>
      </w:r>
      <w:r>
        <w:rPr>
          <w:rtl/>
          <w:lang w:eastAsia="en-US"/>
        </w:rPr>
        <w:t>,</w:t>
      </w:r>
      <w:r>
        <w:rPr>
          <w:rFonts w:hint="cs"/>
          <w:rtl/>
          <w:lang w:eastAsia="en-US"/>
        </w:rPr>
        <w:t xml:space="preserve"> </w:t>
      </w:r>
      <w:r w:rsidR="00DB0FC9">
        <w:rPr>
          <w:rFonts w:hint="cs"/>
          <w:rtl/>
          <w:lang w:eastAsia="en-US"/>
        </w:rPr>
        <w:t>ב</w:t>
      </w:r>
      <w:r>
        <w:rPr>
          <w:rtl/>
          <w:lang w:eastAsia="en-US"/>
        </w:rPr>
        <w:t xml:space="preserve">מסכת יומא </w:t>
      </w:r>
      <w:r>
        <w:rPr>
          <w:rFonts w:hint="cs"/>
          <w:rtl/>
          <w:lang w:eastAsia="en-US"/>
        </w:rPr>
        <w:t>י</w:t>
      </w:r>
      <w:r>
        <w:rPr>
          <w:rtl/>
          <w:lang w:eastAsia="en-US"/>
        </w:rPr>
        <w:t>ט ע</w:t>
      </w:r>
      <w:r>
        <w:rPr>
          <w:rFonts w:hint="cs"/>
          <w:rtl/>
          <w:lang w:eastAsia="en-US"/>
        </w:rPr>
        <w:t>"</w:t>
      </w:r>
      <w:r>
        <w:rPr>
          <w:rtl/>
          <w:lang w:eastAsia="en-US"/>
        </w:rPr>
        <w:t>א</w:t>
      </w:r>
      <w:r>
        <w:rPr>
          <w:rFonts w:hint="cs"/>
          <w:rtl/>
          <w:lang w:eastAsia="en-US"/>
        </w:rPr>
        <w:t>: "</w:t>
      </w:r>
      <w:r>
        <w:rPr>
          <w:rtl/>
          <w:lang w:eastAsia="en-US"/>
        </w:rPr>
        <w:t>לשכת העץ, אמר רבי אליעזר בן יעקב: שכחתי מה היתה משמשת</w:t>
      </w:r>
      <w:r>
        <w:rPr>
          <w:rFonts w:hint="cs"/>
          <w:rtl/>
          <w:lang w:eastAsia="en-US"/>
        </w:rPr>
        <w:t>" ועוד</w:t>
      </w:r>
      <w:r>
        <w:rPr>
          <w:rtl/>
          <w:lang w:eastAsia="en-US"/>
        </w:rPr>
        <w:t>.</w:t>
      </w:r>
      <w:r>
        <w:rPr>
          <w:rFonts w:hint="cs"/>
          <w:rtl/>
          <w:lang w:eastAsia="en-US"/>
        </w:rPr>
        <w:t xml:space="preserve"> אך מסקירה מהירה נראה ש-"לא שמעתי" שהזכרנו בקצרה בהערה 2 לעיל, מצוי הרבה יותר בחז"ל מאשר "שמעתי ושכחתי" או רק "שכחתי". ב</w:t>
      </w:r>
      <w:r w:rsidR="00B1304D">
        <w:rPr>
          <w:rFonts w:hint="cs"/>
          <w:rtl/>
          <w:lang w:eastAsia="en-US"/>
        </w:rPr>
        <w:t>אלה האחרונים ה</w:t>
      </w:r>
      <w:r>
        <w:rPr>
          <w:rFonts w:hint="cs"/>
          <w:rtl/>
          <w:lang w:eastAsia="en-US"/>
        </w:rPr>
        <w:t>תמקדנו, משום שרצינו לראות כמה וכיצד הולכים חכמים בצעדיו של משה. ומה עם "טעיתי"?</w:t>
      </w:r>
    </w:p>
  </w:footnote>
  <w:footnote w:id="19">
    <w:p w:rsidR="00F8445C" w:rsidRDefault="00F8445C" w:rsidP="00B1304D">
      <w:pPr>
        <w:pStyle w:val="a3"/>
        <w:rPr>
          <w:rFonts w:hint="cs"/>
          <w:rtl/>
        </w:rPr>
      </w:pPr>
      <w:r>
        <w:rPr>
          <w:rStyle w:val="a5"/>
        </w:rPr>
        <w:footnoteRef/>
      </w:r>
      <w:r>
        <w:rPr>
          <w:rtl/>
        </w:rPr>
        <w:t xml:space="preserve"> </w:t>
      </w:r>
      <w:r>
        <w:rPr>
          <w:rFonts w:hint="cs"/>
          <w:rtl/>
          <w:lang w:eastAsia="en-US"/>
        </w:rPr>
        <w:t>הרי לנו דוגמא של הודאה בטעות של חכם, לא רק "שכחתי" או "לא שמעתי". רב דימי שירד מארץ ישראל לבבל מעיד בשמו של ר' יוחנן שהציץ היה עשוי מאריג ולפיכך ניתן ללמוד ממנו דיני טומאה לבדים אחרים שמיטמאים בכל גודל שהוא. ודוחים אותו, לכאורה בטיעון פשוט ביותר שהציץ היה עשוי זהב ולא מאריג. ובאמת, היה פתיל אריג שהחזיק את הציץ על ראש הכהן ולכאורה צדק רב דימי. ראה עיונים בשטיינזלץ על הדף שם שמסביר את כל העניין. מה שחשוב לנושא שלנו הוא, כאמור, הודאתו של רב דימי שטעה ואף שלח להודיע זאת, קצת בדומה להודאתו של משה שהכריז עליה במחנה. "טעיתי" נוסף מצאנו ב</w:t>
      </w:r>
      <w:r>
        <w:rPr>
          <w:rtl/>
        </w:rPr>
        <w:t>תלמוד ירושלמי</w:t>
      </w:r>
      <w:r>
        <w:rPr>
          <w:rFonts w:hint="cs"/>
          <w:rtl/>
        </w:rPr>
        <w:t xml:space="preserve"> </w:t>
      </w:r>
      <w:r>
        <w:rPr>
          <w:rtl/>
        </w:rPr>
        <w:t xml:space="preserve">מסכת כתובות פרק ד </w:t>
      </w:r>
      <w:r>
        <w:rPr>
          <w:rFonts w:hint="cs"/>
          <w:rtl/>
        </w:rPr>
        <w:t>הלכה יא, בדיון על "כתובת בנין דכרין" (ראה הדין במסכת כתובות פרק ד משנה י), אם נכון לכתוב בכתובה "ירתון", היינו "ירשו", או "יטלון" היינו "יטלו". פסק מי שפסק שם שהלשון הנכונה היא "יטלון" וכשבא אצל אביו ותיקן אותו לומר "ירתון", חזר לבית המדרש והודיע: "</w:t>
      </w:r>
      <w:r>
        <w:rPr>
          <w:rtl/>
        </w:rPr>
        <w:t>טעיתי טעות ששניתי לכם</w:t>
      </w:r>
      <w:r>
        <w:rPr>
          <w:rFonts w:ascii="Arial" w:hAnsi="Arial" w:cs="Arial" w:hint="cs"/>
          <w:rtl/>
        </w:rPr>
        <w:t>​</w:t>
      </w:r>
      <w:r>
        <w:rPr>
          <w:rFonts w:ascii="Verdana" w:hAnsi="Verdana"/>
          <w:rtl/>
        </w:rPr>
        <w:t>,</w:t>
      </w:r>
      <w:r>
        <w:rPr>
          <w:rFonts w:ascii="Arial" w:hAnsi="Arial" w:cs="Arial" w:hint="cs"/>
          <w:rtl/>
        </w:rPr>
        <w:t xml:space="preserve">​ </w:t>
      </w:r>
      <w:r>
        <w:rPr>
          <w:rtl/>
        </w:rPr>
        <w:t xml:space="preserve">לית כאן </w:t>
      </w:r>
      <w:r>
        <w:rPr>
          <w:rFonts w:hint="cs"/>
          <w:rtl/>
        </w:rPr>
        <w:t xml:space="preserve"> </w:t>
      </w:r>
      <w:r>
        <w:t>​</w:t>
      </w:r>
      <w:r>
        <w:rPr>
          <w:rFonts w:ascii="Verdana" w:hAnsi="Verdana"/>
          <w:rtl/>
        </w:rPr>
        <w:t>"</w:t>
      </w:r>
      <w:r>
        <w:t>​</w:t>
      </w:r>
      <w:r>
        <w:rPr>
          <w:rtl/>
        </w:rPr>
        <w:t>יטלון</w:t>
      </w:r>
      <w:r>
        <w:t>​</w:t>
      </w:r>
      <w:r>
        <w:rPr>
          <w:rFonts w:ascii="Verdana" w:hAnsi="Verdana"/>
          <w:rtl/>
        </w:rPr>
        <w:t>"</w:t>
      </w:r>
      <w:r>
        <w:t>​</w:t>
      </w:r>
      <w:r>
        <w:rPr>
          <w:rFonts w:hint="cs"/>
          <w:rtl/>
        </w:rPr>
        <w:t xml:space="preserve"> </w:t>
      </w:r>
      <w:r>
        <w:rPr>
          <w:rtl/>
        </w:rPr>
        <w:t>אלא</w:t>
      </w:r>
      <w:r>
        <w:rPr>
          <w:rFonts w:hint="cs"/>
          <w:rtl/>
        </w:rPr>
        <w:t xml:space="preserve"> </w:t>
      </w:r>
      <w:r>
        <w:t>​</w:t>
      </w:r>
      <w:r>
        <w:rPr>
          <w:rFonts w:ascii="Verdana" w:hAnsi="Verdana"/>
          <w:rtl/>
        </w:rPr>
        <w:t>"</w:t>
      </w:r>
      <w:r>
        <w:t>​</w:t>
      </w:r>
      <w:r>
        <w:rPr>
          <w:rtl/>
        </w:rPr>
        <w:t>ירתון</w:t>
      </w:r>
      <w:r>
        <w:rPr>
          <w:rFonts w:hint="cs"/>
          <w:rtl/>
        </w:rPr>
        <w:t xml:space="preserve">". </w:t>
      </w:r>
      <w:r w:rsidR="008F3832">
        <w:rPr>
          <w:rFonts w:hint="cs"/>
          <w:rtl/>
        </w:rPr>
        <w:t xml:space="preserve">ותודה לפרופ' שלמה נאה על ביאור ירושלמי זה. </w:t>
      </w:r>
      <w:r>
        <w:rPr>
          <w:rFonts w:hint="cs"/>
          <w:rtl/>
        </w:rPr>
        <w:t xml:space="preserve">עוד מצאנו "טעיתי" בגמרא </w:t>
      </w:r>
      <w:r>
        <w:rPr>
          <w:rtl/>
        </w:rPr>
        <w:t>נדה דף סח עמוד ב</w:t>
      </w:r>
      <w:r>
        <w:rPr>
          <w:rFonts w:hint="cs"/>
          <w:rtl/>
        </w:rPr>
        <w:t>: "</w:t>
      </w:r>
      <w:r>
        <w:rPr>
          <w:rtl/>
        </w:rPr>
        <w:t>בראשון לא שאלתי, וטעיתי שלא שאלתי</w:t>
      </w:r>
      <w:r>
        <w:rPr>
          <w:rFonts w:hint="cs"/>
          <w:rtl/>
        </w:rPr>
        <w:t>", אבל שם זה בבירור העובדתי, ולא בדין ההלכתי.</w:t>
      </w:r>
    </w:p>
  </w:footnote>
  <w:footnote w:id="20">
    <w:p w:rsidR="00204050" w:rsidRDefault="00204050" w:rsidP="00B1304D">
      <w:pPr>
        <w:pStyle w:val="a3"/>
        <w:rPr>
          <w:rFonts w:hint="cs"/>
          <w:rtl/>
        </w:rPr>
      </w:pPr>
      <w:r>
        <w:rPr>
          <w:rStyle w:val="a5"/>
        </w:rPr>
        <w:footnoteRef/>
      </w:r>
      <w:r>
        <w:rPr>
          <w:rtl/>
        </w:rPr>
        <w:t xml:space="preserve"> </w:t>
      </w:r>
      <w:r>
        <w:rPr>
          <w:rFonts w:hint="cs"/>
          <w:rtl/>
        </w:rPr>
        <w:t>הטעות הגדולה ביותר שיכולה להיות היא מקרה בו בית הדין הגדול שבירושלים, הסנהדרין הגדולה, טעה בהוראת ההלכה. מקור מקרה מיוחד זה הוא בפסוקי התורה</w:t>
      </w:r>
      <w:r>
        <w:rPr>
          <w:rFonts w:ascii="David" w:hint="cs"/>
          <w:rtl/>
          <w:lang w:eastAsia="en-US"/>
        </w:rPr>
        <w:t>,</w:t>
      </w:r>
      <w:r w:rsidRPr="009D072B">
        <w:rPr>
          <w:rFonts w:ascii="David" w:hint="cs"/>
          <w:rtl/>
          <w:lang w:eastAsia="en-US"/>
        </w:rPr>
        <w:t xml:space="preserve"> </w:t>
      </w:r>
      <w:r w:rsidRPr="00294D25">
        <w:rPr>
          <w:rFonts w:ascii="David" w:hint="cs"/>
          <w:rtl/>
          <w:lang w:eastAsia="en-US"/>
        </w:rPr>
        <w:t xml:space="preserve">ויקרא </w:t>
      </w:r>
      <w:r>
        <w:rPr>
          <w:rFonts w:ascii="David" w:hint="cs"/>
          <w:rtl/>
          <w:lang w:eastAsia="en-US"/>
        </w:rPr>
        <w:t xml:space="preserve">ד יג-יד: </w:t>
      </w:r>
      <w:r w:rsidRPr="009D072B">
        <w:rPr>
          <w:rFonts w:hint="cs"/>
          <w:rtl/>
        </w:rPr>
        <w:t>"</w:t>
      </w:r>
      <w:r w:rsidRPr="009D072B">
        <w:rPr>
          <w:rtl/>
        </w:rPr>
        <w:t xml:space="preserve">וְאִם כָּל־עֲדַת יִשְׂרָאֵל יִשְׁגּוּ וְנֶעְלַם דָּבָר מֵעֵינֵי הַקָּהָל וְעָשׂוּ אַחַת מִכָּל־מִצְוֹת </w:t>
      </w:r>
      <w:r w:rsidRPr="009D072B">
        <w:rPr>
          <w:rFonts w:hint="cs"/>
          <w:rtl/>
        </w:rPr>
        <w:t>ה'</w:t>
      </w:r>
      <w:r w:rsidRPr="009D072B">
        <w:rPr>
          <w:rtl/>
        </w:rPr>
        <w:t xml:space="preserve"> אֲשֶׁר לֹא־ תֵעָשֶׂינָה וְאָשֵׁמוּ:</w:t>
      </w:r>
      <w:r w:rsidRPr="009D072B">
        <w:rPr>
          <w:rFonts w:hint="cs"/>
          <w:rtl/>
        </w:rPr>
        <w:t xml:space="preserve"> </w:t>
      </w:r>
      <w:r w:rsidRPr="009D072B">
        <w:rPr>
          <w:rtl/>
        </w:rPr>
        <w:t>וְנוֹדְעָה הַחַטָּאת אֲשֶׁר חָטְאוּ עָלֶיהָ וְהִקְרִיבוּ הַקָּהָל פַּר בֶּן־בָּקָר לְחַטָּאת וְהֵבִיאוּ אֹתוֹ לִפְנֵי אֹהֶל מוֹעֵד</w:t>
      </w:r>
      <w:r w:rsidRPr="009D072B">
        <w:rPr>
          <w:rFonts w:hint="cs"/>
          <w:rtl/>
        </w:rPr>
        <w:t>"</w:t>
      </w:r>
      <w:r>
        <w:rPr>
          <w:rFonts w:hint="cs"/>
          <w:rtl/>
        </w:rPr>
        <w:t xml:space="preserve">, לכך מוקדשת מסכת מיוחדת בשם הוריות. שני עקרונות יסוד </w:t>
      </w:r>
      <w:r w:rsidR="00B1304D">
        <w:rPr>
          <w:rFonts w:hint="cs"/>
          <w:rtl/>
        </w:rPr>
        <w:t xml:space="preserve">למדנו </w:t>
      </w:r>
      <w:r>
        <w:rPr>
          <w:rFonts w:hint="cs"/>
          <w:rtl/>
        </w:rPr>
        <w:t xml:space="preserve">בדין מורכב זה: הראשון, המתבקש מסמכות בית הדין והחובה לשמוע לו, שאם בית הדין טעה, אזי מי שחטא בשוגג עפ"י הוראתם, פטור מעונש (מקרבן חטאת, היינו איננו אפילו בגדר שוגג). והשני, </w:t>
      </w:r>
      <w:r w:rsidR="00B1304D">
        <w:rPr>
          <w:rFonts w:hint="cs"/>
          <w:rtl/>
        </w:rPr>
        <w:t xml:space="preserve">לכאורה סותר, </w:t>
      </w:r>
      <w:r>
        <w:rPr>
          <w:rFonts w:hint="cs"/>
          <w:rtl/>
        </w:rPr>
        <w:t xml:space="preserve">שסמכות בית הדין, איננה פוטרת את היחיד שיודע ומבין שבית הדין טעה! וכבר הרחבנו לדון בנושא מורכב זה בדברינו </w:t>
      </w:r>
      <w:hyperlink r:id="rId10" w:history="1">
        <w:r w:rsidRPr="00204050">
          <w:rPr>
            <w:rStyle w:val="Hyperlink"/>
            <w:rFonts w:hint="cs"/>
            <w:rtl/>
          </w:rPr>
          <w:t>אם כל עדת ישראל ישגו</w:t>
        </w:r>
      </w:hyperlink>
      <w:r>
        <w:rPr>
          <w:rFonts w:hint="cs"/>
          <w:rtl/>
        </w:rPr>
        <w:t xml:space="preserve"> בפרשת ויקרא. הנושא שאולי הכי מעניין בהלכה זו הוא כיצד עומדים בית הדין הגדול על טעותם? מי הוא שמודיע להם את זאת? כיצד הם מודיעים לקהל שהם טעו? דבר זה לא מבואר במישרין שם ומשתמע שזה תהליך לא-פורמלי, אין בית דין גבוה יותר שיכול להעמיד אותם על טעותם, אלא נוצרת מעין הבנה בין חברי בית הדין שהם טעו. בכך נראה שיש דמיון אבל גם שוני מהודאתו של משה שטעה בעקבות הדיון עם אהרון.</w:t>
      </w:r>
    </w:p>
  </w:footnote>
  <w:footnote w:id="21">
    <w:p w:rsidR="00D92D19" w:rsidRDefault="00D92D19">
      <w:pPr>
        <w:pStyle w:val="a3"/>
        <w:rPr>
          <w:rFonts w:hint="cs"/>
          <w:rtl/>
        </w:rPr>
      </w:pPr>
      <w:r>
        <w:rPr>
          <w:rStyle w:val="a5"/>
        </w:rPr>
        <w:footnoteRef/>
      </w:r>
      <w:r>
        <w:rPr>
          <w:rtl/>
        </w:rPr>
        <w:t xml:space="preserve"> </w:t>
      </w:r>
      <w:r>
        <w:rPr>
          <w:rFonts w:hint="cs"/>
          <w:rtl/>
        </w:rPr>
        <w:t>והגמרא בהמשך מסבירה שם כיצד היו הראיות השונות של רבי בלילה, בבוקר וביום. בהמשך לדין של בית דין שטעה, הרי לנו ראות עיניו של דיין בודד שהן הקובעות. לפיכך, דיין יכול לומר אמת ולטעות ושוב לתקן את הטעות. ההלכה היא לפי ראות עיניו של הדיין ולפיכך אין בעצם "טעיתי" (אלא אם יבואו דיינים אחרים ויורו לו על טעותו). הנושא: "אין לו לדיין אלא מה שעיניו רואות" ראוי לעיון נפרד ומן הסתם כבר דנו בו גדולים וטובים. ראה בבא בתרא קל ע"ב כיצד מנחה רבא את תלמידיו להתייחס לפסקיו בחייו ולאחר מותו. ובסנהדרין ו ע"ב נאמר ביטוי זה על עצם חובת הדיין לשבת בדין ולא להתחמק. המדרשים המאוחרים (</w:t>
      </w:r>
      <w:r>
        <w:rPr>
          <w:rtl/>
        </w:rPr>
        <w:t>פסיקתא זוטרתא (לקח טוב) פרשת דברים</w:t>
      </w:r>
      <w:r>
        <w:rPr>
          <w:rFonts w:hint="cs"/>
          <w:rtl/>
        </w:rPr>
        <w:t xml:space="preserve"> על הפסוק: "כי המשפט לאלהים הוא"), הרחיבו את הביטוי ואמרו: "</w:t>
      </w:r>
      <w:r>
        <w:rPr>
          <w:rtl/>
        </w:rPr>
        <w:t>אין לו לדיין אלא מה שעיניו רואות ואזניו שומעות</w:t>
      </w:r>
      <w:r>
        <w:rPr>
          <w:rFonts w:hint="cs"/>
          <w:rtl/>
        </w:rPr>
        <w:t>"</w:t>
      </w:r>
      <w:r>
        <w:rPr>
          <w:rtl/>
        </w:rPr>
        <w:t>.</w:t>
      </w:r>
    </w:p>
  </w:footnote>
  <w:footnote w:id="22">
    <w:p w:rsidR="00BB2C2F" w:rsidRDefault="00BB2C2F">
      <w:pPr>
        <w:pStyle w:val="a3"/>
        <w:rPr>
          <w:rFonts w:hint="cs"/>
          <w:rtl/>
        </w:rPr>
      </w:pPr>
      <w:r>
        <w:rPr>
          <w:rStyle w:val="a5"/>
        </w:rPr>
        <w:footnoteRef/>
      </w:r>
      <w:r>
        <w:rPr>
          <w:rtl/>
        </w:rPr>
        <w:t xml:space="preserve"> </w:t>
      </w:r>
      <w:r>
        <w:rPr>
          <w:rFonts w:hint="cs"/>
          <w:rtl/>
          <w:lang w:eastAsia="en-US"/>
        </w:rPr>
        <w:t>נחתום את דברינו בחזרה לפרשת השבוע ולהודאתו של משה: לא שמעתי, שכחתי, טעיתי. בא פירוש ספורנו ומוסיף את השמחה! ראה גם איך הוא חוזר פעמיים על הפועל טו"ב: "</w:t>
      </w:r>
      <w:r w:rsidRPr="00392480">
        <w:rPr>
          <w:rtl/>
        </w:rPr>
        <w:t xml:space="preserve">שמח על </w:t>
      </w:r>
      <w:r w:rsidRPr="00392480">
        <w:rPr>
          <w:b/>
          <w:bCs/>
          <w:rtl/>
        </w:rPr>
        <w:t>טוב</w:t>
      </w:r>
      <w:r w:rsidRPr="00392480">
        <w:rPr>
          <w:rtl/>
        </w:rPr>
        <w:t xml:space="preserve"> סברת אחיו ובניו </w:t>
      </w:r>
      <w:r w:rsidRPr="00392480">
        <w:rPr>
          <w:b/>
          <w:bCs/>
          <w:rtl/>
        </w:rPr>
        <w:t>שהיטיבו</w:t>
      </w:r>
      <w:r w:rsidRPr="00392480">
        <w:rPr>
          <w:rtl/>
        </w:rPr>
        <w:t xml:space="preserve"> לראות ולהורות</w:t>
      </w:r>
      <w:r>
        <w:rPr>
          <w:rFonts w:cs="David" w:hint="cs"/>
          <w:rtl/>
          <w:lang w:eastAsia="en-US"/>
        </w:rPr>
        <w:t xml:space="preserve">". </w:t>
      </w:r>
      <w:r>
        <w:rPr>
          <w:rFonts w:hint="cs"/>
          <w:rtl/>
          <w:lang w:eastAsia="en-US"/>
        </w:rPr>
        <w:t>הכרת הטוב הולכת יחד עם שמחה. שמחה על האמת, על העמדת הדברים על מכונם. כפתגם שמקורו עלום: "אין שמחה כהתרת הספיקות" וכתפילה בכניסה לבית המדרש: "</w:t>
      </w:r>
      <w:r>
        <w:rPr>
          <w:rtl/>
          <w:lang w:eastAsia="en-US"/>
        </w:rPr>
        <w:t>תנו רבנן: בכניסתו מהו אומר? יהי רצון מלפניך ה' אלהי שלא יארע דבר תקלה על ידי, ולא אכשל בדבר הלכה וישמחו בי חברי</w:t>
      </w:r>
      <w:r>
        <w:rPr>
          <w:rFonts w:hint="cs"/>
          <w:rtl/>
          <w:lang w:eastAsia="en-US"/>
        </w:rPr>
        <w:t xml:space="preserve"> ... ולא יכשלו חבירי ... </w:t>
      </w:r>
      <w:r>
        <w:rPr>
          <w:rtl/>
          <w:lang w:eastAsia="en-US"/>
        </w:rPr>
        <w:t>ואשמח בהם</w:t>
      </w:r>
      <w:r>
        <w:rPr>
          <w:rFonts w:hint="cs"/>
          <w:rtl/>
          <w:lang w:eastAsia="en-US"/>
        </w:rPr>
        <w:t>"</w:t>
      </w:r>
      <w:r>
        <w:rPr>
          <w:rtl/>
          <w:lang w:eastAsia="en-US"/>
        </w:rPr>
        <w:t>.</w:t>
      </w:r>
      <w:r>
        <w:rPr>
          <w:rFonts w:hint="cs"/>
          <w:rtl/>
          <w:lang w:eastAsia="en-US"/>
        </w:rPr>
        <w:t xml:space="preserve"> (</w:t>
      </w:r>
      <w:r>
        <w:rPr>
          <w:rtl/>
          <w:lang w:eastAsia="en-US"/>
        </w:rPr>
        <w:t>ברכות כח עמוד ב</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2F" w:rsidRDefault="00BB2C2F" w:rsidP="002F3213">
    <w:pPr>
      <w:pStyle w:val="1"/>
      <w:tabs>
        <w:tab w:val="clear" w:pos="9469"/>
        <w:tab w:val="right" w:pos="9299"/>
      </w:tabs>
      <w:rPr>
        <w:rFonts w:hint="cs"/>
        <w:rtl/>
      </w:rPr>
    </w:pPr>
    <w:r>
      <w:rPr>
        <w:rtl/>
      </w:rPr>
      <w:t xml:space="preserve">פרשת </w:t>
    </w:r>
    <w:fldSimple w:instr=" SUBJECT  \* MERGEFORMAT ">
      <w:r w:rsidR="00844419">
        <w:rPr>
          <w:rtl/>
        </w:rPr>
        <w:t>שמיני</w:t>
      </w:r>
    </w:fldSimple>
    <w:r>
      <w:rPr>
        <w:rtl/>
      </w:rPr>
      <w:tab/>
    </w:r>
    <w:r>
      <w:rPr>
        <w:rFonts w:hint="cs"/>
        <w:rtl/>
      </w:rPr>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2F" w:rsidRDefault="00BB2C2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44419">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0315E">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51"/>
    <w:rsid w:val="00002151"/>
    <w:rsid w:val="00005EC9"/>
    <w:rsid w:val="00016223"/>
    <w:rsid w:val="00016F3F"/>
    <w:rsid w:val="00030789"/>
    <w:rsid w:val="00033178"/>
    <w:rsid w:val="000355AD"/>
    <w:rsid w:val="00041BAD"/>
    <w:rsid w:val="00044414"/>
    <w:rsid w:val="000445E9"/>
    <w:rsid w:val="000446D9"/>
    <w:rsid w:val="00057296"/>
    <w:rsid w:val="00060C31"/>
    <w:rsid w:val="0006399D"/>
    <w:rsid w:val="000648F3"/>
    <w:rsid w:val="00066935"/>
    <w:rsid w:val="00072CCB"/>
    <w:rsid w:val="00082D9C"/>
    <w:rsid w:val="00083E5A"/>
    <w:rsid w:val="00087015"/>
    <w:rsid w:val="00095416"/>
    <w:rsid w:val="000A4FAE"/>
    <w:rsid w:val="000A504A"/>
    <w:rsid w:val="000B2D9E"/>
    <w:rsid w:val="000B5AA0"/>
    <w:rsid w:val="000C15AA"/>
    <w:rsid w:val="000C178D"/>
    <w:rsid w:val="000D551F"/>
    <w:rsid w:val="000E379E"/>
    <w:rsid w:val="000F02F4"/>
    <w:rsid w:val="000F0FFC"/>
    <w:rsid w:val="000F1BCE"/>
    <w:rsid w:val="000F1FD7"/>
    <w:rsid w:val="001116D5"/>
    <w:rsid w:val="00111B00"/>
    <w:rsid w:val="001125AB"/>
    <w:rsid w:val="00112F06"/>
    <w:rsid w:val="00113829"/>
    <w:rsid w:val="001159ED"/>
    <w:rsid w:val="00116B83"/>
    <w:rsid w:val="00122EEC"/>
    <w:rsid w:val="001238BD"/>
    <w:rsid w:val="001239A6"/>
    <w:rsid w:val="001344D4"/>
    <w:rsid w:val="00137A14"/>
    <w:rsid w:val="00145E4E"/>
    <w:rsid w:val="00146930"/>
    <w:rsid w:val="00150ABD"/>
    <w:rsid w:val="00152D70"/>
    <w:rsid w:val="00153757"/>
    <w:rsid w:val="001556F6"/>
    <w:rsid w:val="00157075"/>
    <w:rsid w:val="00160169"/>
    <w:rsid w:val="00166B38"/>
    <w:rsid w:val="00167202"/>
    <w:rsid w:val="00174F9B"/>
    <w:rsid w:val="001768A1"/>
    <w:rsid w:val="00190AF1"/>
    <w:rsid w:val="001926B0"/>
    <w:rsid w:val="00195D67"/>
    <w:rsid w:val="001D03DE"/>
    <w:rsid w:val="001E2B3B"/>
    <w:rsid w:val="001F2957"/>
    <w:rsid w:val="001F3116"/>
    <w:rsid w:val="001F551E"/>
    <w:rsid w:val="00202460"/>
    <w:rsid w:val="00204050"/>
    <w:rsid w:val="002152BC"/>
    <w:rsid w:val="00216AD0"/>
    <w:rsid w:val="00220FD0"/>
    <w:rsid w:val="00223F1F"/>
    <w:rsid w:val="002242D0"/>
    <w:rsid w:val="002242D9"/>
    <w:rsid w:val="00226E67"/>
    <w:rsid w:val="0022722B"/>
    <w:rsid w:val="00237DB1"/>
    <w:rsid w:val="002474C8"/>
    <w:rsid w:val="00250B13"/>
    <w:rsid w:val="00262DA4"/>
    <w:rsid w:val="0027355B"/>
    <w:rsid w:val="00281C63"/>
    <w:rsid w:val="00283FFB"/>
    <w:rsid w:val="002B16AA"/>
    <w:rsid w:val="002B4C99"/>
    <w:rsid w:val="002B515B"/>
    <w:rsid w:val="002C0FAA"/>
    <w:rsid w:val="002C7D2E"/>
    <w:rsid w:val="002E0BC3"/>
    <w:rsid w:val="002F3213"/>
    <w:rsid w:val="00300BF2"/>
    <w:rsid w:val="003048C5"/>
    <w:rsid w:val="0031749B"/>
    <w:rsid w:val="003247A0"/>
    <w:rsid w:val="0034126F"/>
    <w:rsid w:val="003428CD"/>
    <w:rsid w:val="00343535"/>
    <w:rsid w:val="00361F12"/>
    <w:rsid w:val="00363505"/>
    <w:rsid w:val="00365984"/>
    <w:rsid w:val="003669C8"/>
    <w:rsid w:val="00380C64"/>
    <w:rsid w:val="00383D54"/>
    <w:rsid w:val="0038723F"/>
    <w:rsid w:val="00392480"/>
    <w:rsid w:val="00395B22"/>
    <w:rsid w:val="003A1289"/>
    <w:rsid w:val="003C0CCA"/>
    <w:rsid w:val="003C2D23"/>
    <w:rsid w:val="003C6879"/>
    <w:rsid w:val="003D04B6"/>
    <w:rsid w:val="003F12D8"/>
    <w:rsid w:val="003F21B8"/>
    <w:rsid w:val="003F2520"/>
    <w:rsid w:val="003F27BA"/>
    <w:rsid w:val="003F3C4D"/>
    <w:rsid w:val="00401758"/>
    <w:rsid w:val="00401D27"/>
    <w:rsid w:val="00435DB3"/>
    <w:rsid w:val="00441CB3"/>
    <w:rsid w:val="00442E0D"/>
    <w:rsid w:val="004439DF"/>
    <w:rsid w:val="004477E2"/>
    <w:rsid w:val="00460CC3"/>
    <w:rsid w:val="0046110A"/>
    <w:rsid w:val="0046342C"/>
    <w:rsid w:val="0046426D"/>
    <w:rsid w:val="00466A06"/>
    <w:rsid w:val="00475C0F"/>
    <w:rsid w:val="0049044A"/>
    <w:rsid w:val="00495A8F"/>
    <w:rsid w:val="004A5A7B"/>
    <w:rsid w:val="004B5B72"/>
    <w:rsid w:val="004C1099"/>
    <w:rsid w:val="004C1CDD"/>
    <w:rsid w:val="004C1E35"/>
    <w:rsid w:val="004C30A4"/>
    <w:rsid w:val="004D6F35"/>
    <w:rsid w:val="004E0FC8"/>
    <w:rsid w:val="004E43B3"/>
    <w:rsid w:val="004F0434"/>
    <w:rsid w:val="004F222C"/>
    <w:rsid w:val="004F4444"/>
    <w:rsid w:val="005021F9"/>
    <w:rsid w:val="0050315E"/>
    <w:rsid w:val="0050318F"/>
    <w:rsid w:val="00512CEF"/>
    <w:rsid w:val="00515ECE"/>
    <w:rsid w:val="00521005"/>
    <w:rsid w:val="00522326"/>
    <w:rsid w:val="005241BA"/>
    <w:rsid w:val="005261E9"/>
    <w:rsid w:val="00531D9D"/>
    <w:rsid w:val="00542688"/>
    <w:rsid w:val="005514F6"/>
    <w:rsid w:val="005537A5"/>
    <w:rsid w:val="00555377"/>
    <w:rsid w:val="00557FE4"/>
    <w:rsid w:val="005615F0"/>
    <w:rsid w:val="00562F61"/>
    <w:rsid w:val="00563F93"/>
    <w:rsid w:val="0059287E"/>
    <w:rsid w:val="005B2A12"/>
    <w:rsid w:val="005B4086"/>
    <w:rsid w:val="005B6E7F"/>
    <w:rsid w:val="005B7ADF"/>
    <w:rsid w:val="005C15A4"/>
    <w:rsid w:val="005D7958"/>
    <w:rsid w:val="005F1C34"/>
    <w:rsid w:val="005F3C4A"/>
    <w:rsid w:val="005F5238"/>
    <w:rsid w:val="006020D0"/>
    <w:rsid w:val="00607602"/>
    <w:rsid w:val="006143D1"/>
    <w:rsid w:val="00616409"/>
    <w:rsid w:val="00616907"/>
    <w:rsid w:val="006169FF"/>
    <w:rsid w:val="00620957"/>
    <w:rsid w:val="0062272D"/>
    <w:rsid w:val="00623F0C"/>
    <w:rsid w:val="0063154B"/>
    <w:rsid w:val="00631B33"/>
    <w:rsid w:val="00632A5B"/>
    <w:rsid w:val="00633650"/>
    <w:rsid w:val="006354F3"/>
    <w:rsid w:val="00641978"/>
    <w:rsid w:val="0064487A"/>
    <w:rsid w:val="00672D00"/>
    <w:rsid w:val="006748B0"/>
    <w:rsid w:val="00676DAF"/>
    <w:rsid w:val="006870FC"/>
    <w:rsid w:val="00691FD6"/>
    <w:rsid w:val="006966C2"/>
    <w:rsid w:val="006A1736"/>
    <w:rsid w:val="006B0FD0"/>
    <w:rsid w:val="006B6346"/>
    <w:rsid w:val="006C519B"/>
    <w:rsid w:val="006E04ED"/>
    <w:rsid w:val="006E35C8"/>
    <w:rsid w:val="006F793C"/>
    <w:rsid w:val="0070386C"/>
    <w:rsid w:val="007102E7"/>
    <w:rsid w:val="00710654"/>
    <w:rsid w:val="007153F8"/>
    <w:rsid w:val="00716645"/>
    <w:rsid w:val="00723298"/>
    <w:rsid w:val="00731F1A"/>
    <w:rsid w:val="00731F81"/>
    <w:rsid w:val="00732243"/>
    <w:rsid w:val="007375EB"/>
    <w:rsid w:val="00756F54"/>
    <w:rsid w:val="007624A8"/>
    <w:rsid w:val="00764FA5"/>
    <w:rsid w:val="00772F93"/>
    <w:rsid w:val="00774E9F"/>
    <w:rsid w:val="0077673A"/>
    <w:rsid w:val="00791D62"/>
    <w:rsid w:val="007A02A0"/>
    <w:rsid w:val="007A3CAD"/>
    <w:rsid w:val="007A7368"/>
    <w:rsid w:val="007A74EA"/>
    <w:rsid w:val="007B3E75"/>
    <w:rsid w:val="007D032D"/>
    <w:rsid w:val="007E1718"/>
    <w:rsid w:val="007E3FE5"/>
    <w:rsid w:val="007F14CF"/>
    <w:rsid w:val="00804307"/>
    <w:rsid w:val="00815712"/>
    <w:rsid w:val="00837686"/>
    <w:rsid w:val="0084367F"/>
    <w:rsid w:val="00844419"/>
    <w:rsid w:val="008660CE"/>
    <w:rsid w:val="00866127"/>
    <w:rsid w:val="00872244"/>
    <w:rsid w:val="00882C6B"/>
    <w:rsid w:val="00886351"/>
    <w:rsid w:val="00896594"/>
    <w:rsid w:val="008B0170"/>
    <w:rsid w:val="008C024F"/>
    <w:rsid w:val="008D1695"/>
    <w:rsid w:val="008D2FCA"/>
    <w:rsid w:val="008F3832"/>
    <w:rsid w:val="008F6199"/>
    <w:rsid w:val="008F64BC"/>
    <w:rsid w:val="00901E36"/>
    <w:rsid w:val="009214CB"/>
    <w:rsid w:val="00931CF3"/>
    <w:rsid w:val="009330CD"/>
    <w:rsid w:val="009375F1"/>
    <w:rsid w:val="00937C8E"/>
    <w:rsid w:val="009512C6"/>
    <w:rsid w:val="00952233"/>
    <w:rsid w:val="00955A14"/>
    <w:rsid w:val="00966898"/>
    <w:rsid w:val="009668AF"/>
    <w:rsid w:val="0097046E"/>
    <w:rsid w:val="0097477A"/>
    <w:rsid w:val="00975F3B"/>
    <w:rsid w:val="00977980"/>
    <w:rsid w:val="00983EDC"/>
    <w:rsid w:val="00986454"/>
    <w:rsid w:val="00990BD9"/>
    <w:rsid w:val="00997569"/>
    <w:rsid w:val="009A4908"/>
    <w:rsid w:val="009B16C8"/>
    <w:rsid w:val="009B4E18"/>
    <w:rsid w:val="009D062E"/>
    <w:rsid w:val="009D072B"/>
    <w:rsid w:val="009D0B06"/>
    <w:rsid w:val="009E0D7A"/>
    <w:rsid w:val="009F3CA6"/>
    <w:rsid w:val="00A06153"/>
    <w:rsid w:val="00A07E0A"/>
    <w:rsid w:val="00A140AF"/>
    <w:rsid w:val="00A15E07"/>
    <w:rsid w:val="00A17577"/>
    <w:rsid w:val="00A30CDF"/>
    <w:rsid w:val="00A412A6"/>
    <w:rsid w:val="00A45291"/>
    <w:rsid w:val="00A56E70"/>
    <w:rsid w:val="00A63F51"/>
    <w:rsid w:val="00A904DA"/>
    <w:rsid w:val="00A9089E"/>
    <w:rsid w:val="00AA0E44"/>
    <w:rsid w:val="00AC5053"/>
    <w:rsid w:val="00AC6FB1"/>
    <w:rsid w:val="00AD3B78"/>
    <w:rsid w:val="00AE2713"/>
    <w:rsid w:val="00AF6E23"/>
    <w:rsid w:val="00B001E1"/>
    <w:rsid w:val="00B00F7E"/>
    <w:rsid w:val="00B03CA2"/>
    <w:rsid w:val="00B05355"/>
    <w:rsid w:val="00B05440"/>
    <w:rsid w:val="00B056F6"/>
    <w:rsid w:val="00B065AC"/>
    <w:rsid w:val="00B069D5"/>
    <w:rsid w:val="00B1304D"/>
    <w:rsid w:val="00B13657"/>
    <w:rsid w:val="00B13D06"/>
    <w:rsid w:val="00B153B5"/>
    <w:rsid w:val="00B277EA"/>
    <w:rsid w:val="00B57A76"/>
    <w:rsid w:val="00B62C50"/>
    <w:rsid w:val="00B71DC6"/>
    <w:rsid w:val="00B84B42"/>
    <w:rsid w:val="00B938CA"/>
    <w:rsid w:val="00BA43E7"/>
    <w:rsid w:val="00BA47C8"/>
    <w:rsid w:val="00BB2C2F"/>
    <w:rsid w:val="00BD2607"/>
    <w:rsid w:val="00BD3C62"/>
    <w:rsid w:val="00BD420E"/>
    <w:rsid w:val="00BD5800"/>
    <w:rsid w:val="00BD77A7"/>
    <w:rsid w:val="00BE0D48"/>
    <w:rsid w:val="00C016A2"/>
    <w:rsid w:val="00C06EC1"/>
    <w:rsid w:val="00C21884"/>
    <w:rsid w:val="00C23CB1"/>
    <w:rsid w:val="00C411A3"/>
    <w:rsid w:val="00C4196D"/>
    <w:rsid w:val="00C41E13"/>
    <w:rsid w:val="00C5385B"/>
    <w:rsid w:val="00C5771D"/>
    <w:rsid w:val="00C61CA3"/>
    <w:rsid w:val="00C626E6"/>
    <w:rsid w:val="00C7556F"/>
    <w:rsid w:val="00C842EB"/>
    <w:rsid w:val="00C959DB"/>
    <w:rsid w:val="00CA4879"/>
    <w:rsid w:val="00CA4C18"/>
    <w:rsid w:val="00CB5045"/>
    <w:rsid w:val="00CD0480"/>
    <w:rsid w:val="00CD4267"/>
    <w:rsid w:val="00CE6332"/>
    <w:rsid w:val="00CE6FCF"/>
    <w:rsid w:val="00D1011B"/>
    <w:rsid w:val="00D11C0A"/>
    <w:rsid w:val="00D36387"/>
    <w:rsid w:val="00D3758F"/>
    <w:rsid w:val="00D453BA"/>
    <w:rsid w:val="00D47057"/>
    <w:rsid w:val="00D50666"/>
    <w:rsid w:val="00D5739D"/>
    <w:rsid w:val="00D60A6D"/>
    <w:rsid w:val="00D65C02"/>
    <w:rsid w:val="00D74F34"/>
    <w:rsid w:val="00D76E46"/>
    <w:rsid w:val="00D7754A"/>
    <w:rsid w:val="00D77CF6"/>
    <w:rsid w:val="00D81801"/>
    <w:rsid w:val="00D90709"/>
    <w:rsid w:val="00D92D19"/>
    <w:rsid w:val="00D93259"/>
    <w:rsid w:val="00DA19F6"/>
    <w:rsid w:val="00DB06AD"/>
    <w:rsid w:val="00DB0FC9"/>
    <w:rsid w:val="00DB65DE"/>
    <w:rsid w:val="00DC5EC2"/>
    <w:rsid w:val="00DD26FC"/>
    <w:rsid w:val="00DD7C31"/>
    <w:rsid w:val="00DE44A6"/>
    <w:rsid w:val="00DE6023"/>
    <w:rsid w:val="00DF38CA"/>
    <w:rsid w:val="00E00678"/>
    <w:rsid w:val="00E01793"/>
    <w:rsid w:val="00E03FAE"/>
    <w:rsid w:val="00E04959"/>
    <w:rsid w:val="00E177AF"/>
    <w:rsid w:val="00E231D9"/>
    <w:rsid w:val="00E34C79"/>
    <w:rsid w:val="00E35A8A"/>
    <w:rsid w:val="00E426E3"/>
    <w:rsid w:val="00E429EE"/>
    <w:rsid w:val="00E53074"/>
    <w:rsid w:val="00E53901"/>
    <w:rsid w:val="00E5787E"/>
    <w:rsid w:val="00E63546"/>
    <w:rsid w:val="00E7481F"/>
    <w:rsid w:val="00E83BAC"/>
    <w:rsid w:val="00E92BFB"/>
    <w:rsid w:val="00E971B0"/>
    <w:rsid w:val="00E973FB"/>
    <w:rsid w:val="00EB2D10"/>
    <w:rsid w:val="00EB3D52"/>
    <w:rsid w:val="00EC23D2"/>
    <w:rsid w:val="00EC40B5"/>
    <w:rsid w:val="00EC5861"/>
    <w:rsid w:val="00EE45A1"/>
    <w:rsid w:val="00EF12C8"/>
    <w:rsid w:val="00F00A50"/>
    <w:rsid w:val="00F107CB"/>
    <w:rsid w:val="00F1727E"/>
    <w:rsid w:val="00F20A7A"/>
    <w:rsid w:val="00F35670"/>
    <w:rsid w:val="00F36D7C"/>
    <w:rsid w:val="00F37D72"/>
    <w:rsid w:val="00F40658"/>
    <w:rsid w:val="00F42E3E"/>
    <w:rsid w:val="00F46F86"/>
    <w:rsid w:val="00F52FEB"/>
    <w:rsid w:val="00F6045A"/>
    <w:rsid w:val="00F6046C"/>
    <w:rsid w:val="00F614F2"/>
    <w:rsid w:val="00F82ACC"/>
    <w:rsid w:val="00F8445C"/>
    <w:rsid w:val="00F917B6"/>
    <w:rsid w:val="00F92F39"/>
    <w:rsid w:val="00F961E9"/>
    <w:rsid w:val="00FA59B6"/>
    <w:rsid w:val="00FB07A3"/>
    <w:rsid w:val="00FB70FD"/>
    <w:rsid w:val="00FC40E9"/>
    <w:rsid w:val="00FC57F9"/>
    <w:rsid w:val="00FC717F"/>
    <w:rsid w:val="00FD0B85"/>
    <w:rsid w:val="00FD0C8A"/>
    <w:rsid w:val="00FD16C3"/>
    <w:rsid w:val="00FE5E4F"/>
    <w:rsid w:val="00FF04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0EBC8C0F-FB0D-499F-BB26-50E51569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BD2607"/>
    <w:pPr>
      <w:bidi/>
    </w:pPr>
    <w:rPr>
      <w:rFonts w:cs="Narkisim"/>
      <w:sz w:val="22"/>
      <w:szCs w:val="22"/>
      <w:lang w:eastAsia="he-IL"/>
    </w:rPr>
  </w:style>
  <w:style w:type="paragraph" w:styleId="1">
    <w:name w:val="heading 1"/>
    <w:basedOn w:val="a"/>
    <w:next w:val="a"/>
    <w:link w:val="10"/>
    <w:qFormat/>
    <w:rsid w:val="00BD2607"/>
    <w:pPr>
      <w:keepNext/>
      <w:tabs>
        <w:tab w:val="right" w:pos="9469"/>
      </w:tabs>
      <w:jc w:val="both"/>
      <w:outlineLvl w:val="0"/>
    </w:pPr>
    <w:rPr>
      <w:rFonts w:cs="David"/>
      <w:b/>
      <w:bCs/>
      <w:szCs w:val="28"/>
    </w:rPr>
  </w:style>
  <w:style w:type="character" w:default="1" w:styleId="a0">
    <w:name w:val="Default Paragraph Font"/>
    <w:uiPriority w:val="1"/>
    <w:semiHidden/>
    <w:unhideWhenUsed/>
    <w:rsid w:val="00BD260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D2607"/>
  </w:style>
  <w:style w:type="paragraph" w:styleId="a3">
    <w:name w:val="footnote text"/>
    <w:basedOn w:val="a"/>
    <w:link w:val="a4"/>
    <w:rsid w:val="00BD2607"/>
    <w:pPr>
      <w:ind w:left="170" w:hanging="170"/>
      <w:jc w:val="both"/>
    </w:pPr>
    <w:rPr>
      <w:sz w:val="20"/>
      <w:szCs w:val="20"/>
    </w:rPr>
  </w:style>
  <w:style w:type="character" w:styleId="a5">
    <w:name w:val="footnote reference"/>
    <w:semiHidden/>
    <w:rsid w:val="00BD2607"/>
    <w:rPr>
      <w:vertAlign w:val="superscript"/>
    </w:rPr>
  </w:style>
  <w:style w:type="paragraph" w:styleId="a6">
    <w:name w:val="header"/>
    <w:basedOn w:val="a"/>
    <w:link w:val="a7"/>
    <w:rsid w:val="00BD2607"/>
    <w:pPr>
      <w:tabs>
        <w:tab w:val="center" w:pos="4153"/>
        <w:tab w:val="right" w:pos="8306"/>
      </w:tabs>
    </w:pPr>
  </w:style>
  <w:style w:type="paragraph" w:styleId="a8">
    <w:name w:val="footer"/>
    <w:basedOn w:val="a"/>
    <w:link w:val="a9"/>
    <w:rsid w:val="00BD2607"/>
    <w:pPr>
      <w:tabs>
        <w:tab w:val="center" w:pos="4153"/>
        <w:tab w:val="right" w:pos="8306"/>
      </w:tabs>
    </w:pPr>
  </w:style>
  <w:style w:type="paragraph" w:customStyle="1" w:styleId="aa">
    <w:name w:val="כותרת"/>
    <w:basedOn w:val="a"/>
    <w:rsid w:val="00BD2607"/>
    <w:pPr>
      <w:spacing w:before="240" w:line="320" w:lineRule="atLeast"/>
      <w:jc w:val="center"/>
    </w:pPr>
    <w:rPr>
      <w:rFonts w:cs="David"/>
      <w:b/>
      <w:bCs/>
      <w:spacing w:val="20"/>
      <w:szCs w:val="32"/>
    </w:rPr>
  </w:style>
  <w:style w:type="paragraph" w:customStyle="1" w:styleId="ab">
    <w:name w:val="כותרת קטע"/>
    <w:basedOn w:val="a"/>
    <w:rsid w:val="00BD2607"/>
    <w:pPr>
      <w:spacing w:before="240" w:line="300" w:lineRule="atLeast"/>
    </w:pPr>
    <w:rPr>
      <w:rFonts w:cs="Arial"/>
      <w:b/>
      <w:bCs/>
      <w:szCs w:val="24"/>
    </w:rPr>
  </w:style>
  <w:style w:type="paragraph" w:customStyle="1" w:styleId="ac">
    <w:name w:val="מקור"/>
    <w:basedOn w:val="a"/>
    <w:rsid w:val="00BD2607"/>
    <w:pPr>
      <w:spacing w:line="320" w:lineRule="atLeast"/>
      <w:jc w:val="both"/>
    </w:pPr>
    <w:rPr>
      <w:rFonts w:cs="David"/>
      <w:szCs w:val="24"/>
    </w:rPr>
  </w:style>
  <w:style w:type="paragraph" w:customStyle="1" w:styleId="ad">
    <w:name w:val="מחלקי המים"/>
    <w:basedOn w:val="a"/>
    <w:rsid w:val="00BD260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D2607"/>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BD2607"/>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BD2607"/>
    <w:rPr>
      <w:rFonts w:cs="Narkisim"/>
      <w:lang w:eastAsia="he-IL"/>
    </w:rPr>
  </w:style>
  <w:style w:type="character" w:customStyle="1" w:styleId="10">
    <w:name w:val="כותרת 1 תו"/>
    <w:link w:val="1"/>
    <w:rsid w:val="00BD2607"/>
    <w:rPr>
      <w:rFonts w:cs="David"/>
      <w:b/>
      <w:bCs/>
      <w:sz w:val="22"/>
      <w:szCs w:val="28"/>
      <w:lang w:eastAsia="he-IL"/>
    </w:rPr>
  </w:style>
  <w:style w:type="character" w:customStyle="1" w:styleId="a7">
    <w:name w:val="כותרת עליונה תו"/>
    <w:link w:val="a6"/>
    <w:rsid w:val="00BD2607"/>
    <w:rPr>
      <w:rFonts w:cs="Narkisim"/>
      <w:sz w:val="22"/>
      <w:szCs w:val="22"/>
      <w:lang w:eastAsia="he-IL"/>
    </w:rPr>
  </w:style>
  <w:style w:type="character" w:customStyle="1" w:styleId="a9">
    <w:name w:val="כותרת תחתונה תו"/>
    <w:link w:val="a8"/>
    <w:rsid w:val="00BD2607"/>
    <w:rPr>
      <w:rFonts w:cs="Narkisim"/>
      <w:sz w:val="22"/>
      <w:szCs w:val="22"/>
      <w:lang w:eastAsia="he-IL"/>
    </w:rPr>
  </w:style>
  <w:style w:type="character" w:customStyle="1" w:styleId="af2">
    <w:name w:val="טקסט בלונים תו"/>
    <w:link w:val="af1"/>
    <w:uiPriority w:val="99"/>
    <w:semiHidden/>
    <w:rsid w:val="00BD260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02882">
      <w:bodyDiv w:val="1"/>
      <w:marLeft w:val="0"/>
      <w:marRight w:val="0"/>
      <w:marTop w:val="0"/>
      <w:marBottom w:val="0"/>
      <w:divBdr>
        <w:top w:val="none" w:sz="0" w:space="0" w:color="auto"/>
        <w:left w:val="none" w:sz="0" w:space="0" w:color="auto"/>
        <w:bottom w:val="none" w:sz="0" w:space="0" w:color="auto"/>
        <w:right w:val="none" w:sz="0" w:space="0" w:color="auto"/>
      </w:divBdr>
    </w:div>
    <w:div w:id="1830750112">
      <w:bodyDiv w:val="1"/>
      <w:marLeft w:val="0"/>
      <w:marRight w:val="0"/>
      <w:marTop w:val="0"/>
      <w:marBottom w:val="0"/>
      <w:divBdr>
        <w:top w:val="none" w:sz="0" w:space="0" w:color="auto"/>
        <w:left w:val="none" w:sz="0" w:space="0" w:color="auto"/>
        <w:bottom w:val="none" w:sz="0" w:space="0" w:color="auto"/>
        <w:right w:val="none" w:sz="0" w:space="0" w:color="auto"/>
      </w:divBdr>
    </w:div>
    <w:div w:id="200481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B%D7%99-%D7%94%D7%A2%D7%95%D7%A9%D7%A7-%D7%99%D7%94%D7%95%D7%9C%D7%9C-%D7%97%D7%9B%D7%9D" TargetMode="External"/><Relationship Id="rId3" Type="http://schemas.openxmlformats.org/officeDocument/2006/relationships/hyperlink" Target="http://www.mayim.org.il/?parasha=%D7%9E%D7%95%D7%A8%D7%A9%D7%94-%D7%A7%D7%94%D7%99%D7%9C%D7%AA-%D7%99%D7%A2%D7%A7%D7%91" TargetMode="External"/><Relationship Id="rId7" Type="http://schemas.openxmlformats.org/officeDocument/2006/relationships/hyperlink" Target="http://www.mayim.org.il/?holiday=%D7%91%D7%A0%D7%99-%D7%91%D7%AA%D7%99%D7%A8%D7%90" TargetMode="External"/><Relationship Id="rId2" Type="http://schemas.openxmlformats.org/officeDocument/2006/relationships/hyperlink" Target="http://www.mayim.org.il/?parasha=%D7%9B%D7%A9%D7%9E%D7%A9%D7%94-%D7%9B%D7%95%D7%A2%D7%A1" TargetMode="External"/><Relationship Id="rId1" Type="http://schemas.openxmlformats.org/officeDocument/2006/relationships/hyperlink" Target="http://www.mayim.org.il/?parasha=%D7%9B%D7%A9%D7%9E%D7%A9%D7%94-%D7%9B%D7%95%D7%A2%D7%A1" TargetMode="External"/><Relationship Id="rId6" Type="http://schemas.openxmlformats.org/officeDocument/2006/relationships/hyperlink" Target="http://www.mayim.org.il/?parasha=%D7%9E%D7%A2%D7%A9%D7%94-%D7%94%D7%9E%D7%A0%D7%95%D7%A8%D7%94" TargetMode="External"/><Relationship Id="rId5" Type="http://schemas.openxmlformats.org/officeDocument/2006/relationships/hyperlink" Target="http://www.mayim.org.il/?parasha=%D7%A1%D7%A4%D7%A8-%D7%93%D7%91%D7%A8%D7%99%D7%9D-%D7%9E%D7%A9%D7%A0%D7%94-%D7%AA%D7%95%D7%A8%D7%941" TargetMode="External"/><Relationship Id="rId10" Type="http://schemas.openxmlformats.org/officeDocument/2006/relationships/hyperlink" Target="http://www.mayim.org.il/?parasha=%D7%90%D7%9D-%D7%9B%D7%9C-%D7%A2%D7%93%D7%AA-%D7%99%D7%A9%D7%A8%D7%90%D7%9C-%D7%99%D7%A9%D7%92%D7%95" TargetMode="External"/><Relationship Id="rId4" Type="http://schemas.openxmlformats.org/officeDocument/2006/relationships/hyperlink" Target="https://en.wikipedia.org/wiki/Amicus_Plato,_sed_magis_amica_veritas" TargetMode="External"/><Relationship Id="rId9" Type="http://schemas.openxmlformats.org/officeDocument/2006/relationships/hyperlink" Target="http://www.mayim.org.il/?parasha=%D7%93%D7%A2%D7%94-%D7%A7%D7%A0%D7%99%D7%AA-%D7%9E%D7%94-%D7%97%D7%A1%D7%A8%D7%AA-%D7%93%D7%A2%D7%94-%D7%97%D7%A1%D7%A8%D7%AA-%D7%9E%D7%94-%D7%A7%D7%A0%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5</Pages>
  <Words>1024</Words>
  <Characters>5123</Characters>
  <Application>Microsoft Office Word</Application>
  <DocSecurity>4</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כשמשה כועס</vt:lpstr>
      <vt:lpstr>כשמשה כועס</vt:lpstr>
    </vt:vector>
  </TitlesOfParts>
  <Company>Microsoft</Company>
  <LinksUpToDate>false</LinksUpToDate>
  <CharactersWithSpaces>6135</CharactersWithSpaces>
  <SharedDoc>false</SharedDoc>
  <HLinks>
    <vt:vector size="60" baseType="variant">
      <vt:variant>
        <vt:i4>5505088</vt:i4>
      </vt:variant>
      <vt:variant>
        <vt:i4>27</vt:i4>
      </vt:variant>
      <vt:variant>
        <vt:i4>0</vt:i4>
      </vt:variant>
      <vt:variant>
        <vt:i4>5</vt:i4>
      </vt:variant>
      <vt:variant>
        <vt:lpwstr>http://www.mayim.org.il/?parasha=%D7%90%D7%9D-%D7%9B%D7%9C-%D7%A2%D7%93%D7%AA-%D7%99%D7%A9%D7%A8%D7%90%D7%9C-%D7%99%D7%A9%D7%92%D7%95</vt:lpwstr>
      </vt:variant>
      <vt:variant>
        <vt:lpwstr/>
      </vt:variant>
      <vt:variant>
        <vt:i4>786433</vt:i4>
      </vt:variant>
      <vt:variant>
        <vt:i4>24</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2228340</vt:i4>
      </vt:variant>
      <vt:variant>
        <vt:i4>21</vt:i4>
      </vt:variant>
      <vt:variant>
        <vt:i4>0</vt:i4>
      </vt:variant>
      <vt:variant>
        <vt:i4>5</vt:i4>
      </vt:variant>
      <vt:variant>
        <vt:lpwstr>http://www.mayim.org.il/?holiday=%D7%9B%D7%99-%D7%94%D7%A2%D7%95%D7%A9%D7%A7-%D7%99%D7%94%D7%95%D7%9C%D7%9C-%D7%97%D7%9B%D7%9D</vt:lpwstr>
      </vt:variant>
      <vt:variant>
        <vt:lpwstr/>
      </vt:variant>
      <vt:variant>
        <vt:i4>8061041</vt:i4>
      </vt:variant>
      <vt:variant>
        <vt:i4>18</vt:i4>
      </vt:variant>
      <vt:variant>
        <vt:i4>0</vt:i4>
      </vt:variant>
      <vt:variant>
        <vt:i4>5</vt:i4>
      </vt:variant>
      <vt:variant>
        <vt:lpwstr>http://www.mayim.org.il/?holiday=%D7%91%D7%A0%D7%99-%D7%91%D7%AA%D7%99%D7%A8%D7%90</vt:lpwstr>
      </vt:variant>
      <vt:variant>
        <vt:lpwstr/>
      </vt:variant>
      <vt:variant>
        <vt:i4>7929974</vt:i4>
      </vt:variant>
      <vt:variant>
        <vt:i4>15</vt:i4>
      </vt:variant>
      <vt:variant>
        <vt:i4>0</vt:i4>
      </vt:variant>
      <vt:variant>
        <vt:i4>5</vt:i4>
      </vt:variant>
      <vt:variant>
        <vt:lpwstr>http://www.mayim.org.il/?parasha=%D7%9E%D7%A2%D7%A9%D7%94-%D7%94%D7%9E%D7%A0%D7%95%D7%A8%D7%94</vt:lpwstr>
      </vt:variant>
      <vt:variant>
        <vt:lpwstr/>
      </vt:variant>
      <vt:variant>
        <vt:i4>65622</vt:i4>
      </vt:variant>
      <vt:variant>
        <vt:i4>12</vt:i4>
      </vt:variant>
      <vt:variant>
        <vt:i4>0</vt:i4>
      </vt:variant>
      <vt:variant>
        <vt:i4>5</vt:i4>
      </vt:variant>
      <vt:variant>
        <vt:lpwstr>http://www.mayim.org.il/?parasha=%D7%A1%D7%A4%D7%A8-%D7%93%D7%91%D7%A8%D7%99%D7%9D-%D7%9E%D7%A9%D7%A0%D7%94-%D7%AA%D7%95%D7%A8%D7%941</vt:lpwstr>
      </vt:variant>
      <vt:variant>
        <vt:lpwstr/>
      </vt:variant>
      <vt:variant>
        <vt:i4>2097173</vt:i4>
      </vt:variant>
      <vt:variant>
        <vt:i4>9</vt:i4>
      </vt:variant>
      <vt:variant>
        <vt:i4>0</vt:i4>
      </vt:variant>
      <vt:variant>
        <vt:i4>5</vt:i4>
      </vt:variant>
      <vt:variant>
        <vt:lpwstr>https://en.wikipedia.org/wiki/Amicus_Plato,_sed_magis_amica_veritas</vt:lpwstr>
      </vt:variant>
      <vt:variant>
        <vt:lpwstr/>
      </vt:variant>
      <vt:variant>
        <vt:i4>7536690</vt:i4>
      </vt:variant>
      <vt:variant>
        <vt:i4>6</vt:i4>
      </vt:variant>
      <vt:variant>
        <vt:i4>0</vt:i4>
      </vt:variant>
      <vt:variant>
        <vt:i4>5</vt:i4>
      </vt:variant>
      <vt:variant>
        <vt:lpwstr>http://www.mayim.org.il/?parasha=%D7%9E%D7%95%D7%A8%D7%A9%D7%94-%D7%A7%D7%94%D7%99%D7%9C%D7%AA-%D7%99%D7%A2%D7%A7%D7%91</vt:lpwstr>
      </vt:variant>
      <vt:variant>
        <vt:lpwstr/>
      </vt:variant>
      <vt:variant>
        <vt:i4>6160478</vt:i4>
      </vt:variant>
      <vt:variant>
        <vt:i4>3</vt:i4>
      </vt:variant>
      <vt:variant>
        <vt:i4>0</vt:i4>
      </vt:variant>
      <vt:variant>
        <vt:i4>5</vt:i4>
      </vt:variant>
      <vt:variant>
        <vt:lpwstr>http://www.mayim.org.il/?parasha=%D7%9B%D7%A9%D7%9E%D7%A9%D7%94-%D7%9B%D7%95%D7%A2%D7%A1</vt:lpwstr>
      </vt:variant>
      <vt:variant>
        <vt:lpwstr/>
      </vt:variant>
      <vt:variant>
        <vt:i4>6160478</vt:i4>
      </vt:variant>
      <vt:variant>
        <vt:i4>0</vt:i4>
      </vt:variant>
      <vt:variant>
        <vt:i4>0</vt:i4>
      </vt:variant>
      <vt:variant>
        <vt:i4>5</vt:i4>
      </vt:variant>
      <vt:variant>
        <vt:lpwstr>http://www.mayim.org.il/?parasha=%D7%9B%D7%A9%D7%9E%D7%A9%D7%94-%D7%9B%D7%95%D7%A2%D7%A1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כשמשה כועס</dc:title>
  <dc:subject>שמיני</dc:subject>
  <dc:creator>Asher Yuval</dc:creator>
  <cp:keywords/>
  <cp:lastModifiedBy>שמעון אפק</cp:lastModifiedBy>
  <cp:revision>2</cp:revision>
  <cp:lastPrinted>2017-06-16T14:58:00Z</cp:lastPrinted>
  <dcterms:created xsi:type="dcterms:W3CDTF">2017-06-19T05:01:00Z</dcterms:created>
  <dcterms:modified xsi:type="dcterms:W3CDTF">2017-06-19T05:01:00Z</dcterms:modified>
</cp:coreProperties>
</file>