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DE" w:rsidRDefault="005F3BC3">
      <w:pPr>
        <w:pStyle w:val="aa"/>
        <w:spacing w:line="360" w:lineRule="auto"/>
        <w:rPr>
          <w:rFonts w:hint="cs"/>
          <w:rtl/>
        </w:rPr>
      </w:pPr>
      <w:bookmarkStart w:id="0" w:name="_GoBack"/>
      <w:bookmarkEnd w:id="0"/>
      <w:r>
        <w:rPr>
          <w:rFonts w:hint="cs"/>
          <w:rtl/>
        </w:rPr>
        <w:t>ואהבת לרעך כמוך</w:t>
      </w:r>
    </w:p>
    <w:p w:rsidR="0041176B" w:rsidRPr="00366FA9" w:rsidRDefault="00273FD5" w:rsidP="009D2204">
      <w:pPr>
        <w:pStyle w:val="ac"/>
        <w:rPr>
          <w:rtl/>
        </w:rPr>
      </w:pPr>
      <w:r w:rsidRPr="006754CF">
        <w:rPr>
          <w:rFonts w:ascii="Narkisim" w:hAnsi="Narkisim" w:cs="Narkisim"/>
          <w:b/>
          <w:bCs/>
          <w:szCs w:val="22"/>
          <w:rtl/>
        </w:rPr>
        <w:t>מים ראשונים:</w:t>
      </w:r>
      <w:r w:rsidRPr="0041176B">
        <w:rPr>
          <w:rFonts w:ascii="Narkisim" w:hAnsi="Narkisim" w:cs="Narkisim"/>
          <w:szCs w:val="22"/>
          <w:rtl/>
        </w:rPr>
        <w:t xml:space="preserve"> פרשת קדושים היא מהפרשות </w:t>
      </w:r>
      <w:r w:rsidR="006754CF">
        <w:rPr>
          <w:rFonts w:ascii="Narkisim" w:hAnsi="Narkisim" w:cs="Narkisim" w:hint="cs"/>
          <w:szCs w:val="22"/>
          <w:rtl/>
        </w:rPr>
        <w:t>ה</w:t>
      </w:r>
      <w:r w:rsidRPr="0041176B">
        <w:rPr>
          <w:rFonts w:ascii="Narkisim" w:hAnsi="Narkisim" w:cs="Narkisim"/>
          <w:szCs w:val="22"/>
          <w:rtl/>
        </w:rPr>
        <w:t>מרובות-מצוות שבתורה: חמישים ואחת מצוות: 13 עשה ו-3</w:t>
      </w:r>
      <w:r w:rsidR="009D2204">
        <w:rPr>
          <w:rFonts w:ascii="Narkisim" w:hAnsi="Narkisim" w:cs="Narkisim" w:hint="cs"/>
          <w:szCs w:val="22"/>
          <w:rtl/>
        </w:rPr>
        <w:t>8</w:t>
      </w:r>
      <w:r w:rsidRPr="0041176B">
        <w:rPr>
          <w:rFonts w:ascii="Narkisim" w:hAnsi="Narkisim" w:cs="Narkisim"/>
          <w:szCs w:val="22"/>
          <w:rtl/>
        </w:rPr>
        <w:t xml:space="preserve"> לא תעשה. </w:t>
      </w:r>
      <w:r w:rsidR="006754CF">
        <w:rPr>
          <w:rFonts w:ascii="Narkisim" w:hAnsi="Narkisim" w:cs="Narkisim" w:hint="cs"/>
          <w:szCs w:val="22"/>
          <w:rtl/>
        </w:rPr>
        <w:t>יתיר</w:t>
      </w:r>
      <w:r w:rsidR="008E5F0F" w:rsidRPr="0041176B">
        <w:rPr>
          <w:rFonts w:ascii="Narkisim" w:hAnsi="Narkisim" w:cs="Narkisim"/>
          <w:szCs w:val="22"/>
          <w:rtl/>
        </w:rPr>
        <w:t>ות עליה רק שתי פרשות בתורה: אמור ובה 63 מצוות וכי תצא ובה 74 מצוות</w:t>
      </w:r>
      <w:r w:rsidR="009D2204">
        <w:rPr>
          <w:rFonts w:ascii="Narkisim" w:hAnsi="Narkisim" w:cs="Narkisim" w:hint="cs"/>
          <w:szCs w:val="22"/>
          <w:rtl/>
        </w:rPr>
        <w:t xml:space="preserve"> (גם פרשת משפטים ביחד עם פרשת "אם כסף", כפי שאנו קוראים, שיש בה 53 מצוות)</w:t>
      </w:r>
      <w:r w:rsidR="008E5F0F" w:rsidRPr="0041176B">
        <w:rPr>
          <w:rFonts w:ascii="Narkisim" w:hAnsi="Narkisim" w:cs="Narkisim"/>
          <w:szCs w:val="22"/>
          <w:rtl/>
        </w:rPr>
        <w:t xml:space="preserve">. </w:t>
      </w:r>
      <w:r w:rsidR="0041176B" w:rsidRPr="0041176B">
        <w:rPr>
          <w:rFonts w:ascii="Narkisim" w:hAnsi="Narkisim" w:cs="Narkisim"/>
          <w:szCs w:val="22"/>
          <w:rtl/>
        </w:rPr>
        <w:t xml:space="preserve">אך </w:t>
      </w:r>
      <w:r w:rsidRPr="0041176B">
        <w:rPr>
          <w:rFonts w:ascii="Narkisim" w:hAnsi="Narkisim" w:cs="Narkisim"/>
          <w:szCs w:val="22"/>
          <w:rtl/>
        </w:rPr>
        <w:t>בחיבור עם פרשת אחרי-מות, ש</w:t>
      </w:r>
      <w:r w:rsidR="0041176B" w:rsidRPr="0041176B">
        <w:rPr>
          <w:rFonts w:ascii="Narkisim" w:hAnsi="Narkisim" w:cs="Narkisim"/>
          <w:szCs w:val="22"/>
          <w:rtl/>
        </w:rPr>
        <w:t xml:space="preserve">יש </w:t>
      </w:r>
      <w:r w:rsidRPr="0041176B">
        <w:rPr>
          <w:rFonts w:ascii="Narkisim" w:hAnsi="Narkisim" w:cs="Narkisim"/>
          <w:szCs w:val="22"/>
          <w:rtl/>
        </w:rPr>
        <w:t xml:space="preserve">בה </w:t>
      </w:r>
      <w:r w:rsidR="008E5F0F" w:rsidRPr="0041176B">
        <w:rPr>
          <w:rFonts w:ascii="Narkisim" w:hAnsi="Narkisim" w:cs="Narkisim"/>
          <w:szCs w:val="22"/>
          <w:rtl/>
        </w:rPr>
        <w:t xml:space="preserve">יש 28 מצוות, </w:t>
      </w:r>
      <w:r w:rsidR="0041176B" w:rsidRPr="0041176B">
        <w:rPr>
          <w:rFonts w:ascii="Narkisim" w:hAnsi="Narkisim" w:cs="Narkisim"/>
          <w:szCs w:val="22"/>
          <w:rtl/>
        </w:rPr>
        <w:t xml:space="preserve">חיבור </w:t>
      </w:r>
      <w:r w:rsidRPr="0041176B">
        <w:rPr>
          <w:rFonts w:ascii="Narkisim" w:hAnsi="Narkisim" w:cs="Narkisim"/>
          <w:szCs w:val="22"/>
          <w:rtl/>
        </w:rPr>
        <w:t>שקורה ברוב שנים</w:t>
      </w:r>
      <w:r w:rsidR="008E5F0F" w:rsidRPr="0041176B">
        <w:rPr>
          <w:rFonts w:ascii="Narkisim" w:hAnsi="Narkisim" w:cs="Narkisim"/>
          <w:szCs w:val="22"/>
          <w:rtl/>
        </w:rPr>
        <w:t>, יכולה הפרשה המחוברת לטעון לכתר: 79 מצוות!</w:t>
      </w:r>
      <w:r w:rsidR="0041176B" w:rsidRPr="0041176B">
        <w:rPr>
          <w:rFonts w:ascii="Narkisim" w:hAnsi="Narkisim" w:cs="Narkisim"/>
          <w:szCs w:val="22"/>
          <w:rtl/>
        </w:rPr>
        <w:t xml:space="preserve"> </w:t>
      </w:r>
      <w:r w:rsidR="00832954">
        <w:rPr>
          <w:rFonts w:ascii="Narkisim" w:hAnsi="Narkisim" w:cs="Narkisim" w:hint="cs"/>
          <w:szCs w:val="22"/>
          <w:rtl/>
        </w:rPr>
        <w:t xml:space="preserve">חלק ניכר של </w:t>
      </w:r>
      <w:r w:rsidR="0041176B" w:rsidRPr="0041176B">
        <w:rPr>
          <w:rFonts w:ascii="Narkisim" w:hAnsi="Narkisim" w:cs="Narkisim"/>
          <w:szCs w:val="22"/>
          <w:rtl/>
        </w:rPr>
        <w:t>המצוות מרוכז בפרק יט בתחילת הפרשה, לאחר הפתיחה</w:t>
      </w:r>
      <w:r w:rsidR="00832954">
        <w:rPr>
          <w:rFonts w:ascii="Narkisim" w:hAnsi="Narkisim" w:cs="Narkisim" w:hint="cs"/>
          <w:szCs w:val="22"/>
          <w:rtl/>
        </w:rPr>
        <w:t>/כותרת</w:t>
      </w:r>
      <w:r w:rsidR="0041176B" w:rsidRPr="0041176B">
        <w:rPr>
          <w:rFonts w:ascii="Narkisim" w:hAnsi="Narkisim" w:cs="Narkisim"/>
          <w:szCs w:val="22"/>
          <w:rtl/>
        </w:rPr>
        <w:t>: "קדושים תהיו"</w:t>
      </w:r>
      <w:r w:rsidR="00832954">
        <w:rPr>
          <w:rFonts w:ascii="Narkisim" w:hAnsi="Narkisim" w:cs="Narkisim" w:hint="cs"/>
          <w:szCs w:val="22"/>
          <w:rtl/>
        </w:rPr>
        <w:t>,</w:t>
      </w:r>
      <w:r w:rsidR="0041176B" w:rsidRPr="0041176B">
        <w:rPr>
          <w:rFonts w:ascii="Narkisim" w:hAnsi="Narkisim" w:cs="Narkisim"/>
          <w:szCs w:val="22"/>
          <w:rtl/>
        </w:rPr>
        <w:t xml:space="preserve"> והן מובאות בלשון קצרה ותמציתית. בפסוק אחד נזכרות שתיים ואפילו שלוש מצוות (עשה או לא תעשה), ש</w:t>
      </w:r>
      <w:r w:rsidR="006754CF">
        <w:rPr>
          <w:rFonts w:ascii="Narkisim" w:hAnsi="Narkisim" w:cs="Narkisim" w:hint="cs"/>
          <w:szCs w:val="22"/>
          <w:rtl/>
        </w:rPr>
        <w:t xml:space="preserve">נמנות </w:t>
      </w:r>
      <w:r w:rsidR="0041176B" w:rsidRPr="0041176B">
        <w:rPr>
          <w:rFonts w:ascii="Narkisim" w:hAnsi="Narkisim" w:cs="Narkisim"/>
          <w:szCs w:val="22"/>
          <w:rtl/>
        </w:rPr>
        <w:t>כמצוות נפרדות, אך ברור שהן מתחברות זו עם זו, על דרך ההשלמה</w:t>
      </w:r>
      <w:r w:rsidR="006E622F">
        <w:rPr>
          <w:rFonts w:ascii="Narkisim" w:hAnsi="Narkisim" w:cs="Narkisim" w:hint="cs"/>
          <w:szCs w:val="22"/>
          <w:rtl/>
        </w:rPr>
        <w:t xml:space="preserve">, </w:t>
      </w:r>
      <w:r w:rsidR="0041176B" w:rsidRPr="0041176B">
        <w:rPr>
          <w:rFonts w:ascii="Narkisim" w:hAnsi="Narkisim" w:cs="Narkisim"/>
          <w:szCs w:val="22"/>
          <w:rtl/>
        </w:rPr>
        <w:t>הניגוד</w:t>
      </w:r>
      <w:r w:rsidR="006E622F">
        <w:rPr>
          <w:rFonts w:ascii="Narkisim" w:hAnsi="Narkisim" w:cs="Narkisim" w:hint="cs"/>
          <w:szCs w:val="22"/>
          <w:rtl/>
        </w:rPr>
        <w:t xml:space="preserve"> או ההעצמה</w:t>
      </w:r>
      <w:r w:rsidR="0041176B" w:rsidRPr="0041176B">
        <w:rPr>
          <w:rFonts w:ascii="Narkisim" w:hAnsi="Narkisim" w:cs="Narkisim"/>
          <w:szCs w:val="22"/>
          <w:rtl/>
        </w:rPr>
        <w:t>. כך הוא, למשל, בפסוקים: "לֹא־תְקַלֵּל חֵרֵשׁ וְלִפְנֵי עִוֵּר לֹא תִתֵּן מִכְשֹׁל וְיָרֵאתָ מֵּאֱלֹהֶיךָ אֲנִי ה' "</w:t>
      </w:r>
      <w:r w:rsidR="00832954">
        <w:rPr>
          <w:rFonts w:ascii="Narkisim" w:hAnsi="Narkisim" w:cs="Narkisim" w:hint="cs"/>
          <w:szCs w:val="22"/>
          <w:rtl/>
        </w:rPr>
        <w:t xml:space="preserve"> (השלמה מקבילה)</w:t>
      </w:r>
      <w:r w:rsidR="0041176B" w:rsidRPr="0041176B">
        <w:rPr>
          <w:rFonts w:ascii="Narkisim" w:hAnsi="Narkisim" w:cs="Narkisim"/>
          <w:szCs w:val="22"/>
          <w:rtl/>
        </w:rPr>
        <w:t>, "לֹא־תַעֲשׂוּ עָוֶל בַּמִּשְׁפָּט לֹא־תִשָּׂא פְנֵי־דָל וְלֹא תֶהְדַּר פְּנֵי גָדוֹל בְּצֶדֶק תִּשְׁפֹּט עֲמִיתֶךָ"</w:t>
      </w:r>
      <w:r w:rsidR="006E622F">
        <w:rPr>
          <w:rFonts w:ascii="Narkisim" w:hAnsi="Narkisim" w:cs="Narkisim" w:hint="cs"/>
          <w:szCs w:val="22"/>
          <w:rtl/>
        </w:rPr>
        <w:t xml:space="preserve"> (ארבעה ציוויים שהם אחד)</w:t>
      </w:r>
      <w:r w:rsidR="0041176B" w:rsidRPr="0041176B">
        <w:rPr>
          <w:rFonts w:ascii="Narkisim" w:hAnsi="Narkisim" w:cs="Narkisim"/>
          <w:szCs w:val="22"/>
          <w:rtl/>
        </w:rPr>
        <w:t>, "לֹא־תִשְׂנָא אֶת־אָחִיךָ בִּלְבָבֶךָ הוֹכֵחַ תּוֹכִיחַ אֶת־עֲמִיתֶךָ וְלֹא־תִשָּׂא עָלָיו חֵטְא"</w:t>
      </w:r>
      <w:r w:rsidR="00832954">
        <w:rPr>
          <w:rFonts w:ascii="Narkisim" w:hAnsi="Narkisim" w:cs="Narkisim" w:hint="cs"/>
          <w:szCs w:val="22"/>
          <w:rtl/>
        </w:rPr>
        <w:t xml:space="preserve"> (שלישייה משלימה ומגבילה)</w:t>
      </w:r>
      <w:r w:rsidR="0041176B" w:rsidRPr="0041176B">
        <w:rPr>
          <w:rFonts w:ascii="Narkisim" w:hAnsi="Narkisim" w:cs="Narkisim"/>
          <w:szCs w:val="22"/>
          <w:rtl/>
        </w:rPr>
        <w:t xml:space="preserve">, </w:t>
      </w:r>
      <w:r w:rsidR="006754CF" w:rsidRPr="0041176B">
        <w:rPr>
          <w:rFonts w:ascii="Narkisim" w:hAnsi="Narkisim" w:cs="Narkisim"/>
          <w:szCs w:val="22"/>
          <w:rtl/>
        </w:rPr>
        <w:t>"לֹא־תֵלֵךְ רָכִיל בְּעַמֶּיךָ לֹא תַעֲמֹד עַל־דַּם רֵעֶךָ אֲנִי ה'</w:t>
      </w:r>
      <w:r w:rsidR="006754CF">
        <w:rPr>
          <w:rFonts w:ascii="Narkisim" w:hAnsi="Narkisim" w:cs="Narkisim" w:hint="cs"/>
          <w:szCs w:val="22"/>
          <w:rtl/>
        </w:rPr>
        <w:t xml:space="preserve"> </w:t>
      </w:r>
      <w:r w:rsidR="006754CF" w:rsidRPr="0041176B">
        <w:rPr>
          <w:rFonts w:ascii="Narkisim" w:hAnsi="Narkisim" w:cs="Narkisim"/>
          <w:szCs w:val="22"/>
          <w:rtl/>
        </w:rPr>
        <w:t>"</w:t>
      </w:r>
      <w:r w:rsidR="00832954">
        <w:rPr>
          <w:rFonts w:ascii="Narkisim" w:hAnsi="Narkisim" w:cs="Narkisim" w:hint="cs"/>
          <w:szCs w:val="22"/>
          <w:rtl/>
        </w:rPr>
        <w:t xml:space="preserve"> (העצמה)</w:t>
      </w:r>
      <w:r w:rsidR="006E622F">
        <w:rPr>
          <w:rFonts w:ascii="Narkisim" w:hAnsi="Narkisim" w:cs="Narkisim" w:hint="cs"/>
          <w:szCs w:val="22"/>
          <w:rtl/>
        </w:rPr>
        <w:t xml:space="preserve"> ועוד</w:t>
      </w:r>
      <w:r w:rsidR="006754CF">
        <w:rPr>
          <w:rFonts w:ascii="Narkisim" w:hAnsi="Narkisim" w:cs="Narkisim" w:hint="cs"/>
          <w:szCs w:val="22"/>
          <w:rtl/>
        </w:rPr>
        <w:t xml:space="preserve">. על מקצת מפסוקים אלה כבר זכינו לדון בפרשת זו בדברינו </w:t>
      </w:r>
      <w:hyperlink r:id="rId7" w:history="1">
        <w:r w:rsidR="006754CF" w:rsidRPr="006754CF">
          <w:rPr>
            <w:rStyle w:val="Hyperlink"/>
            <w:rFonts w:ascii="Narkisim" w:hAnsi="Narkisim" w:cs="Narkisim" w:hint="cs"/>
            <w:szCs w:val="22"/>
            <w:rtl/>
          </w:rPr>
          <w:t>לפני עיוור לא תיתן מכשול</w:t>
        </w:r>
      </w:hyperlink>
      <w:r w:rsidR="006754CF">
        <w:rPr>
          <w:rFonts w:ascii="Narkisim" w:hAnsi="Narkisim" w:cs="Narkisim" w:hint="cs"/>
          <w:szCs w:val="22"/>
          <w:rtl/>
        </w:rPr>
        <w:t xml:space="preserve">, </w:t>
      </w:r>
      <w:hyperlink r:id="rId8" w:history="1">
        <w:r w:rsidR="006754CF" w:rsidRPr="006754CF">
          <w:rPr>
            <w:rStyle w:val="Hyperlink"/>
            <w:rFonts w:ascii="Narkisim" w:hAnsi="Narkisim" w:cs="Narkisim" w:hint="cs"/>
            <w:szCs w:val="22"/>
            <w:rtl/>
          </w:rPr>
          <w:t>הוכח תוכיח את עמיתך</w:t>
        </w:r>
      </w:hyperlink>
      <w:r w:rsidR="006754CF">
        <w:rPr>
          <w:rFonts w:ascii="Narkisim" w:hAnsi="Narkisim" w:cs="Narkisim" w:hint="cs"/>
          <w:szCs w:val="22"/>
          <w:rtl/>
        </w:rPr>
        <w:t xml:space="preserve">, </w:t>
      </w:r>
      <w:hyperlink r:id="rId9" w:history="1">
        <w:r w:rsidR="006754CF" w:rsidRPr="006754CF">
          <w:rPr>
            <w:rStyle w:val="Hyperlink"/>
            <w:rFonts w:ascii="Narkisim" w:hAnsi="Narkisim" w:cs="Narkisim" w:hint="cs"/>
            <w:szCs w:val="22"/>
            <w:rtl/>
          </w:rPr>
          <w:t>לא תעשוק</w:t>
        </w:r>
      </w:hyperlink>
      <w:r w:rsidR="006754CF">
        <w:rPr>
          <w:rFonts w:ascii="Narkisim" w:hAnsi="Narkisim" w:cs="Narkisim" w:hint="cs"/>
          <w:szCs w:val="22"/>
          <w:rtl/>
        </w:rPr>
        <w:t xml:space="preserve">, </w:t>
      </w:r>
      <w:hyperlink r:id="rId10" w:history="1">
        <w:r w:rsidR="006754CF" w:rsidRPr="006754CF">
          <w:rPr>
            <w:rStyle w:val="Hyperlink"/>
            <w:rFonts w:ascii="Narkisim" w:hAnsi="Narkisim" w:cs="Narkisim" w:hint="cs"/>
            <w:szCs w:val="22"/>
            <w:rtl/>
          </w:rPr>
          <w:t>לא תעמוד על דם רעך</w:t>
        </w:r>
      </w:hyperlink>
      <w:r w:rsidR="006754CF">
        <w:rPr>
          <w:rFonts w:ascii="Narkisim" w:hAnsi="Narkisim" w:cs="Narkisim" w:hint="cs"/>
          <w:szCs w:val="22"/>
          <w:rtl/>
        </w:rPr>
        <w:t>. הפעם נידרש לפסוק שהוא אולי הידוע מכולם</w:t>
      </w:r>
      <w:r w:rsidR="006E622F">
        <w:rPr>
          <w:rFonts w:ascii="Narkisim" w:hAnsi="Narkisim" w:cs="Narkisim" w:hint="cs"/>
          <w:szCs w:val="22"/>
          <w:rtl/>
        </w:rPr>
        <w:t>, בעיקר חציו השני</w:t>
      </w:r>
      <w:r w:rsidR="006754CF">
        <w:rPr>
          <w:rFonts w:ascii="Narkisim" w:hAnsi="Narkisim" w:cs="Narkisim" w:hint="cs"/>
          <w:szCs w:val="22"/>
          <w:rtl/>
        </w:rPr>
        <w:t>.</w:t>
      </w:r>
      <w:r w:rsidR="006754CF">
        <w:rPr>
          <w:rFonts w:hint="cs"/>
          <w:rtl/>
        </w:rPr>
        <w:t xml:space="preserve"> </w:t>
      </w:r>
    </w:p>
    <w:p w:rsidR="00DB4BE5" w:rsidRDefault="005F3BC3" w:rsidP="005F3BC3">
      <w:pPr>
        <w:autoSpaceDE w:val="0"/>
        <w:autoSpaceDN w:val="0"/>
        <w:adjustRightInd w:val="0"/>
        <w:spacing w:before="240"/>
        <w:jc w:val="both"/>
        <w:rPr>
          <w:rFonts w:cs="David" w:hint="cs"/>
          <w:b/>
          <w:bCs/>
          <w:szCs w:val="24"/>
          <w:rtl/>
        </w:rPr>
      </w:pPr>
      <w:r w:rsidRPr="005F3BC3">
        <w:rPr>
          <w:rFonts w:cs="David"/>
          <w:b/>
          <w:bCs/>
          <w:szCs w:val="24"/>
          <w:rtl/>
        </w:rPr>
        <w:t>לֹא תִקֹּם וְלֹא תִטֹּר אֶת בְּנֵי עַמֶּךָ וְאָהַבְתָּ לְרֵעֲךָ כָּמוֹךָ אֲנִי ה'</w:t>
      </w:r>
      <w:r w:rsidR="001F3AD8">
        <w:rPr>
          <w:rFonts w:cs="David" w:hint="cs"/>
          <w:b/>
          <w:bCs/>
          <w:szCs w:val="24"/>
          <w:rtl/>
        </w:rPr>
        <w:t>:</w:t>
      </w:r>
      <w:r w:rsidR="00DB4BE5" w:rsidRPr="00366FA9">
        <w:rPr>
          <w:rFonts w:cs="David"/>
          <w:b/>
          <w:bCs/>
          <w:szCs w:val="24"/>
          <w:rtl/>
        </w:rPr>
        <w:t xml:space="preserve"> </w:t>
      </w:r>
      <w:r w:rsidR="00DB4BE5" w:rsidRPr="00366FA9">
        <w:rPr>
          <w:rtl/>
        </w:rPr>
        <w:t xml:space="preserve">(ויקרא יט </w:t>
      </w:r>
      <w:r>
        <w:rPr>
          <w:rFonts w:hint="cs"/>
          <w:rtl/>
        </w:rPr>
        <w:t>יח</w:t>
      </w:r>
      <w:r w:rsidR="00DB4BE5" w:rsidRPr="00366FA9">
        <w:rPr>
          <w:rtl/>
        </w:rPr>
        <w:t>)</w:t>
      </w:r>
      <w:r w:rsidR="00DB4BE5" w:rsidRPr="00366FA9">
        <w:rPr>
          <w:rFonts w:hint="cs"/>
          <w:rtl/>
        </w:rPr>
        <w:t>.</w:t>
      </w:r>
      <w:r w:rsidR="00ED4E67" w:rsidRPr="001F3AD8">
        <w:rPr>
          <w:rStyle w:val="a5"/>
          <w:rFonts w:cs="David"/>
          <w:szCs w:val="24"/>
          <w:rtl/>
        </w:rPr>
        <w:footnoteReference w:id="1"/>
      </w:r>
    </w:p>
    <w:p w:rsidR="00622899" w:rsidRDefault="00622899" w:rsidP="00622899">
      <w:pPr>
        <w:pStyle w:val="ab"/>
        <w:rPr>
          <w:rtl/>
        </w:rPr>
      </w:pPr>
      <w:r>
        <w:rPr>
          <w:rtl/>
        </w:rPr>
        <w:t xml:space="preserve">ויקרא רבה פרשה כד סימן ה </w:t>
      </w:r>
    </w:p>
    <w:p w:rsidR="00F76977" w:rsidRDefault="00622899" w:rsidP="0055681E">
      <w:pPr>
        <w:pStyle w:val="ac"/>
        <w:rPr>
          <w:rFonts w:hint="cs"/>
          <w:rtl/>
        </w:rPr>
      </w:pPr>
      <w:r>
        <w:rPr>
          <w:rtl/>
        </w:rPr>
        <w:t>שׁוֹנֶה ר' חייא: מלמד, שפרשה זו נאמרה בהַקְהֵל. ומפני מה נאמרה בהקהל? מפני שרוב גופי תורה תלויין בה</w:t>
      </w:r>
      <w:r>
        <w:rPr>
          <w:rFonts w:hint="cs"/>
          <w:rtl/>
        </w:rPr>
        <w:t>.</w:t>
      </w:r>
      <w:r w:rsidR="008E5F0F">
        <w:rPr>
          <w:rStyle w:val="a5"/>
          <w:rtl/>
        </w:rPr>
        <w:footnoteReference w:id="2"/>
      </w:r>
      <w:r>
        <w:rPr>
          <w:rtl/>
        </w:rPr>
        <w:t xml:space="preserve"> ר' לוי אמר: מפני שעשרת הדברות כלולין בתוכה: </w:t>
      </w:r>
      <w:r w:rsidR="0055681E">
        <w:rPr>
          <w:rtl/>
        </w:rPr>
        <w:t xml:space="preserve">"אנכי ה' אלהיך" - וכתוב כאן: </w:t>
      </w:r>
      <w:r w:rsidR="0055681E">
        <w:rPr>
          <w:rFonts w:hint="cs"/>
          <w:rtl/>
        </w:rPr>
        <w:t>"</w:t>
      </w:r>
      <w:r w:rsidR="0055681E">
        <w:rPr>
          <w:rtl/>
        </w:rPr>
        <w:t>אני ה' אלהיכם" (יט ב). "לא יהיה לך אלהים אחרים על פני" - וכתוב כאן: "אל תפנו את האלילים ואלהי מסכה לא תעשו לכם" (יט ד). "לא תשא את שם אלהיך לשוא" - וכתיב הכא: "ולא תשבעו בשמי לשקר" (שם יב). "זכור את יום השבת לקדשו" - וכתיב הכא: "ואת שבתתי תשמורו" (שם ג). "כבד את אביך ואת אמך" - וכתיב הכא: "איש אמו ואביו תיראו" (שם)</w:t>
      </w:r>
      <w:r w:rsidR="0055681E">
        <w:rPr>
          <w:rFonts w:hint="cs"/>
          <w:rtl/>
        </w:rPr>
        <w:t>.</w:t>
      </w:r>
      <w:r w:rsidR="0055681E">
        <w:rPr>
          <w:rtl/>
        </w:rPr>
        <w:t xml:space="preserve"> "לא תרצח" - וכתיב הכא: "לא תעמוד על דם רעך" (שם טז)</w:t>
      </w:r>
      <w:r w:rsidR="0055681E">
        <w:rPr>
          <w:rFonts w:hint="cs"/>
          <w:rtl/>
        </w:rPr>
        <w:t>.</w:t>
      </w:r>
      <w:r w:rsidR="0055681E">
        <w:rPr>
          <w:rtl/>
        </w:rPr>
        <w:t xml:space="preserve"> "לא תנאף" - וכתיב הכא: "אל תחלל את בתך להזנותה" (שם כט). "לא תגנוב" - וכתיב הכא: "לא תגנובו ולא תכחשו" (שם יא). "לא תענה ברעך עד שקר" - וכתיב הכא: "לא תלך רכיל בעמך" (יט טז)</w:t>
      </w:r>
      <w:r w:rsidR="0055681E">
        <w:rPr>
          <w:rFonts w:hint="cs"/>
          <w:rtl/>
        </w:rPr>
        <w:t>.</w:t>
      </w:r>
      <w:r w:rsidR="0055681E">
        <w:rPr>
          <w:rtl/>
        </w:rPr>
        <w:t xml:space="preserve"> "לא תחמוד בית רעך" - וכתיב הכא: "ואהבת לרעך כמוך" (יט יח)</w:t>
      </w:r>
      <w:r w:rsidR="0055681E">
        <w:rPr>
          <w:rFonts w:hint="cs"/>
          <w:rtl/>
        </w:rPr>
        <w:t>.</w:t>
      </w:r>
      <w:r w:rsidR="00EA1CE1">
        <w:rPr>
          <w:rStyle w:val="a5"/>
          <w:rtl/>
        </w:rPr>
        <w:footnoteReference w:id="3"/>
      </w:r>
    </w:p>
    <w:p w:rsidR="00374F0E" w:rsidRDefault="00374F0E" w:rsidP="00B361B9">
      <w:pPr>
        <w:pStyle w:val="ab"/>
        <w:rPr>
          <w:rtl/>
        </w:rPr>
      </w:pPr>
      <w:r>
        <w:rPr>
          <w:rtl/>
        </w:rPr>
        <w:t>מסכת כתובות דף לז עמוד ב</w:t>
      </w:r>
    </w:p>
    <w:p w:rsidR="00374F0E" w:rsidRDefault="00374F0E" w:rsidP="00B361B9">
      <w:pPr>
        <w:pStyle w:val="ac"/>
        <w:rPr>
          <w:rFonts w:hint="cs"/>
          <w:rtl/>
        </w:rPr>
      </w:pPr>
      <w:r>
        <w:rPr>
          <w:rtl/>
        </w:rPr>
        <w:t xml:space="preserve">אמר רב נחמן אמר רבה בר אבוה, אמר קרא: </w:t>
      </w:r>
      <w:r w:rsidR="00B361B9">
        <w:rPr>
          <w:rFonts w:hint="cs"/>
          <w:rtl/>
        </w:rPr>
        <w:t>"</w:t>
      </w:r>
      <w:r>
        <w:rPr>
          <w:rtl/>
        </w:rPr>
        <w:t>ואהבת לרעך כמוך</w:t>
      </w:r>
      <w:r w:rsidR="00B361B9">
        <w:rPr>
          <w:rFonts w:hint="cs"/>
          <w:rtl/>
        </w:rPr>
        <w:t xml:space="preserve">" - </w:t>
      </w:r>
      <w:r>
        <w:rPr>
          <w:rtl/>
        </w:rPr>
        <w:t>ב</w:t>
      </w:r>
      <w:r w:rsidR="00B361B9">
        <w:rPr>
          <w:rtl/>
        </w:rPr>
        <w:t>ְּ</w:t>
      </w:r>
      <w:r>
        <w:rPr>
          <w:rtl/>
        </w:rPr>
        <w:t>רו</w:t>
      </w:r>
      <w:r w:rsidR="00B361B9">
        <w:rPr>
          <w:rtl/>
        </w:rPr>
        <w:t>ֹ</w:t>
      </w:r>
      <w:r>
        <w:rPr>
          <w:rtl/>
        </w:rPr>
        <w:t>ר לו מיתה יפה.</w:t>
      </w:r>
      <w:r w:rsidR="009A39B1">
        <w:rPr>
          <w:rStyle w:val="a5"/>
          <w:rtl/>
        </w:rPr>
        <w:footnoteReference w:id="4"/>
      </w:r>
    </w:p>
    <w:p w:rsidR="00B361B9" w:rsidRDefault="00B361B9" w:rsidP="009A39B1">
      <w:pPr>
        <w:pStyle w:val="a3"/>
        <w:rPr>
          <w:rtl/>
        </w:rPr>
      </w:pPr>
    </w:p>
    <w:p w:rsidR="00374F0E" w:rsidRDefault="00374F0E" w:rsidP="009A39B1">
      <w:pPr>
        <w:pStyle w:val="ab"/>
        <w:rPr>
          <w:rtl/>
        </w:rPr>
      </w:pPr>
      <w:r>
        <w:rPr>
          <w:rtl/>
        </w:rPr>
        <w:t>מסכת קידושין דף מא עמוד א</w:t>
      </w:r>
    </w:p>
    <w:p w:rsidR="00374F0E" w:rsidRDefault="00374F0E" w:rsidP="009A39B1">
      <w:pPr>
        <w:pStyle w:val="ac"/>
        <w:rPr>
          <w:rFonts w:hint="cs"/>
          <w:rtl/>
        </w:rPr>
      </w:pPr>
      <w:r>
        <w:rPr>
          <w:rtl/>
        </w:rPr>
        <w:t xml:space="preserve">אמר רב יהודה אמר רב: אסור לאדם שיקדש את האשה עד שיראנה, שמא יראה בה דבר מגונה ותתגנה עליו, ורחמנא אמר: </w:t>
      </w:r>
      <w:r w:rsidR="009A39B1">
        <w:rPr>
          <w:rFonts w:hint="cs"/>
          <w:rtl/>
        </w:rPr>
        <w:t>"</w:t>
      </w:r>
      <w:r>
        <w:rPr>
          <w:rtl/>
        </w:rPr>
        <w:t>ואהבת לרעך כמוך</w:t>
      </w:r>
      <w:r w:rsidR="009A39B1">
        <w:rPr>
          <w:rFonts w:hint="cs"/>
          <w:rtl/>
        </w:rPr>
        <w:t>"</w:t>
      </w:r>
      <w:r>
        <w:rPr>
          <w:rtl/>
        </w:rPr>
        <w:t>.</w:t>
      </w:r>
      <w:r w:rsidR="004350A8">
        <w:rPr>
          <w:rStyle w:val="a5"/>
          <w:rtl/>
        </w:rPr>
        <w:footnoteReference w:id="5"/>
      </w:r>
      <w:r>
        <w:rPr>
          <w:rtl/>
        </w:rPr>
        <w:t xml:space="preserve"> </w:t>
      </w:r>
    </w:p>
    <w:p w:rsidR="0041176B" w:rsidRDefault="0041176B" w:rsidP="000A7B5A">
      <w:pPr>
        <w:pStyle w:val="ab"/>
        <w:rPr>
          <w:rtl/>
        </w:rPr>
      </w:pPr>
      <w:r>
        <w:rPr>
          <w:rtl/>
        </w:rPr>
        <w:t>מסכת נדרים פרק ט</w:t>
      </w:r>
      <w:r>
        <w:rPr>
          <w:rFonts w:hint="cs"/>
          <w:rtl/>
        </w:rPr>
        <w:t xml:space="preserve"> </w:t>
      </w:r>
      <w:r>
        <w:rPr>
          <w:rtl/>
        </w:rPr>
        <w:t>משנה ד</w:t>
      </w:r>
    </w:p>
    <w:p w:rsidR="000A7B5A" w:rsidRDefault="000A7B5A" w:rsidP="000A7B5A">
      <w:pPr>
        <w:pStyle w:val="ac"/>
        <w:rPr>
          <w:rtl/>
        </w:rPr>
      </w:pPr>
      <w:r>
        <w:rPr>
          <w:rtl/>
        </w:rPr>
        <w:t>ועוד אמר ר</w:t>
      </w:r>
      <w:r>
        <w:rPr>
          <w:rFonts w:hint="cs"/>
          <w:rtl/>
        </w:rPr>
        <w:t>בי מאיר</w:t>
      </w:r>
      <w:r>
        <w:rPr>
          <w:rtl/>
        </w:rPr>
        <w:t>: פותחין לו</w:t>
      </w:r>
      <w:r>
        <w:rPr>
          <w:rStyle w:val="a5"/>
          <w:rtl/>
        </w:rPr>
        <w:footnoteReference w:id="6"/>
      </w:r>
      <w:r>
        <w:rPr>
          <w:rtl/>
        </w:rPr>
        <w:t xml:space="preserve"> מן הכתוב שבתורה, ואומרין לו: אילו היית יודע שאתה עובר על </w:t>
      </w:r>
      <w:r>
        <w:rPr>
          <w:rFonts w:hint="cs"/>
          <w:rtl/>
        </w:rPr>
        <w:t>"</w:t>
      </w:r>
      <w:r>
        <w:rPr>
          <w:rtl/>
        </w:rPr>
        <w:t>לא תקום</w:t>
      </w:r>
      <w:r>
        <w:rPr>
          <w:rFonts w:hint="cs"/>
          <w:rtl/>
        </w:rPr>
        <w:t>"</w:t>
      </w:r>
      <w:r>
        <w:rPr>
          <w:rtl/>
        </w:rPr>
        <w:t xml:space="preserve"> ועל </w:t>
      </w:r>
      <w:r>
        <w:rPr>
          <w:rFonts w:hint="cs"/>
          <w:rtl/>
        </w:rPr>
        <w:t>"</w:t>
      </w:r>
      <w:r>
        <w:rPr>
          <w:rtl/>
        </w:rPr>
        <w:t>לא תטור</w:t>
      </w:r>
      <w:r>
        <w:rPr>
          <w:rFonts w:hint="cs"/>
          <w:rtl/>
        </w:rPr>
        <w:t>"</w:t>
      </w:r>
      <w:r>
        <w:rPr>
          <w:rtl/>
        </w:rPr>
        <w:t xml:space="preserve">, ועל </w:t>
      </w:r>
      <w:r>
        <w:rPr>
          <w:rFonts w:hint="cs"/>
          <w:rtl/>
        </w:rPr>
        <w:t>"</w:t>
      </w:r>
      <w:r>
        <w:rPr>
          <w:rtl/>
        </w:rPr>
        <w:t>לא תשנא את אחיך בלבבך</w:t>
      </w:r>
      <w:r>
        <w:rPr>
          <w:rFonts w:hint="cs"/>
          <w:rtl/>
        </w:rPr>
        <w:t>"</w:t>
      </w:r>
      <w:r>
        <w:rPr>
          <w:rtl/>
        </w:rPr>
        <w:t xml:space="preserve">, </w:t>
      </w:r>
      <w:r>
        <w:rPr>
          <w:rFonts w:hint="cs"/>
          <w:rtl/>
        </w:rPr>
        <w:t>"</w:t>
      </w:r>
      <w:r>
        <w:rPr>
          <w:rtl/>
        </w:rPr>
        <w:t>ואהבת לרעך כמוך</w:t>
      </w:r>
      <w:r>
        <w:rPr>
          <w:rFonts w:hint="cs"/>
          <w:rtl/>
        </w:rPr>
        <w:t>"</w:t>
      </w:r>
      <w:r>
        <w:rPr>
          <w:rtl/>
        </w:rPr>
        <w:t xml:space="preserve">, </w:t>
      </w:r>
      <w:r>
        <w:rPr>
          <w:rFonts w:hint="cs"/>
          <w:rtl/>
        </w:rPr>
        <w:t>"</w:t>
      </w:r>
      <w:r>
        <w:rPr>
          <w:rtl/>
        </w:rPr>
        <w:t>וחי אחיך עמך</w:t>
      </w:r>
      <w:r>
        <w:rPr>
          <w:rFonts w:hint="cs"/>
          <w:rtl/>
        </w:rPr>
        <w:t>"</w:t>
      </w:r>
      <w:r>
        <w:rPr>
          <w:rtl/>
        </w:rPr>
        <w:t>, שהוא עני ואין אתה יכול לפרנסו</w:t>
      </w:r>
      <w:r>
        <w:rPr>
          <w:rFonts w:hint="cs"/>
          <w:rtl/>
        </w:rPr>
        <w:t>.</w:t>
      </w:r>
      <w:r>
        <w:rPr>
          <w:rStyle w:val="a5"/>
          <w:rtl/>
        </w:rPr>
        <w:footnoteReference w:id="7"/>
      </w:r>
      <w:r>
        <w:rPr>
          <w:rtl/>
        </w:rPr>
        <w:t xml:space="preserve"> אמר: אילו הייתי יודע שהוא כן לא הייתי נודר - הרי זה מותר.</w:t>
      </w:r>
      <w:r w:rsidR="00374F0E">
        <w:rPr>
          <w:rStyle w:val="a5"/>
          <w:rtl/>
        </w:rPr>
        <w:footnoteReference w:id="8"/>
      </w:r>
      <w:r>
        <w:rPr>
          <w:rtl/>
        </w:rPr>
        <w:t xml:space="preserve"> </w:t>
      </w:r>
    </w:p>
    <w:p w:rsidR="00B24A11" w:rsidRDefault="00B24A11" w:rsidP="005F6F32">
      <w:pPr>
        <w:pStyle w:val="ab"/>
        <w:rPr>
          <w:rtl/>
        </w:rPr>
      </w:pPr>
      <w:r>
        <w:rPr>
          <w:rtl/>
        </w:rPr>
        <w:t>ספרי דברים פרשת שופטים פיסקא קפז</w:t>
      </w:r>
    </w:p>
    <w:p w:rsidR="00FA0448" w:rsidRDefault="00FA0448" w:rsidP="00FA0448">
      <w:pPr>
        <w:pStyle w:val="ac"/>
        <w:rPr>
          <w:rFonts w:hint="cs"/>
          <w:rtl/>
        </w:rPr>
      </w:pPr>
      <w:r>
        <w:rPr>
          <w:rFonts w:hint="cs"/>
          <w:rtl/>
        </w:rPr>
        <w:t xml:space="preserve">פרק יט פסוק </w:t>
      </w:r>
      <w:r w:rsidR="00B24A11">
        <w:rPr>
          <w:rtl/>
        </w:rPr>
        <w:t>יא</w:t>
      </w:r>
      <w:r>
        <w:rPr>
          <w:rFonts w:hint="cs"/>
          <w:rtl/>
        </w:rPr>
        <w:t>: "</w:t>
      </w:r>
      <w:r w:rsidR="00B24A11">
        <w:rPr>
          <w:rtl/>
        </w:rPr>
        <w:t>כי יהיה איש שונא לרעהו וארב לו וקם עליו</w:t>
      </w:r>
      <w:r>
        <w:rPr>
          <w:rFonts w:hint="cs"/>
          <w:rtl/>
        </w:rPr>
        <w:t>"</w:t>
      </w:r>
      <w:r w:rsidR="00B24A11">
        <w:rPr>
          <w:rtl/>
        </w:rPr>
        <w:t>, מיכן אמרו</w:t>
      </w:r>
      <w:r>
        <w:rPr>
          <w:rFonts w:hint="cs"/>
          <w:rtl/>
        </w:rPr>
        <w:t>:</w:t>
      </w:r>
      <w:r w:rsidR="00B24A11">
        <w:rPr>
          <w:rtl/>
        </w:rPr>
        <w:t xml:space="preserve"> עבר אדם על מצוה קלה</w:t>
      </w:r>
      <w:r>
        <w:rPr>
          <w:rFonts w:hint="cs"/>
          <w:rtl/>
        </w:rPr>
        <w:t>,</w:t>
      </w:r>
      <w:r w:rsidR="00B24A11">
        <w:rPr>
          <w:rtl/>
        </w:rPr>
        <w:t xml:space="preserve"> סופו לעבור על מצוה חמורה</w:t>
      </w:r>
      <w:r>
        <w:rPr>
          <w:rFonts w:hint="cs"/>
          <w:rtl/>
        </w:rPr>
        <w:t>.</w:t>
      </w:r>
      <w:r w:rsidR="00B24A11">
        <w:rPr>
          <w:rtl/>
        </w:rPr>
        <w:t xml:space="preserve"> עבר על </w:t>
      </w:r>
      <w:r>
        <w:rPr>
          <w:rFonts w:hint="cs"/>
          <w:rtl/>
        </w:rPr>
        <w:t>"</w:t>
      </w:r>
      <w:r w:rsidR="00B24A11">
        <w:rPr>
          <w:rtl/>
        </w:rPr>
        <w:t>ואהבת לרעך כמוך</w:t>
      </w:r>
      <w:r>
        <w:rPr>
          <w:rFonts w:hint="cs"/>
          <w:rtl/>
        </w:rPr>
        <w:t>",</w:t>
      </w:r>
      <w:r w:rsidR="00B24A11">
        <w:rPr>
          <w:rtl/>
        </w:rPr>
        <w:t xml:space="preserve"> סופו לעבור על </w:t>
      </w:r>
      <w:r>
        <w:rPr>
          <w:rFonts w:hint="cs"/>
          <w:rtl/>
        </w:rPr>
        <w:t>"</w:t>
      </w:r>
      <w:r w:rsidR="00B24A11">
        <w:rPr>
          <w:rtl/>
        </w:rPr>
        <w:t>לא תקום ולא תטור</w:t>
      </w:r>
      <w:r>
        <w:rPr>
          <w:rFonts w:hint="cs"/>
          <w:rtl/>
        </w:rPr>
        <w:t>"</w:t>
      </w:r>
      <w:r w:rsidR="00B24A11">
        <w:rPr>
          <w:rtl/>
        </w:rPr>
        <w:t xml:space="preserve"> ועל </w:t>
      </w:r>
      <w:r>
        <w:rPr>
          <w:rFonts w:hint="cs"/>
          <w:rtl/>
        </w:rPr>
        <w:t>"</w:t>
      </w:r>
      <w:r w:rsidR="00B24A11">
        <w:rPr>
          <w:rtl/>
        </w:rPr>
        <w:t>לא תשנא את אחיך</w:t>
      </w:r>
      <w:r>
        <w:rPr>
          <w:rFonts w:hint="cs"/>
          <w:rtl/>
        </w:rPr>
        <w:t>"</w:t>
      </w:r>
      <w:r w:rsidR="00B24A11">
        <w:rPr>
          <w:rtl/>
        </w:rPr>
        <w:t xml:space="preserve"> ועל</w:t>
      </w:r>
      <w:r>
        <w:rPr>
          <w:rFonts w:hint="cs"/>
          <w:rtl/>
        </w:rPr>
        <w:t xml:space="preserve"> "</w:t>
      </w:r>
      <w:r>
        <w:rPr>
          <w:rtl/>
        </w:rPr>
        <w:t>וחי אחיך עמך</w:t>
      </w:r>
      <w:r>
        <w:rPr>
          <w:rFonts w:hint="cs"/>
          <w:rtl/>
        </w:rPr>
        <w:t>" (</w:t>
      </w:r>
      <w:r w:rsidR="00B24A11">
        <w:rPr>
          <w:rtl/>
        </w:rPr>
        <w:t>ויקרא כה לו</w:t>
      </w:r>
      <w:r>
        <w:rPr>
          <w:rFonts w:hint="cs"/>
          <w:rtl/>
        </w:rPr>
        <w:t xml:space="preserve">), </w:t>
      </w:r>
      <w:r w:rsidR="00B24A11">
        <w:rPr>
          <w:rtl/>
        </w:rPr>
        <w:t>עד שיב</w:t>
      </w:r>
      <w:r>
        <w:rPr>
          <w:rFonts w:hint="cs"/>
          <w:rtl/>
        </w:rPr>
        <w:t>ו</w:t>
      </w:r>
      <w:r w:rsidR="00B24A11">
        <w:rPr>
          <w:rtl/>
        </w:rPr>
        <w:t>א לידי שפיכות דמים</w:t>
      </w:r>
      <w:r>
        <w:rPr>
          <w:rFonts w:hint="cs"/>
          <w:rtl/>
        </w:rPr>
        <w:t>.</w:t>
      </w:r>
      <w:r w:rsidR="00B24A11">
        <w:rPr>
          <w:rtl/>
        </w:rPr>
        <w:t xml:space="preserve"> לכך נאמר</w:t>
      </w:r>
      <w:r>
        <w:rPr>
          <w:rFonts w:hint="cs"/>
          <w:rtl/>
        </w:rPr>
        <w:t>:</w:t>
      </w:r>
      <w:r w:rsidR="00B24A11">
        <w:rPr>
          <w:rtl/>
        </w:rPr>
        <w:t xml:space="preserve"> </w:t>
      </w:r>
      <w:r>
        <w:rPr>
          <w:rFonts w:hint="cs"/>
          <w:rtl/>
        </w:rPr>
        <w:t>"</w:t>
      </w:r>
      <w:r w:rsidR="00B24A11">
        <w:rPr>
          <w:rtl/>
        </w:rPr>
        <w:t>כי יהיה איש שונא לרעהו וארב לו וקם עליו</w:t>
      </w:r>
      <w:r>
        <w:rPr>
          <w:rFonts w:hint="cs"/>
          <w:rtl/>
        </w:rPr>
        <w:t xml:space="preserve"> והכהו נפש ומת"</w:t>
      </w:r>
      <w:r w:rsidR="005F6F32">
        <w:rPr>
          <w:rFonts w:hint="cs"/>
          <w:rtl/>
        </w:rPr>
        <w:t>.</w:t>
      </w:r>
      <w:r w:rsidR="005F6F32">
        <w:rPr>
          <w:rStyle w:val="a5"/>
          <w:rtl/>
        </w:rPr>
        <w:footnoteReference w:id="9"/>
      </w:r>
    </w:p>
    <w:p w:rsidR="00333729" w:rsidRDefault="00333729" w:rsidP="00C90D6D">
      <w:pPr>
        <w:pStyle w:val="ab"/>
        <w:rPr>
          <w:rtl/>
        </w:rPr>
      </w:pPr>
      <w:r>
        <w:rPr>
          <w:rtl/>
        </w:rPr>
        <w:t>אבות דרבי נתן נוסח א פרק טז</w:t>
      </w:r>
    </w:p>
    <w:p w:rsidR="00333729" w:rsidRDefault="00333729" w:rsidP="00CC278F">
      <w:pPr>
        <w:pStyle w:val="ac"/>
        <w:rPr>
          <w:rFonts w:hint="cs"/>
          <w:rtl/>
        </w:rPr>
      </w:pPr>
      <w:r>
        <w:rPr>
          <w:rtl/>
        </w:rPr>
        <w:t>ושנאת הבריות</w:t>
      </w:r>
      <w:r w:rsidR="00C90D6D">
        <w:rPr>
          <w:rFonts w:hint="cs"/>
          <w:rtl/>
        </w:rPr>
        <w:t>,</w:t>
      </w:r>
      <w:r w:rsidR="00C90D6D">
        <w:rPr>
          <w:rStyle w:val="a5"/>
          <w:rtl/>
        </w:rPr>
        <w:footnoteReference w:id="10"/>
      </w:r>
      <w:r>
        <w:rPr>
          <w:rtl/>
        </w:rPr>
        <w:t xml:space="preserve"> כיצד</w:t>
      </w:r>
      <w:r w:rsidR="00C90D6D">
        <w:rPr>
          <w:rFonts w:hint="cs"/>
          <w:rtl/>
        </w:rPr>
        <w:t>?</w:t>
      </w:r>
      <w:r>
        <w:rPr>
          <w:rtl/>
        </w:rPr>
        <w:t xml:space="preserve"> מלמד שלא יכוין אדם לומר אהוב את החכמים ושנא את התלמידים. אהוב את התלמידים ושנא את עמי הארץ. אלא אהוב את כולם ושנא את המינין ואת המשומדים ואת ה</w:t>
      </w:r>
      <w:r w:rsidR="00CC278F">
        <w:rPr>
          <w:rtl/>
        </w:rPr>
        <w:t>ַ</w:t>
      </w:r>
      <w:r>
        <w:rPr>
          <w:rtl/>
        </w:rPr>
        <w:t>מ</w:t>
      </w:r>
      <w:r w:rsidR="00CC278F">
        <w:rPr>
          <w:rtl/>
        </w:rPr>
        <w:t>ָּ</w:t>
      </w:r>
      <w:r>
        <w:rPr>
          <w:rtl/>
        </w:rPr>
        <w:t>סו</w:t>
      </w:r>
      <w:r w:rsidR="00CC278F">
        <w:rPr>
          <w:rtl/>
        </w:rPr>
        <w:t>ֹ</w:t>
      </w:r>
      <w:r>
        <w:rPr>
          <w:rtl/>
        </w:rPr>
        <w:t>רו</w:t>
      </w:r>
      <w:r w:rsidR="00CC278F">
        <w:rPr>
          <w:rtl/>
        </w:rPr>
        <w:t>ֹ</w:t>
      </w:r>
      <w:r>
        <w:rPr>
          <w:rtl/>
        </w:rPr>
        <w:t>ת</w:t>
      </w:r>
      <w:r w:rsidR="00CC278F">
        <w:rPr>
          <w:rFonts w:hint="cs"/>
          <w:rtl/>
        </w:rPr>
        <w:t>.</w:t>
      </w:r>
      <w:r w:rsidR="00CC278F">
        <w:rPr>
          <w:rStyle w:val="a5"/>
          <w:rtl/>
        </w:rPr>
        <w:footnoteReference w:id="11"/>
      </w:r>
      <w:r>
        <w:rPr>
          <w:rtl/>
        </w:rPr>
        <w:t xml:space="preserve"> וכן דוד אמר</w:t>
      </w:r>
      <w:r w:rsidR="00C90D6D">
        <w:rPr>
          <w:rFonts w:hint="cs"/>
          <w:rtl/>
        </w:rPr>
        <w:t>:</w:t>
      </w:r>
      <w:r>
        <w:rPr>
          <w:rtl/>
        </w:rPr>
        <w:t xml:space="preserve"> </w:t>
      </w:r>
      <w:r w:rsidR="00C90D6D">
        <w:rPr>
          <w:rFonts w:hint="cs"/>
          <w:rtl/>
        </w:rPr>
        <w:t>"</w:t>
      </w:r>
      <w:r>
        <w:rPr>
          <w:rtl/>
        </w:rPr>
        <w:t>משנאיך ה' אשנא ובמתקוממך אתקוטט תכלית שנאה שנאתים לאויבים היו לי</w:t>
      </w:r>
      <w:r w:rsidR="00C90D6D">
        <w:rPr>
          <w:rFonts w:hint="cs"/>
          <w:rtl/>
        </w:rPr>
        <w:t>"</w:t>
      </w:r>
      <w:r>
        <w:rPr>
          <w:rtl/>
        </w:rPr>
        <w:t xml:space="preserve"> (תהלים קלט כא</w:t>
      </w:r>
      <w:r w:rsidR="00C90D6D">
        <w:rPr>
          <w:rFonts w:hint="cs"/>
          <w:rtl/>
        </w:rPr>
        <w:t>-כב</w:t>
      </w:r>
      <w:r>
        <w:rPr>
          <w:rtl/>
        </w:rPr>
        <w:t>). הלא הוא אומר</w:t>
      </w:r>
      <w:r w:rsidR="00CC278F">
        <w:rPr>
          <w:rFonts w:hint="cs"/>
          <w:rtl/>
        </w:rPr>
        <w:t>:</w:t>
      </w:r>
      <w:r>
        <w:rPr>
          <w:rtl/>
        </w:rPr>
        <w:t xml:space="preserve"> </w:t>
      </w:r>
      <w:r w:rsidR="00CC278F">
        <w:rPr>
          <w:rFonts w:hint="cs"/>
          <w:rtl/>
        </w:rPr>
        <w:t>"</w:t>
      </w:r>
      <w:r>
        <w:rPr>
          <w:rtl/>
        </w:rPr>
        <w:t>ואהבת לרעך כמוך אני ה'</w:t>
      </w:r>
      <w:r w:rsidR="00CC278F">
        <w:rPr>
          <w:rFonts w:hint="cs"/>
          <w:rtl/>
        </w:rPr>
        <w:t xml:space="preserve"> , </w:t>
      </w:r>
      <w:r>
        <w:rPr>
          <w:rtl/>
        </w:rPr>
        <w:t>מה טעם</w:t>
      </w:r>
      <w:r w:rsidR="00CC278F">
        <w:rPr>
          <w:rFonts w:hint="cs"/>
          <w:rtl/>
        </w:rPr>
        <w:t>?</w:t>
      </w:r>
      <w:r>
        <w:rPr>
          <w:rtl/>
        </w:rPr>
        <w:t xml:space="preserve"> כי אני בראתיו</w:t>
      </w:r>
      <w:r w:rsidR="00CC278F">
        <w:rPr>
          <w:rFonts w:hint="cs"/>
          <w:rtl/>
        </w:rPr>
        <w:t>.</w:t>
      </w:r>
      <w:r>
        <w:rPr>
          <w:rtl/>
        </w:rPr>
        <w:t xml:space="preserve"> ואם עושה מעשה עמך אתה אוהבו ואם לאו אי אתה אוהבו.</w:t>
      </w:r>
      <w:r w:rsidR="00CC278F">
        <w:rPr>
          <w:rStyle w:val="a5"/>
          <w:rtl/>
        </w:rPr>
        <w:footnoteReference w:id="12"/>
      </w:r>
      <w:r>
        <w:rPr>
          <w:rtl/>
        </w:rPr>
        <w:t xml:space="preserve"> </w:t>
      </w:r>
    </w:p>
    <w:p w:rsidR="00333729" w:rsidRDefault="00333729" w:rsidP="00B61A79">
      <w:pPr>
        <w:pStyle w:val="ab"/>
        <w:rPr>
          <w:rtl/>
        </w:rPr>
      </w:pPr>
      <w:r>
        <w:rPr>
          <w:rtl/>
        </w:rPr>
        <w:lastRenderedPageBreak/>
        <w:t>מסכת כלה רבתי פרק ו</w:t>
      </w:r>
      <w:r>
        <w:rPr>
          <w:rFonts w:hint="cs"/>
          <w:rtl/>
        </w:rPr>
        <w:t xml:space="preserve"> </w:t>
      </w:r>
      <w:r>
        <w:rPr>
          <w:rtl/>
        </w:rPr>
        <w:t>הלכה ג</w:t>
      </w:r>
    </w:p>
    <w:p w:rsidR="00333729" w:rsidRDefault="00333729" w:rsidP="00A65633">
      <w:pPr>
        <w:pStyle w:val="ac"/>
        <w:rPr>
          <w:rFonts w:hint="cs"/>
          <w:rtl/>
        </w:rPr>
      </w:pPr>
      <w:r>
        <w:rPr>
          <w:rtl/>
        </w:rPr>
        <w:t>בשעת פטירתו של ר' אליעזר, נכנסו תלמידיו וישבו לפניו, אמרו לו</w:t>
      </w:r>
      <w:r w:rsidR="00B61A79">
        <w:rPr>
          <w:rFonts w:hint="cs"/>
          <w:rtl/>
        </w:rPr>
        <w:t>:</w:t>
      </w:r>
      <w:r>
        <w:rPr>
          <w:rtl/>
        </w:rPr>
        <w:t xml:space="preserve"> רבינו</w:t>
      </w:r>
      <w:r w:rsidR="00B61A79">
        <w:rPr>
          <w:rFonts w:hint="cs"/>
          <w:rtl/>
        </w:rPr>
        <w:t>,</w:t>
      </w:r>
      <w:r>
        <w:rPr>
          <w:rtl/>
        </w:rPr>
        <w:t xml:space="preserve"> ל</w:t>
      </w:r>
      <w:r w:rsidR="00B61A79">
        <w:rPr>
          <w:rtl/>
        </w:rPr>
        <w:t>ָ</w:t>
      </w:r>
      <w:r>
        <w:rPr>
          <w:rtl/>
        </w:rPr>
        <w:t>מ</w:t>
      </w:r>
      <w:r w:rsidR="00B61A79">
        <w:rPr>
          <w:rtl/>
        </w:rPr>
        <w:t>ְ</w:t>
      </w:r>
      <w:r>
        <w:rPr>
          <w:rtl/>
        </w:rPr>
        <w:t>ד</w:t>
      </w:r>
      <w:r w:rsidR="00B61A79">
        <w:rPr>
          <w:rtl/>
        </w:rPr>
        <w:t>ֵ</w:t>
      </w:r>
      <w:r>
        <w:rPr>
          <w:rtl/>
        </w:rPr>
        <w:t>נו</w:t>
      </w:r>
      <w:r w:rsidR="00B61A79">
        <w:rPr>
          <w:rtl/>
        </w:rPr>
        <w:t>ּ</w:t>
      </w:r>
      <w:r>
        <w:rPr>
          <w:rtl/>
        </w:rPr>
        <w:t xml:space="preserve"> דבר אחד בלבד</w:t>
      </w:r>
      <w:r w:rsidR="00B61A79">
        <w:rPr>
          <w:rFonts w:hint="cs"/>
          <w:rtl/>
        </w:rPr>
        <w:t>.</w:t>
      </w:r>
      <w:r w:rsidR="006035A5">
        <w:rPr>
          <w:rStyle w:val="a5"/>
          <w:rtl/>
        </w:rPr>
        <w:footnoteReference w:id="13"/>
      </w:r>
      <w:r>
        <w:rPr>
          <w:rtl/>
        </w:rPr>
        <w:t xml:space="preserve"> אמר להם</w:t>
      </w:r>
      <w:r w:rsidR="00B61A79">
        <w:rPr>
          <w:rFonts w:hint="cs"/>
          <w:rtl/>
        </w:rPr>
        <w:t>:</w:t>
      </w:r>
      <w:r>
        <w:rPr>
          <w:rtl/>
        </w:rPr>
        <w:t xml:space="preserve"> בניי, מה אלמד אתכם</w:t>
      </w:r>
      <w:r w:rsidR="00B61A79">
        <w:rPr>
          <w:rFonts w:hint="cs"/>
          <w:rtl/>
        </w:rPr>
        <w:t>?</w:t>
      </w:r>
      <w:r>
        <w:rPr>
          <w:rtl/>
        </w:rPr>
        <w:t xml:space="preserve"> צאו וה</w:t>
      </w:r>
      <w:r w:rsidR="00B61A79">
        <w:rPr>
          <w:rFonts w:hint="cs"/>
          <w:rtl/>
        </w:rPr>
        <w:t>י</w:t>
      </w:r>
      <w:r>
        <w:rPr>
          <w:rtl/>
        </w:rPr>
        <w:t>זהרו איש בכבוד חבירו</w:t>
      </w:r>
      <w:r w:rsidR="00A65633">
        <w:rPr>
          <w:rFonts w:hint="cs"/>
          <w:rtl/>
        </w:rPr>
        <w:t>.</w:t>
      </w:r>
      <w:r>
        <w:rPr>
          <w:rtl/>
        </w:rPr>
        <w:t xml:space="preserve"> ובשעה שאתם עומדים ומתפללים, הוו יודעים לפני מי אתם עומדים ומתפללים</w:t>
      </w:r>
      <w:r w:rsidR="00A65633">
        <w:rPr>
          <w:rFonts w:hint="cs"/>
          <w:rtl/>
        </w:rPr>
        <w:t>.</w:t>
      </w:r>
      <w:r>
        <w:rPr>
          <w:rtl/>
        </w:rPr>
        <w:t xml:space="preserve"> שבשביל דבר זה תכנסו כולכם לחיי העולם הבא.</w:t>
      </w:r>
      <w:r w:rsidR="00A65633">
        <w:rPr>
          <w:rFonts w:hint="cs"/>
          <w:rtl/>
        </w:rPr>
        <w:t xml:space="preserve"> </w:t>
      </w:r>
      <w:r>
        <w:rPr>
          <w:rtl/>
        </w:rPr>
        <w:t>דכתיב</w:t>
      </w:r>
      <w:r w:rsidR="00A65633">
        <w:rPr>
          <w:rFonts w:hint="cs"/>
          <w:rtl/>
        </w:rPr>
        <w:t xml:space="preserve">: </w:t>
      </w:r>
      <w:r>
        <w:rPr>
          <w:rtl/>
        </w:rPr>
        <w:t xml:space="preserve">ואהבת לרעך כמוך אני </w:t>
      </w:r>
      <w:r w:rsidR="00A65633">
        <w:rPr>
          <w:rFonts w:hint="cs"/>
          <w:rtl/>
        </w:rPr>
        <w:t xml:space="preserve">ה'. </w:t>
      </w:r>
      <w:r>
        <w:rPr>
          <w:rtl/>
        </w:rPr>
        <w:t>ואף על גב דאמרי לכו רחומי חבריכו, כי קימיתו קמי מריכו, דחוי יקריכו.</w:t>
      </w:r>
      <w:r w:rsidR="009D2002">
        <w:rPr>
          <w:rStyle w:val="a5"/>
          <w:rtl/>
        </w:rPr>
        <w:footnoteReference w:id="14"/>
      </w:r>
    </w:p>
    <w:p w:rsidR="00B24A11" w:rsidRDefault="00B24A11" w:rsidP="001E1417">
      <w:pPr>
        <w:pStyle w:val="ab"/>
        <w:rPr>
          <w:rtl/>
        </w:rPr>
      </w:pPr>
      <w:r>
        <w:rPr>
          <w:rtl/>
        </w:rPr>
        <w:t>ספרא קדושים פרשה ב פרק ד</w:t>
      </w:r>
    </w:p>
    <w:p w:rsidR="00B24A11" w:rsidRDefault="0080484A" w:rsidP="0080484A">
      <w:pPr>
        <w:pStyle w:val="ac"/>
        <w:rPr>
          <w:rFonts w:hint="cs"/>
          <w:rtl/>
        </w:rPr>
      </w:pPr>
      <w:r>
        <w:rPr>
          <w:rFonts w:hint="cs"/>
          <w:rtl/>
        </w:rPr>
        <w:t>"</w:t>
      </w:r>
      <w:r w:rsidR="00B24A11">
        <w:rPr>
          <w:rtl/>
        </w:rPr>
        <w:t>לא תקום</w:t>
      </w:r>
      <w:r>
        <w:rPr>
          <w:rFonts w:hint="cs"/>
          <w:rtl/>
        </w:rPr>
        <w:t>".</w:t>
      </w:r>
      <w:r w:rsidR="00B24A11">
        <w:rPr>
          <w:rtl/>
        </w:rPr>
        <w:t xml:space="preserve"> עד היכן היא כוחה של נקימה</w:t>
      </w:r>
      <w:r>
        <w:rPr>
          <w:rFonts w:hint="cs"/>
          <w:rtl/>
        </w:rPr>
        <w:t>?</w:t>
      </w:r>
      <w:r w:rsidR="00B24A11">
        <w:rPr>
          <w:rtl/>
        </w:rPr>
        <w:t xml:space="preserve"> אמר לו</w:t>
      </w:r>
      <w:r>
        <w:rPr>
          <w:rFonts w:hint="cs"/>
          <w:rtl/>
        </w:rPr>
        <w:t>:</w:t>
      </w:r>
      <w:r w:rsidR="00B24A11">
        <w:rPr>
          <w:rtl/>
        </w:rPr>
        <w:t xml:space="preserve"> השאילני מגלך ולא השאילו</w:t>
      </w:r>
      <w:r>
        <w:rPr>
          <w:rFonts w:hint="cs"/>
          <w:rtl/>
        </w:rPr>
        <w:t>.</w:t>
      </w:r>
      <w:r w:rsidR="00B24A11">
        <w:rPr>
          <w:rtl/>
        </w:rPr>
        <w:t xml:space="preserve"> למחר אמר לו</w:t>
      </w:r>
      <w:r>
        <w:rPr>
          <w:rFonts w:hint="cs"/>
          <w:rtl/>
        </w:rPr>
        <w:t>:</w:t>
      </w:r>
      <w:r w:rsidR="00B24A11">
        <w:rPr>
          <w:rtl/>
        </w:rPr>
        <w:t xml:space="preserve"> השאילני קרדומך</w:t>
      </w:r>
      <w:r>
        <w:rPr>
          <w:rFonts w:hint="cs"/>
          <w:rtl/>
        </w:rPr>
        <w:t>.</w:t>
      </w:r>
      <w:r w:rsidR="00B24A11">
        <w:rPr>
          <w:rtl/>
        </w:rPr>
        <w:t xml:space="preserve"> אמר לו</w:t>
      </w:r>
      <w:r>
        <w:rPr>
          <w:rFonts w:hint="cs"/>
          <w:rtl/>
        </w:rPr>
        <w:t>:</w:t>
      </w:r>
      <w:r w:rsidR="00B24A11">
        <w:rPr>
          <w:rtl/>
        </w:rPr>
        <w:t xml:space="preserve"> איני משאילך כשם שלא השאלתה לי מגלך</w:t>
      </w:r>
      <w:r>
        <w:rPr>
          <w:rFonts w:hint="cs"/>
          <w:rtl/>
        </w:rPr>
        <w:t>. לכך נאמר: לא תקום. "</w:t>
      </w:r>
      <w:r w:rsidR="00B24A11">
        <w:rPr>
          <w:rtl/>
        </w:rPr>
        <w:t>לא תטור</w:t>
      </w:r>
      <w:r>
        <w:rPr>
          <w:rFonts w:hint="cs"/>
          <w:rtl/>
        </w:rPr>
        <w:t>".</w:t>
      </w:r>
      <w:r w:rsidR="00B24A11">
        <w:rPr>
          <w:rtl/>
        </w:rPr>
        <w:t xml:space="preserve"> עד היכן כ</w:t>
      </w:r>
      <w:r>
        <w:rPr>
          <w:rFonts w:hint="cs"/>
          <w:rtl/>
        </w:rPr>
        <w:t>ו</w:t>
      </w:r>
      <w:r w:rsidR="00B24A11">
        <w:rPr>
          <w:rtl/>
        </w:rPr>
        <w:t>חה של נטירה</w:t>
      </w:r>
      <w:r>
        <w:rPr>
          <w:rFonts w:hint="cs"/>
          <w:rtl/>
        </w:rPr>
        <w:t>?</w:t>
      </w:r>
      <w:r w:rsidR="00B24A11">
        <w:rPr>
          <w:rtl/>
        </w:rPr>
        <w:t xml:space="preserve"> אמר לו</w:t>
      </w:r>
      <w:r>
        <w:rPr>
          <w:rFonts w:hint="cs"/>
          <w:rtl/>
        </w:rPr>
        <w:t>:</w:t>
      </w:r>
      <w:r w:rsidR="00B24A11">
        <w:rPr>
          <w:rtl/>
        </w:rPr>
        <w:t xml:space="preserve"> השאילני קרדומך ולא השאילו</w:t>
      </w:r>
      <w:r>
        <w:rPr>
          <w:rFonts w:hint="cs"/>
          <w:rtl/>
        </w:rPr>
        <w:t>.</w:t>
      </w:r>
      <w:r w:rsidR="00B24A11">
        <w:rPr>
          <w:rtl/>
        </w:rPr>
        <w:t xml:space="preserve"> למחר אמר לו</w:t>
      </w:r>
      <w:r>
        <w:rPr>
          <w:rFonts w:hint="cs"/>
          <w:rtl/>
        </w:rPr>
        <w:t>:</w:t>
      </w:r>
      <w:r w:rsidR="00B24A11">
        <w:rPr>
          <w:rtl/>
        </w:rPr>
        <w:t xml:space="preserve"> השאילני מגלך</w:t>
      </w:r>
      <w:r>
        <w:rPr>
          <w:rFonts w:hint="cs"/>
          <w:rtl/>
        </w:rPr>
        <w:t>,</w:t>
      </w:r>
      <w:r w:rsidR="00B24A11">
        <w:rPr>
          <w:rtl/>
        </w:rPr>
        <w:t xml:space="preserve"> אמר לו</w:t>
      </w:r>
      <w:r>
        <w:rPr>
          <w:rFonts w:hint="cs"/>
          <w:rtl/>
        </w:rPr>
        <w:t>:</w:t>
      </w:r>
      <w:r w:rsidR="00B24A11">
        <w:rPr>
          <w:rtl/>
        </w:rPr>
        <w:t xml:space="preserve"> הא לך</w:t>
      </w:r>
      <w:r>
        <w:rPr>
          <w:rFonts w:hint="cs"/>
          <w:rtl/>
        </w:rPr>
        <w:t>,</w:t>
      </w:r>
      <w:r w:rsidR="00B24A11">
        <w:rPr>
          <w:rtl/>
        </w:rPr>
        <w:t xml:space="preserve"> איני כמותך שלא השאלת לי קרדומך</w:t>
      </w:r>
      <w:r>
        <w:rPr>
          <w:rFonts w:hint="cs"/>
          <w:rtl/>
        </w:rPr>
        <w:t>. לכך נאמר: לא תיטור</w:t>
      </w:r>
      <w:r w:rsidR="00061A0D">
        <w:rPr>
          <w:rFonts w:hint="cs"/>
          <w:rtl/>
        </w:rPr>
        <w:t xml:space="preserve"> ..</w:t>
      </w:r>
      <w:r>
        <w:rPr>
          <w:rFonts w:hint="cs"/>
          <w:rtl/>
        </w:rPr>
        <w:t xml:space="preserve">. </w:t>
      </w:r>
      <w:r w:rsidR="00DE3C94">
        <w:rPr>
          <w:rFonts w:hint="cs"/>
          <w:rtl/>
        </w:rPr>
        <w:t>"</w:t>
      </w:r>
      <w:r w:rsidR="00B24A11">
        <w:rPr>
          <w:rtl/>
        </w:rPr>
        <w:t>ואהבת לרעך כמוך</w:t>
      </w:r>
      <w:r w:rsidR="00DE3C94">
        <w:rPr>
          <w:rFonts w:hint="cs"/>
          <w:rtl/>
        </w:rPr>
        <w:t>"</w:t>
      </w:r>
      <w:r w:rsidR="00B24A11">
        <w:rPr>
          <w:rtl/>
        </w:rPr>
        <w:t>, רבי עקיבא אומר</w:t>
      </w:r>
      <w:r w:rsidR="00DE3C94">
        <w:rPr>
          <w:rFonts w:hint="cs"/>
          <w:rtl/>
        </w:rPr>
        <w:t>:</w:t>
      </w:r>
      <w:r w:rsidR="00B24A11">
        <w:rPr>
          <w:rtl/>
        </w:rPr>
        <w:t xml:space="preserve"> זה כלל גדול בתורה</w:t>
      </w:r>
      <w:r w:rsidR="00DE3C94">
        <w:rPr>
          <w:rFonts w:hint="cs"/>
          <w:rtl/>
        </w:rPr>
        <w:t>.</w:t>
      </w:r>
      <w:r w:rsidR="00B24A11">
        <w:rPr>
          <w:rtl/>
        </w:rPr>
        <w:t xml:space="preserve"> בן עזאי אומר</w:t>
      </w:r>
      <w:r w:rsidR="00DE3C94">
        <w:rPr>
          <w:rFonts w:hint="cs"/>
          <w:rtl/>
        </w:rPr>
        <w:t>:</w:t>
      </w:r>
      <w:r w:rsidR="00B24A11">
        <w:rPr>
          <w:rtl/>
        </w:rPr>
        <w:t xml:space="preserve"> </w:t>
      </w:r>
      <w:r w:rsidR="00DE3C94">
        <w:rPr>
          <w:rFonts w:hint="cs"/>
          <w:rtl/>
        </w:rPr>
        <w:t>"</w:t>
      </w:r>
      <w:r w:rsidR="00B24A11">
        <w:rPr>
          <w:rtl/>
        </w:rPr>
        <w:t>זה ספר תולדות אדם</w:t>
      </w:r>
      <w:r w:rsidR="00DE3C94">
        <w:rPr>
          <w:rFonts w:hint="cs"/>
          <w:rtl/>
        </w:rPr>
        <w:t>"</w:t>
      </w:r>
      <w:r w:rsidR="00A75086">
        <w:rPr>
          <w:rFonts w:hint="cs"/>
          <w:rtl/>
        </w:rPr>
        <w:t xml:space="preserve"> </w:t>
      </w:r>
      <w:r w:rsidR="00A75086">
        <w:rPr>
          <w:rtl/>
        </w:rPr>
        <w:t>[בראשית ה א]</w:t>
      </w:r>
      <w:r w:rsidR="00B24A11">
        <w:rPr>
          <w:rtl/>
        </w:rPr>
        <w:t>, זה כלל גדול מזה.</w:t>
      </w:r>
      <w:r w:rsidR="00FD5870">
        <w:rPr>
          <w:rStyle w:val="a5"/>
          <w:rtl/>
        </w:rPr>
        <w:footnoteReference w:id="15"/>
      </w:r>
    </w:p>
    <w:p w:rsidR="001E1417" w:rsidRDefault="001E1417" w:rsidP="00A75086">
      <w:pPr>
        <w:pStyle w:val="ab"/>
        <w:rPr>
          <w:rtl/>
        </w:rPr>
      </w:pPr>
      <w:r>
        <w:rPr>
          <w:rtl/>
        </w:rPr>
        <w:t>תלמוד ירושלמי מסכת נדרים פרק ט</w:t>
      </w:r>
      <w:r w:rsidR="00A75086">
        <w:rPr>
          <w:rFonts w:hint="cs"/>
          <w:rtl/>
        </w:rPr>
        <w:t xml:space="preserve"> הלכה ד</w:t>
      </w:r>
    </w:p>
    <w:p w:rsidR="001E1417" w:rsidRDefault="001E1417" w:rsidP="00027A79">
      <w:pPr>
        <w:pStyle w:val="ac"/>
        <w:rPr>
          <w:rFonts w:hint="cs"/>
          <w:rtl/>
        </w:rPr>
      </w:pPr>
      <w:r>
        <w:rPr>
          <w:rtl/>
        </w:rPr>
        <w:t>כתיב</w:t>
      </w:r>
      <w:r w:rsidR="00A75086">
        <w:rPr>
          <w:rFonts w:hint="cs"/>
          <w:rtl/>
        </w:rPr>
        <w:t>: "</w:t>
      </w:r>
      <w:r>
        <w:rPr>
          <w:rtl/>
        </w:rPr>
        <w:t>לא תקום ולא תטור את בני עמך</w:t>
      </w:r>
      <w:r w:rsidR="00A75086">
        <w:rPr>
          <w:rFonts w:hint="cs"/>
          <w:rtl/>
        </w:rPr>
        <w:t>"</w:t>
      </w:r>
      <w:r>
        <w:rPr>
          <w:rtl/>
        </w:rPr>
        <w:t>. היך עבידא</w:t>
      </w:r>
      <w:r w:rsidR="00A75086">
        <w:rPr>
          <w:rFonts w:hint="cs"/>
          <w:rtl/>
        </w:rPr>
        <w:t>?</w:t>
      </w:r>
      <w:r w:rsidR="00027A79">
        <w:rPr>
          <w:rStyle w:val="a5"/>
          <w:rtl/>
        </w:rPr>
        <w:footnoteReference w:id="16"/>
      </w:r>
      <w:r>
        <w:rPr>
          <w:rtl/>
        </w:rPr>
        <w:t xml:space="preserve"> הוה מקטע קופד ומחת סכינא לידוי</w:t>
      </w:r>
      <w:r w:rsidR="00A75086">
        <w:rPr>
          <w:rFonts w:hint="cs"/>
          <w:rtl/>
        </w:rPr>
        <w:t>.</w:t>
      </w:r>
      <w:r>
        <w:rPr>
          <w:rtl/>
        </w:rPr>
        <w:t xml:space="preserve"> תחזור ותמחי לידיה</w:t>
      </w:r>
      <w:r w:rsidR="00A75086">
        <w:rPr>
          <w:rFonts w:hint="cs"/>
          <w:rtl/>
        </w:rPr>
        <w:t>?</w:t>
      </w:r>
      <w:r w:rsidR="00027A79">
        <w:rPr>
          <w:rStyle w:val="a5"/>
          <w:rtl/>
        </w:rPr>
        <w:footnoteReference w:id="17"/>
      </w:r>
      <w:r>
        <w:rPr>
          <w:rtl/>
        </w:rPr>
        <w:t xml:space="preserve"> </w:t>
      </w:r>
      <w:r w:rsidR="00A75086">
        <w:rPr>
          <w:rFonts w:hint="cs"/>
          <w:rtl/>
        </w:rPr>
        <w:t>"</w:t>
      </w:r>
      <w:r>
        <w:rPr>
          <w:rtl/>
        </w:rPr>
        <w:t>ואהבת לרעך כמוך</w:t>
      </w:r>
      <w:r w:rsidR="00A75086">
        <w:rPr>
          <w:rFonts w:hint="cs"/>
          <w:rtl/>
        </w:rPr>
        <w:t>" -</w:t>
      </w:r>
      <w:r>
        <w:rPr>
          <w:rtl/>
        </w:rPr>
        <w:t xml:space="preserve"> רבי עקיבה אומר</w:t>
      </w:r>
      <w:r w:rsidR="00A75086">
        <w:rPr>
          <w:rFonts w:hint="cs"/>
          <w:rtl/>
        </w:rPr>
        <w:t>:</w:t>
      </w:r>
      <w:r>
        <w:rPr>
          <w:rtl/>
        </w:rPr>
        <w:t xml:space="preserve"> זהו כלל גדול בתורה. בן עזאי אומר</w:t>
      </w:r>
      <w:r w:rsidR="00A75086">
        <w:rPr>
          <w:rFonts w:hint="cs"/>
          <w:rtl/>
        </w:rPr>
        <w:t>:</w:t>
      </w:r>
      <w:r>
        <w:rPr>
          <w:rtl/>
        </w:rPr>
        <w:t xml:space="preserve"> </w:t>
      </w:r>
      <w:r w:rsidR="00027A79">
        <w:rPr>
          <w:rFonts w:hint="cs"/>
          <w:rtl/>
        </w:rPr>
        <w:t>"</w:t>
      </w:r>
      <w:r>
        <w:rPr>
          <w:rtl/>
        </w:rPr>
        <w:t>זה ספר תולדות אדם</w:t>
      </w:r>
      <w:r w:rsidR="00027A79">
        <w:rPr>
          <w:rFonts w:hint="cs"/>
          <w:rtl/>
        </w:rPr>
        <w:t>" -</w:t>
      </w:r>
      <w:r>
        <w:rPr>
          <w:rtl/>
        </w:rPr>
        <w:t xml:space="preserve"> זה כלל גדול מזה.</w:t>
      </w:r>
      <w:r w:rsidR="0059420A">
        <w:rPr>
          <w:rStyle w:val="a5"/>
          <w:rtl/>
        </w:rPr>
        <w:footnoteReference w:id="18"/>
      </w:r>
      <w:r>
        <w:rPr>
          <w:rtl/>
        </w:rPr>
        <w:t xml:space="preserve"> </w:t>
      </w:r>
    </w:p>
    <w:p w:rsidR="00B24A11" w:rsidRDefault="00B24A11" w:rsidP="00BC159B">
      <w:pPr>
        <w:pStyle w:val="ab"/>
        <w:rPr>
          <w:rtl/>
        </w:rPr>
      </w:pPr>
      <w:r>
        <w:rPr>
          <w:rtl/>
        </w:rPr>
        <w:t xml:space="preserve">בראשית רבה </w:t>
      </w:r>
      <w:r>
        <w:rPr>
          <w:rFonts w:hint="cs"/>
          <w:rtl/>
        </w:rPr>
        <w:t xml:space="preserve">כד ז, </w:t>
      </w:r>
      <w:r>
        <w:rPr>
          <w:rtl/>
        </w:rPr>
        <w:t xml:space="preserve">פרשת בראשית </w:t>
      </w:r>
    </w:p>
    <w:p w:rsidR="00B24A11" w:rsidRDefault="00B24A11" w:rsidP="00AF5C8A">
      <w:pPr>
        <w:pStyle w:val="ac"/>
        <w:rPr>
          <w:rFonts w:hint="cs"/>
          <w:rtl/>
        </w:rPr>
      </w:pPr>
      <w:r>
        <w:rPr>
          <w:rtl/>
        </w:rPr>
        <w:t>בן עזאי אומר</w:t>
      </w:r>
      <w:r w:rsidR="009D5484">
        <w:rPr>
          <w:rFonts w:hint="cs"/>
          <w:rtl/>
        </w:rPr>
        <w:t>:</w:t>
      </w:r>
      <w:r>
        <w:rPr>
          <w:rtl/>
        </w:rPr>
        <w:t xml:space="preserve"> </w:t>
      </w:r>
      <w:r w:rsidR="009D5484">
        <w:rPr>
          <w:rFonts w:hint="cs"/>
          <w:rtl/>
        </w:rPr>
        <w:t>"</w:t>
      </w:r>
      <w:r>
        <w:rPr>
          <w:rtl/>
        </w:rPr>
        <w:t>זה ספר תולדות אדם</w:t>
      </w:r>
      <w:r w:rsidR="009D5484">
        <w:rPr>
          <w:rFonts w:hint="cs"/>
          <w:rtl/>
        </w:rPr>
        <w:t>" (בראשית ה א)</w:t>
      </w:r>
      <w:r w:rsidR="009D5484">
        <w:rPr>
          <w:rStyle w:val="a5"/>
          <w:rtl/>
        </w:rPr>
        <w:footnoteReference w:id="19"/>
      </w:r>
      <w:r>
        <w:rPr>
          <w:rtl/>
        </w:rPr>
        <w:t xml:space="preserve"> </w:t>
      </w:r>
      <w:r w:rsidR="00AF5C8A">
        <w:rPr>
          <w:rFonts w:hint="cs"/>
          <w:rtl/>
        </w:rPr>
        <w:t xml:space="preserve">- </w:t>
      </w:r>
      <w:r>
        <w:rPr>
          <w:rtl/>
        </w:rPr>
        <w:t>זה כלל גדול בתורה, ר</w:t>
      </w:r>
      <w:r w:rsidR="00AF5C8A">
        <w:rPr>
          <w:rFonts w:hint="cs"/>
          <w:rtl/>
        </w:rPr>
        <w:t>' עקיבא</w:t>
      </w:r>
      <w:r>
        <w:rPr>
          <w:rtl/>
        </w:rPr>
        <w:t xml:space="preserve"> אומר</w:t>
      </w:r>
      <w:r w:rsidR="00AF5C8A">
        <w:rPr>
          <w:rFonts w:hint="cs"/>
          <w:rtl/>
        </w:rPr>
        <w:t>: "</w:t>
      </w:r>
      <w:r>
        <w:rPr>
          <w:rtl/>
        </w:rPr>
        <w:t>ואהבת לרעך כמוך</w:t>
      </w:r>
      <w:r w:rsidR="00AF5C8A">
        <w:rPr>
          <w:rFonts w:hint="cs"/>
          <w:rtl/>
        </w:rPr>
        <w:t>"</w:t>
      </w:r>
      <w:r w:rsidR="00AF5C8A" w:rsidRPr="00AF5C8A">
        <w:rPr>
          <w:rtl/>
        </w:rPr>
        <w:t xml:space="preserve"> </w:t>
      </w:r>
      <w:r w:rsidR="00AF5C8A">
        <w:rPr>
          <w:rtl/>
        </w:rPr>
        <w:t>(ויקרא יט</w:t>
      </w:r>
      <w:r w:rsidR="00AF5C8A">
        <w:rPr>
          <w:rFonts w:hint="cs"/>
          <w:rtl/>
        </w:rPr>
        <w:t xml:space="preserve"> יח</w:t>
      </w:r>
      <w:r w:rsidR="00AF5C8A">
        <w:rPr>
          <w:rtl/>
        </w:rPr>
        <w:t xml:space="preserve">) </w:t>
      </w:r>
      <w:r w:rsidR="00AF5C8A">
        <w:rPr>
          <w:rFonts w:hint="cs"/>
          <w:rtl/>
        </w:rPr>
        <w:t>-</w:t>
      </w:r>
      <w:r>
        <w:rPr>
          <w:rtl/>
        </w:rPr>
        <w:t xml:space="preserve"> זה כלל גדול בתורה</w:t>
      </w:r>
      <w:r w:rsidR="00AF5C8A">
        <w:rPr>
          <w:rFonts w:hint="cs"/>
          <w:rtl/>
        </w:rPr>
        <w:t>.</w:t>
      </w:r>
      <w:r>
        <w:rPr>
          <w:rtl/>
        </w:rPr>
        <w:t xml:space="preserve"> שלא תאמר</w:t>
      </w:r>
      <w:r w:rsidR="00AF5C8A">
        <w:rPr>
          <w:rFonts w:hint="cs"/>
          <w:rtl/>
        </w:rPr>
        <w:t>:</w:t>
      </w:r>
      <w:r>
        <w:rPr>
          <w:rtl/>
        </w:rPr>
        <w:t xml:space="preserve"> הואיל ונתבזיתי </w:t>
      </w:r>
      <w:r w:rsidR="00AF5C8A">
        <w:rPr>
          <w:rFonts w:hint="cs"/>
          <w:rtl/>
        </w:rPr>
        <w:t xml:space="preserve">- </w:t>
      </w:r>
      <w:r>
        <w:rPr>
          <w:rtl/>
        </w:rPr>
        <w:t>יתבזה חבירי עמי</w:t>
      </w:r>
      <w:r w:rsidR="00AF5C8A">
        <w:rPr>
          <w:rFonts w:hint="cs"/>
          <w:rtl/>
        </w:rPr>
        <w:t>.</w:t>
      </w:r>
      <w:r>
        <w:rPr>
          <w:rtl/>
        </w:rPr>
        <w:t xml:space="preserve"> הואיל ונתקללתי </w:t>
      </w:r>
      <w:r w:rsidR="00AF5C8A">
        <w:rPr>
          <w:rFonts w:hint="cs"/>
          <w:rtl/>
        </w:rPr>
        <w:t xml:space="preserve">- </w:t>
      </w:r>
      <w:r>
        <w:rPr>
          <w:rtl/>
        </w:rPr>
        <w:t>יתקלל חבירי עמי</w:t>
      </w:r>
      <w:r w:rsidR="00AF5C8A">
        <w:rPr>
          <w:rFonts w:hint="cs"/>
          <w:rtl/>
        </w:rPr>
        <w:t>.</w:t>
      </w:r>
      <w:r>
        <w:rPr>
          <w:rtl/>
        </w:rPr>
        <w:t xml:space="preserve"> א</w:t>
      </w:r>
      <w:r w:rsidR="00AF5C8A">
        <w:rPr>
          <w:rFonts w:hint="cs"/>
          <w:rtl/>
        </w:rPr>
        <w:t xml:space="preserve">מר ר' </w:t>
      </w:r>
      <w:r>
        <w:rPr>
          <w:rtl/>
        </w:rPr>
        <w:t>תנחומא</w:t>
      </w:r>
      <w:r w:rsidR="00AF5C8A">
        <w:rPr>
          <w:rFonts w:hint="cs"/>
          <w:rtl/>
        </w:rPr>
        <w:t>:</w:t>
      </w:r>
      <w:r>
        <w:rPr>
          <w:rtl/>
        </w:rPr>
        <w:t xml:space="preserve"> אם עשית כן</w:t>
      </w:r>
      <w:r w:rsidR="00AF5C8A">
        <w:rPr>
          <w:rFonts w:hint="cs"/>
          <w:rtl/>
        </w:rPr>
        <w:t>,</w:t>
      </w:r>
      <w:r>
        <w:rPr>
          <w:rtl/>
        </w:rPr>
        <w:t xml:space="preserve"> דע למי אתה מבזה</w:t>
      </w:r>
      <w:r w:rsidR="00AF5C8A">
        <w:rPr>
          <w:rFonts w:hint="cs"/>
          <w:rtl/>
        </w:rPr>
        <w:t>: "</w:t>
      </w:r>
      <w:r>
        <w:rPr>
          <w:rtl/>
        </w:rPr>
        <w:t>בדמות אלהים עשה אותו</w:t>
      </w:r>
      <w:r w:rsidR="00AF5C8A">
        <w:rPr>
          <w:rFonts w:hint="cs"/>
          <w:rtl/>
        </w:rPr>
        <w:t>"</w:t>
      </w:r>
      <w:r>
        <w:rPr>
          <w:rtl/>
        </w:rPr>
        <w:t>.</w:t>
      </w:r>
      <w:r w:rsidR="00C6166E">
        <w:rPr>
          <w:rStyle w:val="a5"/>
          <w:rtl/>
        </w:rPr>
        <w:footnoteReference w:id="20"/>
      </w:r>
    </w:p>
    <w:p w:rsidR="00A75086" w:rsidRDefault="00A75086" w:rsidP="003C47F0">
      <w:pPr>
        <w:pStyle w:val="ab"/>
        <w:rPr>
          <w:rtl/>
        </w:rPr>
      </w:pPr>
      <w:r>
        <w:rPr>
          <w:rtl/>
        </w:rPr>
        <w:lastRenderedPageBreak/>
        <w:t>ספרא קדושים פרשה ג תחילת פרק ח</w:t>
      </w:r>
    </w:p>
    <w:p w:rsidR="00A75086" w:rsidRDefault="00E53656" w:rsidP="00E53656">
      <w:pPr>
        <w:pStyle w:val="ac"/>
        <w:rPr>
          <w:rFonts w:hint="cs"/>
          <w:rtl/>
        </w:rPr>
      </w:pPr>
      <w:r>
        <w:rPr>
          <w:rFonts w:hint="cs"/>
          <w:rtl/>
        </w:rPr>
        <w:t>"</w:t>
      </w:r>
      <w:r w:rsidR="00700577">
        <w:rPr>
          <w:rFonts w:hint="cs"/>
          <w:rtl/>
        </w:rPr>
        <w:t xml:space="preserve"> ... </w:t>
      </w:r>
      <w:r>
        <w:rPr>
          <w:rFonts w:hint="cs"/>
          <w:rtl/>
        </w:rPr>
        <w:t>י</w:t>
      </w:r>
      <w:r w:rsidR="00A75086">
        <w:rPr>
          <w:rtl/>
        </w:rPr>
        <w:t>היה לכם הגר הגר אתכם ואהבת לו כמוך</w:t>
      </w:r>
      <w:r>
        <w:rPr>
          <w:rFonts w:hint="cs"/>
          <w:rtl/>
        </w:rPr>
        <w:t>".</w:t>
      </w:r>
      <w:r>
        <w:rPr>
          <w:rStyle w:val="a5"/>
          <w:rtl/>
        </w:rPr>
        <w:footnoteReference w:id="21"/>
      </w:r>
      <w:r w:rsidR="00A75086">
        <w:rPr>
          <w:rtl/>
        </w:rPr>
        <w:t xml:space="preserve"> כשם שנאמר לישראל</w:t>
      </w:r>
      <w:r>
        <w:rPr>
          <w:rFonts w:hint="cs"/>
          <w:rtl/>
        </w:rPr>
        <w:t>:</w:t>
      </w:r>
      <w:r w:rsidR="00A75086">
        <w:rPr>
          <w:rtl/>
        </w:rPr>
        <w:t xml:space="preserve"> </w:t>
      </w:r>
      <w:r>
        <w:rPr>
          <w:rFonts w:hint="cs"/>
          <w:rtl/>
        </w:rPr>
        <w:t>"</w:t>
      </w:r>
      <w:r w:rsidR="00A75086">
        <w:rPr>
          <w:rtl/>
        </w:rPr>
        <w:t>ואהבת לרעך כמוך</w:t>
      </w:r>
      <w:r>
        <w:rPr>
          <w:rFonts w:hint="cs"/>
          <w:rtl/>
        </w:rPr>
        <w:t>"</w:t>
      </w:r>
      <w:r w:rsidR="00A75086">
        <w:rPr>
          <w:rtl/>
        </w:rPr>
        <w:t>, כך נאמר לגרים</w:t>
      </w:r>
      <w:r>
        <w:rPr>
          <w:rFonts w:hint="cs"/>
          <w:rtl/>
        </w:rPr>
        <w:t>:</w:t>
      </w:r>
      <w:r w:rsidR="00A75086">
        <w:rPr>
          <w:rtl/>
        </w:rPr>
        <w:t xml:space="preserve"> </w:t>
      </w:r>
      <w:r>
        <w:rPr>
          <w:rFonts w:hint="cs"/>
          <w:rtl/>
        </w:rPr>
        <w:t>"</w:t>
      </w:r>
      <w:r w:rsidR="00A75086">
        <w:rPr>
          <w:rtl/>
        </w:rPr>
        <w:t>ואהבת לו כמוך</w:t>
      </w:r>
      <w:r>
        <w:rPr>
          <w:rFonts w:hint="cs"/>
          <w:rtl/>
        </w:rPr>
        <w:t>,</w:t>
      </w:r>
      <w:r w:rsidR="00A75086">
        <w:rPr>
          <w:rtl/>
        </w:rPr>
        <w:t xml:space="preserve"> כי גרים הייתם בארץ מצרים</w:t>
      </w:r>
      <w:r>
        <w:rPr>
          <w:rFonts w:hint="cs"/>
          <w:rtl/>
        </w:rPr>
        <w:t>"</w:t>
      </w:r>
      <w:r w:rsidR="00A75086">
        <w:rPr>
          <w:rtl/>
        </w:rPr>
        <w:t xml:space="preserve"> דעו מנפשן של גרים</w:t>
      </w:r>
      <w:r>
        <w:rPr>
          <w:rFonts w:hint="cs"/>
          <w:rtl/>
        </w:rPr>
        <w:t>,</w:t>
      </w:r>
      <w:r w:rsidR="00A75086">
        <w:rPr>
          <w:rtl/>
        </w:rPr>
        <w:t xml:space="preserve"> שאף אתם הייתם גרים בארץ מצרים.</w:t>
      </w:r>
      <w:r w:rsidR="00620DFF">
        <w:rPr>
          <w:rStyle w:val="a5"/>
          <w:rtl/>
        </w:rPr>
        <w:footnoteReference w:id="22"/>
      </w:r>
    </w:p>
    <w:p w:rsidR="00B71AA5" w:rsidRDefault="00B71AA5" w:rsidP="00620DFF">
      <w:pPr>
        <w:pStyle w:val="ab"/>
        <w:rPr>
          <w:rtl/>
        </w:rPr>
      </w:pPr>
      <w:r>
        <w:rPr>
          <w:rtl/>
        </w:rPr>
        <w:t>מסכת בבא מציעא דף סב עמוד א</w:t>
      </w:r>
    </w:p>
    <w:p w:rsidR="00B71AA5" w:rsidRDefault="00B71AA5" w:rsidP="00B71AA5">
      <w:pPr>
        <w:pStyle w:val="ac"/>
        <w:rPr>
          <w:rFonts w:hint="cs"/>
          <w:rtl/>
        </w:rPr>
      </w:pPr>
      <w:r>
        <w:rPr>
          <w:rtl/>
        </w:rPr>
        <w:t xml:space="preserve">שנים שהיו מהלכין בדרך, וביד אחד מהן קיתון של מים, אם שותין שניהם - מתים, ואם שותה אחד מהן - מגיע לישוב. דרש בן פטורא: מוטב שישתו שניהם וימותו, ואל יראה אחד מהם במיתתו של חבירו. עד שבא רבי עקיבא ולימד: </w:t>
      </w:r>
      <w:r w:rsidR="00620DFF">
        <w:rPr>
          <w:rFonts w:hint="cs"/>
          <w:rtl/>
        </w:rPr>
        <w:t>"</w:t>
      </w:r>
      <w:r>
        <w:rPr>
          <w:rtl/>
        </w:rPr>
        <w:t>וחי אחיך עמך</w:t>
      </w:r>
      <w:r w:rsidR="00620DFF">
        <w:rPr>
          <w:rFonts w:hint="cs"/>
          <w:rtl/>
        </w:rPr>
        <w:t>"</w:t>
      </w:r>
      <w:r>
        <w:rPr>
          <w:rtl/>
        </w:rPr>
        <w:t xml:space="preserve"> - חייך קודמים לחיי חבירך.</w:t>
      </w:r>
      <w:r w:rsidR="003F71E2">
        <w:rPr>
          <w:rStyle w:val="a5"/>
          <w:rtl/>
        </w:rPr>
        <w:footnoteReference w:id="23"/>
      </w:r>
    </w:p>
    <w:p w:rsidR="00E0579A" w:rsidRDefault="00E0579A" w:rsidP="00E0579A">
      <w:pPr>
        <w:pStyle w:val="ab"/>
        <w:rPr>
          <w:rtl/>
        </w:rPr>
      </w:pPr>
      <w:r>
        <w:rPr>
          <w:rtl/>
        </w:rPr>
        <w:t>תרגום המיוחס ליונתן - תורה ויקרא פרק יט פסוק יח</w:t>
      </w:r>
    </w:p>
    <w:p w:rsidR="00E0579A" w:rsidRDefault="00E0579A" w:rsidP="00E0579A">
      <w:pPr>
        <w:pStyle w:val="ac"/>
        <w:rPr>
          <w:rFonts w:hint="cs"/>
          <w:rtl/>
        </w:rPr>
      </w:pPr>
      <w:r>
        <w:rPr>
          <w:rtl/>
        </w:rPr>
        <w:t>לָא תֶהֱווֹן נַקְמִין וְלָא נַטְרִין דְבָבוּ לִבְנֵי עַמָךְ וּתְרַחֲמֵי לְחַבְרָךְ דְמַן אַנְתְּ סַנֵי לָךְ לָא תַעֲבֵיד לֵיהּ אֲנָא יְיָ:</w:t>
      </w:r>
      <w:r w:rsidR="004C0D27">
        <w:rPr>
          <w:rStyle w:val="a5"/>
          <w:rtl/>
        </w:rPr>
        <w:footnoteReference w:id="24"/>
      </w:r>
    </w:p>
    <w:p w:rsidR="00061A0D" w:rsidRPr="00061A0D" w:rsidRDefault="00061A0D" w:rsidP="0004569E">
      <w:pPr>
        <w:pStyle w:val="ab"/>
        <w:rPr>
          <w:rtl/>
        </w:rPr>
      </w:pPr>
      <w:r w:rsidRPr="00061A0D">
        <w:rPr>
          <w:rtl/>
        </w:rPr>
        <w:t>אבן עזרא ויקרא פרק יט</w:t>
      </w:r>
      <w:r w:rsidR="00220788">
        <w:rPr>
          <w:rFonts w:hint="cs"/>
          <w:rtl/>
        </w:rPr>
        <w:t xml:space="preserve"> פסוקים יז-יח</w:t>
      </w:r>
    </w:p>
    <w:p w:rsidR="00CD37C4" w:rsidRDefault="00061A0D" w:rsidP="0004569E">
      <w:pPr>
        <w:pStyle w:val="ac"/>
        <w:rPr>
          <w:rFonts w:hint="cs"/>
          <w:rtl/>
        </w:rPr>
      </w:pPr>
      <w:r w:rsidRPr="00061A0D">
        <w:rPr>
          <w:rtl/>
        </w:rPr>
        <w:t>לא תשנא את אחיך הפך ואהבת לרעך. והנה אלה המצות כולם נטועות בלב, ובה</w:t>
      </w:r>
      <w:r w:rsidR="0004569E">
        <w:rPr>
          <w:rFonts w:hint="cs"/>
          <w:rtl/>
        </w:rPr>
        <w:t>י</w:t>
      </w:r>
      <w:r w:rsidRPr="00061A0D">
        <w:rPr>
          <w:rtl/>
        </w:rPr>
        <w:t>שמרם ישבו בארץ, כי על שנאת חנם חרב בית שני</w:t>
      </w:r>
      <w:r w:rsidR="0004569E">
        <w:rPr>
          <w:rFonts w:hint="cs"/>
          <w:rtl/>
        </w:rPr>
        <w:t xml:space="preserve"> ... </w:t>
      </w:r>
      <w:r w:rsidRPr="00061A0D">
        <w:rPr>
          <w:rtl/>
        </w:rPr>
        <w:t xml:space="preserve">ואהבת לרעך </w:t>
      </w:r>
      <w:r w:rsidR="0004569E">
        <w:rPr>
          <w:rFonts w:hint="cs"/>
          <w:rtl/>
        </w:rPr>
        <w:t xml:space="preserve">- </w:t>
      </w:r>
      <w:r w:rsidRPr="00061A0D">
        <w:rPr>
          <w:rtl/>
        </w:rPr>
        <w:t>על דעת רבים שהלמ"ד נוסף, כלמ"ד לאבנר (ש</w:t>
      </w:r>
      <w:r w:rsidR="0004569E">
        <w:rPr>
          <w:rFonts w:hint="cs"/>
          <w:rtl/>
        </w:rPr>
        <w:t xml:space="preserve">מואל ב </w:t>
      </w:r>
      <w:r w:rsidRPr="00061A0D">
        <w:rPr>
          <w:rtl/>
        </w:rPr>
        <w:t>ג ל). ועל דעתי שהוא כמשמעו שיאהב הטוב לחבירו כמו לנפשו. וטעם אני ה' כי אני אלוה אחד בראתי אתכם</w:t>
      </w:r>
      <w:r w:rsidR="00CD37C4">
        <w:rPr>
          <w:rFonts w:hint="cs"/>
          <w:rtl/>
        </w:rPr>
        <w:t>.</w:t>
      </w:r>
      <w:r w:rsidR="00365C96">
        <w:rPr>
          <w:rStyle w:val="a5"/>
          <w:rtl/>
        </w:rPr>
        <w:footnoteReference w:id="25"/>
      </w:r>
    </w:p>
    <w:p w:rsidR="00061A0D" w:rsidRDefault="00700577" w:rsidP="00700577">
      <w:pPr>
        <w:pStyle w:val="ab"/>
        <w:rPr>
          <w:rtl/>
        </w:rPr>
      </w:pPr>
      <w:r>
        <w:rPr>
          <w:rFonts w:hint="cs"/>
          <w:rtl/>
        </w:rPr>
        <w:lastRenderedPageBreak/>
        <w:t xml:space="preserve">פירוש </w:t>
      </w:r>
      <w:r w:rsidR="00061A0D">
        <w:rPr>
          <w:rtl/>
        </w:rPr>
        <w:t xml:space="preserve">רמב"ן </w:t>
      </w:r>
      <w:r>
        <w:rPr>
          <w:rFonts w:hint="cs"/>
          <w:rtl/>
        </w:rPr>
        <w:t>על הפסוק</w:t>
      </w:r>
    </w:p>
    <w:p w:rsidR="00061A0D" w:rsidRDefault="00061A0D" w:rsidP="00700577">
      <w:pPr>
        <w:pStyle w:val="ac"/>
        <w:rPr>
          <w:rtl/>
        </w:rPr>
      </w:pPr>
      <w:r>
        <w:rPr>
          <w:rtl/>
        </w:rPr>
        <w:t>וטעם ואהבת לרעך כמוך - הפלגה, כי לא יקבל לב האדם שיאהוב את חבירו כאהבתו את נפשו</w:t>
      </w:r>
      <w:r w:rsidR="00700577">
        <w:rPr>
          <w:rFonts w:hint="cs"/>
          <w:rtl/>
        </w:rPr>
        <w:t>.</w:t>
      </w:r>
      <w:r w:rsidR="00700577">
        <w:rPr>
          <w:rStyle w:val="a5"/>
          <w:rtl/>
        </w:rPr>
        <w:footnoteReference w:id="26"/>
      </w:r>
      <w:r>
        <w:rPr>
          <w:rtl/>
        </w:rPr>
        <w:t xml:space="preserve"> ועוד</w:t>
      </w:r>
      <w:r w:rsidR="00700577">
        <w:rPr>
          <w:rFonts w:hint="cs"/>
          <w:rtl/>
        </w:rPr>
        <w:t>,</w:t>
      </w:r>
      <w:r>
        <w:rPr>
          <w:rtl/>
        </w:rPr>
        <w:t xml:space="preserve"> שכבר בא רבי עקיבא ו</w:t>
      </w:r>
      <w:r w:rsidR="00700577">
        <w:rPr>
          <w:rtl/>
        </w:rPr>
        <w:t>ְ</w:t>
      </w:r>
      <w:r>
        <w:rPr>
          <w:rtl/>
        </w:rPr>
        <w:t>ל</w:t>
      </w:r>
      <w:r w:rsidR="00700577">
        <w:rPr>
          <w:rtl/>
        </w:rPr>
        <w:t>ִ</w:t>
      </w:r>
      <w:r>
        <w:rPr>
          <w:rtl/>
        </w:rPr>
        <w:t>מ</w:t>
      </w:r>
      <w:r w:rsidR="00700577">
        <w:rPr>
          <w:rtl/>
        </w:rPr>
        <w:t>ֵּ</w:t>
      </w:r>
      <w:r>
        <w:rPr>
          <w:rtl/>
        </w:rPr>
        <w:t>ד</w:t>
      </w:r>
      <w:r w:rsidR="00700577">
        <w:rPr>
          <w:rFonts w:hint="cs"/>
          <w:rtl/>
        </w:rPr>
        <w:t>:</w:t>
      </w:r>
      <w:r>
        <w:rPr>
          <w:rtl/>
        </w:rPr>
        <w:t xml:space="preserve"> חייך קודמין לחיי חבירך (ב</w:t>
      </w:r>
      <w:r w:rsidR="00700577">
        <w:rPr>
          <w:rFonts w:hint="cs"/>
          <w:rtl/>
        </w:rPr>
        <w:t>בא מציעא</w:t>
      </w:r>
      <w:r>
        <w:rPr>
          <w:rtl/>
        </w:rPr>
        <w:t xml:space="preserve"> סב א)</w:t>
      </w:r>
      <w:r w:rsidR="00700577">
        <w:rPr>
          <w:rFonts w:hint="cs"/>
          <w:rtl/>
        </w:rPr>
        <w:t>.</w:t>
      </w:r>
      <w:r w:rsidR="00700577">
        <w:rPr>
          <w:rStyle w:val="a5"/>
          <w:rtl/>
        </w:rPr>
        <w:footnoteReference w:id="27"/>
      </w:r>
    </w:p>
    <w:p w:rsidR="00061A0D" w:rsidRDefault="00061A0D" w:rsidP="00A30207">
      <w:pPr>
        <w:pStyle w:val="ac"/>
        <w:rPr>
          <w:rFonts w:hint="cs"/>
          <w:rtl/>
        </w:rPr>
      </w:pPr>
      <w:r>
        <w:rPr>
          <w:rtl/>
        </w:rPr>
        <w:t>אלא מצות התורה שיאהב חבירו בכל ענין כאשר יאהב את נפשו בכל הטוב. ויתכן בעבור שלא אמר "ואהבת את רעך כמוך", והשוה אותם במ</w:t>
      </w:r>
      <w:r w:rsidR="00531C94">
        <w:rPr>
          <w:rFonts w:hint="cs"/>
          <w:rtl/>
        </w:rPr>
        <w:t>י</w:t>
      </w:r>
      <w:r>
        <w:rPr>
          <w:rtl/>
        </w:rPr>
        <w:t>לת "לרעך"</w:t>
      </w:r>
      <w:r w:rsidR="00531C94">
        <w:rPr>
          <w:rFonts w:hint="cs"/>
          <w:rtl/>
        </w:rPr>
        <w:t>.</w:t>
      </w:r>
      <w:r>
        <w:rPr>
          <w:rtl/>
        </w:rPr>
        <w:t xml:space="preserve"> וכן ואהבת לו כמוך (פסוק לד) ד</w:t>
      </w:r>
      <w:r w:rsidR="0004569E">
        <w:rPr>
          <w:rtl/>
        </w:rPr>
        <w:t>ְ</w:t>
      </w:r>
      <w:r>
        <w:rPr>
          <w:rtl/>
        </w:rPr>
        <w:t>ג</w:t>
      </w:r>
      <w:r w:rsidR="0004569E">
        <w:rPr>
          <w:rtl/>
        </w:rPr>
        <w:t>ֵ</w:t>
      </w:r>
      <w:r>
        <w:rPr>
          <w:rtl/>
        </w:rPr>
        <w:t>ר,</w:t>
      </w:r>
      <w:r w:rsidR="0004569E">
        <w:rPr>
          <w:rStyle w:val="a5"/>
          <w:rtl/>
        </w:rPr>
        <w:footnoteReference w:id="28"/>
      </w:r>
      <w:r>
        <w:rPr>
          <w:rtl/>
        </w:rPr>
        <w:t xml:space="preserve"> שיהיה פירושו להשוות אהבת שניהם בדעתו, כי פעמים שיאהב אדם את רעהו בדברים ידועים להטיבו בעושר ולא בחכמה וכיוצא בזה, ואם יהיה אוהבו בכל יחפוץ שיזכה רעהו האהוב לו בעושר ובנכסים וכבוד ובדעת ובחכמה, ולא שישוה אליו אבל יהיה חפץ בלבו לעולם שיהיה הוא יותר ממנו בכל טובה</w:t>
      </w:r>
      <w:r w:rsidR="00A30207">
        <w:rPr>
          <w:rFonts w:hint="cs"/>
          <w:rtl/>
        </w:rPr>
        <w:t>.</w:t>
      </w:r>
      <w:r w:rsidR="00A30207">
        <w:rPr>
          <w:rStyle w:val="a5"/>
          <w:rtl/>
        </w:rPr>
        <w:footnoteReference w:id="29"/>
      </w:r>
    </w:p>
    <w:p w:rsidR="00061A0D" w:rsidRDefault="00061A0D" w:rsidP="00E079C2">
      <w:pPr>
        <w:pStyle w:val="ab"/>
        <w:rPr>
          <w:rtl/>
        </w:rPr>
      </w:pPr>
      <w:r>
        <w:rPr>
          <w:rtl/>
        </w:rPr>
        <w:t>ספר החינוך מצוה רמג</w:t>
      </w:r>
      <w:r w:rsidR="00E079C2">
        <w:rPr>
          <w:rFonts w:hint="cs"/>
          <w:rtl/>
        </w:rPr>
        <w:t xml:space="preserve"> - </w:t>
      </w:r>
      <w:r>
        <w:rPr>
          <w:rtl/>
        </w:rPr>
        <w:t xml:space="preserve">מצות אהבת ישראל </w:t>
      </w:r>
    </w:p>
    <w:p w:rsidR="00061A0D" w:rsidRDefault="00061A0D" w:rsidP="00E079C2">
      <w:pPr>
        <w:pStyle w:val="ac"/>
        <w:rPr>
          <w:rtl/>
        </w:rPr>
      </w:pPr>
      <w:r>
        <w:rPr>
          <w:rtl/>
        </w:rPr>
        <w:t>לאהוב כל אחד מישראל אהבת נפש, כלומר שנחמול על ישראל ועל ממונו כמו שאדם חומל על עצמו וממונו, שנאמר</w:t>
      </w:r>
      <w:r w:rsidR="00E079C2">
        <w:rPr>
          <w:rFonts w:hint="cs"/>
          <w:rtl/>
        </w:rPr>
        <w:t xml:space="preserve">: </w:t>
      </w:r>
      <w:r>
        <w:rPr>
          <w:rtl/>
        </w:rPr>
        <w:t>ואהבת לרעך כמוך. ואמרו זכרונם לברכה</w:t>
      </w:r>
      <w:r w:rsidR="00E079C2">
        <w:rPr>
          <w:rFonts w:hint="cs"/>
          <w:rtl/>
        </w:rPr>
        <w:t>:</w:t>
      </w:r>
      <w:r>
        <w:rPr>
          <w:rtl/>
        </w:rPr>
        <w:t xml:space="preserve"> דעלך סני לחברך לא תעביד. ואמרו בספרי</w:t>
      </w:r>
      <w:r w:rsidR="00E079C2">
        <w:rPr>
          <w:rFonts w:hint="cs"/>
          <w:rtl/>
        </w:rPr>
        <w:t xml:space="preserve">: </w:t>
      </w:r>
      <w:r>
        <w:rPr>
          <w:rtl/>
        </w:rPr>
        <w:t>אמר רבי עקיבא זה כלל גדול בתורה, כלומר שהרבה מצוות שבתורה תלויין בכך, שהאוהב חבירו כנפשו לא יגנוב ממונו ולא ינאף את אשתו ולא יונהו בממון ולא בדברים ולא יסיג גבולו ולא יזיק לו בשום צד. וכן כמה מצוות אחרות תלויות בזה, ידוע הדבר לכל בן דעת.</w:t>
      </w:r>
      <w:r w:rsidR="00A30207">
        <w:rPr>
          <w:rStyle w:val="a5"/>
          <w:rtl/>
        </w:rPr>
        <w:footnoteReference w:id="30"/>
      </w:r>
      <w:r>
        <w:rPr>
          <w:rtl/>
        </w:rPr>
        <w:t xml:space="preserve"> </w:t>
      </w:r>
    </w:p>
    <w:p w:rsidR="00061A0D" w:rsidRDefault="00061A0D" w:rsidP="00061A0D">
      <w:pPr>
        <w:pStyle w:val="ac"/>
        <w:rPr>
          <w:rtl/>
        </w:rPr>
      </w:pPr>
      <w:r>
        <w:rPr>
          <w:rtl/>
        </w:rPr>
        <w:t xml:space="preserve">שורש המצוה ידוע, כי כמו שיעשה הוא בחבירו כן יעשה חבירו בו, ובזה יהיה שלום בין הבריות. </w:t>
      </w:r>
    </w:p>
    <w:p w:rsidR="00061A0D" w:rsidRDefault="00061A0D" w:rsidP="00061A0D">
      <w:pPr>
        <w:pStyle w:val="ac"/>
        <w:rPr>
          <w:rtl/>
        </w:rPr>
      </w:pPr>
      <w:r>
        <w:rPr>
          <w:rtl/>
        </w:rPr>
        <w:t xml:space="preserve">ודיני מצוה זו כלולים הם בתוך המצוה, שכלל הכל הוא שיתנהג האדם עם חבירו כמו שיתנהג עם עצמו, לשמור ממונו ולהרחיק ממנו כל נזק, ואם יספר עליו דברים יספרם לשבח ויחוס על כבודו ולא יתכבד בקלונו, וכמו שאמרו זכרונם לברכה [ירושלמי חגיגה פ"ב ה"א] (ב) המתכבד בקלון חבירו אין לו חלק לעולם הבא. והמתנהג עם חבירו דרך אהבה ושלום ורעות ומבקש תועלתם ושמח בטובם, עליו הכתוב אומר [ישעיהו מ"ט, ג'] ישראל אשר בך אתפאר. </w:t>
      </w:r>
    </w:p>
    <w:p w:rsidR="00061A0D" w:rsidRDefault="00061A0D" w:rsidP="00061A0D">
      <w:pPr>
        <w:pStyle w:val="ac"/>
        <w:rPr>
          <w:rFonts w:hint="cs"/>
          <w:rtl/>
        </w:rPr>
      </w:pPr>
      <w:r>
        <w:rPr>
          <w:rtl/>
        </w:rPr>
        <w:t>ונוהגת מצוה זו בכל מקום ובכל זמן. ועובר עליה ולא נזהר בממון חבירו לשומרו, וכל שכן אם הזיק אותו בממון או צערו בשום דבר לדעת, ביטל עשה זה, מלבד החיוב שבו לפי הענין שהזיקו כמו שמפורש במקומו.</w:t>
      </w:r>
      <w:r w:rsidR="00A30207">
        <w:rPr>
          <w:rStyle w:val="a5"/>
          <w:rtl/>
        </w:rPr>
        <w:footnoteReference w:id="31"/>
      </w:r>
    </w:p>
    <w:p w:rsidR="00291A81" w:rsidRDefault="00D25DDE" w:rsidP="00E079C2">
      <w:pPr>
        <w:pStyle w:val="ad"/>
        <w:spacing w:before="240"/>
        <w:rPr>
          <w:rFonts w:hint="cs"/>
          <w:rtl/>
        </w:rPr>
      </w:pPr>
      <w:r w:rsidRPr="00366FA9">
        <w:rPr>
          <w:rtl/>
        </w:rPr>
        <w:t>שבת שלום</w:t>
      </w:r>
      <w:r w:rsidR="00291A81">
        <w:rPr>
          <w:rFonts w:hint="cs"/>
          <w:rtl/>
        </w:rPr>
        <w:t xml:space="preserve"> </w:t>
      </w:r>
    </w:p>
    <w:p w:rsidR="00B34C79" w:rsidRDefault="00D25DDE" w:rsidP="00CE48B6">
      <w:pPr>
        <w:pStyle w:val="ad"/>
        <w:rPr>
          <w:rFonts w:hint="cs"/>
          <w:rtl/>
        </w:rPr>
      </w:pPr>
      <w:r w:rsidRPr="00366FA9">
        <w:rPr>
          <w:rtl/>
        </w:rPr>
        <w:t>מחלקי המים</w:t>
      </w:r>
    </w:p>
    <w:p w:rsidR="00A30207" w:rsidRPr="00E96E92" w:rsidRDefault="00A30207" w:rsidP="00700577">
      <w:pPr>
        <w:pStyle w:val="ad"/>
        <w:spacing w:before="240"/>
        <w:rPr>
          <w:rFonts w:hint="cs"/>
          <w:b w:val="0"/>
          <w:bCs w:val="0"/>
          <w:szCs w:val="22"/>
          <w:rtl/>
        </w:rPr>
      </w:pPr>
      <w:r w:rsidRPr="00E96E92">
        <w:rPr>
          <w:rFonts w:hint="cs"/>
          <w:b w:val="0"/>
          <w:bCs w:val="0"/>
          <w:szCs w:val="22"/>
          <w:rtl/>
        </w:rPr>
        <w:t xml:space="preserve">מים אחרונים: הארכנו, אבל אנו מקווים שהצלחנו להראות את </w:t>
      </w:r>
      <w:r w:rsidR="00E96E92" w:rsidRPr="00E96E92">
        <w:rPr>
          <w:rFonts w:hint="cs"/>
          <w:b w:val="0"/>
          <w:bCs w:val="0"/>
          <w:szCs w:val="22"/>
          <w:rtl/>
        </w:rPr>
        <w:t>גרף הפעמון: למטה, לשיא ושוב למטה</w:t>
      </w:r>
      <w:r w:rsidR="00E96E92">
        <w:rPr>
          <w:rFonts w:hint="cs"/>
          <w:b w:val="0"/>
          <w:bCs w:val="0"/>
          <w:szCs w:val="22"/>
          <w:rtl/>
        </w:rPr>
        <w:t xml:space="preserve">. </w:t>
      </w:r>
      <w:r w:rsidR="00E96E92" w:rsidRPr="00E96E92">
        <w:rPr>
          <w:rFonts w:hint="cs"/>
          <w:b w:val="0"/>
          <w:bCs w:val="0"/>
          <w:szCs w:val="22"/>
          <w:rtl/>
        </w:rPr>
        <w:t xml:space="preserve">התחלנו בגישה המינימליסטית-בסיסית של ואהבת לרעך כמוך המתחברת עם הדיבר החותם את עשרת הדברות: </w:t>
      </w:r>
      <w:r w:rsidR="00E96E92">
        <w:rPr>
          <w:rFonts w:hint="cs"/>
          <w:b w:val="0"/>
          <w:bCs w:val="0"/>
          <w:szCs w:val="22"/>
          <w:rtl/>
        </w:rPr>
        <w:t>"</w:t>
      </w:r>
      <w:r w:rsidR="00E96E92" w:rsidRPr="00E96E92">
        <w:rPr>
          <w:rFonts w:hint="cs"/>
          <w:b w:val="0"/>
          <w:bCs w:val="0"/>
          <w:szCs w:val="22"/>
          <w:rtl/>
        </w:rPr>
        <w:t>לא תחמוד" ובאה לידי ביטוי במיתה, קידושין ונדרים</w:t>
      </w:r>
      <w:r w:rsidR="00E96E92">
        <w:rPr>
          <w:rFonts w:hint="cs"/>
          <w:b w:val="0"/>
          <w:bCs w:val="0"/>
          <w:szCs w:val="22"/>
          <w:rtl/>
        </w:rPr>
        <w:t>. המשכו ו</w:t>
      </w:r>
      <w:r w:rsidR="00E96E92" w:rsidRPr="00E96E92">
        <w:rPr>
          <w:rFonts w:hint="cs"/>
          <w:b w:val="0"/>
          <w:bCs w:val="0"/>
          <w:szCs w:val="22"/>
          <w:rtl/>
        </w:rPr>
        <w:t>העפלנו לפסגות של "זה כלל גדול בתורה" והדין של בן פטורא</w:t>
      </w:r>
      <w:r w:rsidR="00E96E92">
        <w:rPr>
          <w:rFonts w:hint="cs"/>
          <w:b w:val="0"/>
          <w:bCs w:val="0"/>
          <w:szCs w:val="22"/>
          <w:rtl/>
        </w:rPr>
        <w:t>: "אל יראה במיתת חברו"</w:t>
      </w:r>
      <w:r w:rsidR="00E96E92" w:rsidRPr="00E96E92">
        <w:rPr>
          <w:rFonts w:hint="cs"/>
          <w:b w:val="0"/>
          <w:bCs w:val="0"/>
          <w:szCs w:val="22"/>
          <w:rtl/>
        </w:rPr>
        <w:t>, ושוב ירדנו לקרקע המציאות הפשוטה בעזרת הלל</w:t>
      </w:r>
      <w:r w:rsidR="00700577">
        <w:rPr>
          <w:rFonts w:hint="cs"/>
          <w:b w:val="0"/>
          <w:bCs w:val="0"/>
          <w:szCs w:val="22"/>
          <w:rtl/>
        </w:rPr>
        <w:t xml:space="preserve"> שטבע את מטבע הלשון: מה ששנוי עלי, אל תעשה לחברך</w:t>
      </w:r>
      <w:r w:rsidR="00E96E92" w:rsidRPr="00E96E92">
        <w:rPr>
          <w:rFonts w:hint="cs"/>
          <w:b w:val="0"/>
          <w:bCs w:val="0"/>
          <w:szCs w:val="22"/>
          <w:rtl/>
        </w:rPr>
        <w:t xml:space="preserve">, </w:t>
      </w:r>
      <w:r w:rsidR="00700577">
        <w:rPr>
          <w:rFonts w:hint="cs"/>
          <w:b w:val="0"/>
          <w:bCs w:val="0"/>
          <w:szCs w:val="22"/>
          <w:rtl/>
        </w:rPr>
        <w:t xml:space="preserve">ובעזרת </w:t>
      </w:r>
      <w:r w:rsidR="00E96E92" w:rsidRPr="00E96E92">
        <w:rPr>
          <w:rFonts w:hint="cs"/>
          <w:b w:val="0"/>
          <w:bCs w:val="0"/>
          <w:szCs w:val="22"/>
          <w:rtl/>
        </w:rPr>
        <w:t>פרשני המקרא: אבן עזרא ורמב"ן, וספר החינוך</w:t>
      </w:r>
      <w:r w:rsidR="00700577">
        <w:rPr>
          <w:rFonts w:hint="cs"/>
          <w:b w:val="0"/>
          <w:bCs w:val="0"/>
          <w:szCs w:val="22"/>
          <w:rtl/>
        </w:rPr>
        <w:t xml:space="preserve"> שמפרשים: </w:t>
      </w:r>
      <w:r w:rsidR="00E96E92" w:rsidRPr="00E96E92">
        <w:rPr>
          <w:rFonts w:hint="cs"/>
          <w:b w:val="0"/>
          <w:bCs w:val="0"/>
          <w:szCs w:val="22"/>
          <w:rtl/>
        </w:rPr>
        <w:t xml:space="preserve">"ואהבת לרעך כמוך" </w:t>
      </w:r>
      <w:r w:rsidR="00E96E92" w:rsidRPr="00E96E92">
        <w:rPr>
          <w:b w:val="0"/>
          <w:bCs w:val="0"/>
          <w:szCs w:val="22"/>
          <w:rtl/>
        </w:rPr>
        <w:t>–</w:t>
      </w:r>
      <w:r w:rsidR="00E96E92" w:rsidRPr="00E96E92">
        <w:rPr>
          <w:rFonts w:hint="cs"/>
          <w:b w:val="0"/>
          <w:bCs w:val="0"/>
          <w:szCs w:val="22"/>
          <w:rtl/>
        </w:rPr>
        <w:t xml:space="preserve"> עשה טוב לחברך </w:t>
      </w:r>
      <w:r w:rsidR="00E96E92" w:rsidRPr="00E96E92">
        <w:rPr>
          <w:b w:val="0"/>
          <w:bCs w:val="0"/>
          <w:szCs w:val="22"/>
          <w:rtl/>
        </w:rPr>
        <w:t>–</w:t>
      </w:r>
      <w:r w:rsidR="00E96E92" w:rsidRPr="00E96E92">
        <w:rPr>
          <w:rFonts w:hint="cs"/>
          <w:b w:val="0"/>
          <w:bCs w:val="0"/>
          <w:szCs w:val="22"/>
          <w:rtl/>
        </w:rPr>
        <w:t xml:space="preserve"> תפרגן.</w:t>
      </w:r>
      <w:r w:rsidR="00700577">
        <w:rPr>
          <w:rStyle w:val="a5"/>
          <w:b w:val="0"/>
          <w:bCs w:val="0"/>
          <w:szCs w:val="22"/>
          <w:rtl/>
        </w:rPr>
        <w:footnoteReference w:id="32"/>
      </w:r>
      <w:r w:rsidR="00E96E92" w:rsidRPr="00E96E92">
        <w:rPr>
          <w:rFonts w:hint="cs"/>
          <w:b w:val="0"/>
          <w:bCs w:val="0"/>
          <w:szCs w:val="22"/>
          <w:rtl/>
        </w:rPr>
        <w:t xml:space="preserve"> </w:t>
      </w:r>
      <w:r w:rsidRPr="00E96E92">
        <w:rPr>
          <w:rFonts w:hint="cs"/>
          <w:b w:val="0"/>
          <w:bCs w:val="0"/>
          <w:szCs w:val="22"/>
          <w:rtl/>
        </w:rPr>
        <w:t xml:space="preserve"> </w:t>
      </w:r>
    </w:p>
    <w:sectPr w:rsidR="00A30207" w:rsidRPr="00E96E92" w:rsidSect="001F3AD8">
      <w:headerReference w:type="default" r:id="rId11"/>
      <w:footerReference w:type="default" r:id="rId12"/>
      <w:headerReference w:type="first" r:id="rId13"/>
      <w:endnotePr>
        <w:numFmt w:val="lowerLetter"/>
      </w:endnotePr>
      <w:pgSz w:w="11907" w:h="16840" w:code="9"/>
      <w:pgMar w:top="1361" w:right="1247" w:bottom="1247"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49" w:rsidRDefault="002F4E49">
      <w:r>
        <w:separator/>
      </w:r>
    </w:p>
  </w:endnote>
  <w:endnote w:type="continuationSeparator" w:id="0">
    <w:p w:rsidR="002F4E49" w:rsidRDefault="002F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086" w:rsidRPr="00F8747C" w:rsidRDefault="00A75086" w:rsidP="00DB4BE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D00D9">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D00D9">
      <w:rPr>
        <w:rStyle w:val="af1"/>
        <w:noProof/>
        <w:rtl/>
      </w:rPr>
      <w:t>5</w:t>
    </w:r>
    <w:r w:rsidRPr="00F8747C">
      <w:rPr>
        <w:rStyle w:val="af1"/>
      </w:rPr>
      <w:fldChar w:fldCharType="end"/>
    </w:r>
  </w:p>
  <w:p w:rsidR="00A75086" w:rsidRDefault="00A750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49" w:rsidRDefault="002F4E49">
      <w:pPr>
        <w:rPr>
          <w:lang w:eastAsia="en-US"/>
        </w:rPr>
      </w:pPr>
      <w:r>
        <w:rPr>
          <w:rFonts w:cs="Miriam"/>
        </w:rPr>
        <w:separator/>
      </w:r>
    </w:p>
  </w:footnote>
  <w:footnote w:type="continuationSeparator" w:id="0">
    <w:p w:rsidR="002F4E49" w:rsidRDefault="002F4E49">
      <w:r>
        <w:continuationSeparator/>
      </w:r>
    </w:p>
  </w:footnote>
  <w:footnote w:id="1">
    <w:p w:rsidR="00A75086" w:rsidRDefault="00A75086" w:rsidP="00A90EB0">
      <w:pPr>
        <w:pStyle w:val="a3"/>
        <w:rPr>
          <w:rFonts w:hint="cs"/>
          <w:rtl/>
        </w:rPr>
      </w:pPr>
      <w:r>
        <w:rPr>
          <w:rStyle w:val="a5"/>
        </w:rPr>
        <w:footnoteRef/>
      </w:r>
      <w:r>
        <w:rPr>
          <w:rtl/>
        </w:rPr>
        <w:t xml:space="preserve"> </w:t>
      </w:r>
      <w:r>
        <w:rPr>
          <w:rFonts w:hint="cs"/>
          <w:rtl/>
        </w:rPr>
        <w:t xml:space="preserve">גם כאן יש ציווי כפול: "לא תקום ... ואהבת לרעך כמוך". כפילות זו יכולה להתפרש בשני אופנים. האחד, שיש כאן מתח רב בין שני צדדים קיצוניים: לא ליקום ולא ליטור </w:t>
      </w:r>
      <w:r>
        <w:rPr>
          <w:rtl/>
        </w:rPr>
        <w:t>–</w:t>
      </w:r>
      <w:r>
        <w:rPr>
          <w:rFonts w:hint="cs"/>
          <w:rtl/>
        </w:rPr>
        <w:t xml:space="preserve"> לא להיגרר לנקמנות ולנטירה, מול דרישה נאצלה מנגד: לאהוב את אחיך, היינו כל אדם מישראל, כפי שאתה אוהב את עצמך. נ</w:t>
      </w:r>
      <w:r>
        <w:rPr>
          <w:rFonts w:hint="eastAsia"/>
          <w:rtl/>
        </w:rPr>
        <w:t>ְ</w:t>
      </w:r>
      <w:r>
        <w:rPr>
          <w:rFonts w:hint="cs"/>
          <w:rtl/>
        </w:rPr>
        <w:t>כ</w:t>
      </w:r>
      <w:r>
        <w:rPr>
          <w:rFonts w:hint="eastAsia"/>
          <w:rtl/>
        </w:rPr>
        <w:t>ָ</w:t>
      </w:r>
      <w:r>
        <w:rPr>
          <w:rFonts w:hint="cs"/>
          <w:rtl/>
        </w:rPr>
        <w:t>נה גישה זו המקסימליסטית. באופן השני, אולי אין כאן פער גדול, והציווי "ואהבת לרעך כמוך" איננו דרישה כה נשגבה וגבוהה, אלא משלימה את הדרישה לא לנקום ולא ליטור. נכנה גישה זו המינימליסטית.</w:t>
      </w:r>
    </w:p>
  </w:footnote>
  <w:footnote w:id="2">
    <w:p w:rsidR="00A75086" w:rsidRDefault="00A75086" w:rsidP="00C742C6">
      <w:pPr>
        <w:pStyle w:val="a3"/>
        <w:rPr>
          <w:rFonts w:hint="cs"/>
          <w:rtl/>
        </w:rPr>
      </w:pPr>
      <w:r>
        <w:rPr>
          <w:rStyle w:val="a5"/>
        </w:rPr>
        <w:footnoteRef/>
      </w:r>
      <w:r>
        <w:rPr>
          <w:rtl/>
        </w:rPr>
        <w:t xml:space="preserve"> </w:t>
      </w:r>
      <w:r>
        <w:rPr>
          <w:rFonts w:hint="cs"/>
          <w:rtl/>
        </w:rPr>
        <w:t xml:space="preserve">חז"ל כידוע לא עסקו במניין המצוות, והסתפקו בקביעה הכללית: תרי"ג (שש מאות ושלוש עשרה) מצוות נתנו למשה בסיני (מכות כג ע"ב, יבמות מז ע"ב, נדרים כה ע"א ועוד). מסוף תקופת הגאונים לתוך תקופת הראשונים, החלו חכמי ישראל למנות את המצוות: ספר בעל הלכות גדולות, רס"ג, רמב"ם, רמב"ן, ספר החינוך והלאה. ראה </w:t>
      </w:r>
      <w:hyperlink r:id="rId1" w:history="1">
        <w:r w:rsidRPr="00C742C6">
          <w:rPr>
            <w:rStyle w:val="Hyperlink"/>
            <w:rFonts w:hint="cs"/>
            <w:rtl/>
          </w:rPr>
          <w:t>סקירה ב</w:t>
        </w:r>
        <w:r w:rsidRPr="00C742C6">
          <w:rPr>
            <w:rStyle w:val="Hyperlink"/>
            <w:rFonts w:hint="cs"/>
            <w:rtl/>
          </w:rPr>
          <w:t>א</w:t>
        </w:r>
        <w:r w:rsidRPr="00C742C6">
          <w:rPr>
            <w:rStyle w:val="Hyperlink"/>
            <w:rFonts w:hint="cs"/>
            <w:rtl/>
          </w:rPr>
          <w:t>תר דעת</w:t>
        </w:r>
      </w:hyperlink>
      <w:r>
        <w:rPr>
          <w:rFonts w:hint="cs"/>
          <w:rtl/>
        </w:rPr>
        <w:t xml:space="preserve">. אבל הביטוי "רוב גופי תורה תלויים בה", מעיד על חשיבות פרשת קדושים שגם אם איננה הפרשה המכילה את המספר הרב של המצוות (עפ"י המנייה המאוחרת של הראשונים), מכילה מצוות יסודיות, מהן ניתן לגזור הנהגות וסעיפים רבים. מה גם שהתורה מכתירה פרשה זו בכותרת "קדושים תהיו". ראה דברינו </w:t>
      </w:r>
      <w:hyperlink r:id="rId2" w:history="1">
        <w:r w:rsidRPr="0041176B">
          <w:rPr>
            <w:rStyle w:val="Hyperlink"/>
            <w:rFonts w:hint="cs"/>
            <w:rtl/>
          </w:rPr>
          <w:t>קדושים תהיו</w:t>
        </w:r>
      </w:hyperlink>
      <w:r>
        <w:rPr>
          <w:rFonts w:hint="cs"/>
          <w:rtl/>
        </w:rPr>
        <w:t xml:space="preserve"> בפרשה זו. על רקע הגדרת מצוות אלה כבסיס ל"גופי תורה", מקבלת אמרתו הידועה של רמב"ן בפרשתנו על "נבל ברשות התורה" (ויקרא יט ב) משנה תוקף.</w:t>
      </w:r>
    </w:p>
  </w:footnote>
  <w:footnote w:id="3">
    <w:p w:rsidR="00A75086" w:rsidRDefault="00A75086" w:rsidP="00B361B9">
      <w:pPr>
        <w:pStyle w:val="a3"/>
        <w:rPr>
          <w:rFonts w:hint="cs"/>
          <w:rtl/>
        </w:rPr>
      </w:pPr>
      <w:r>
        <w:rPr>
          <w:rStyle w:val="a5"/>
        </w:rPr>
        <w:footnoteRef/>
      </w:r>
      <w:r>
        <w:rPr>
          <w:rtl/>
        </w:rPr>
        <w:t xml:space="preserve"> </w:t>
      </w:r>
      <w:r>
        <w:rPr>
          <w:rFonts w:hint="cs"/>
          <w:rtl/>
        </w:rPr>
        <w:t xml:space="preserve">כבר הארכנו לדון במדרש זה בדברינו </w:t>
      </w:r>
      <w:hyperlink r:id="rId3" w:history="1">
        <w:r w:rsidRPr="001F3AD8">
          <w:rPr>
            <w:rStyle w:val="Hyperlink"/>
            <w:rFonts w:hint="cs"/>
            <w:rtl/>
          </w:rPr>
          <w:t>עשרת הדברות בפרשת קדושים</w:t>
        </w:r>
      </w:hyperlink>
      <w:r>
        <w:rPr>
          <w:rFonts w:hint="cs"/>
          <w:rtl/>
        </w:rPr>
        <w:t xml:space="preserve"> וכאן חשובה לנו הסיומת המעמידה את "ואהבת לרעך כמוך" מול "לא תחמוד". נראה שעמדה זו מחזקת את הגישה המינימליסטית, אם לא תחמוד את אשר לרעך, ככתוב בעשרת הדברות, שמות כ יד: "</w:t>
      </w:r>
      <w:r>
        <w:rPr>
          <w:rtl/>
        </w:rPr>
        <w:t>לֹא תַחְמֹד בֵּית רֵעֶךָ ס לֹא תַחְמֹד אֵשֶׁת רֵעֶךָ וְעַבְדּוֹ וַאֲמָתוֹ וְשׁוֹרוֹ וַחֲמֹרוֹ וְכֹל אֲשֶׁר לְרֵעֶךָ</w:t>
      </w:r>
      <w:r>
        <w:rPr>
          <w:rFonts w:hint="cs"/>
          <w:rtl/>
        </w:rPr>
        <w:t xml:space="preserve">" ונשנה בדברות פרשת ואתחנן, </w:t>
      </w:r>
      <w:r>
        <w:rPr>
          <w:rtl/>
        </w:rPr>
        <w:t>דברים ה</w:t>
      </w:r>
      <w:r>
        <w:rPr>
          <w:rFonts w:hint="cs"/>
          <w:rtl/>
        </w:rPr>
        <w:t xml:space="preserve"> </w:t>
      </w:r>
      <w:r>
        <w:rPr>
          <w:rtl/>
        </w:rPr>
        <w:t>יח</w:t>
      </w:r>
      <w:r>
        <w:rPr>
          <w:rFonts w:hint="cs"/>
          <w:rtl/>
        </w:rPr>
        <w:t>: "</w:t>
      </w:r>
      <w:r>
        <w:rPr>
          <w:rtl/>
        </w:rPr>
        <w:t>וְלֹא תַחְמֹד אֵשֶׁת רֵעֶךָ ס וְלֹא תִתְאַוֶּה בֵּית רֵעֶךָ שָׂדֵהוּ וְעַבְדּוֹ וַאֲמָתוֹ שׁוֹרוֹ וַחֲמֹרוֹ וְכֹל אֲשֶׁר לְרֵעֶךָ</w:t>
      </w:r>
      <w:r>
        <w:rPr>
          <w:rFonts w:hint="cs"/>
          <w:rtl/>
        </w:rPr>
        <w:t xml:space="preserve">", אם תדע לכבד את זולתך בנפש ורכוש כפי שאתה מצפה שיכבדו את נפשות ביתך ורכושך, ממילא הרי אתה אוהבו. ראה דברינו </w:t>
      </w:r>
      <w:hyperlink r:id="rId4" w:history="1">
        <w:r w:rsidRPr="00024F57">
          <w:rPr>
            <w:rStyle w:val="Hyperlink"/>
            <w:rFonts w:hint="cs"/>
            <w:rtl/>
          </w:rPr>
          <w:t>לא תחמוד</w:t>
        </w:r>
      </w:hyperlink>
      <w:r>
        <w:rPr>
          <w:rFonts w:hint="cs"/>
          <w:rtl/>
        </w:rPr>
        <w:t xml:space="preserve"> בפרשת יתרו.</w:t>
      </w:r>
    </w:p>
  </w:footnote>
  <w:footnote w:id="4">
    <w:p w:rsidR="00A75086" w:rsidRDefault="00A75086">
      <w:pPr>
        <w:pStyle w:val="a3"/>
        <w:rPr>
          <w:rFonts w:hint="cs"/>
        </w:rPr>
      </w:pPr>
      <w:r>
        <w:rPr>
          <w:rStyle w:val="a5"/>
        </w:rPr>
        <w:footnoteRef/>
      </w:r>
      <w:r>
        <w:rPr>
          <w:rtl/>
        </w:rPr>
        <w:t xml:space="preserve"> </w:t>
      </w:r>
      <w:r>
        <w:rPr>
          <w:rFonts w:hint="cs"/>
          <w:rtl/>
        </w:rPr>
        <w:t>ובי</w:t>
      </w:r>
      <w:r>
        <w:rPr>
          <w:rtl/>
        </w:rPr>
        <w:t>רושלמי סוטה פרק א</w:t>
      </w:r>
      <w:r>
        <w:rPr>
          <w:rFonts w:hint="cs"/>
          <w:rtl/>
        </w:rPr>
        <w:t>: "</w:t>
      </w:r>
      <w:r>
        <w:rPr>
          <w:rtl/>
        </w:rPr>
        <w:t>ואהבת לרעך כמוך</w:t>
      </w:r>
      <w:r>
        <w:rPr>
          <w:rFonts w:hint="cs"/>
          <w:rtl/>
        </w:rPr>
        <w:t xml:space="preserve"> - </w:t>
      </w:r>
      <w:r>
        <w:rPr>
          <w:rtl/>
        </w:rPr>
        <w:t>יבור לו מיתה קלה שבקלות</w:t>
      </w:r>
      <w:r>
        <w:rPr>
          <w:rFonts w:hint="cs"/>
          <w:rtl/>
        </w:rPr>
        <w:t>". ראה מקור הדין בתוספתא סנהדרין פרק ט הלכה יא</w:t>
      </w:r>
      <w:r>
        <w:rPr>
          <w:rtl/>
        </w:rPr>
        <w:t>.</w:t>
      </w:r>
      <w:r>
        <w:rPr>
          <w:rFonts w:hint="cs"/>
          <w:rtl/>
        </w:rPr>
        <w:t xml:space="preserve"> גם במי שיצא דינו למיתה, יש לקיים "ואהבת לרעך כמוך", בכך שיומת באופן הכי קל ומהיר והכי פחות מבזה שניתן. פתחנו בגישה המינימליסטית ביותר, שאולי לא נעימה לאוזן המודרנית שלנו, אבל "</w:t>
      </w:r>
      <w:r>
        <w:rPr>
          <w:rtl/>
        </w:rPr>
        <w:t>תורה היא וללמוד אני צריך</w:t>
      </w:r>
      <w:r>
        <w:rPr>
          <w:rFonts w:hint="cs"/>
          <w:rtl/>
        </w:rPr>
        <w:t>" (</w:t>
      </w:r>
      <w:r>
        <w:rPr>
          <w:rtl/>
        </w:rPr>
        <w:t>מגילה כח ע</w:t>
      </w:r>
      <w:r>
        <w:rPr>
          <w:rFonts w:hint="cs"/>
          <w:rtl/>
        </w:rPr>
        <w:t xml:space="preserve">"א, ברכות סב ע"א). המשמעות לדורנו היא אולי התפילה שחיינו וחיי יקירינו יסתיימו במיתה יפה וקלה ולא בביזיון והשפלה, כפי שלצערנו קורה ברפואה מאריכת החיים של ימינו. ראה דברינו </w:t>
      </w:r>
      <w:hyperlink r:id="rId5" w:history="1">
        <w:r w:rsidRPr="009A39B1">
          <w:rPr>
            <w:rStyle w:val="Hyperlink"/>
            <w:rFonts w:hint="cs"/>
            <w:rtl/>
          </w:rPr>
          <w:t>מעשה בזקנה אחת</w:t>
        </w:r>
      </w:hyperlink>
      <w:r>
        <w:rPr>
          <w:rFonts w:hint="cs"/>
          <w:rtl/>
        </w:rPr>
        <w:t xml:space="preserve"> במיוחדים. כך או כך, מהמינימום ומהמקום הנמוך הזה, נתחיל לעלות למעלה.</w:t>
      </w:r>
    </w:p>
  </w:footnote>
  <w:footnote w:id="5">
    <w:p w:rsidR="00A75086" w:rsidRDefault="00A75086">
      <w:pPr>
        <w:pStyle w:val="a3"/>
        <w:rPr>
          <w:rFonts w:hint="cs"/>
          <w:rtl/>
        </w:rPr>
      </w:pPr>
      <w:r>
        <w:rPr>
          <w:rStyle w:val="a5"/>
        </w:rPr>
        <w:footnoteRef/>
      </w:r>
      <w:r>
        <w:rPr>
          <w:rtl/>
        </w:rPr>
        <w:t xml:space="preserve"> </w:t>
      </w:r>
      <w:r>
        <w:rPr>
          <w:rFonts w:hint="cs"/>
          <w:rtl/>
        </w:rPr>
        <w:t>וב</w:t>
      </w:r>
      <w:r>
        <w:rPr>
          <w:rtl/>
        </w:rPr>
        <w:t>תוספתא מסכת סוטה פרק ה</w:t>
      </w:r>
      <w:r>
        <w:rPr>
          <w:rFonts w:hint="cs"/>
          <w:rtl/>
        </w:rPr>
        <w:t xml:space="preserve"> </w:t>
      </w:r>
      <w:r>
        <w:rPr>
          <w:rtl/>
        </w:rPr>
        <w:t>הלכה יא</w:t>
      </w:r>
      <w:r>
        <w:rPr>
          <w:rFonts w:hint="cs"/>
          <w:rtl/>
        </w:rPr>
        <w:t xml:space="preserve"> איסור לקדש אישה רק משום שהוא "</w:t>
      </w:r>
      <w:r>
        <w:rPr>
          <w:rtl/>
        </w:rPr>
        <w:t>בוש מאביה מאחיה מקרוביה</w:t>
      </w:r>
      <w:r>
        <w:rPr>
          <w:rFonts w:hint="cs"/>
          <w:rtl/>
        </w:rPr>
        <w:t>" וגם האשה מצווה לא להתקדש "</w:t>
      </w:r>
      <w:r>
        <w:rPr>
          <w:rtl/>
        </w:rPr>
        <w:t>מפני שהיא בושה מאביו מאחיו ומקרוביו</w:t>
      </w:r>
      <w:r>
        <w:rPr>
          <w:rFonts w:hint="cs"/>
          <w:rtl/>
        </w:rPr>
        <w:t>". ושם גם דברי רבי מאיר: "</w:t>
      </w:r>
      <w:r>
        <w:rPr>
          <w:rtl/>
        </w:rPr>
        <w:t>הנושא אשה שאינה הוגנת לו עובר משם חמ</w:t>
      </w:r>
      <w:r>
        <w:rPr>
          <w:rFonts w:hint="cs"/>
          <w:rtl/>
        </w:rPr>
        <w:t>י</w:t>
      </w:r>
      <w:r>
        <w:rPr>
          <w:rtl/>
        </w:rPr>
        <w:t>שה לאוין</w:t>
      </w:r>
      <w:r>
        <w:rPr>
          <w:rFonts w:hint="cs"/>
          <w:rtl/>
        </w:rPr>
        <w:t>:</w:t>
      </w:r>
      <w:r>
        <w:rPr>
          <w:rtl/>
        </w:rPr>
        <w:t xml:space="preserve"> משם בל תִּקוֹם</w:t>
      </w:r>
      <w:r>
        <w:rPr>
          <w:rFonts w:hint="cs"/>
          <w:rtl/>
        </w:rPr>
        <w:t>,</w:t>
      </w:r>
      <w:r>
        <w:rPr>
          <w:rtl/>
        </w:rPr>
        <w:t xml:space="preserve"> ומשם בל תִּטוֹר</w:t>
      </w:r>
      <w:r>
        <w:rPr>
          <w:rFonts w:hint="cs"/>
          <w:rtl/>
        </w:rPr>
        <w:t>,</w:t>
      </w:r>
      <w:r>
        <w:rPr>
          <w:rtl/>
        </w:rPr>
        <w:t xml:space="preserve"> בל תשנא את אחיך בלבבך</w:t>
      </w:r>
      <w:r>
        <w:rPr>
          <w:rFonts w:hint="cs"/>
          <w:rtl/>
        </w:rPr>
        <w:t>,</w:t>
      </w:r>
      <w:r>
        <w:rPr>
          <w:rtl/>
        </w:rPr>
        <w:t xml:space="preserve"> ואהבת לרעך כמוך</w:t>
      </w:r>
      <w:r>
        <w:rPr>
          <w:rFonts w:hint="cs"/>
          <w:rtl/>
        </w:rPr>
        <w:t>,</w:t>
      </w:r>
      <w:r>
        <w:rPr>
          <w:rtl/>
        </w:rPr>
        <w:t xml:space="preserve"> וחי אחיך עמך</w:t>
      </w:r>
      <w:r>
        <w:rPr>
          <w:rFonts w:hint="cs"/>
          <w:rtl/>
        </w:rPr>
        <w:t>.</w:t>
      </w:r>
      <w:r>
        <w:rPr>
          <w:rtl/>
        </w:rPr>
        <w:t xml:space="preserve"> ולא עוד אלא שמבטל פריה ורביה מן העולם</w:t>
      </w:r>
      <w:r>
        <w:rPr>
          <w:rFonts w:hint="cs"/>
          <w:rtl/>
        </w:rPr>
        <w:t>". וכן הוא בדומה בשם רבי עקיבא ב</w:t>
      </w:r>
      <w:r>
        <w:rPr>
          <w:rtl/>
        </w:rPr>
        <w:t>אבות דרבי נתן נוסח א פרק כו</w:t>
      </w:r>
      <w:r>
        <w:rPr>
          <w:rFonts w:hint="cs"/>
          <w:rtl/>
        </w:rPr>
        <w:t xml:space="preserve">, ראה שם. נראה שאנחנו עדיין בגישה המינימליסטית של "ואהבת לרעך כמוך", מה גם שציווי זה משולב עם ציוויים אחרים בפרשתנו: </w:t>
      </w:r>
      <w:r>
        <w:rPr>
          <w:rtl/>
        </w:rPr>
        <w:t>לא תקום</w:t>
      </w:r>
      <w:r>
        <w:rPr>
          <w:rFonts w:hint="cs"/>
          <w:rtl/>
        </w:rPr>
        <w:t xml:space="preserve">, </w:t>
      </w:r>
      <w:r>
        <w:rPr>
          <w:rtl/>
        </w:rPr>
        <w:t>לא תטור</w:t>
      </w:r>
      <w:r>
        <w:rPr>
          <w:rFonts w:hint="cs"/>
          <w:rtl/>
        </w:rPr>
        <w:t xml:space="preserve">, </w:t>
      </w:r>
      <w:r>
        <w:rPr>
          <w:rtl/>
        </w:rPr>
        <w:t>לא תשנא אחיך בלבבך</w:t>
      </w:r>
      <w:r>
        <w:rPr>
          <w:rFonts w:hint="cs"/>
          <w:rtl/>
        </w:rPr>
        <w:t>, וחי אחיך עמך</w:t>
      </w:r>
      <w:r w:rsidR="00F81668">
        <w:rPr>
          <w:rFonts w:hint="cs"/>
          <w:rtl/>
        </w:rPr>
        <w:t xml:space="preserve"> (בספר ויקרא)</w:t>
      </w:r>
      <w:r>
        <w:rPr>
          <w:rFonts w:hint="cs"/>
          <w:rtl/>
        </w:rPr>
        <w:t>. האדם לא מצווה לשאת אשה רק אם יש ביניהם אהבה בוערת. אבל האדם מצווה לא לשאת אשה (והאשה לא להסכים להינשא לאיש), אם אין ביניהם</w:t>
      </w:r>
      <w:r>
        <w:rPr>
          <w:rtl/>
        </w:rPr>
        <w:t xml:space="preserve"> </w:t>
      </w:r>
      <w:r>
        <w:rPr>
          <w:rFonts w:hint="cs"/>
          <w:rtl/>
        </w:rPr>
        <w:t>כבוד בסיסי וקשר הוגן, שלא יבואו לידי שנאה חו"ח ויעברו על הציווי "ואהבת לרעך כמוך" וחייהם לא יהיו חיים. בהקשר זה, יש לשים לב לחיבור שהמדרש עושה כאן בין הציווי "ואהבת לרעך כמוך" בפרשתנו עם הציווי: "</w:t>
      </w:r>
      <w:r>
        <w:rPr>
          <w:rtl/>
        </w:rPr>
        <w:t>וְחֵי אָחִיךָ עִמָּךְ</w:t>
      </w:r>
      <w:r>
        <w:rPr>
          <w:rFonts w:hint="cs"/>
          <w:rtl/>
        </w:rPr>
        <w:t>" שהוא בכלל במצוות צדקה, פרשת בהר, ו</w:t>
      </w:r>
      <w:r>
        <w:rPr>
          <w:rtl/>
        </w:rPr>
        <w:t>יקרא כ</w:t>
      </w:r>
      <w:r>
        <w:rPr>
          <w:rFonts w:hint="cs"/>
          <w:rtl/>
        </w:rPr>
        <w:t xml:space="preserve">ה </w:t>
      </w:r>
      <w:r>
        <w:rPr>
          <w:rtl/>
        </w:rPr>
        <w:t>יז</w:t>
      </w:r>
      <w:r>
        <w:rPr>
          <w:rFonts w:hint="cs"/>
          <w:rtl/>
        </w:rPr>
        <w:t>.</w:t>
      </w:r>
    </w:p>
  </w:footnote>
  <w:footnote w:id="6">
    <w:p w:rsidR="00A75086" w:rsidRDefault="00A75086" w:rsidP="000A7B5A">
      <w:pPr>
        <w:pStyle w:val="a3"/>
        <w:rPr>
          <w:rFonts w:hint="cs"/>
          <w:rtl/>
        </w:rPr>
      </w:pPr>
      <w:r>
        <w:rPr>
          <w:rStyle w:val="a5"/>
        </w:rPr>
        <w:footnoteRef/>
      </w:r>
      <w:r>
        <w:rPr>
          <w:rtl/>
        </w:rPr>
        <w:t xml:space="preserve"> </w:t>
      </w:r>
      <w:r>
        <w:rPr>
          <w:rFonts w:hint="cs"/>
          <w:rtl/>
        </w:rPr>
        <w:t>פתח להתרת הנדר, לאדם שהדיר אדם אחר - חברו, או אולי ציבור שלם, שלא יהנה ממנו.</w:t>
      </w:r>
    </w:p>
  </w:footnote>
  <w:footnote w:id="7">
    <w:p w:rsidR="00A75086" w:rsidRDefault="00A75086" w:rsidP="000A7B5A">
      <w:pPr>
        <w:pStyle w:val="a3"/>
        <w:rPr>
          <w:rFonts w:hint="cs"/>
        </w:rPr>
      </w:pPr>
      <w:r>
        <w:rPr>
          <w:rStyle w:val="a5"/>
        </w:rPr>
        <w:footnoteRef/>
      </w:r>
      <w:r>
        <w:rPr>
          <w:rtl/>
        </w:rPr>
        <w:t xml:space="preserve"> </w:t>
      </w:r>
      <w:r>
        <w:rPr>
          <w:rFonts w:hint="cs"/>
          <w:rtl/>
        </w:rPr>
        <w:t>וכעת אינך יכול לקיים מצוות צדקה באותו האיש שהדרת מליהנות ממך.</w:t>
      </w:r>
    </w:p>
  </w:footnote>
  <w:footnote w:id="8">
    <w:p w:rsidR="00A75086" w:rsidRDefault="00A75086" w:rsidP="00FC4941">
      <w:pPr>
        <w:pStyle w:val="a3"/>
        <w:rPr>
          <w:rFonts w:hint="cs"/>
          <w:rtl/>
        </w:rPr>
      </w:pPr>
      <w:r>
        <w:rPr>
          <w:rStyle w:val="a5"/>
        </w:rPr>
        <w:footnoteRef/>
      </w:r>
      <w:r>
        <w:rPr>
          <w:rtl/>
        </w:rPr>
        <w:t xml:space="preserve"> </w:t>
      </w:r>
      <w:r>
        <w:rPr>
          <w:rFonts w:hint="cs"/>
          <w:rtl/>
        </w:rPr>
        <w:t xml:space="preserve">ראה הדיון בגמרא נדרים סה ע"ב על משנה זו שהאיש יכול לטעון שחובת הדאגה לעניים מוטלת קופת הצדקה הכללית המסורה בידי גבאי הצדקה והוא נותן לקופה את חלקו. ומה עונים לו. ראה שם. וכבר דנו במקור זה בדברינו </w:t>
      </w:r>
      <w:hyperlink r:id="rId6" w:history="1">
        <w:r w:rsidRPr="0099356A">
          <w:rPr>
            <w:rStyle w:val="Hyperlink"/>
            <w:rFonts w:hint="cs"/>
            <w:rtl/>
          </w:rPr>
          <w:t>מצוות צדקה</w:t>
        </w:r>
      </w:hyperlink>
      <w:r>
        <w:rPr>
          <w:rFonts w:hint="cs"/>
          <w:rtl/>
        </w:rPr>
        <w:t xml:space="preserve"> בפרשת בהר, וכאן רק רצינו להראות שוב את מקומה של מצוות "ואהבת לרעך כמוך" במסגרת רחבה יותר של מצוות חברתיות ובהן לא תקום ולא תטור ולא תשנא את אחיך בלבבך. אפשר שרבי מאיר מנסה לפתוח בהתרת הנדר מכל כיוון אפשרי ומרבה בפסוקים מהתורה על מנת להניא את הנודר מנדרו, אבל פשיטא שהנודר לא אהב את המודר במיוחד. לפיכך, מציאת פתח להתרת הנדר מכיוון של "ואהבת לרעך כמוך", לצד "לא תשנא את אחיך בלבבך", היא מעניינת במיוחד באשר היא שמה את שניהם במישור אחד. על כן נראה שגם כאן, "ואהבת לרעך כמוך" הוא בגישה המינימליסטית.</w:t>
      </w:r>
    </w:p>
  </w:footnote>
  <w:footnote w:id="9">
    <w:p w:rsidR="00A75086" w:rsidRDefault="00A75086" w:rsidP="00F81668">
      <w:pPr>
        <w:pStyle w:val="a3"/>
        <w:rPr>
          <w:rFonts w:hint="cs"/>
        </w:rPr>
      </w:pPr>
      <w:r>
        <w:rPr>
          <w:rStyle w:val="a5"/>
        </w:rPr>
        <w:footnoteRef/>
      </w:r>
      <w:r>
        <w:rPr>
          <w:rtl/>
        </w:rPr>
        <w:t xml:space="preserve"> </w:t>
      </w:r>
      <w:r>
        <w:rPr>
          <w:rFonts w:hint="cs"/>
          <w:rtl/>
        </w:rPr>
        <w:t xml:space="preserve">הרי לנו חמישה הציוויים שכבר ראינו לעיל והפעם בסדר שונה. הציווי הקל שאם עוברים עליו יכולים להתדרדר עד שפיכות דמים הוא: "ואהבת לרעך כמוך". "ואהבת לרעך כמוך" היא "מצוה קלה"! (ראה דברינו </w:t>
      </w:r>
      <w:hyperlink r:id="rId7" w:history="1">
        <w:r w:rsidRPr="005F6F32">
          <w:rPr>
            <w:rStyle w:val="Hyperlink"/>
            <w:rFonts w:hint="cs"/>
            <w:rtl/>
          </w:rPr>
          <w:t>מצווה קלה</w:t>
        </w:r>
      </w:hyperlink>
      <w:r>
        <w:rPr>
          <w:rFonts w:hint="cs"/>
          <w:rtl/>
        </w:rPr>
        <w:t xml:space="preserve"> בפרשת עקב). גם כאן אין מנוס מהגישה המינימליסטית והקישור המתבקש עם "לא תחמוד" כפי שהבאנו לעיל. אם תתחיל לחמוד, סופך לנקום ולנטור, לשנוא וכו'. ראה מדרש ספרי </w:t>
      </w:r>
      <w:r>
        <w:rPr>
          <w:rtl/>
        </w:rPr>
        <w:t>פרשת כי תצא פיסקא רלה</w:t>
      </w:r>
      <w:r>
        <w:rPr>
          <w:rFonts w:hint="cs"/>
          <w:rtl/>
        </w:rPr>
        <w:t xml:space="preserve"> אשר הולך בשרשרת דומה ומחזיר אותנו ליחסי איש-אשה שכבר ראינו בקידושין לעיל ולגישה המינימליסטית שם: "</w:t>
      </w:r>
      <w:r>
        <w:rPr>
          <w:rtl/>
        </w:rPr>
        <w:t>כי יקח איש אשה ובא עליה ושנאה</w:t>
      </w:r>
      <w:r>
        <w:rPr>
          <w:rFonts w:hint="cs"/>
          <w:rtl/>
        </w:rPr>
        <w:t xml:space="preserve"> ... </w:t>
      </w:r>
      <w:r>
        <w:rPr>
          <w:rtl/>
        </w:rPr>
        <w:t>מיכן אתה אומר</w:t>
      </w:r>
      <w:r>
        <w:rPr>
          <w:rFonts w:hint="cs"/>
          <w:rtl/>
        </w:rPr>
        <w:t>:</w:t>
      </w:r>
      <w:r>
        <w:rPr>
          <w:rtl/>
        </w:rPr>
        <w:t xml:space="preserve"> עבר אדם על מצוה קלה סופו לעבור על מצוה חמורה</w:t>
      </w:r>
      <w:r>
        <w:rPr>
          <w:rFonts w:hint="cs"/>
          <w:rtl/>
        </w:rPr>
        <w:t>.</w:t>
      </w:r>
      <w:r>
        <w:rPr>
          <w:rtl/>
        </w:rPr>
        <w:t xml:space="preserve"> עבר על</w:t>
      </w:r>
      <w:r>
        <w:rPr>
          <w:rFonts w:hint="cs"/>
          <w:rtl/>
        </w:rPr>
        <w:t xml:space="preserve"> </w:t>
      </w:r>
      <w:r>
        <w:rPr>
          <w:rtl/>
        </w:rPr>
        <w:t xml:space="preserve">ואהבת לרעך כמוך סופו לעבור על </w:t>
      </w:r>
      <w:r>
        <w:rPr>
          <w:rFonts w:hint="cs"/>
          <w:rtl/>
        </w:rPr>
        <w:t>ל</w:t>
      </w:r>
      <w:r>
        <w:rPr>
          <w:rtl/>
        </w:rPr>
        <w:t>א תק</w:t>
      </w:r>
      <w:r>
        <w:rPr>
          <w:rFonts w:hint="cs"/>
          <w:rtl/>
        </w:rPr>
        <w:t>ו</w:t>
      </w:r>
      <w:r>
        <w:rPr>
          <w:rtl/>
        </w:rPr>
        <w:t>ם ולא תט</w:t>
      </w:r>
      <w:r>
        <w:rPr>
          <w:rFonts w:hint="cs"/>
          <w:rtl/>
        </w:rPr>
        <w:t>ו</w:t>
      </w:r>
      <w:r>
        <w:rPr>
          <w:rtl/>
        </w:rPr>
        <w:t>ר</w:t>
      </w:r>
      <w:r>
        <w:rPr>
          <w:rFonts w:hint="cs"/>
          <w:rtl/>
        </w:rPr>
        <w:t xml:space="preserve"> וכו' ". מה שמעניין במדרשים </w:t>
      </w:r>
      <w:r w:rsidR="00F81668">
        <w:rPr>
          <w:rFonts w:hint="cs"/>
          <w:rtl/>
        </w:rPr>
        <w:t xml:space="preserve">אלה </w:t>
      </w:r>
      <w:r>
        <w:rPr>
          <w:rFonts w:hint="cs"/>
          <w:rtl/>
        </w:rPr>
        <w:t>הוא העמדת "ואהבת לרעך כמוך" ו-"וחי אחיך עמך", לא זה לצד זה כמו שראינו לעיל (הערה 5), אלא בשני הקצוות. התחלת ההתדרדרות היא אי קיום "ואהבת לרעך כמוך" שהיא מצווה קלה</w:t>
      </w:r>
      <w:r w:rsidR="00F81668">
        <w:rPr>
          <w:rFonts w:hint="cs"/>
          <w:rtl/>
        </w:rPr>
        <w:t>,</w:t>
      </w:r>
      <w:r>
        <w:rPr>
          <w:rFonts w:hint="cs"/>
          <w:rtl/>
        </w:rPr>
        <w:t xml:space="preserve"> והסוף הוא אי קיום "וחי אחיך עמך" שהיא מצווה חמורה שגובלת בשפיכות דמים. אז איפה כל השגב שהורגלנו לראות בפסוק "ואהבת לרעך כמוך"? איפה הגישה המקסימליסטית?</w:t>
      </w:r>
    </w:p>
  </w:footnote>
  <w:footnote w:id="10">
    <w:p w:rsidR="00A75086" w:rsidRDefault="00A75086" w:rsidP="00C90D6D">
      <w:pPr>
        <w:pStyle w:val="a3"/>
        <w:rPr>
          <w:rFonts w:hint="cs"/>
          <w:rtl/>
        </w:rPr>
      </w:pPr>
      <w:r>
        <w:rPr>
          <w:rStyle w:val="a5"/>
        </w:rPr>
        <w:footnoteRef/>
      </w:r>
      <w:r>
        <w:rPr>
          <w:rtl/>
        </w:rPr>
        <w:t xml:space="preserve"> </w:t>
      </w:r>
      <w:r>
        <w:rPr>
          <w:rFonts w:hint="cs"/>
          <w:rtl/>
        </w:rPr>
        <w:t xml:space="preserve">היא אחד משלושה דברים שמוציאים את האדם מן העולם. ראה </w:t>
      </w:r>
      <w:r>
        <w:rPr>
          <w:rtl/>
        </w:rPr>
        <w:t>מסכת אבות פרק ב</w:t>
      </w:r>
      <w:r>
        <w:rPr>
          <w:rFonts w:hint="cs"/>
          <w:rtl/>
        </w:rPr>
        <w:t xml:space="preserve"> </w:t>
      </w:r>
      <w:r>
        <w:rPr>
          <w:rtl/>
        </w:rPr>
        <w:t>משנה יא</w:t>
      </w:r>
      <w:r>
        <w:rPr>
          <w:rFonts w:hint="cs"/>
          <w:rtl/>
        </w:rPr>
        <w:t>: "</w:t>
      </w:r>
      <w:r>
        <w:rPr>
          <w:rtl/>
        </w:rPr>
        <w:t>רבי יהושע אומר</w:t>
      </w:r>
      <w:r>
        <w:rPr>
          <w:rFonts w:hint="cs"/>
          <w:rtl/>
        </w:rPr>
        <w:t>:</w:t>
      </w:r>
      <w:r>
        <w:rPr>
          <w:rtl/>
        </w:rPr>
        <w:t xml:space="preserve"> עין הרע ויצר הרע ושנאת הבריות מוציאין את האדם מן העולם</w:t>
      </w:r>
      <w:r>
        <w:rPr>
          <w:rFonts w:hint="cs"/>
          <w:rtl/>
        </w:rPr>
        <w:t xml:space="preserve">". מסכת אבות דרבי נתן הוא מעין פירוש על מסכת אבות. </w:t>
      </w:r>
    </w:p>
  </w:footnote>
  <w:footnote w:id="11">
    <w:p w:rsidR="00A75086" w:rsidRDefault="00A75086">
      <w:pPr>
        <w:pStyle w:val="a3"/>
        <w:rPr>
          <w:rFonts w:hint="cs"/>
        </w:rPr>
      </w:pPr>
      <w:r>
        <w:rPr>
          <w:rStyle w:val="a5"/>
        </w:rPr>
        <w:footnoteRef/>
      </w:r>
      <w:r>
        <w:rPr>
          <w:rtl/>
        </w:rPr>
        <w:t xml:space="preserve"> </w:t>
      </w:r>
      <w:r>
        <w:rPr>
          <w:rFonts w:hint="cs"/>
          <w:rtl/>
        </w:rPr>
        <w:t>אלה שמוסרים יהודים למלכות. מלשינים לשלטונות.</w:t>
      </w:r>
    </w:p>
  </w:footnote>
  <w:footnote w:id="12">
    <w:p w:rsidR="00A75086" w:rsidRDefault="00A75086" w:rsidP="00B61A79">
      <w:pPr>
        <w:pStyle w:val="a3"/>
        <w:rPr>
          <w:rFonts w:hint="cs"/>
          <w:rtl/>
        </w:rPr>
      </w:pPr>
      <w:r>
        <w:rPr>
          <w:rStyle w:val="a5"/>
        </w:rPr>
        <w:footnoteRef/>
      </w:r>
      <w:r>
        <w:rPr>
          <w:rtl/>
        </w:rPr>
        <w:t xml:space="preserve"> </w:t>
      </w:r>
      <w:r>
        <w:rPr>
          <w:rFonts w:hint="cs"/>
          <w:rtl/>
        </w:rPr>
        <w:t xml:space="preserve">אנחנו בכיוון הגישה המרחיבה של מצוות "ואהבת לרעך כמוך", לא ליצור הבדלים את מי אתה אוהב ואת מי לא: "אהוב את כולם". אבל לא באמת את כולם. יש כאלה שהוציאו עצמם מן החברה ואותם לא רק שאין לאהוב, אלא מצווה לשנוא. ראה ברוח זו גם מדרש </w:t>
      </w:r>
      <w:r>
        <w:rPr>
          <w:rtl/>
        </w:rPr>
        <w:t>ספרי דברים פרשת ראה פיסקא פט</w:t>
      </w:r>
      <w:r>
        <w:rPr>
          <w:rFonts w:hint="cs"/>
          <w:rtl/>
        </w:rPr>
        <w:t xml:space="preserve">, על </w:t>
      </w:r>
      <w:r w:rsidR="00F81668">
        <w:rPr>
          <w:rFonts w:hint="cs"/>
          <w:rtl/>
        </w:rPr>
        <w:t xml:space="preserve">פרשת </w:t>
      </w:r>
      <w:r>
        <w:rPr>
          <w:rFonts w:hint="cs"/>
          <w:rtl/>
        </w:rPr>
        <w:t>מסית ומדיח: "</w:t>
      </w:r>
      <w:r>
        <w:rPr>
          <w:rtl/>
        </w:rPr>
        <w:t>לא תאבה לו, מכלל שנאמר</w:t>
      </w:r>
      <w:r>
        <w:rPr>
          <w:rFonts w:hint="cs"/>
          <w:rtl/>
        </w:rPr>
        <w:t xml:space="preserve">: </w:t>
      </w:r>
      <w:r>
        <w:rPr>
          <w:rtl/>
        </w:rPr>
        <w:t>ואהבת לרעך כמוך</w:t>
      </w:r>
      <w:r>
        <w:rPr>
          <w:rFonts w:hint="cs"/>
          <w:rtl/>
        </w:rPr>
        <w:t>,</w:t>
      </w:r>
      <w:r>
        <w:rPr>
          <w:rtl/>
        </w:rPr>
        <w:t xml:space="preserve"> יכול אתה אוהב לזה</w:t>
      </w:r>
      <w:r>
        <w:rPr>
          <w:rFonts w:hint="cs"/>
          <w:rtl/>
        </w:rPr>
        <w:t>?</w:t>
      </w:r>
      <w:r>
        <w:rPr>
          <w:rtl/>
        </w:rPr>
        <w:t xml:space="preserve"> תלמוד לומר</w:t>
      </w:r>
      <w:r>
        <w:rPr>
          <w:rFonts w:hint="cs"/>
          <w:rtl/>
        </w:rPr>
        <w:t>:</w:t>
      </w:r>
      <w:r>
        <w:rPr>
          <w:rtl/>
        </w:rPr>
        <w:t xml:space="preserve"> לא תאבה לו. ולא תשמע אליו, מכלל שנאמר</w:t>
      </w:r>
      <w:r>
        <w:rPr>
          <w:rFonts w:hint="cs"/>
          <w:rtl/>
        </w:rPr>
        <w:t xml:space="preserve">: </w:t>
      </w:r>
      <w:r>
        <w:rPr>
          <w:rtl/>
        </w:rPr>
        <w:t>עזוב תעזוב עמו</w:t>
      </w:r>
      <w:r>
        <w:rPr>
          <w:rFonts w:hint="cs"/>
          <w:rtl/>
        </w:rPr>
        <w:t>,</w:t>
      </w:r>
      <w:r>
        <w:rPr>
          <w:rtl/>
        </w:rPr>
        <w:t xml:space="preserve"> יכול אתה עוזב עם זה</w:t>
      </w:r>
      <w:r>
        <w:rPr>
          <w:rFonts w:hint="cs"/>
          <w:rtl/>
        </w:rPr>
        <w:t>?</w:t>
      </w:r>
      <w:r>
        <w:rPr>
          <w:rtl/>
        </w:rPr>
        <w:t xml:space="preserve"> תלמוד לומר</w:t>
      </w:r>
      <w:r>
        <w:rPr>
          <w:rFonts w:hint="cs"/>
          <w:rtl/>
        </w:rPr>
        <w:t>:</w:t>
      </w:r>
      <w:r>
        <w:rPr>
          <w:rtl/>
        </w:rPr>
        <w:t xml:space="preserve"> ולא תשמע אליו</w:t>
      </w:r>
      <w:r>
        <w:rPr>
          <w:rFonts w:hint="cs"/>
          <w:rtl/>
        </w:rPr>
        <w:t xml:space="preserve"> וכו' ". ראה ההמשך המאד חמור שם ביחס למסית ומדיח.</w:t>
      </w:r>
    </w:p>
  </w:footnote>
  <w:footnote w:id="13">
    <w:p w:rsidR="00A75086" w:rsidRDefault="00A75086" w:rsidP="0004569E">
      <w:pPr>
        <w:pStyle w:val="a3"/>
        <w:rPr>
          <w:rFonts w:hint="cs"/>
          <w:rtl/>
        </w:rPr>
      </w:pPr>
      <w:r>
        <w:rPr>
          <w:rStyle w:val="a5"/>
        </w:rPr>
        <w:footnoteRef/>
      </w:r>
      <w:r>
        <w:rPr>
          <w:rtl/>
        </w:rPr>
        <w:t xml:space="preserve"> </w:t>
      </w:r>
      <w:r>
        <w:rPr>
          <w:rFonts w:hint="cs"/>
          <w:rtl/>
        </w:rPr>
        <w:t>על פטירתו של ר' אליעזר בן הורקנוס, המכונה גם "אליעזר הגדול" והיה במוקד המחלוקת הגדולה על ת</w:t>
      </w:r>
      <w:r w:rsidR="0004569E">
        <w:rPr>
          <w:rFonts w:hint="cs"/>
          <w:rtl/>
        </w:rPr>
        <w:t>נורו של עכנאי (בבא מציעא נח-נט),</w:t>
      </w:r>
      <w:r>
        <w:rPr>
          <w:rFonts w:hint="cs"/>
          <w:rtl/>
        </w:rPr>
        <w:t xml:space="preserve"> ראה באריכות בגמרא סנהדרין סח ע"א וכן שם קא ע"א.</w:t>
      </w:r>
    </w:p>
  </w:footnote>
  <w:footnote w:id="14">
    <w:p w:rsidR="00A75086" w:rsidRDefault="00A75086" w:rsidP="0004569E">
      <w:pPr>
        <w:pStyle w:val="a3"/>
        <w:rPr>
          <w:rFonts w:hint="cs"/>
          <w:rtl/>
        </w:rPr>
      </w:pPr>
      <w:r>
        <w:rPr>
          <w:rStyle w:val="a5"/>
        </w:rPr>
        <w:footnoteRef/>
      </w:r>
      <w:r>
        <w:rPr>
          <w:rtl/>
        </w:rPr>
        <w:t xml:space="preserve"> </w:t>
      </w:r>
      <w:r>
        <w:rPr>
          <w:rFonts w:hint="cs"/>
          <w:rtl/>
        </w:rPr>
        <w:t xml:space="preserve">תרגום השורה האחרונה: </w:t>
      </w:r>
      <w:r w:rsidR="0004569E">
        <w:rPr>
          <w:rFonts w:hint="cs"/>
          <w:rtl/>
        </w:rPr>
        <w:t>"</w:t>
      </w:r>
      <w:r>
        <w:rPr>
          <w:rFonts w:hint="cs"/>
          <w:rtl/>
        </w:rPr>
        <w:t>ואף על גב שאמרתי לכם: אהבו את חבריכם, כאשר אתם עומדים לפני אדונכם (הקב"ה, בתפילה), דחו את יקיריכם</w:t>
      </w:r>
      <w:r w:rsidR="0004569E">
        <w:rPr>
          <w:rFonts w:hint="cs"/>
          <w:rtl/>
        </w:rPr>
        <w:t>"</w:t>
      </w:r>
      <w:r>
        <w:rPr>
          <w:rFonts w:hint="cs"/>
          <w:rtl/>
        </w:rPr>
        <w:t>. היינו, אל תענו לשלום למי שפונה אליכם. הרי לנו עוד מגבלה לציווי: "ואהבת לרעך כמוך", מגבלה שנובעת מסיום הפסוק: "אני ה' ". להלן נראה שהתוספת "אני ה' ", באה לחזק את הציווי: "ואהבת לרעך כמוך" ולתת לו גושפנקא: "</w:t>
      </w:r>
      <w:r>
        <w:rPr>
          <w:rtl/>
        </w:rPr>
        <w:t>רבי שמעון בן אלעזר אומר</w:t>
      </w:r>
      <w:r>
        <w:rPr>
          <w:rFonts w:hint="cs"/>
          <w:rtl/>
        </w:rPr>
        <w:t>:</w:t>
      </w:r>
      <w:r>
        <w:rPr>
          <w:rtl/>
        </w:rPr>
        <w:t xml:space="preserve"> בשבועה גדולה נאמר דבר זה</w:t>
      </w:r>
      <w:r>
        <w:rPr>
          <w:rFonts w:hint="cs"/>
          <w:rtl/>
        </w:rPr>
        <w:t>:</w:t>
      </w:r>
      <w:r>
        <w:rPr>
          <w:rtl/>
        </w:rPr>
        <w:t xml:space="preserve"> ואהבת לרעך כמוך</w:t>
      </w:r>
      <w:r>
        <w:rPr>
          <w:rFonts w:hint="cs"/>
          <w:rtl/>
        </w:rPr>
        <w:t>". אבל כאן, "</w:t>
      </w:r>
      <w:r>
        <w:rPr>
          <w:rtl/>
        </w:rPr>
        <w:t>אני ה'</w:t>
      </w:r>
      <w:r>
        <w:rPr>
          <w:rFonts w:hint="cs"/>
          <w:rtl/>
        </w:rPr>
        <w:t xml:space="preserve"> "</w:t>
      </w:r>
      <w:r>
        <w:rPr>
          <w:rtl/>
        </w:rPr>
        <w:t xml:space="preserve"> </w:t>
      </w:r>
      <w:r>
        <w:rPr>
          <w:rFonts w:hint="cs"/>
          <w:rtl/>
        </w:rPr>
        <w:t>הוא הגבלה. אהבת הריע אינ</w:t>
      </w:r>
      <w:r w:rsidR="0004569E">
        <w:rPr>
          <w:rFonts w:hint="cs"/>
          <w:rtl/>
        </w:rPr>
        <w:t xml:space="preserve">ה יכולה לבוא </w:t>
      </w:r>
      <w:r>
        <w:rPr>
          <w:rFonts w:hint="cs"/>
          <w:rtl/>
        </w:rPr>
        <w:t>ע"ח אהבת הקב"ה. ראה מוטיב דומה במצוות כיבוד אב ואם: "</w:t>
      </w:r>
      <w:r>
        <w:rPr>
          <w:rtl/>
        </w:rPr>
        <w:t xml:space="preserve">איש אמו ואביו תיראו ואת שבתותי תשמורו, </w:t>
      </w:r>
      <w:r>
        <w:rPr>
          <w:rFonts w:hint="cs"/>
          <w:rtl/>
        </w:rPr>
        <w:t>כולכם חייבים בכבודי" (</w:t>
      </w:r>
      <w:r>
        <w:rPr>
          <w:rtl/>
        </w:rPr>
        <w:t>יבמות ו ע</w:t>
      </w:r>
      <w:r>
        <w:rPr>
          <w:rFonts w:hint="cs"/>
          <w:rtl/>
        </w:rPr>
        <w:t xml:space="preserve">"א). ואגב, ראה תרגום אונקלוס ואחרים שמתרגם את "ואהבת" </w:t>
      </w:r>
      <w:r>
        <w:rPr>
          <w:rtl/>
        </w:rPr>
        <w:t>–</w:t>
      </w:r>
      <w:r>
        <w:rPr>
          <w:rFonts w:hint="cs"/>
          <w:rtl/>
        </w:rPr>
        <w:t xml:space="preserve"> "ותרחם". בשונה מהשורש רח"ם בלשוננו היום, אבל כלשון המקרא: "</w:t>
      </w:r>
      <w:r>
        <w:rPr>
          <w:rtl/>
        </w:rPr>
        <w:t>עַל כֵּן הָמוּ מֵעַי לוֹ רַחֵם אֲרַחֲמֶנּוּ נְאֻם ה'</w:t>
      </w:r>
      <w:r>
        <w:rPr>
          <w:rFonts w:hint="cs"/>
          <w:rtl/>
        </w:rPr>
        <w:t xml:space="preserve"> " (</w:t>
      </w:r>
      <w:r>
        <w:rPr>
          <w:rtl/>
        </w:rPr>
        <w:t>ירמיהו לא</w:t>
      </w:r>
      <w:r>
        <w:rPr>
          <w:rFonts w:hint="cs"/>
          <w:rtl/>
        </w:rPr>
        <w:t xml:space="preserve"> </w:t>
      </w:r>
      <w:r>
        <w:rPr>
          <w:rtl/>
        </w:rPr>
        <w:t>יט)</w:t>
      </w:r>
      <w:r>
        <w:rPr>
          <w:rFonts w:hint="cs"/>
          <w:rtl/>
        </w:rPr>
        <w:t>.</w:t>
      </w:r>
    </w:p>
  </w:footnote>
  <w:footnote w:id="15">
    <w:p w:rsidR="00A75086" w:rsidRDefault="00A75086" w:rsidP="0004569E">
      <w:pPr>
        <w:pStyle w:val="a3"/>
        <w:rPr>
          <w:rFonts w:hint="cs"/>
          <w:rtl/>
        </w:rPr>
      </w:pPr>
      <w:r>
        <w:rPr>
          <w:rStyle w:val="a5"/>
        </w:rPr>
        <w:footnoteRef/>
      </w:r>
      <w:r>
        <w:rPr>
          <w:rtl/>
        </w:rPr>
        <w:t xml:space="preserve"> </w:t>
      </w:r>
      <w:r>
        <w:rPr>
          <w:rFonts w:hint="cs"/>
          <w:rtl/>
        </w:rPr>
        <w:t xml:space="preserve">אנחנו מתמקדים בחצי השני של הפסוק: "ואהבת לרעך כמוך" - החצי הראשון: "לא תקום ולא תיטור", וודאי ראוי לדף בפני עצמו - אבל כאן, לא נראה לנו לנתק בין שניהם. מדרש ספרא הוא ראש ופינה לגישה המרחיבה (המקסימליסטית) של "ואהבת לרעך כמוך". לאחר שהציג את השלילה </w:t>
      </w:r>
      <w:r w:rsidR="00027A79">
        <w:rPr>
          <w:rFonts w:hint="cs"/>
          <w:rtl/>
        </w:rPr>
        <w:t>בנקמה</w:t>
      </w:r>
      <w:r>
        <w:rPr>
          <w:rFonts w:hint="cs"/>
          <w:rtl/>
        </w:rPr>
        <w:t xml:space="preserve"> ובנטירה, ואף התיר לנו לנקום ולנטור "לאחרים"</w:t>
      </w:r>
      <w:r w:rsidR="0004569E">
        <w:rPr>
          <w:rFonts w:hint="cs"/>
          <w:rtl/>
        </w:rPr>
        <w:t xml:space="preserve"> (בקטע שהשמטנו)</w:t>
      </w:r>
      <w:r>
        <w:rPr>
          <w:rFonts w:hint="cs"/>
          <w:rtl/>
        </w:rPr>
        <w:t xml:space="preserve">, באה הקביעה הגדולה בשמו של רבי עקיבא: "ואהבת לרעך כמוך </w:t>
      </w:r>
      <w:r>
        <w:rPr>
          <w:rtl/>
        </w:rPr>
        <w:t>–</w:t>
      </w:r>
      <w:r>
        <w:rPr>
          <w:rFonts w:hint="cs"/>
          <w:rtl/>
        </w:rPr>
        <w:t xml:space="preserve"> זה כלל גדול בתורה". ראה </w:t>
      </w:r>
      <w:r w:rsidR="0004569E">
        <w:rPr>
          <w:rFonts w:hint="cs"/>
          <w:rtl/>
        </w:rPr>
        <w:t xml:space="preserve">שוב </w:t>
      </w:r>
      <w:r>
        <w:rPr>
          <w:rFonts w:hint="cs"/>
          <w:rtl/>
        </w:rPr>
        <w:t>לשון השבועה באבות דרבי נתן נוסח א פרק טז: "</w:t>
      </w:r>
      <w:r>
        <w:rPr>
          <w:rtl/>
        </w:rPr>
        <w:t>רבי שמעון בן אלעזר אומר</w:t>
      </w:r>
      <w:r>
        <w:rPr>
          <w:rFonts w:hint="cs"/>
          <w:rtl/>
        </w:rPr>
        <w:t>:</w:t>
      </w:r>
      <w:r>
        <w:rPr>
          <w:rtl/>
        </w:rPr>
        <w:t xml:space="preserve"> בשבועה גדולה נאמר דבר זה</w:t>
      </w:r>
      <w:r>
        <w:rPr>
          <w:rFonts w:hint="cs"/>
          <w:rtl/>
        </w:rPr>
        <w:t>:</w:t>
      </w:r>
      <w:r>
        <w:rPr>
          <w:rtl/>
        </w:rPr>
        <w:t xml:space="preserve"> ואהבת לרעך כמוך</w:t>
      </w:r>
      <w:r>
        <w:rPr>
          <w:rFonts w:hint="cs"/>
          <w:rtl/>
        </w:rPr>
        <w:t xml:space="preserve">. </w:t>
      </w:r>
      <w:r>
        <w:rPr>
          <w:rtl/>
        </w:rPr>
        <w:t>אני ה' בראתיו</w:t>
      </w:r>
      <w:r>
        <w:rPr>
          <w:rFonts w:hint="cs"/>
          <w:rtl/>
        </w:rPr>
        <w:t>.</w:t>
      </w:r>
      <w:r>
        <w:rPr>
          <w:rtl/>
        </w:rPr>
        <w:t xml:space="preserve"> אם אתה אוהבו</w:t>
      </w:r>
      <w:r>
        <w:rPr>
          <w:rFonts w:hint="cs"/>
          <w:rtl/>
        </w:rPr>
        <w:t>,</w:t>
      </w:r>
      <w:r>
        <w:rPr>
          <w:rtl/>
        </w:rPr>
        <w:t xml:space="preserve"> אני נאמן לשלם לך שכר טוב</w:t>
      </w:r>
      <w:r>
        <w:rPr>
          <w:rFonts w:hint="cs"/>
          <w:rtl/>
        </w:rPr>
        <w:t>,</w:t>
      </w:r>
      <w:r>
        <w:rPr>
          <w:rtl/>
        </w:rPr>
        <w:t xml:space="preserve"> ואם לאו אני דיין לפרוע</w:t>
      </w:r>
      <w:r>
        <w:rPr>
          <w:rFonts w:hint="cs"/>
          <w:rtl/>
        </w:rPr>
        <w:t xml:space="preserve">". </w:t>
      </w:r>
      <w:r w:rsidR="0004569E">
        <w:rPr>
          <w:rFonts w:hint="cs"/>
          <w:rtl/>
        </w:rPr>
        <w:t xml:space="preserve">שכר גדול למי שמקיים "ואהבת לרעך כמוך", לצד </w:t>
      </w:r>
      <w:r>
        <w:rPr>
          <w:rFonts w:hint="cs"/>
          <w:rtl/>
        </w:rPr>
        <w:t>עונש על מי שאינו אוהב את חברו כמוהו</w:t>
      </w:r>
      <w:r w:rsidR="0004569E">
        <w:rPr>
          <w:rFonts w:hint="cs"/>
          <w:rtl/>
        </w:rPr>
        <w:t>!</w:t>
      </w:r>
      <w:r>
        <w:rPr>
          <w:rFonts w:hint="cs"/>
          <w:rtl/>
        </w:rPr>
        <w:t xml:space="preserve"> ראה גם </w:t>
      </w:r>
      <w:r>
        <w:rPr>
          <w:rtl/>
        </w:rPr>
        <w:t>מסכת כלה רבתי פרק ד</w:t>
      </w:r>
      <w:r>
        <w:rPr>
          <w:rFonts w:hint="cs"/>
          <w:rtl/>
        </w:rPr>
        <w:t xml:space="preserve"> </w:t>
      </w:r>
      <w:r>
        <w:rPr>
          <w:rtl/>
        </w:rPr>
        <w:t>הלכה י</w:t>
      </w:r>
      <w:r>
        <w:rPr>
          <w:rFonts w:hint="cs"/>
          <w:rtl/>
        </w:rPr>
        <w:t>, בגישה יותר פסיכולוגית-אנושית, בלי התערבות מגבוה: "</w:t>
      </w:r>
      <w:r>
        <w:rPr>
          <w:rtl/>
        </w:rPr>
        <w:t>אם חפץ אתה להדבק באהבת חבירך, הוי נושא ונותן בטובתו, דכתיב</w:t>
      </w:r>
      <w:r w:rsidR="009D5484">
        <w:rPr>
          <w:rFonts w:hint="cs"/>
          <w:rtl/>
        </w:rPr>
        <w:t>:</w:t>
      </w:r>
      <w:r>
        <w:rPr>
          <w:rtl/>
        </w:rPr>
        <w:t xml:space="preserve"> ואהבת לרעך כמוך, מתוך שאהבת לרעך, הרי הוא כמוך</w:t>
      </w:r>
      <w:r>
        <w:rPr>
          <w:rFonts w:hint="cs"/>
          <w:rtl/>
        </w:rPr>
        <w:t>"</w:t>
      </w:r>
      <w:r>
        <w:rPr>
          <w:rtl/>
        </w:rPr>
        <w:t>.</w:t>
      </w:r>
      <w:r>
        <w:rPr>
          <w:rFonts w:hint="cs"/>
          <w:rtl/>
        </w:rPr>
        <w:t xml:space="preserve"> ואחרי כל זה בא בן עזאי ומציע כלל גדול יותר: "זה ספר תולדות אדם".</w:t>
      </w:r>
      <w:r w:rsidR="0004569E">
        <w:rPr>
          <w:rFonts w:hint="cs"/>
          <w:rtl/>
        </w:rPr>
        <w:t xml:space="preserve"> במשתמע, כל אדם שנברא בצלם אלוהים. ועד נידרש לדרשת בן עזאי להלן.</w:t>
      </w:r>
    </w:p>
  </w:footnote>
  <w:footnote w:id="16">
    <w:p w:rsidR="00027A79" w:rsidRDefault="00027A79">
      <w:pPr>
        <w:pStyle w:val="a3"/>
        <w:rPr>
          <w:rFonts w:hint="cs"/>
        </w:rPr>
      </w:pPr>
      <w:r>
        <w:rPr>
          <w:rStyle w:val="a5"/>
        </w:rPr>
        <w:footnoteRef/>
      </w:r>
      <w:r>
        <w:rPr>
          <w:rtl/>
        </w:rPr>
        <w:t xml:space="preserve"> </w:t>
      </w:r>
      <w:r>
        <w:rPr>
          <w:rFonts w:hint="cs"/>
          <w:rtl/>
        </w:rPr>
        <w:t>כיצד?</w:t>
      </w:r>
    </w:p>
  </w:footnote>
  <w:footnote w:id="17">
    <w:p w:rsidR="00027A79" w:rsidRDefault="00027A79" w:rsidP="00027A79">
      <w:pPr>
        <w:pStyle w:val="a3"/>
        <w:rPr>
          <w:rFonts w:hint="cs"/>
          <w:rtl/>
        </w:rPr>
      </w:pPr>
      <w:r>
        <w:rPr>
          <w:rStyle w:val="a5"/>
        </w:rPr>
        <w:footnoteRef/>
      </w:r>
      <w:r>
        <w:rPr>
          <w:rtl/>
        </w:rPr>
        <w:t xml:space="preserve"> </w:t>
      </w:r>
      <w:r>
        <w:rPr>
          <w:rFonts w:hint="cs"/>
          <w:rtl/>
        </w:rPr>
        <w:t xml:space="preserve">תרגום חופשי (בעזרת </w:t>
      </w:r>
      <w:r w:rsidR="0004569E">
        <w:rPr>
          <w:rFonts w:hint="cs"/>
          <w:rtl/>
        </w:rPr>
        <w:t xml:space="preserve">פירוש </w:t>
      </w:r>
      <w:r>
        <w:rPr>
          <w:rFonts w:hint="cs"/>
          <w:rtl/>
        </w:rPr>
        <w:t xml:space="preserve">פני משה וידיד נפש): </w:t>
      </w:r>
      <w:r w:rsidR="0004569E">
        <w:rPr>
          <w:rFonts w:hint="cs"/>
          <w:rtl/>
        </w:rPr>
        <w:t>"</w:t>
      </w:r>
      <w:r>
        <w:rPr>
          <w:rtl/>
        </w:rPr>
        <w:t xml:space="preserve">היה חותך בשר והסכין שאחז ביד </w:t>
      </w:r>
      <w:r>
        <w:rPr>
          <w:rFonts w:hint="cs"/>
          <w:rtl/>
        </w:rPr>
        <w:t>אחת הכתה את השנייה. [שמא] תחזור היד השנייה ותכה את היד הראשונה?</w:t>
      </w:r>
      <w:r w:rsidR="0004569E">
        <w:rPr>
          <w:rFonts w:hint="cs"/>
          <w:rtl/>
        </w:rPr>
        <w:t>".</w:t>
      </w:r>
      <w:r>
        <w:rPr>
          <w:rFonts w:hint="cs"/>
          <w:rtl/>
        </w:rPr>
        <w:t xml:space="preserve"> </w:t>
      </w:r>
    </w:p>
  </w:footnote>
  <w:footnote w:id="18">
    <w:p w:rsidR="0059420A" w:rsidRDefault="0059420A" w:rsidP="004D7B72">
      <w:pPr>
        <w:pStyle w:val="a3"/>
        <w:rPr>
          <w:rFonts w:hint="cs"/>
          <w:rtl/>
        </w:rPr>
      </w:pPr>
      <w:r>
        <w:rPr>
          <w:rStyle w:val="a5"/>
        </w:rPr>
        <w:footnoteRef/>
      </w:r>
      <w:r>
        <w:rPr>
          <w:rtl/>
        </w:rPr>
        <w:t xml:space="preserve"> </w:t>
      </w:r>
      <w:r>
        <w:rPr>
          <w:rFonts w:hint="cs"/>
          <w:rtl/>
        </w:rPr>
        <w:t xml:space="preserve">בניגוד לספרא שמציג את "ואהבת לרעך כמוך" בדרגה גבוהה מזו של האיסור: "לא תקום ולא תיטור", הירושלמי מחבר ביניהם עד כדי עניין אחד. נקמה ונטירה היא כמו אדם שיעניש את יד ימין שלו על שפגעה ביד שמאל. </w:t>
      </w:r>
      <w:r w:rsidR="0004569E">
        <w:rPr>
          <w:rFonts w:hint="cs"/>
          <w:rtl/>
        </w:rPr>
        <w:t>ז</w:t>
      </w:r>
      <w:r>
        <w:rPr>
          <w:rFonts w:hint="cs"/>
          <w:rtl/>
        </w:rPr>
        <w:t>ו בדיוק</w:t>
      </w:r>
      <w:r w:rsidR="0004569E">
        <w:rPr>
          <w:rFonts w:hint="cs"/>
          <w:rtl/>
        </w:rPr>
        <w:t xml:space="preserve"> כוונת</w:t>
      </w:r>
      <w:r>
        <w:rPr>
          <w:rFonts w:hint="cs"/>
          <w:rtl/>
        </w:rPr>
        <w:t xml:space="preserve"> "ואהבת לרעך כמוך" </w:t>
      </w:r>
      <w:r>
        <w:rPr>
          <w:rtl/>
        </w:rPr>
        <w:t>–</w:t>
      </w:r>
      <w:r>
        <w:rPr>
          <w:rFonts w:hint="cs"/>
          <w:rtl/>
        </w:rPr>
        <w:t xml:space="preserve"> שתרגיש שרעך הוא כמו יד שלך. אתה יד אחת והוא יד שנייה. ואדם </w:t>
      </w:r>
      <w:r w:rsidR="0004569E">
        <w:rPr>
          <w:rFonts w:hint="cs"/>
          <w:rtl/>
        </w:rPr>
        <w:t xml:space="preserve">הרי </w:t>
      </w:r>
      <w:r>
        <w:rPr>
          <w:rFonts w:hint="cs"/>
          <w:rtl/>
        </w:rPr>
        <w:t>אוהב את שתי ידיו כאחת. זהו ה</w:t>
      </w:r>
      <w:r w:rsidR="0004569E">
        <w:rPr>
          <w:rFonts w:hint="cs"/>
          <w:rtl/>
        </w:rPr>
        <w:t>-</w:t>
      </w:r>
      <w:r>
        <w:rPr>
          <w:rFonts w:hint="cs"/>
          <w:rtl/>
        </w:rPr>
        <w:t xml:space="preserve">"כמוך" וזה הכלל הגדול בתורה. ועדיין בן עזאי סבור שיש כלל גדול מזה: לאהוב כל אדם באשר הוא יציר </w:t>
      </w:r>
      <w:hyperlink r:id="rId8" w:history="1">
        <w:r w:rsidRPr="0087643C">
          <w:rPr>
            <w:rStyle w:val="Hyperlink"/>
            <w:rFonts w:hint="cs"/>
            <w:rtl/>
          </w:rPr>
          <w:t>צלם אלוהים</w:t>
        </w:r>
      </w:hyperlink>
      <w:r>
        <w:rPr>
          <w:rFonts w:hint="cs"/>
          <w:rtl/>
        </w:rPr>
        <w:t>.</w:t>
      </w:r>
      <w:r w:rsidR="009D5484">
        <w:rPr>
          <w:rFonts w:hint="cs"/>
          <w:rtl/>
        </w:rPr>
        <w:t xml:space="preserve"> בין שניהם, נראה שמשמעות הביטוי "זה כלל גדול בתורה" דומה לביטוי "גופי תורה תלויים בהם" שראינו במדרש ויקרא רבה בו פתחנו ולא רחוק מהשימוש "כלל" גם היום. כלל </w:t>
      </w:r>
      <w:r w:rsidR="0004569E">
        <w:rPr>
          <w:rFonts w:hint="cs"/>
          <w:rtl/>
        </w:rPr>
        <w:t>ש</w:t>
      </w:r>
      <w:r w:rsidR="009D5484">
        <w:rPr>
          <w:rFonts w:hint="cs"/>
          <w:rtl/>
        </w:rPr>
        <w:t>כולל בתוכו מצוות רבות אחרות. מכלל זה נגזרים דינים, הלכות והנהגות רבים.</w:t>
      </w:r>
      <w:r w:rsidR="004D7B72">
        <w:rPr>
          <w:rFonts w:hint="cs"/>
          <w:rtl/>
        </w:rPr>
        <w:t xml:space="preserve"> </w:t>
      </w:r>
    </w:p>
  </w:footnote>
  <w:footnote w:id="19">
    <w:p w:rsidR="009D5484" w:rsidRDefault="009D5484" w:rsidP="0004569E">
      <w:pPr>
        <w:pStyle w:val="a3"/>
        <w:rPr>
          <w:rFonts w:hint="cs"/>
        </w:rPr>
      </w:pPr>
      <w:r>
        <w:rPr>
          <w:rStyle w:val="a5"/>
        </w:rPr>
        <w:footnoteRef/>
      </w:r>
      <w:r>
        <w:rPr>
          <w:rtl/>
        </w:rPr>
        <w:t xml:space="preserve"> </w:t>
      </w:r>
      <w:r>
        <w:rPr>
          <w:rFonts w:hint="cs"/>
          <w:rtl/>
        </w:rPr>
        <w:t>ראה תחילת פרק ה בספר בראשית שכאילו מתחיל את סיפור תולדות האנושות לאחר סיפור הבריאה</w:t>
      </w:r>
      <w:r w:rsidR="0004569E">
        <w:rPr>
          <w:rFonts w:hint="cs"/>
          <w:rtl/>
        </w:rPr>
        <w:t xml:space="preserve">, </w:t>
      </w:r>
      <w:r>
        <w:rPr>
          <w:rFonts w:hint="cs"/>
          <w:rtl/>
        </w:rPr>
        <w:t xml:space="preserve">הגירוש מגן עדן ורצח הבל ע"י קין. ראה שם הפסוקים: </w:t>
      </w:r>
      <w:r w:rsidR="00AF5C8A">
        <w:rPr>
          <w:rFonts w:hint="cs"/>
          <w:rtl/>
        </w:rPr>
        <w:t>"</w:t>
      </w:r>
      <w:r w:rsidR="00AF5C8A">
        <w:rPr>
          <w:rtl/>
        </w:rPr>
        <w:t>זֶה סֵפֶר תּוֹלְדֹת אָדָם בְּיוֹם בְּרֹא אֱלֹהִים אָדָם בִּדְמוּת אֱלֹהִים עָשָׂה אֹתוֹ:</w:t>
      </w:r>
      <w:r w:rsidR="00AF5C8A">
        <w:rPr>
          <w:rFonts w:hint="cs"/>
          <w:rtl/>
        </w:rPr>
        <w:t xml:space="preserve"> </w:t>
      </w:r>
      <w:r w:rsidR="00AF5C8A">
        <w:rPr>
          <w:rtl/>
        </w:rPr>
        <w:t>זָכָר וּנְקֵבָה בְּרָאָם וַיְבָרֶךְ אֹתָם וַיִּקְרָא אֶת שְׁמָם אָדָם בְּיוֹם הִבָּרְאָם</w:t>
      </w:r>
      <w:r w:rsidR="00AF5C8A">
        <w:rPr>
          <w:rFonts w:hint="cs"/>
          <w:rtl/>
        </w:rPr>
        <w:t>".</w:t>
      </w:r>
      <w:r w:rsidR="004D7B72" w:rsidRPr="004D7B72">
        <w:rPr>
          <w:rFonts w:hint="cs"/>
          <w:rtl/>
        </w:rPr>
        <w:t xml:space="preserve"> </w:t>
      </w:r>
      <w:r w:rsidR="004D7B72">
        <w:rPr>
          <w:rFonts w:hint="cs"/>
          <w:rtl/>
        </w:rPr>
        <w:t>השווה אגב אמירה זו של בן עזאי עם דברי בן זומא, בגמרא שבת ל ע"ב, על הפסוק החותם את ספר קהלת: "כי זה כל האדם" (שבזכותו ניצל הספר מגניזה): "לא נברא כל העולם כולו אלא ל</w:t>
      </w:r>
      <w:r w:rsidR="004D7B72">
        <w:rPr>
          <w:rFonts w:hint="eastAsia"/>
          <w:rtl/>
        </w:rPr>
        <w:t>ִ</w:t>
      </w:r>
      <w:r w:rsidR="004D7B72">
        <w:rPr>
          <w:rFonts w:hint="cs"/>
          <w:rtl/>
        </w:rPr>
        <w:t>צ</w:t>
      </w:r>
      <w:r w:rsidR="004D7B72">
        <w:rPr>
          <w:rFonts w:hint="eastAsia"/>
          <w:rtl/>
        </w:rPr>
        <w:t>ְ</w:t>
      </w:r>
      <w:r w:rsidR="004D7B72">
        <w:rPr>
          <w:rFonts w:hint="cs"/>
          <w:rtl/>
        </w:rPr>
        <w:t>ו</w:t>
      </w:r>
      <w:r w:rsidR="004D7B72">
        <w:rPr>
          <w:rFonts w:hint="eastAsia"/>
          <w:rtl/>
        </w:rPr>
        <w:t>ַ</w:t>
      </w:r>
      <w:r w:rsidR="004D7B72">
        <w:rPr>
          <w:rFonts w:hint="cs"/>
          <w:rtl/>
        </w:rPr>
        <w:t xml:space="preserve">ות לזה". לצוות </w:t>
      </w:r>
      <w:r w:rsidR="004D7B72">
        <w:rPr>
          <w:rtl/>
        </w:rPr>
        <w:t>–</w:t>
      </w:r>
      <w:r w:rsidR="004D7B72">
        <w:rPr>
          <w:rFonts w:hint="cs"/>
          <w:rtl/>
        </w:rPr>
        <w:t xml:space="preserve"> להתחבר.</w:t>
      </w:r>
    </w:p>
  </w:footnote>
  <w:footnote w:id="20">
    <w:p w:rsidR="00C6166E" w:rsidRDefault="00C6166E" w:rsidP="0004569E">
      <w:pPr>
        <w:pStyle w:val="a3"/>
        <w:rPr>
          <w:rFonts w:hint="cs"/>
          <w:rtl/>
        </w:rPr>
      </w:pPr>
      <w:r>
        <w:rPr>
          <w:rStyle w:val="a5"/>
        </w:rPr>
        <w:footnoteRef/>
      </w:r>
      <w:r>
        <w:rPr>
          <w:rtl/>
        </w:rPr>
        <w:t xml:space="preserve"> </w:t>
      </w:r>
      <w:r>
        <w:rPr>
          <w:rFonts w:hint="cs"/>
          <w:rtl/>
        </w:rPr>
        <w:t xml:space="preserve">דרשה זו באה בסדר הפוך מספרא והירושלמי לעיל, אבל צריך לזכור שהיא מיוסדת על הפסוקים בספר בראשית, ולפיכך באו דברי בן עזאי קודם. שים לב שכאן ר' עקיבא לא מתווכח וטוען לשיטתו: זה כלל גדול מזה, כמו בדברי בן עזאי בספרא ובירושלמי. </w:t>
      </w:r>
      <w:r w:rsidR="0004569E">
        <w:rPr>
          <w:rFonts w:hint="cs"/>
          <w:rtl/>
        </w:rPr>
        <w:t>בין כך ובין כך</w:t>
      </w:r>
      <w:r>
        <w:rPr>
          <w:rFonts w:hint="cs"/>
          <w:rtl/>
        </w:rPr>
        <w:t>, בא רב תנחומא, שהוא וודאי מאוחר לשני תנאים אלה</w:t>
      </w:r>
      <w:r w:rsidR="0004569E">
        <w:rPr>
          <w:rFonts w:hint="cs"/>
          <w:rtl/>
        </w:rPr>
        <w:t>,</w:t>
      </w:r>
      <w:r>
        <w:rPr>
          <w:rFonts w:hint="cs"/>
          <w:rtl/>
        </w:rPr>
        <w:t xml:space="preserve"> והופך את הגלגל חזרה לכיוונו של בן עזאי, שוב אולי פשוט משום </w:t>
      </w:r>
      <w:r w:rsidR="003C47F0">
        <w:rPr>
          <w:rFonts w:hint="cs"/>
          <w:rtl/>
        </w:rPr>
        <w:t>ש</w:t>
      </w:r>
      <w:r w:rsidR="0004569E">
        <w:rPr>
          <w:rFonts w:hint="cs"/>
          <w:rtl/>
        </w:rPr>
        <w:t xml:space="preserve">הדרשה היא על </w:t>
      </w:r>
      <w:r>
        <w:rPr>
          <w:rFonts w:hint="cs"/>
          <w:rtl/>
        </w:rPr>
        <w:t>הפסוקים שם בבראשית. נשאיר לדולי המים לדרוש ולפלפל בין גישתו האוניברסלית של בן עזאי (שלא טרח לעסוק ביישובו של עולם ולהרבות דמות אלהים בתבל, יבמות סג ע"ב) ובין גישתו המצמצמת של ר' עקיבא שנראה שמתמקד בבני ברית.</w:t>
      </w:r>
      <w:r w:rsidR="0004569E">
        <w:rPr>
          <w:rFonts w:hint="cs"/>
          <w:rtl/>
        </w:rPr>
        <w:t xml:space="preserve"> מי הוא "רעך".</w:t>
      </w:r>
    </w:p>
  </w:footnote>
  <w:footnote w:id="21">
    <w:p w:rsidR="00E53656" w:rsidRDefault="00E53656" w:rsidP="00E53656">
      <w:pPr>
        <w:pStyle w:val="a3"/>
        <w:rPr>
          <w:rFonts w:hint="cs"/>
        </w:rPr>
      </w:pPr>
      <w:r>
        <w:rPr>
          <w:rStyle w:val="a5"/>
        </w:rPr>
        <w:footnoteRef/>
      </w:r>
      <w:r>
        <w:rPr>
          <w:rtl/>
        </w:rPr>
        <w:t xml:space="preserve"> </w:t>
      </w:r>
      <w:r>
        <w:rPr>
          <w:rFonts w:hint="cs"/>
          <w:rtl/>
        </w:rPr>
        <w:t>ראה הפסוק במלואו לקראת סוף פרק יט (פסוק לד) בפרשתנו: "</w:t>
      </w:r>
      <w:r>
        <w:rPr>
          <w:rtl/>
        </w:rPr>
        <w:t>כְּאֶזְרָח מִכֶּם יִהְיֶה לָכֶם הַגֵּר הַגָּר אִתְּכֶם וְאָהַבְתָּ לוֹ כָּמוֹךָ כִּי גֵרִים הֱיִיתֶם בְּאֶרֶץ מִצְרָיִם אֲנִי ה' אֱלֹהֵיכֶם</w:t>
      </w:r>
      <w:r>
        <w:rPr>
          <w:rFonts w:hint="cs"/>
          <w:rtl/>
        </w:rPr>
        <w:t>".</w:t>
      </w:r>
    </w:p>
  </w:footnote>
  <w:footnote w:id="22">
    <w:p w:rsidR="00620DFF" w:rsidRDefault="00620DFF">
      <w:pPr>
        <w:pStyle w:val="a3"/>
        <w:rPr>
          <w:rFonts w:hint="cs"/>
          <w:rtl/>
        </w:rPr>
      </w:pPr>
      <w:r>
        <w:rPr>
          <w:rStyle w:val="a5"/>
        </w:rPr>
        <w:footnoteRef/>
      </w:r>
      <w:r>
        <w:rPr>
          <w:rtl/>
        </w:rPr>
        <w:t xml:space="preserve"> </w:t>
      </w:r>
      <w:r>
        <w:rPr>
          <w:rFonts w:hint="cs"/>
          <w:rtl/>
        </w:rPr>
        <w:t xml:space="preserve">ראה פירוש/מדרש </w:t>
      </w:r>
      <w:r>
        <w:rPr>
          <w:rtl/>
        </w:rPr>
        <w:t>פתרון תורה</w:t>
      </w:r>
      <w:r>
        <w:rPr>
          <w:rFonts w:hint="cs"/>
          <w:rtl/>
        </w:rPr>
        <w:t xml:space="preserve">, פרשת קדושים עמ' 80, שמחבר את "ואהבת לרעך כמוך" עם "ואהבת את ה' אלהיך" </w:t>
      </w:r>
      <w:r w:rsidR="0004569E">
        <w:rPr>
          <w:rFonts w:hint="cs"/>
          <w:rtl/>
        </w:rPr>
        <w:t xml:space="preserve">של קריאת שמע </w:t>
      </w:r>
      <w:r>
        <w:rPr>
          <w:rFonts w:hint="cs"/>
          <w:rtl/>
        </w:rPr>
        <w:t>ואומר: "</w:t>
      </w:r>
      <w:r>
        <w:rPr>
          <w:rtl/>
        </w:rPr>
        <w:t>שכך אמ</w:t>
      </w:r>
      <w:r>
        <w:rPr>
          <w:rFonts w:hint="cs"/>
          <w:rtl/>
        </w:rPr>
        <w:t>רו</w:t>
      </w:r>
      <w:r>
        <w:rPr>
          <w:rtl/>
        </w:rPr>
        <w:t xml:space="preserve"> חכ</w:t>
      </w:r>
      <w:r>
        <w:rPr>
          <w:rFonts w:hint="cs"/>
          <w:rtl/>
        </w:rPr>
        <w:t>מים:</w:t>
      </w:r>
      <w:r>
        <w:rPr>
          <w:rtl/>
        </w:rPr>
        <w:t xml:space="preserve"> כל המצות שבתורה כולם תלויים בשני הפסוקים, אחד ואהבת את ה' אלהיך והשני ואהבת לרעך. שמאתים וארבעים ושמ</w:t>
      </w:r>
      <w:r w:rsidR="0004569E">
        <w:rPr>
          <w:rFonts w:hint="cs"/>
          <w:rtl/>
        </w:rPr>
        <w:t>ו</w:t>
      </w:r>
      <w:r>
        <w:rPr>
          <w:rtl/>
        </w:rPr>
        <w:t>נה מצות עשה כולם תלויין ב</w:t>
      </w:r>
      <w:r>
        <w:rPr>
          <w:rFonts w:hint="cs"/>
          <w:rtl/>
        </w:rPr>
        <w:t>-</w:t>
      </w:r>
      <w:r>
        <w:rPr>
          <w:rtl/>
        </w:rPr>
        <w:t>ואהבת את ה' אלהיך</w:t>
      </w:r>
      <w:r w:rsidR="0004569E">
        <w:rPr>
          <w:rFonts w:hint="cs"/>
          <w:rtl/>
        </w:rPr>
        <w:t>;</w:t>
      </w:r>
      <w:r>
        <w:rPr>
          <w:rtl/>
        </w:rPr>
        <w:t xml:space="preserve"> וכל מצות לא תעשה הם תלויין ל</w:t>
      </w:r>
      <w:r w:rsidR="0004569E">
        <w:rPr>
          <w:rFonts w:hint="cs"/>
          <w:rtl/>
        </w:rPr>
        <w:t>-</w:t>
      </w:r>
      <w:r>
        <w:rPr>
          <w:rtl/>
        </w:rPr>
        <w:t>ואהבת לרעך כמוך, כי בכל עת שתקיים ואהבת לרע</w:t>
      </w:r>
      <w:r>
        <w:rPr>
          <w:rFonts w:hint="cs"/>
          <w:rtl/>
        </w:rPr>
        <w:t>ך כמוך". אבל מדרש ספרא</w:t>
      </w:r>
      <w:r w:rsidR="0004569E">
        <w:rPr>
          <w:rFonts w:hint="cs"/>
          <w:rtl/>
        </w:rPr>
        <w:t>,</w:t>
      </w:r>
      <w:r>
        <w:rPr>
          <w:rFonts w:hint="cs"/>
          <w:rtl/>
        </w:rPr>
        <w:t xml:space="preserve"> שקדם </w:t>
      </w:r>
      <w:r w:rsidR="0004569E">
        <w:rPr>
          <w:rFonts w:hint="cs"/>
          <w:rtl/>
        </w:rPr>
        <w:t xml:space="preserve">בהרבה </w:t>
      </w:r>
      <w:r>
        <w:rPr>
          <w:rFonts w:hint="cs"/>
          <w:rtl/>
        </w:rPr>
        <w:t>ל</w:t>
      </w:r>
      <w:r w:rsidR="0004569E">
        <w:rPr>
          <w:rFonts w:hint="cs"/>
          <w:rtl/>
        </w:rPr>
        <w:t xml:space="preserve">פירוש </w:t>
      </w:r>
      <w:r>
        <w:rPr>
          <w:rFonts w:hint="cs"/>
          <w:rtl/>
        </w:rPr>
        <w:t>פתרון תורה</w:t>
      </w:r>
      <w:r w:rsidR="0004569E">
        <w:rPr>
          <w:rFonts w:hint="cs"/>
          <w:rtl/>
        </w:rPr>
        <w:t>,</w:t>
      </w:r>
      <w:r>
        <w:rPr>
          <w:rFonts w:hint="cs"/>
          <w:rtl/>
        </w:rPr>
        <w:t xml:space="preserve"> מדגיש את החיבור בין "ואהבת לרעך כמוך" ובין "ואהבת לו כמוך" שנאמר על הגר, שניהם בפרק יט בפרשתנו. ראה סוף פרק יט שמדבר על הונאת הגר ובסמוך לו על הקפדה במידות ומשקלות ובמסחר הוגן (עליהם הרחבנו בדברינו </w:t>
      </w:r>
      <w:hyperlink r:id="rId9" w:history="1">
        <w:r w:rsidRPr="00620DFF">
          <w:rPr>
            <w:rStyle w:val="Hyperlink"/>
            <w:rFonts w:hint="cs"/>
            <w:rtl/>
          </w:rPr>
          <w:t>וגר לא תונה</w:t>
        </w:r>
      </w:hyperlink>
      <w:r>
        <w:rPr>
          <w:rFonts w:hint="cs"/>
          <w:rtl/>
        </w:rPr>
        <w:t xml:space="preserve"> בפרשת משפטים ובדברינו </w:t>
      </w:r>
      <w:hyperlink r:id="rId10" w:history="1">
        <w:r w:rsidRPr="00531C94">
          <w:rPr>
            <w:rStyle w:val="Hyperlink"/>
            <w:rFonts w:hint="cs"/>
            <w:rtl/>
          </w:rPr>
          <w:t>על מידות ומשקלות</w:t>
        </w:r>
      </w:hyperlink>
      <w:r>
        <w:rPr>
          <w:rFonts w:hint="cs"/>
          <w:rtl/>
        </w:rPr>
        <w:t xml:space="preserve"> בפרשת כי תצא). אז אולי מאהבת הגר נוכל ללמוד חזרה על "ואהבת לרעך כמוך" שאיננו חייב להיות בפסגות הגבוהות, אלא חזרה לדברים הארציים בהם פתחנו, בגישה הבסיסית </w:t>
      </w:r>
      <w:r w:rsidR="0004569E">
        <w:rPr>
          <w:rFonts w:hint="cs"/>
          <w:rtl/>
        </w:rPr>
        <w:t xml:space="preserve">אם לא המינימליסטית </w:t>
      </w:r>
      <w:r>
        <w:rPr>
          <w:rFonts w:hint="cs"/>
          <w:rtl/>
        </w:rPr>
        <w:t>של "ואהבת לרעך כמוך".</w:t>
      </w:r>
    </w:p>
  </w:footnote>
  <w:footnote w:id="23">
    <w:p w:rsidR="003F71E2" w:rsidRDefault="003F71E2" w:rsidP="0004569E">
      <w:pPr>
        <w:pStyle w:val="a3"/>
        <w:rPr>
          <w:rFonts w:hint="cs"/>
        </w:rPr>
      </w:pPr>
      <w:r>
        <w:rPr>
          <w:rStyle w:val="a5"/>
        </w:rPr>
        <w:footnoteRef/>
      </w:r>
      <w:r>
        <w:rPr>
          <w:rtl/>
        </w:rPr>
        <w:t xml:space="preserve"> </w:t>
      </w:r>
      <w:r>
        <w:rPr>
          <w:rFonts w:hint="cs"/>
          <w:rtl/>
        </w:rPr>
        <w:t>אנחנו ממשיכים במסענו חזרה מהפסגות הגבוהות של הדרישה הנאצלה "ואהבת לרעך כמוך" אל המציאות הארצית שהיא לעתים קשה מנשוא. רבים מביאים גמרא זו תוך השוואה לדברי רבי עקיבא לעיל: "</w:t>
      </w:r>
      <w:r>
        <w:rPr>
          <w:rtl/>
        </w:rPr>
        <w:t xml:space="preserve">ואהבת לרעך כמוך </w:t>
      </w:r>
      <w:r>
        <w:rPr>
          <w:rFonts w:hint="cs"/>
          <w:rtl/>
        </w:rPr>
        <w:t>-</w:t>
      </w:r>
      <w:r>
        <w:rPr>
          <w:rtl/>
        </w:rPr>
        <w:t xml:space="preserve"> זה כלל גדול בתורה</w:t>
      </w:r>
      <w:r>
        <w:rPr>
          <w:rFonts w:hint="cs"/>
          <w:rtl/>
        </w:rPr>
        <w:t>", ומצביעים על כך שר' עקיבא מציב גבולות לכלל גדול זה ושם את הפסוק "וחי אחיך עמך" מעליו.</w:t>
      </w:r>
      <w:r>
        <w:rPr>
          <w:rtl/>
        </w:rPr>
        <w:t xml:space="preserve"> </w:t>
      </w:r>
      <w:r>
        <w:rPr>
          <w:rFonts w:hint="cs"/>
          <w:rtl/>
        </w:rPr>
        <w:t>יש גבול לאהבת הריע ובמצבים קיצוניים אין לצפות שאדם יוותר על חייו למען חברו. ראה גם דבריו לעיל: "</w:t>
      </w:r>
      <w:r>
        <w:rPr>
          <w:rtl/>
        </w:rPr>
        <w:t>שלא תאמר</w:t>
      </w:r>
      <w:r>
        <w:rPr>
          <w:rFonts w:hint="cs"/>
          <w:rtl/>
        </w:rPr>
        <w:t>:</w:t>
      </w:r>
      <w:r>
        <w:rPr>
          <w:rtl/>
        </w:rPr>
        <w:t xml:space="preserve"> הואיל ונתבזיתי </w:t>
      </w:r>
      <w:r>
        <w:rPr>
          <w:rFonts w:hint="cs"/>
          <w:rtl/>
        </w:rPr>
        <w:t xml:space="preserve">- </w:t>
      </w:r>
      <w:r>
        <w:rPr>
          <w:rtl/>
        </w:rPr>
        <w:t>יתבזה חבירי עמי</w:t>
      </w:r>
      <w:r>
        <w:rPr>
          <w:rFonts w:hint="cs"/>
          <w:rtl/>
        </w:rPr>
        <w:t>.</w:t>
      </w:r>
      <w:r>
        <w:rPr>
          <w:rtl/>
        </w:rPr>
        <w:t xml:space="preserve"> הואיל ונתקללתי </w:t>
      </w:r>
      <w:r>
        <w:rPr>
          <w:rFonts w:hint="cs"/>
          <w:rtl/>
        </w:rPr>
        <w:t xml:space="preserve">- </w:t>
      </w:r>
      <w:r>
        <w:rPr>
          <w:rtl/>
        </w:rPr>
        <w:t>יתקלל חבירי עמי</w:t>
      </w:r>
      <w:r>
        <w:rPr>
          <w:rFonts w:hint="cs"/>
          <w:rtl/>
        </w:rPr>
        <w:t>", אבל שאתקלקל אני למען חברי, לא אמר. ראה גם ספרי דברים פרשת שופטים שהבאנו לעיל (עמוד 2), שם "וחי אחיך עמך" עומד מעל "ואהבת לרעך כמוך" ש</w:t>
      </w:r>
      <w:r w:rsidR="0004569E">
        <w:rPr>
          <w:rFonts w:hint="cs"/>
          <w:rtl/>
        </w:rPr>
        <w:t>מכונה</w:t>
      </w:r>
      <w:r>
        <w:rPr>
          <w:rFonts w:hint="cs"/>
          <w:rtl/>
        </w:rPr>
        <w:t xml:space="preserve"> מצווה קלה. ועוד העירו שר' עקיבא אולי צודק להלכה, אבל בן פטורא, שזה אזכורו היחיד בכל הש"ס, צודק למעשה</w:t>
      </w:r>
      <w:r w:rsidR="0004569E">
        <w:rPr>
          <w:rFonts w:hint="cs"/>
          <w:rtl/>
        </w:rPr>
        <w:t>;</w:t>
      </w:r>
      <w:r>
        <w:rPr>
          <w:rFonts w:hint="cs"/>
          <w:rtl/>
        </w:rPr>
        <w:t xml:space="preserve"> וכך עשו רבים במלחמות ובמצבים קשים מנשוא שבחרו לא להפקיר חבר בשטח ולהציל את עצמם. התגלג</w:t>
      </w:r>
      <w:r>
        <w:rPr>
          <w:rFonts w:hint="eastAsia"/>
          <w:rtl/>
        </w:rPr>
        <w:t>ל</w:t>
      </w:r>
      <w:r>
        <w:rPr>
          <w:rFonts w:hint="cs"/>
          <w:rtl/>
        </w:rPr>
        <w:t xml:space="preserve"> לידינו בימים האחרונים, באמצעות שיעור שהעביר </w:t>
      </w:r>
      <w:r w:rsidRPr="00777972">
        <w:rPr>
          <w:rFonts w:hint="cs"/>
          <w:rtl/>
        </w:rPr>
        <w:t>הרב אילעאי עופרן במתן</w:t>
      </w:r>
      <w:r>
        <w:rPr>
          <w:rFonts w:hint="cs"/>
          <w:rtl/>
        </w:rPr>
        <w:t xml:space="preserve">, שיר מדהים שכתב משורר החפץ בעילום שם וחותם: יעקב בן קטורה בעניין קשה זה. בשיר </w:t>
      </w:r>
      <w:r w:rsidR="0004569E">
        <w:rPr>
          <w:rFonts w:hint="cs"/>
          <w:rtl/>
        </w:rPr>
        <w:t xml:space="preserve">זה </w:t>
      </w:r>
      <w:r>
        <w:rPr>
          <w:rFonts w:hint="cs"/>
          <w:rtl/>
        </w:rPr>
        <w:t xml:space="preserve">הוא מחבר את שיטתו של בן פטורא </w:t>
      </w:r>
      <w:r w:rsidR="0004569E">
        <w:rPr>
          <w:rFonts w:hint="cs"/>
          <w:rtl/>
        </w:rPr>
        <w:t>עם ה</w:t>
      </w:r>
      <w:r>
        <w:rPr>
          <w:rFonts w:hint="cs"/>
          <w:rtl/>
        </w:rPr>
        <w:t xml:space="preserve">שיר </w:t>
      </w:r>
      <w:hyperlink r:id="rId11" w:history="1">
        <w:r w:rsidRPr="00CA5EC6">
          <w:rPr>
            <w:rStyle w:val="Hyperlink"/>
            <w:rFonts w:hint="cs"/>
            <w:rtl/>
          </w:rPr>
          <w:t>בלדה לחובש</w:t>
        </w:r>
      </w:hyperlink>
      <w:r>
        <w:rPr>
          <w:rFonts w:hint="cs"/>
          <w:rtl/>
        </w:rPr>
        <w:t xml:space="preserve"> שכתב דן אלמגור ו</w:t>
      </w:r>
      <w:r w:rsidR="0004569E">
        <w:rPr>
          <w:rFonts w:hint="cs"/>
          <w:rtl/>
        </w:rPr>
        <w:t xml:space="preserve">עם </w:t>
      </w:r>
      <w:r>
        <w:rPr>
          <w:rFonts w:hint="cs"/>
          <w:rtl/>
        </w:rPr>
        <w:t>סיפורי גיבורים אחרים שלא היססו לסכן עצמם להצלת אחרים וחלקם גם נספו בעצמם</w:t>
      </w:r>
      <w:r w:rsidR="0004569E">
        <w:rPr>
          <w:rFonts w:hint="cs"/>
          <w:rtl/>
        </w:rPr>
        <w:t xml:space="preserve"> עקב כך</w:t>
      </w:r>
      <w:r>
        <w:rPr>
          <w:rFonts w:hint="cs"/>
          <w:rtl/>
        </w:rPr>
        <w:t>. נראה שבאירועים אלה התקיים הפסוק: "ואהבת לרעך כמוך" בשיאו, מעבר אפילו למה שכתוב בתורה.</w:t>
      </w:r>
      <w:r w:rsidR="00E96E92">
        <w:rPr>
          <w:rFonts w:hint="cs"/>
          <w:rtl/>
        </w:rPr>
        <w:t xml:space="preserve"> אולי גם זה בכלל: "ברור לו מיתה יפה".</w:t>
      </w:r>
    </w:p>
  </w:footnote>
  <w:footnote w:id="24">
    <w:p w:rsidR="004C0D27" w:rsidRDefault="004C0D27" w:rsidP="0004569E">
      <w:pPr>
        <w:pStyle w:val="a3"/>
        <w:rPr>
          <w:rFonts w:hint="cs"/>
          <w:rtl/>
        </w:rPr>
      </w:pPr>
      <w:r>
        <w:rPr>
          <w:rStyle w:val="a5"/>
        </w:rPr>
        <w:footnoteRef/>
      </w:r>
      <w:r>
        <w:rPr>
          <w:rtl/>
        </w:rPr>
        <w:t xml:space="preserve"> </w:t>
      </w:r>
      <w:r>
        <w:rPr>
          <w:rFonts w:hint="cs"/>
          <w:rtl/>
        </w:rPr>
        <w:t>וב</w:t>
      </w:r>
      <w:r>
        <w:rPr>
          <w:rtl/>
        </w:rPr>
        <w:t>פסיקתא זוטרתא (לקח טוב) ויקרא פרשת קדושים</w:t>
      </w:r>
      <w:r>
        <w:rPr>
          <w:rFonts w:hint="cs"/>
          <w:rtl/>
        </w:rPr>
        <w:t xml:space="preserve"> על הפסוק: "</w:t>
      </w:r>
      <w:r>
        <w:rPr>
          <w:rtl/>
        </w:rPr>
        <w:t>ואהבת לרעך כמוך. מכאן אמרו הלל הזקן דעלך סאני לחברך לא תעביד</w:t>
      </w:r>
      <w:r>
        <w:rPr>
          <w:rFonts w:hint="cs"/>
          <w:rtl/>
        </w:rPr>
        <w:t>"</w:t>
      </w:r>
      <w:r>
        <w:rPr>
          <w:rtl/>
        </w:rPr>
        <w:t>.</w:t>
      </w:r>
      <w:r>
        <w:rPr>
          <w:rFonts w:hint="cs"/>
          <w:rtl/>
        </w:rPr>
        <w:t xml:space="preserve"> וכך גם אצל פרשנים ומדרשים נוספים, כמו למשל ר' יוסף </w:t>
      </w:r>
      <w:r>
        <w:rPr>
          <w:rtl/>
        </w:rPr>
        <w:t xml:space="preserve">בכור שור </w:t>
      </w:r>
      <w:r>
        <w:rPr>
          <w:rFonts w:hint="cs"/>
          <w:rtl/>
        </w:rPr>
        <w:t>על הפסוק: "</w:t>
      </w:r>
      <w:r>
        <w:rPr>
          <w:rtl/>
        </w:rPr>
        <w:t>ואהבת לרעך כמוך. כמו שאתה רוצה שיאהוב אותך, דעלך סני לחברך לא תעביד</w:t>
      </w:r>
      <w:r>
        <w:rPr>
          <w:rFonts w:hint="cs"/>
          <w:rtl/>
        </w:rPr>
        <w:t xml:space="preserve">" </w:t>
      </w:r>
      <w:r>
        <w:rPr>
          <w:rtl/>
        </w:rPr>
        <w:t>–</w:t>
      </w:r>
      <w:r>
        <w:rPr>
          <w:rFonts w:hint="cs"/>
          <w:rtl/>
        </w:rPr>
        <w:t xml:space="preserve"> מה ששנוא עליך, אל תעשה לחברך. וכך גם ספר החינוך שלהלן. תרגום יונתן, עכ"פ, לא מהסס להכניס ביטוי זה לתוך הפסוק עצמו. הביטוי </w:t>
      </w:r>
      <w:r w:rsidR="0004569E">
        <w:rPr>
          <w:rFonts w:hint="cs"/>
          <w:rtl/>
        </w:rPr>
        <w:t xml:space="preserve">"מה דעלך סני" </w:t>
      </w:r>
      <w:r w:rsidR="0004569E">
        <w:rPr>
          <w:rtl/>
        </w:rPr>
        <w:t>–</w:t>
      </w:r>
      <w:r w:rsidR="0004569E">
        <w:rPr>
          <w:rFonts w:hint="cs"/>
          <w:rtl/>
        </w:rPr>
        <w:t xml:space="preserve"> מה ששנוא עליך, </w:t>
      </w:r>
      <w:r>
        <w:rPr>
          <w:rFonts w:hint="cs"/>
          <w:rtl/>
        </w:rPr>
        <w:t>לקוח כידוע מהסיפור בגמרא שבת</w:t>
      </w:r>
      <w:r w:rsidRPr="00E0579A">
        <w:rPr>
          <w:rtl/>
        </w:rPr>
        <w:t xml:space="preserve"> </w:t>
      </w:r>
      <w:r>
        <w:rPr>
          <w:rFonts w:hint="cs"/>
          <w:rtl/>
        </w:rPr>
        <w:t>לא ע"א: "</w:t>
      </w:r>
      <w:r>
        <w:rPr>
          <w:rtl/>
        </w:rPr>
        <w:t>שוב מעשה בנכרי אחד שבא לפני שמאי, אמר לו: גיירני על מנת שתלמדני כל התורה כולה כשאני עומד על רגל אחת. דחפו באמת הבנין שבידו. בא לפני הלל, גייריה. אמר לו: דעלך סני לחברך לא תעביד - זו היא כל התורה כולה, ואידך - פירושה הוא, זיל גמור</w:t>
      </w:r>
      <w:r>
        <w:rPr>
          <w:rFonts w:hint="cs"/>
          <w:rtl/>
        </w:rPr>
        <w:t>"</w:t>
      </w:r>
      <w:r>
        <w:rPr>
          <w:rtl/>
        </w:rPr>
        <w:t>.</w:t>
      </w:r>
      <w:r>
        <w:rPr>
          <w:rFonts w:hint="cs"/>
          <w:rtl/>
        </w:rPr>
        <w:t xml:space="preserve"> יש שמדגישים שהלל לא אמר לנ</w:t>
      </w:r>
      <w:r w:rsidR="0004569E">
        <w:rPr>
          <w:rFonts w:hint="cs"/>
          <w:rtl/>
        </w:rPr>
        <w:t>ו</w:t>
      </w:r>
      <w:r>
        <w:rPr>
          <w:rFonts w:hint="cs"/>
          <w:rtl/>
        </w:rPr>
        <w:t>כרי שביקש להתגייר, בלשון חיובית ומחייבת: ואהבת לרעך כמוך, אלא בלשון שלילית ופחות תובענית: מה ששנוא עליך אל תעשה לחברך, ובכך הקל עליו את הגיור. הפרשנים שהבאנו, שמחברים את שני הביטויים: הפסוק בתורה ודבריו של הלל, סבורים שזה בעצם אותו הדבר. ראה ההשוואה המתבקשת בין דברי הלל: "</w:t>
      </w:r>
      <w:r>
        <w:rPr>
          <w:rtl/>
        </w:rPr>
        <w:t>זו היא כל התורה כולה, ואידך - פירושה הוא, זיל גמור</w:t>
      </w:r>
      <w:r>
        <w:rPr>
          <w:rFonts w:hint="cs"/>
          <w:rtl/>
        </w:rPr>
        <w:t xml:space="preserve">", ובין דברי רבי עקיבא: "ואהבת לרעך כמוך </w:t>
      </w:r>
      <w:r>
        <w:rPr>
          <w:rtl/>
        </w:rPr>
        <w:t>–</w:t>
      </w:r>
      <w:r>
        <w:rPr>
          <w:rFonts w:hint="cs"/>
          <w:rtl/>
        </w:rPr>
        <w:t xml:space="preserve"> זה כלל גדול בתורה</w:t>
      </w:r>
      <w:r w:rsidR="00E079C2">
        <w:rPr>
          <w:rFonts w:hint="cs"/>
          <w:rtl/>
        </w:rPr>
        <w:t xml:space="preserve">", שכפי שהסברנו לעיל, </w:t>
      </w:r>
      <w:r>
        <w:rPr>
          <w:rFonts w:hint="cs"/>
          <w:rtl/>
        </w:rPr>
        <w:t>ממנו</w:t>
      </w:r>
      <w:r w:rsidRPr="004C0D27">
        <w:rPr>
          <w:rFonts w:hint="cs"/>
          <w:rtl/>
        </w:rPr>
        <w:t xml:space="preserve"> </w:t>
      </w:r>
      <w:r>
        <w:rPr>
          <w:rFonts w:hint="cs"/>
          <w:rtl/>
        </w:rPr>
        <w:t>נגזרים דינים, הלכות והנהגות רבים. אך יש להודות שהלל באמת לא השתמש בפסוק: "ואהבת לרעך כמוך" ובחר במשפט: מה ששנוא עליך אל תעשה לחברך. בין כך ובין כך, משעה שנעשה גר, יש לאהוב אותו בלב שלם כפי דברי מדרש ספרא לעיל.</w:t>
      </w:r>
    </w:p>
  </w:footnote>
  <w:footnote w:id="25">
    <w:p w:rsidR="00365C96" w:rsidRDefault="00365C96">
      <w:pPr>
        <w:pStyle w:val="a3"/>
        <w:rPr>
          <w:rFonts w:hint="cs"/>
          <w:rtl/>
        </w:rPr>
      </w:pPr>
      <w:r>
        <w:rPr>
          <w:rStyle w:val="a5"/>
        </w:rPr>
        <w:footnoteRef/>
      </w:r>
      <w:r>
        <w:rPr>
          <w:rtl/>
        </w:rPr>
        <w:t xml:space="preserve"> </w:t>
      </w:r>
      <w:r>
        <w:rPr>
          <w:rFonts w:hint="cs"/>
          <w:rtl/>
        </w:rPr>
        <w:t>החיבור שעושה אבן עזרא של פסוקים יז ו-יח, של "לא תשנא" עם "ואהבת לרעך", מוכר לנו כבר מדרשות הספרי והגמרא בנדרים בראש דברינו, אבל סביר שאבן עזרא אומר כאן דברים מעצמו ומוריד אותנו שלב נוסף למטה, לגישה הבסיסית. אהבת הריע משלימה את "לא תשנא" וךשניהם יש טעם מיוחד בישיבה בארץ. שהרי בית שני חרב על שנאת חינם. כל מה שהיה צריך למנוע את החורבן הוא קצת "אהבת חינם", אין צורך לאהוב את הזולת "כנפשך", רק לעשות לו טוב כמו שאתה רוצה שיהיה טוב לנפשך שלך. הסיום של אבן עזרא: "</w:t>
      </w:r>
      <w:r w:rsidRPr="00061A0D">
        <w:rPr>
          <w:rtl/>
        </w:rPr>
        <w:t>וטעם אני ה' כי אני אלוה אחד בראתי אתכם</w:t>
      </w:r>
      <w:r>
        <w:rPr>
          <w:rFonts w:hint="cs"/>
          <w:rtl/>
        </w:rPr>
        <w:t>", מזכיר את שיטת</w:t>
      </w:r>
      <w:r w:rsidRPr="00365C96">
        <w:rPr>
          <w:rtl/>
        </w:rPr>
        <w:t xml:space="preserve"> </w:t>
      </w:r>
      <w:r>
        <w:rPr>
          <w:rtl/>
        </w:rPr>
        <w:t>בן עזאי</w:t>
      </w:r>
      <w:r>
        <w:rPr>
          <w:rFonts w:hint="cs"/>
          <w:rtl/>
        </w:rPr>
        <w:t>:</w:t>
      </w:r>
      <w:r>
        <w:rPr>
          <w:rtl/>
        </w:rPr>
        <w:t xml:space="preserve"> </w:t>
      </w:r>
      <w:r>
        <w:rPr>
          <w:rFonts w:hint="cs"/>
          <w:rtl/>
        </w:rPr>
        <w:t>"</w:t>
      </w:r>
      <w:r>
        <w:rPr>
          <w:rtl/>
        </w:rPr>
        <w:t>זה ספר תולדות אדם</w:t>
      </w:r>
      <w:r>
        <w:rPr>
          <w:rFonts w:hint="cs"/>
          <w:rtl/>
        </w:rPr>
        <w:t xml:space="preserve"> </w:t>
      </w:r>
      <w:r>
        <w:rPr>
          <w:rtl/>
        </w:rPr>
        <w:t>–</w:t>
      </w:r>
      <w:r>
        <w:rPr>
          <w:rFonts w:hint="cs"/>
          <w:rtl/>
        </w:rPr>
        <w:t xml:space="preserve"> זה כלל גדול מזה", אבל לא נראה שבאמת זו כוונתו.</w:t>
      </w:r>
    </w:p>
  </w:footnote>
  <w:footnote w:id="26">
    <w:p w:rsidR="00700577" w:rsidRDefault="00700577" w:rsidP="000431CB">
      <w:pPr>
        <w:pStyle w:val="a3"/>
        <w:rPr>
          <w:rFonts w:hint="cs"/>
          <w:rtl/>
        </w:rPr>
      </w:pPr>
      <w:r>
        <w:rPr>
          <w:rStyle w:val="a5"/>
        </w:rPr>
        <w:footnoteRef/>
      </w:r>
      <w:r>
        <w:rPr>
          <w:rtl/>
        </w:rPr>
        <w:t xml:space="preserve"> </w:t>
      </w:r>
      <w:r>
        <w:rPr>
          <w:rFonts w:hint="cs"/>
          <w:rtl/>
        </w:rPr>
        <w:t>אם לא טעינו, לרמב"ן שמורה זכות הראשונים להעלות את הסברה הפשוטה שנפשית לא ייתכן שאדם יאהב את חברו כפי שהוא אוהב את עצמו</w:t>
      </w:r>
      <w:r w:rsidR="000431CB">
        <w:rPr>
          <w:rFonts w:hint="cs"/>
          <w:rtl/>
        </w:rPr>
        <w:t>. אם נסלק אהבות של אב ואם לצאצאיהם, אחים ואחיות, האמנם אין מצבי חברות קיצוניים כמו, למשל, דוד ויונתן עליהם אומר המקרא: "</w:t>
      </w:r>
      <w:r w:rsidR="000431CB">
        <w:rPr>
          <w:rtl/>
        </w:rPr>
        <w:t>וְנֶפֶשׁ יְהוֹנָתָן נִקְשְׁרָה בְּנֶפֶשׁ דָּוִד ויאהבו וַיֶּאֱהָבֵהוּ יְהוֹנָתָן כְּנַפְשׁוֹ</w:t>
      </w:r>
      <w:r w:rsidR="000431CB">
        <w:rPr>
          <w:rFonts w:hint="cs"/>
          <w:rtl/>
        </w:rPr>
        <w:t>" (שמואל א ראש פרק יח)? נראה שתשובת רמב"ן תהיה שגם אם יש דוגמאות נדירות כאלה, אין זה סביר שהתורה תצווה לנהוג כך? אין מצווה כזו.</w:t>
      </w:r>
    </w:p>
  </w:footnote>
  <w:footnote w:id="27">
    <w:p w:rsidR="00700577" w:rsidRDefault="00700577" w:rsidP="00CD37C4">
      <w:pPr>
        <w:pStyle w:val="a3"/>
        <w:rPr>
          <w:rFonts w:hint="cs"/>
        </w:rPr>
      </w:pPr>
      <w:r>
        <w:rPr>
          <w:rStyle w:val="a5"/>
        </w:rPr>
        <w:footnoteRef/>
      </w:r>
      <w:r>
        <w:rPr>
          <w:rtl/>
        </w:rPr>
        <w:t xml:space="preserve"> </w:t>
      </w:r>
      <w:r>
        <w:rPr>
          <w:rFonts w:hint="cs"/>
          <w:rtl/>
        </w:rPr>
        <w:t xml:space="preserve">במחשבה נוספת, גם ללא הדרשה של ר' עקיבא: "חייך </w:t>
      </w:r>
      <w:r w:rsidR="000431CB">
        <w:rPr>
          <w:rFonts w:hint="cs"/>
          <w:rtl/>
        </w:rPr>
        <w:t>קודמים לחברך", נראה שמהיפוך של האיסור להינצל בנפש חברך (אחת משלוש המצוות של ייהרג ואל יעבור שנאמרת מסברא</w:t>
      </w:r>
      <w:r w:rsidR="00CD37C4">
        <w:rPr>
          <w:rFonts w:hint="cs"/>
          <w:rtl/>
        </w:rPr>
        <w:t xml:space="preserve"> (פסחים כה ע"ב, יומא פב ע"ב). וצריך עיון נוסף כאן.</w:t>
      </w:r>
    </w:p>
  </w:footnote>
  <w:footnote w:id="28">
    <w:p w:rsidR="0004569E" w:rsidRDefault="0004569E" w:rsidP="000431CB">
      <w:pPr>
        <w:pStyle w:val="a3"/>
        <w:rPr>
          <w:rFonts w:hint="cs"/>
          <w:rtl/>
        </w:rPr>
      </w:pPr>
      <w:r>
        <w:rPr>
          <w:rStyle w:val="a5"/>
        </w:rPr>
        <w:footnoteRef/>
      </w:r>
      <w:r>
        <w:rPr>
          <w:rtl/>
        </w:rPr>
        <w:t xml:space="preserve"> </w:t>
      </w:r>
      <w:r>
        <w:rPr>
          <w:rFonts w:hint="cs"/>
          <w:rtl/>
        </w:rPr>
        <w:t>שנאמר בגר.</w:t>
      </w:r>
      <w:r w:rsidR="000431CB">
        <w:rPr>
          <w:rFonts w:hint="cs"/>
          <w:rtl/>
        </w:rPr>
        <w:t xml:space="preserve"> </w:t>
      </w:r>
    </w:p>
  </w:footnote>
  <w:footnote w:id="29">
    <w:p w:rsidR="00A30207" w:rsidRDefault="00A30207">
      <w:pPr>
        <w:pStyle w:val="a3"/>
        <w:rPr>
          <w:rFonts w:hint="cs"/>
          <w:rtl/>
        </w:rPr>
      </w:pPr>
      <w:r>
        <w:rPr>
          <w:rStyle w:val="a5"/>
        </w:rPr>
        <w:footnoteRef/>
      </w:r>
      <w:r>
        <w:rPr>
          <w:rtl/>
        </w:rPr>
        <w:t xml:space="preserve"> </w:t>
      </w:r>
      <w:r>
        <w:rPr>
          <w:rFonts w:hint="cs"/>
          <w:rtl/>
        </w:rPr>
        <w:t xml:space="preserve">נראה שכאן הולך רמב"ן בדרך שסלל אבן עזרא (בלי להזכיר אותו כפי שהוא עושה פעמים רבות), היינו, שאהבת הריע היא "לעשות לו טוב", בנפש וברכוש. </w:t>
      </w:r>
    </w:p>
  </w:footnote>
  <w:footnote w:id="30">
    <w:p w:rsidR="00A30207" w:rsidRDefault="00A30207" w:rsidP="00A30207">
      <w:pPr>
        <w:pStyle w:val="a3"/>
        <w:rPr>
          <w:rFonts w:hint="cs"/>
        </w:rPr>
      </w:pPr>
      <w:r>
        <w:rPr>
          <w:rStyle w:val="a5"/>
        </w:rPr>
        <w:footnoteRef/>
      </w:r>
      <w:r>
        <w:rPr>
          <w:rtl/>
        </w:rPr>
        <w:t xml:space="preserve"> </w:t>
      </w:r>
      <w:r>
        <w:rPr>
          <w:rFonts w:hint="cs"/>
          <w:rtl/>
        </w:rPr>
        <w:t xml:space="preserve">גם בעל ספר החינוך הולך בדרך אבן עזרא ורמב"ן. אזכור הממון, ולא תנאף והסגת גבול, מחזירים אותנו לראש דברינו על הקשר בין לא תחמוד ובין "ואהבת לרעך כמוך". ראה גם </w:t>
      </w:r>
      <w:r>
        <w:rPr>
          <w:rtl/>
        </w:rPr>
        <w:t>אוצר מדרשים (אייזנשטיין) לעולם [המתחיל בעמוד 270]</w:t>
      </w:r>
      <w:r>
        <w:rPr>
          <w:rFonts w:hint="cs"/>
          <w:rtl/>
        </w:rPr>
        <w:t>: "</w:t>
      </w:r>
      <w:r>
        <w:rPr>
          <w:rtl/>
        </w:rPr>
        <w:t>פרק שבעה עשר, בענין אהבת החברים: לעולם יהיה אדם אוהב את הבריות, שנאמר ואהבת לרעך כמוך (ויקרא י"ט י"ח), ומ</w:t>
      </w:r>
      <w:r>
        <w:rPr>
          <w:rFonts w:hint="cs"/>
          <w:rtl/>
        </w:rPr>
        <w:t xml:space="preserve">ה שכתב: </w:t>
      </w:r>
      <w:r>
        <w:rPr>
          <w:rtl/>
        </w:rPr>
        <w:t>לרעך ולא אמר את רעך</w:t>
      </w:r>
      <w:r>
        <w:rPr>
          <w:rFonts w:hint="cs"/>
          <w:rtl/>
        </w:rPr>
        <w:t>,</w:t>
      </w:r>
      <w:r>
        <w:rPr>
          <w:rtl/>
        </w:rPr>
        <w:t xml:space="preserve"> בא ללמד שחייבה תורה לאהוב ולחמוד לחבירו כל מה שהוא אוהב וחומד לנפשו</w:t>
      </w:r>
      <w:r>
        <w:rPr>
          <w:rFonts w:hint="cs"/>
          <w:rtl/>
        </w:rPr>
        <w:t>"</w:t>
      </w:r>
      <w:r>
        <w:rPr>
          <w:rtl/>
        </w:rPr>
        <w:t>.</w:t>
      </w:r>
    </w:p>
  </w:footnote>
  <w:footnote w:id="31">
    <w:p w:rsidR="00A30207" w:rsidRDefault="00A30207" w:rsidP="00A30207">
      <w:pPr>
        <w:pStyle w:val="a3"/>
        <w:rPr>
          <w:rFonts w:hint="cs"/>
          <w:rtl/>
        </w:rPr>
      </w:pPr>
      <w:r>
        <w:rPr>
          <w:rStyle w:val="a5"/>
        </w:rPr>
        <w:footnoteRef/>
      </w:r>
      <w:r>
        <w:rPr>
          <w:rtl/>
        </w:rPr>
        <w:t xml:space="preserve"> </w:t>
      </w:r>
      <w:r>
        <w:rPr>
          <w:rFonts w:hint="cs"/>
          <w:rtl/>
        </w:rPr>
        <w:t>להלכה, אומר ספר החינוך, בכל היזק וצער אדם גורם לחברו, יש גם עברה על "ואהבת לרעך כמוך". על הנזק תידון בדיני נזיקין, אבל על "ואהבת לרעך כמוך", תידון כלפי מי שחתם את הפסוק "אני ה' ".</w:t>
      </w:r>
    </w:p>
  </w:footnote>
  <w:footnote w:id="32">
    <w:p w:rsidR="00700577" w:rsidRDefault="00700577">
      <w:pPr>
        <w:pStyle w:val="a3"/>
        <w:rPr>
          <w:rFonts w:hint="cs"/>
          <w:rtl/>
        </w:rPr>
      </w:pPr>
      <w:r>
        <w:rPr>
          <w:rStyle w:val="a5"/>
        </w:rPr>
        <w:footnoteRef/>
      </w:r>
      <w:r>
        <w:rPr>
          <w:rtl/>
        </w:rPr>
        <w:t xml:space="preserve"> </w:t>
      </w:r>
      <w:r>
        <w:rPr>
          <w:rFonts w:hint="cs"/>
          <w:rtl/>
        </w:rPr>
        <w:t>דרישה לא כל כך קלה ופשוטה מאחינו בית ישראל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086" w:rsidRDefault="00A75086" w:rsidP="005F3BC3">
    <w:pPr>
      <w:pStyle w:val="1"/>
      <w:tabs>
        <w:tab w:val="clear" w:pos="9469"/>
        <w:tab w:val="right" w:pos="9413"/>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365C96">
      <w:rPr>
        <w:rtl/>
        <w:lang w:eastAsia="en-US"/>
      </w:rPr>
      <w:t>קדושים</w:t>
    </w:r>
    <w:r>
      <w:rPr>
        <w:rtl/>
      </w:rPr>
      <w:fldChar w:fldCharType="end"/>
    </w:r>
    <w:r>
      <w:rPr>
        <w:rtl/>
        <w:lang w:eastAsia="en-US"/>
      </w:rPr>
      <w:tab/>
    </w:r>
    <w:r>
      <w:rPr>
        <w:rFonts w:hint="cs"/>
        <w:rtl/>
        <w:lang w:eastAsia="en-US"/>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086" w:rsidRDefault="00A7508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65C96">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D00D9">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7"/>
    <w:rsid w:val="0000228F"/>
    <w:rsid w:val="00005A54"/>
    <w:rsid w:val="0000739E"/>
    <w:rsid w:val="00014265"/>
    <w:rsid w:val="000175BC"/>
    <w:rsid w:val="000215A1"/>
    <w:rsid w:val="00024F57"/>
    <w:rsid w:val="000269CC"/>
    <w:rsid w:val="00027A79"/>
    <w:rsid w:val="00031580"/>
    <w:rsid w:val="00037568"/>
    <w:rsid w:val="00037B27"/>
    <w:rsid w:val="000431CB"/>
    <w:rsid w:val="0004426C"/>
    <w:rsid w:val="0004569E"/>
    <w:rsid w:val="00061A0D"/>
    <w:rsid w:val="0007272C"/>
    <w:rsid w:val="00082073"/>
    <w:rsid w:val="00084D80"/>
    <w:rsid w:val="000940EB"/>
    <w:rsid w:val="00096D2C"/>
    <w:rsid w:val="000A0055"/>
    <w:rsid w:val="000A7B5A"/>
    <w:rsid w:val="000B3A97"/>
    <w:rsid w:val="000D14AE"/>
    <w:rsid w:val="000D2867"/>
    <w:rsid w:val="000D36B9"/>
    <w:rsid w:val="000D7A1A"/>
    <w:rsid w:val="000E3F57"/>
    <w:rsid w:val="000E5231"/>
    <w:rsid w:val="00104AB7"/>
    <w:rsid w:val="00104F39"/>
    <w:rsid w:val="00116013"/>
    <w:rsid w:val="00116984"/>
    <w:rsid w:val="001263AF"/>
    <w:rsid w:val="00134CB2"/>
    <w:rsid w:val="00135533"/>
    <w:rsid w:val="00156470"/>
    <w:rsid w:val="0016127E"/>
    <w:rsid w:val="00166F89"/>
    <w:rsid w:val="00167284"/>
    <w:rsid w:val="00183E4A"/>
    <w:rsid w:val="00183F6A"/>
    <w:rsid w:val="001857B2"/>
    <w:rsid w:val="00185F04"/>
    <w:rsid w:val="00190A1D"/>
    <w:rsid w:val="00193CDD"/>
    <w:rsid w:val="001A1303"/>
    <w:rsid w:val="001A14D5"/>
    <w:rsid w:val="001B68A8"/>
    <w:rsid w:val="001C21F4"/>
    <w:rsid w:val="001C721D"/>
    <w:rsid w:val="001D2FA6"/>
    <w:rsid w:val="001D46D7"/>
    <w:rsid w:val="001E1417"/>
    <w:rsid w:val="001E257D"/>
    <w:rsid w:val="001F2243"/>
    <w:rsid w:val="001F3AD8"/>
    <w:rsid w:val="001F3F16"/>
    <w:rsid w:val="001F4AA6"/>
    <w:rsid w:val="00204286"/>
    <w:rsid w:val="00206A45"/>
    <w:rsid w:val="00210065"/>
    <w:rsid w:val="00212B5A"/>
    <w:rsid w:val="00216637"/>
    <w:rsid w:val="00216DAD"/>
    <w:rsid w:val="00216E61"/>
    <w:rsid w:val="00220788"/>
    <w:rsid w:val="00225B50"/>
    <w:rsid w:val="002559BC"/>
    <w:rsid w:val="00256506"/>
    <w:rsid w:val="0025719C"/>
    <w:rsid w:val="00261A03"/>
    <w:rsid w:val="00261AE5"/>
    <w:rsid w:val="00271B73"/>
    <w:rsid w:val="0027390B"/>
    <w:rsid w:val="00273FD5"/>
    <w:rsid w:val="00274744"/>
    <w:rsid w:val="00291A81"/>
    <w:rsid w:val="00294936"/>
    <w:rsid w:val="0029535D"/>
    <w:rsid w:val="002B315C"/>
    <w:rsid w:val="002B46EA"/>
    <w:rsid w:val="002C5E99"/>
    <w:rsid w:val="002C6C85"/>
    <w:rsid w:val="002C7B0E"/>
    <w:rsid w:val="002D69E4"/>
    <w:rsid w:val="002D747E"/>
    <w:rsid w:val="002F185B"/>
    <w:rsid w:val="002F4E49"/>
    <w:rsid w:val="002F7EBE"/>
    <w:rsid w:val="00307F73"/>
    <w:rsid w:val="0031164C"/>
    <w:rsid w:val="00314741"/>
    <w:rsid w:val="00316123"/>
    <w:rsid w:val="00316F46"/>
    <w:rsid w:val="0032094F"/>
    <w:rsid w:val="00323EB7"/>
    <w:rsid w:val="00327DCE"/>
    <w:rsid w:val="00331B41"/>
    <w:rsid w:val="00333729"/>
    <w:rsid w:val="00353336"/>
    <w:rsid w:val="00355AFE"/>
    <w:rsid w:val="00360A89"/>
    <w:rsid w:val="00365C96"/>
    <w:rsid w:val="00366FA9"/>
    <w:rsid w:val="00370288"/>
    <w:rsid w:val="003702D9"/>
    <w:rsid w:val="00370ACC"/>
    <w:rsid w:val="00373334"/>
    <w:rsid w:val="00374F0E"/>
    <w:rsid w:val="00381078"/>
    <w:rsid w:val="00382795"/>
    <w:rsid w:val="003A5800"/>
    <w:rsid w:val="003B0F5B"/>
    <w:rsid w:val="003B4132"/>
    <w:rsid w:val="003C47F0"/>
    <w:rsid w:val="003C57D2"/>
    <w:rsid w:val="003D1BC3"/>
    <w:rsid w:val="003E57C7"/>
    <w:rsid w:val="003E6B46"/>
    <w:rsid w:val="003E7DD2"/>
    <w:rsid w:val="003F6636"/>
    <w:rsid w:val="003F6812"/>
    <w:rsid w:val="003F71E2"/>
    <w:rsid w:val="003F7874"/>
    <w:rsid w:val="00402A51"/>
    <w:rsid w:val="004067F3"/>
    <w:rsid w:val="0041176B"/>
    <w:rsid w:val="0042498E"/>
    <w:rsid w:val="00425633"/>
    <w:rsid w:val="00432766"/>
    <w:rsid w:val="004350A8"/>
    <w:rsid w:val="00435F11"/>
    <w:rsid w:val="00436104"/>
    <w:rsid w:val="00442AD3"/>
    <w:rsid w:val="004442F4"/>
    <w:rsid w:val="00446090"/>
    <w:rsid w:val="0045025F"/>
    <w:rsid w:val="004515E0"/>
    <w:rsid w:val="00452915"/>
    <w:rsid w:val="00463000"/>
    <w:rsid w:val="00474409"/>
    <w:rsid w:val="00486167"/>
    <w:rsid w:val="00491191"/>
    <w:rsid w:val="004913AF"/>
    <w:rsid w:val="0049331A"/>
    <w:rsid w:val="004A5901"/>
    <w:rsid w:val="004B4DC4"/>
    <w:rsid w:val="004B5324"/>
    <w:rsid w:val="004B5B05"/>
    <w:rsid w:val="004C0D27"/>
    <w:rsid w:val="004C3378"/>
    <w:rsid w:val="004D7B72"/>
    <w:rsid w:val="004E13E2"/>
    <w:rsid w:val="004E6947"/>
    <w:rsid w:val="004E79F2"/>
    <w:rsid w:val="004F7B05"/>
    <w:rsid w:val="005024B5"/>
    <w:rsid w:val="00505AA6"/>
    <w:rsid w:val="00510498"/>
    <w:rsid w:val="005109E6"/>
    <w:rsid w:val="0051492D"/>
    <w:rsid w:val="00516891"/>
    <w:rsid w:val="00521ACA"/>
    <w:rsid w:val="00524891"/>
    <w:rsid w:val="00531C94"/>
    <w:rsid w:val="00533353"/>
    <w:rsid w:val="00541210"/>
    <w:rsid w:val="00554A73"/>
    <w:rsid w:val="00555501"/>
    <w:rsid w:val="005559AB"/>
    <w:rsid w:val="0055681E"/>
    <w:rsid w:val="0055791F"/>
    <w:rsid w:val="00562AA5"/>
    <w:rsid w:val="00565B68"/>
    <w:rsid w:val="00572A5B"/>
    <w:rsid w:val="0059420A"/>
    <w:rsid w:val="00595CC4"/>
    <w:rsid w:val="005C206F"/>
    <w:rsid w:val="005D01CF"/>
    <w:rsid w:val="005D144A"/>
    <w:rsid w:val="005D1D44"/>
    <w:rsid w:val="005D3904"/>
    <w:rsid w:val="005E07AE"/>
    <w:rsid w:val="005E51B9"/>
    <w:rsid w:val="005F302B"/>
    <w:rsid w:val="005F3BC3"/>
    <w:rsid w:val="005F5BB5"/>
    <w:rsid w:val="005F5F9F"/>
    <w:rsid w:val="005F6F32"/>
    <w:rsid w:val="00600E27"/>
    <w:rsid w:val="00602DAF"/>
    <w:rsid w:val="006035A5"/>
    <w:rsid w:val="00607458"/>
    <w:rsid w:val="00613DE3"/>
    <w:rsid w:val="00620DFF"/>
    <w:rsid w:val="00622899"/>
    <w:rsid w:val="00622E80"/>
    <w:rsid w:val="006368FA"/>
    <w:rsid w:val="0064341A"/>
    <w:rsid w:val="006516A5"/>
    <w:rsid w:val="00662095"/>
    <w:rsid w:val="006633B2"/>
    <w:rsid w:val="00663865"/>
    <w:rsid w:val="00673834"/>
    <w:rsid w:val="00674463"/>
    <w:rsid w:val="006754CF"/>
    <w:rsid w:val="00676F12"/>
    <w:rsid w:val="006814A6"/>
    <w:rsid w:val="006859DE"/>
    <w:rsid w:val="00692317"/>
    <w:rsid w:val="006A1018"/>
    <w:rsid w:val="006B4EC3"/>
    <w:rsid w:val="006B571C"/>
    <w:rsid w:val="006C3077"/>
    <w:rsid w:val="006C4597"/>
    <w:rsid w:val="006C6AAD"/>
    <w:rsid w:val="006D2A09"/>
    <w:rsid w:val="006E622F"/>
    <w:rsid w:val="006E681E"/>
    <w:rsid w:val="006F6250"/>
    <w:rsid w:val="006F62CB"/>
    <w:rsid w:val="006F63CB"/>
    <w:rsid w:val="006F6671"/>
    <w:rsid w:val="00700577"/>
    <w:rsid w:val="00701A40"/>
    <w:rsid w:val="007026AA"/>
    <w:rsid w:val="007126B2"/>
    <w:rsid w:val="00716E16"/>
    <w:rsid w:val="007357C6"/>
    <w:rsid w:val="00741118"/>
    <w:rsid w:val="007553AE"/>
    <w:rsid w:val="007558B4"/>
    <w:rsid w:val="007567DD"/>
    <w:rsid w:val="00756BE0"/>
    <w:rsid w:val="0076163A"/>
    <w:rsid w:val="00775A12"/>
    <w:rsid w:val="00777972"/>
    <w:rsid w:val="007858FA"/>
    <w:rsid w:val="00785A83"/>
    <w:rsid w:val="00790A9C"/>
    <w:rsid w:val="007916FA"/>
    <w:rsid w:val="00797096"/>
    <w:rsid w:val="007A4ADF"/>
    <w:rsid w:val="007A7DF8"/>
    <w:rsid w:val="007B03F9"/>
    <w:rsid w:val="007B2E2D"/>
    <w:rsid w:val="007C23E1"/>
    <w:rsid w:val="007C5127"/>
    <w:rsid w:val="007D2F44"/>
    <w:rsid w:val="007D5A26"/>
    <w:rsid w:val="007E1F01"/>
    <w:rsid w:val="007E6D22"/>
    <w:rsid w:val="007F0148"/>
    <w:rsid w:val="007F2D4E"/>
    <w:rsid w:val="007F44D4"/>
    <w:rsid w:val="007F4752"/>
    <w:rsid w:val="007F5B2A"/>
    <w:rsid w:val="0080484A"/>
    <w:rsid w:val="00831AFA"/>
    <w:rsid w:val="00832954"/>
    <w:rsid w:val="00841359"/>
    <w:rsid w:val="00841D7C"/>
    <w:rsid w:val="00847BB8"/>
    <w:rsid w:val="00872DBE"/>
    <w:rsid w:val="0087643C"/>
    <w:rsid w:val="0088061D"/>
    <w:rsid w:val="008905EE"/>
    <w:rsid w:val="00894B0B"/>
    <w:rsid w:val="008958BF"/>
    <w:rsid w:val="008B0C2B"/>
    <w:rsid w:val="008B5574"/>
    <w:rsid w:val="008B7636"/>
    <w:rsid w:val="008D6B4F"/>
    <w:rsid w:val="008E456D"/>
    <w:rsid w:val="008E5F0F"/>
    <w:rsid w:val="008F6615"/>
    <w:rsid w:val="008F66CB"/>
    <w:rsid w:val="00903A87"/>
    <w:rsid w:val="00905BD4"/>
    <w:rsid w:val="00907005"/>
    <w:rsid w:val="0091392A"/>
    <w:rsid w:val="0092080B"/>
    <w:rsid w:val="00933A59"/>
    <w:rsid w:val="00934BD6"/>
    <w:rsid w:val="00937A05"/>
    <w:rsid w:val="00943F17"/>
    <w:rsid w:val="00947C67"/>
    <w:rsid w:val="00980889"/>
    <w:rsid w:val="00984C25"/>
    <w:rsid w:val="0099356A"/>
    <w:rsid w:val="009A39B1"/>
    <w:rsid w:val="009A59D1"/>
    <w:rsid w:val="009C33E1"/>
    <w:rsid w:val="009C4D45"/>
    <w:rsid w:val="009C5AFB"/>
    <w:rsid w:val="009C7FE4"/>
    <w:rsid w:val="009D00D9"/>
    <w:rsid w:val="009D0F9F"/>
    <w:rsid w:val="009D2002"/>
    <w:rsid w:val="009D2204"/>
    <w:rsid w:val="009D5484"/>
    <w:rsid w:val="009D63F8"/>
    <w:rsid w:val="009F39FC"/>
    <w:rsid w:val="00A02F0C"/>
    <w:rsid w:val="00A10712"/>
    <w:rsid w:val="00A11537"/>
    <w:rsid w:val="00A11B2E"/>
    <w:rsid w:val="00A24F2D"/>
    <w:rsid w:val="00A30207"/>
    <w:rsid w:val="00A349FA"/>
    <w:rsid w:val="00A4560C"/>
    <w:rsid w:val="00A54661"/>
    <w:rsid w:val="00A65633"/>
    <w:rsid w:val="00A75086"/>
    <w:rsid w:val="00A76C4F"/>
    <w:rsid w:val="00A83C59"/>
    <w:rsid w:val="00A87B02"/>
    <w:rsid w:val="00A90EB0"/>
    <w:rsid w:val="00AB55C8"/>
    <w:rsid w:val="00AE02EA"/>
    <w:rsid w:val="00AE04B0"/>
    <w:rsid w:val="00AE245C"/>
    <w:rsid w:val="00AF0F39"/>
    <w:rsid w:val="00AF1FCA"/>
    <w:rsid w:val="00AF5C8A"/>
    <w:rsid w:val="00B075DE"/>
    <w:rsid w:val="00B128CB"/>
    <w:rsid w:val="00B21FB8"/>
    <w:rsid w:val="00B22E66"/>
    <w:rsid w:val="00B24A11"/>
    <w:rsid w:val="00B34C79"/>
    <w:rsid w:val="00B353FD"/>
    <w:rsid w:val="00B361B9"/>
    <w:rsid w:val="00B45634"/>
    <w:rsid w:val="00B56655"/>
    <w:rsid w:val="00B57195"/>
    <w:rsid w:val="00B61A46"/>
    <w:rsid w:val="00B61A79"/>
    <w:rsid w:val="00B62BE3"/>
    <w:rsid w:val="00B71AA5"/>
    <w:rsid w:val="00B7271D"/>
    <w:rsid w:val="00B808F0"/>
    <w:rsid w:val="00B83717"/>
    <w:rsid w:val="00B86FC3"/>
    <w:rsid w:val="00B93EAB"/>
    <w:rsid w:val="00B96962"/>
    <w:rsid w:val="00BC159B"/>
    <w:rsid w:val="00BC2732"/>
    <w:rsid w:val="00BD13C1"/>
    <w:rsid w:val="00BD1E19"/>
    <w:rsid w:val="00BD328C"/>
    <w:rsid w:val="00BD3960"/>
    <w:rsid w:val="00BD7DB5"/>
    <w:rsid w:val="00BD7F32"/>
    <w:rsid w:val="00BE349C"/>
    <w:rsid w:val="00BF4F1E"/>
    <w:rsid w:val="00BF74BD"/>
    <w:rsid w:val="00C028A2"/>
    <w:rsid w:val="00C20730"/>
    <w:rsid w:val="00C2592F"/>
    <w:rsid w:val="00C3331C"/>
    <w:rsid w:val="00C40C80"/>
    <w:rsid w:val="00C411AE"/>
    <w:rsid w:val="00C4313E"/>
    <w:rsid w:val="00C455DF"/>
    <w:rsid w:val="00C6166E"/>
    <w:rsid w:val="00C742C6"/>
    <w:rsid w:val="00C76904"/>
    <w:rsid w:val="00C8085B"/>
    <w:rsid w:val="00C82833"/>
    <w:rsid w:val="00C90D6D"/>
    <w:rsid w:val="00C910F3"/>
    <w:rsid w:val="00C918FA"/>
    <w:rsid w:val="00C93193"/>
    <w:rsid w:val="00CA199F"/>
    <w:rsid w:val="00CA5EC6"/>
    <w:rsid w:val="00CC04D9"/>
    <w:rsid w:val="00CC278F"/>
    <w:rsid w:val="00CC4EE7"/>
    <w:rsid w:val="00CD37C4"/>
    <w:rsid w:val="00CE48B6"/>
    <w:rsid w:val="00CE76CE"/>
    <w:rsid w:val="00CF17B5"/>
    <w:rsid w:val="00CF34CB"/>
    <w:rsid w:val="00CF4620"/>
    <w:rsid w:val="00D008D1"/>
    <w:rsid w:val="00D125EB"/>
    <w:rsid w:val="00D20711"/>
    <w:rsid w:val="00D24A28"/>
    <w:rsid w:val="00D25DDE"/>
    <w:rsid w:val="00D26A70"/>
    <w:rsid w:val="00D34262"/>
    <w:rsid w:val="00D35388"/>
    <w:rsid w:val="00D473D6"/>
    <w:rsid w:val="00D54895"/>
    <w:rsid w:val="00D55CC6"/>
    <w:rsid w:val="00D62C7D"/>
    <w:rsid w:val="00D65A3E"/>
    <w:rsid w:val="00D751D8"/>
    <w:rsid w:val="00D770BD"/>
    <w:rsid w:val="00D92041"/>
    <w:rsid w:val="00D9690B"/>
    <w:rsid w:val="00DB2008"/>
    <w:rsid w:val="00DB4BE5"/>
    <w:rsid w:val="00DB54D5"/>
    <w:rsid w:val="00DB5D4A"/>
    <w:rsid w:val="00DC09F1"/>
    <w:rsid w:val="00DC33BB"/>
    <w:rsid w:val="00DC4E4B"/>
    <w:rsid w:val="00DC59B9"/>
    <w:rsid w:val="00DD3E35"/>
    <w:rsid w:val="00DE0723"/>
    <w:rsid w:val="00DE3978"/>
    <w:rsid w:val="00DE3C94"/>
    <w:rsid w:val="00DE76B5"/>
    <w:rsid w:val="00DF1E0B"/>
    <w:rsid w:val="00DF563A"/>
    <w:rsid w:val="00E0579A"/>
    <w:rsid w:val="00E079C2"/>
    <w:rsid w:val="00E07EE9"/>
    <w:rsid w:val="00E14D4E"/>
    <w:rsid w:val="00E2379C"/>
    <w:rsid w:val="00E23FD4"/>
    <w:rsid w:val="00E24FFB"/>
    <w:rsid w:val="00E30553"/>
    <w:rsid w:val="00E44C39"/>
    <w:rsid w:val="00E53656"/>
    <w:rsid w:val="00E628B1"/>
    <w:rsid w:val="00E650BE"/>
    <w:rsid w:val="00E678D8"/>
    <w:rsid w:val="00E764F5"/>
    <w:rsid w:val="00E91091"/>
    <w:rsid w:val="00E938E0"/>
    <w:rsid w:val="00E96E92"/>
    <w:rsid w:val="00E9779F"/>
    <w:rsid w:val="00EA1CE1"/>
    <w:rsid w:val="00EA6C0D"/>
    <w:rsid w:val="00EA6D50"/>
    <w:rsid w:val="00EA7F4D"/>
    <w:rsid w:val="00EB168E"/>
    <w:rsid w:val="00EB42E0"/>
    <w:rsid w:val="00EB509C"/>
    <w:rsid w:val="00EB7D01"/>
    <w:rsid w:val="00ED4E67"/>
    <w:rsid w:val="00EF3993"/>
    <w:rsid w:val="00EF443D"/>
    <w:rsid w:val="00F02AC9"/>
    <w:rsid w:val="00F037CB"/>
    <w:rsid w:val="00F07D8A"/>
    <w:rsid w:val="00F11E06"/>
    <w:rsid w:val="00F311E9"/>
    <w:rsid w:val="00F373E8"/>
    <w:rsid w:val="00F462FA"/>
    <w:rsid w:val="00F548EE"/>
    <w:rsid w:val="00F63E6F"/>
    <w:rsid w:val="00F65945"/>
    <w:rsid w:val="00F76977"/>
    <w:rsid w:val="00F81668"/>
    <w:rsid w:val="00F85557"/>
    <w:rsid w:val="00F90114"/>
    <w:rsid w:val="00F91522"/>
    <w:rsid w:val="00F95E4C"/>
    <w:rsid w:val="00FA0448"/>
    <w:rsid w:val="00FA13C8"/>
    <w:rsid w:val="00FA6658"/>
    <w:rsid w:val="00FB5116"/>
    <w:rsid w:val="00FC0BF7"/>
    <w:rsid w:val="00FC1F8D"/>
    <w:rsid w:val="00FC4941"/>
    <w:rsid w:val="00FC605B"/>
    <w:rsid w:val="00FD5870"/>
    <w:rsid w:val="00FE0B45"/>
    <w:rsid w:val="00FE35E6"/>
    <w:rsid w:val="00FE5D2B"/>
    <w:rsid w:val="00FE7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1E4511-6A61-4F5D-B273-6A749A36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D2204"/>
    <w:pPr>
      <w:bidi/>
    </w:pPr>
    <w:rPr>
      <w:rFonts w:cs="Narkisim"/>
      <w:sz w:val="22"/>
      <w:szCs w:val="22"/>
      <w:lang w:eastAsia="he-IL"/>
    </w:rPr>
  </w:style>
  <w:style w:type="paragraph" w:styleId="1">
    <w:name w:val="heading 1"/>
    <w:basedOn w:val="a"/>
    <w:next w:val="a"/>
    <w:link w:val="10"/>
    <w:qFormat/>
    <w:rsid w:val="009D2204"/>
    <w:pPr>
      <w:keepNext/>
      <w:tabs>
        <w:tab w:val="right" w:pos="9469"/>
      </w:tabs>
      <w:jc w:val="both"/>
      <w:outlineLvl w:val="0"/>
    </w:pPr>
    <w:rPr>
      <w:rFonts w:cs="David"/>
      <w:b/>
      <w:bCs/>
      <w:szCs w:val="28"/>
    </w:rPr>
  </w:style>
  <w:style w:type="character" w:default="1" w:styleId="a0">
    <w:name w:val="Default Paragraph Font"/>
    <w:uiPriority w:val="1"/>
    <w:semiHidden/>
    <w:unhideWhenUsed/>
    <w:rsid w:val="009D220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D2204"/>
  </w:style>
  <w:style w:type="paragraph" w:styleId="a3">
    <w:name w:val="footnote text"/>
    <w:basedOn w:val="a"/>
    <w:link w:val="a4"/>
    <w:rsid w:val="009D2204"/>
    <w:pPr>
      <w:ind w:left="170" w:hanging="170"/>
      <w:jc w:val="both"/>
    </w:pPr>
    <w:rPr>
      <w:sz w:val="20"/>
      <w:szCs w:val="20"/>
    </w:rPr>
  </w:style>
  <w:style w:type="character" w:styleId="a5">
    <w:name w:val="footnote reference"/>
    <w:semiHidden/>
    <w:rsid w:val="009D2204"/>
    <w:rPr>
      <w:vertAlign w:val="superscript"/>
    </w:rPr>
  </w:style>
  <w:style w:type="paragraph" w:styleId="a6">
    <w:name w:val="header"/>
    <w:basedOn w:val="a"/>
    <w:link w:val="a7"/>
    <w:rsid w:val="009D2204"/>
    <w:pPr>
      <w:tabs>
        <w:tab w:val="center" w:pos="4153"/>
        <w:tab w:val="right" w:pos="8306"/>
      </w:tabs>
    </w:pPr>
  </w:style>
  <w:style w:type="paragraph" w:styleId="a8">
    <w:name w:val="footer"/>
    <w:basedOn w:val="a"/>
    <w:link w:val="a9"/>
    <w:rsid w:val="009D2204"/>
    <w:pPr>
      <w:tabs>
        <w:tab w:val="center" w:pos="4153"/>
        <w:tab w:val="right" w:pos="8306"/>
      </w:tabs>
    </w:pPr>
  </w:style>
  <w:style w:type="paragraph" w:customStyle="1" w:styleId="aa">
    <w:name w:val="כותרת"/>
    <w:basedOn w:val="a"/>
    <w:rsid w:val="009D2204"/>
    <w:pPr>
      <w:spacing w:before="240" w:line="320" w:lineRule="atLeast"/>
      <w:jc w:val="center"/>
    </w:pPr>
    <w:rPr>
      <w:rFonts w:cs="David"/>
      <w:b/>
      <w:bCs/>
      <w:spacing w:val="20"/>
      <w:szCs w:val="32"/>
    </w:rPr>
  </w:style>
  <w:style w:type="paragraph" w:customStyle="1" w:styleId="ab">
    <w:name w:val="כותרת קטע"/>
    <w:basedOn w:val="a"/>
    <w:rsid w:val="009D2204"/>
    <w:pPr>
      <w:spacing w:before="240" w:line="300" w:lineRule="atLeast"/>
    </w:pPr>
    <w:rPr>
      <w:rFonts w:cs="Arial"/>
      <w:b/>
      <w:bCs/>
      <w:szCs w:val="24"/>
    </w:rPr>
  </w:style>
  <w:style w:type="paragraph" w:customStyle="1" w:styleId="ac">
    <w:name w:val="מקור"/>
    <w:basedOn w:val="a"/>
    <w:rsid w:val="009D2204"/>
    <w:pPr>
      <w:spacing w:line="320" w:lineRule="atLeast"/>
      <w:jc w:val="both"/>
    </w:pPr>
    <w:rPr>
      <w:rFonts w:cs="David"/>
      <w:szCs w:val="24"/>
    </w:rPr>
  </w:style>
  <w:style w:type="paragraph" w:customStyle="1" w:styleId="ad">
    <w:name w:val="מחלקי המים"/>
    <w:basedOn w:val="a"/>
    <w:rsid w:val="009D220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D2204"/>
    <w:rPr>
      <w:color w:val="0000FF"/>
      <w:u w:val="single"/>
    </w:rPr>
  </w:style>
  <w:style w:type="paragraph" w:styleId="af">
    <w:name w:val="Balloon Text"/>
    <w:basedOn w:val="a"/>
    <w:link w:val="af0"/>
    <w:uiPriority w:val="99"/>
    <w:semiHidden/>
    <w:unhideWhenUsed/>
    <w:rsid w:val="009D2204"/>
    <w:rPr>
      <w:rFonts w:ascii="Tahoma" w:hAnsi="Tahoma" w:cs="Tahoma"/>
      <w:sz w:val="16"/>
      <w:szCs w:val="16"/>
    </w:rPr>
  </w:style>
  <w:style w:type="character" w:styleId="af1">
    <w:name w:val="page number"/>
    <w:basedOn w:val="a0"/>
    <w:rsid w:val="00DB4BE5"/>
  </w:style>
  <w:style w:type="character" w:customStyle="1" w:styleId="a4">
    <w:name w:val="טקסט הערת שוליים תו"/>
    <w:link w:val="a3"/>
    <w:rsid w:val="009D2204"/>
    <w:rPr>
      <w:rFonts w:cs="Narkisim"/>
      <w:lang w:eastAsia="he-IL"/>
    </w:rPr>
  </w:style>
  <w:style w:type="character" w:customStyle="1" w:styleId="10">
    <w:name w:val="כותרת 1 תו"/>
    <w:link w:val="1"/>
    <w:rsid w:val="009D2204"/>
    <w:rPr>
      <w:rFonts w:cs="David"/>
      <w:b/>
      <w:bCs/>
      <w:sz w:val="22"/>
      <w:szCs w:val="28"/>
      <w:lang w:eastAsia="he-IL"/>
    </w:rPr>
  </w:style>
  <w:style w:type="character" w:customStyle="1" w:styleId="a7">
    <w:name w:val="כותרת עליונה תו"/>
    <w:link w:val="a6"/>
    <w:rsid w:val="009D2204"/>
    <w:rPr>
      <w:rFonts w:cs="Narkisim"/>
      <w:sz w:val="22"/>
      <w:szCs w:val="22"/>
      <w:lang w:eastAsia="he-IL"/>
    </w:rPr>
  </w:style>
  <w:style w:type="character" w:customStyle="1" w:styleId="a9">
    <w:name w:val="כותרת תחתונה תו"/>
    <w:link w:val="a8"/>
    <w:rsid w:val="009D2204"/>
    <w:rPr>
      <w:rFonts w:cs="Narkisim"/>
      <w:sz w:val="22"/>
      <w:szCs w:val="22"/>
      <w:lang w:eastAsia="he-IL"/>
    </w:rPr>
  </w:style>
  <w:style w:type="character" w:styleId="FollowedHyperlink">
    <w:name w:val="FollowedHyperlink"/>
    <w:rsid w:val="00291A81"/>
    <w:rPr>
      <w:color w:val="800080"/>
      <w:u w:val="single"/>
    </w:rPr>
  </w:style>
  <w:style w:type="character" w:customStyle="1" w:styleId="af0">
    <w:name w:val="טקסט בלונים תו"/>
    <w:link w:val="af"/>
    <w:uiPriority w:val="99"/>
    <w:semiHidden/>
    <w:rsid w:val="009D220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5%d7%9b%d7%97-%d7%aa%d7%95%d7%9b%d7%99%d7%97-%d7%90%d7%aa-%d7%a2%d7%9e%d7%99%d7%aa%d7%9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9c%d7%a4%d7%a0%d7%99-%d7%a2%d7%99%d7%95%d7%95%d7%a8-%d7%9c%d7%90-%d7%aa%d7%99%d7%aa%d7%9f-%d7%9e%d7%9b%d7%a9%d7%95%d7%9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im.org.il/?parasha=%d7%9c%d7%90-%d7%aa%d7%a2%d7%9e%d7%95%d7%93-%d7%a2%d7%9c-%d7%93%d7%9d-%d7%a8%d7%a2%d7%9a" TargetMode="External"/><Relationship Id="rId4" Type="http://schemas.openxmlformats.org/officeDocument/2006/relationships/webSettings" Target="webSettings.xml"/><Relationship Id="rId9" Type="http://schemas.openxmlformats.org/officeDocument/2006/relationships/hyperlink" Target="http://www.mayim.org.il/?parasha=%d7%9c%d7%90-%d7%aa%d7%a2%d7%a9%d7%95%d7%a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6%D7%9C%D7%9D-%D7%90%D7%9C%D7%94%D7%99%D7%9D" TargetMode="External"/><Relationship Id="rId3" Type="http://schemas.openxmlformats.org/officeDocument/2006/relationships/hyperlink" Target="http://www.mayim.org.il/?parasha=%D7%A2%D7%A9%D7%A8%D7%AA-%D7%94%D7%93%D7%91%D7%A8%D7%95%D7%AA-%D7%91%D7%A4%D7%A8%D7%A9%D7%AA-%D7%A7%D7%93%D7%95%D7%A9%D7%99%D7%9D" TargetMode="External"/><Relationship Id="rId7" Type="http://schemas.openxmlformats.org/officeDocument/2006/relationships/hyperlink" Target="http://www.mayim.org.il/?parasha=%D7%9E%D7%A6%D7%95%D7%95%D7%94-%D7%A7%D7%9C%D7%94" TargetMode="External"/><Relationship Id="rId2" Type="http://schemas.openxmlformats.org/officeDocument/2006/relationships/hyperlink" Target="http://www.mayim.org.il/?parasha=%D7%A7%D7%93%D7%95%D7%A9%D7%99%D7%9D-%D7%AA%D7%94%D7%99%D7%95" TargetMode="External"/><Relationship Id="rId1" Type="http://schemas.openxmlformats.org/officeDocument/2006/relationships/hyperlink" Target="http://www.daat.ac.il/daat/mitsvot/maamar.asp?level1=1&amp;level2=0" TargetMode="External"/><Relationship Id="rId6" Type="http://schemas.openxmlformats.org/officeDocument/2006/relationships/hyperlink" Target="http://www.mayim.org.il/?parasha=%d7%9e%d7%a6%d7%95%d7%95%d7%aa-%d7%a6%d7%93%d7%a7%d7%94-2" TargetMode="External"/><Relationship Id="rId11" Type="http://schemas.openxmlformats.org/officeDocument/2006/relationships/hyperlink" Target="https://he.wikipedia.org/wiki/%D7%91%D7%9C%D7%93%D7%94_%D7%9C%D7%97%D7%95%D7%91%D7%A9" TargetMode="External"/><Relationship Id="rId5" Type="http://schemas.openxmlformats.org/officeDocument/2006/relationships/hyperlink" Target="http://www.mayim.org.il/?meyuhadim=%D7%9E%D7%A2%D7%A9%D7%94-%D7%91%D7%96%D7%A7%D7%A0%D7%94-%D7%90%D7%97%D7%AA" TargetMode="External"/><Relationship Id="rId10" Type="http://schemas.openxmlformats.org/officeDocument/2006/relationships/hyperlink" Target="http://www.mayim.org.il/?parasha=%d7%90%d7%99%d7%a4%d7%94-%d7%95%d7%90%d7%99%d7%a4%d7%94-%d7%a2%d7%9c-%d7%9e%d7%93%d7%95%d7%aa-%d7%95%d7%9e%d7%a9%d7%a7%d7%9c%d7%95%d7%aa1" TargetMode="External"/><Relationship Id="rId4" Type="http://schemas.openxmlformats.org/officeDocument/2006/relationships/hyperlink" Target="http://www.mayim.org.il/?parasha=%D7%9C%D7%90-%D7%AA%D7%97%D7%9E%D7%95%D7%93" TargetMode="External"/><Relationship Id="rId9" Type="http://schemas.openxmlformats.org/officeDocument/2006/relationships/hyperlink" Target="http://www.mayim.org.il/?parasha=%D7%95%D7%92%D7%A8-%D7%9C%D7%90-%D7%AA%D7%95%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82F2-AA01-4D87-A707-8FDCE57C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1461</Words>
  <Characters>7305</Characters>
  <Application>Microsoft Office Word</Application>
  <DocSecurity>4</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תעשוק</vt:lpstr>
      <vt:lpstr>לא תעשוק</vt:lpstr>
    </vt:vector>
  </TitlesOfParts>
  <Company>Microsoft</Company>
  <LinksUpToDate>false</LinksUpToDate>
  <CharactersWithSpaces>8749</CharactersWithSpaces>
  <SharedDoc>false</SharedDoc>
  <HLinks>
    <vt:vector size="90" baseType="variant">
      <vt:variant>
        <vt:i4>5832782</vt:i4>
      </vt:variant>
      <vt:variant>
        <vt:i4>9</vt:i4>
      </vt:variant>
      <vt:variant>
        <vt:i4>0</vt:i4>
      </vt:variant>
      <vt:variant>
        <vt:i4>5</vt:i4>
      </vt:variant>
      <vt:variant>
        <vt:lpwstr>http://www.mayim.org.il/?parasha=%d7%9c%d7%90-%d7%aa%d7%a2%d7%9e%d7%95%d7%93-%d7%a2%d7%9c-%d7%93%d7%9d-%d7%a8%d7%a2%d7%9a</vt:lpwstr>
      </vt:variant>
      <vt:variant>
        <vt:lpwstr/>
      </vt:variant>
      <vt:variant>
        <vt:i4>524372</vt:i4>
      </vt:variant>
      <vt:variant>
        <vt:i4>6</vt:i4>
      </vt:variant>
      <vt:variant>
        <vt:i4>0</vt:i4>
      </vt:variant>
      <vt:variant>
        <vt:i4>5</vt:i4>
      </vt:variant>
      <vt:variant>
        <vt:lpwstr>http://www.mayim.org.il/?parasha=%d7%9c%d7%90-%d7%aa%d7%a2%d7%a9%d7%95%d7%a7</vt:lpwstr>
      </vt:variant>
      <vt:variant>
        <vt:lpwstr/>
      </vt:variant>
      <vt:variant>
        <vt:i4>131164</vt:i4>
      </vt:variant>
      <vt:variant>
        <vt:i4>3</vt:i4>
      </vt:variant>
      <vt:variant>
        <vt:i4>0</vt:i4>
      </vt:variant>
      <vt:variant>
        <vt:i4>5</vt:i4>
      </vt:variant>
      <vt:variant>
        <vt:lpwstr>http://www.mayim.org.il/?parasha=%d7%94%d7%95%d7%9b%d7%97-%d7%aa%d7%95%d7%9b%d7%99%d7%97-%d7%90%d7%aa-%d7%a2%d7%9e%d7%99%d7%aa%d7%9a</vt:lpwstr>
      </vt:variant>
      <vt:variant>
        <vt:lpwstr/>
      </vt:variant>
      <vt:variant>
        <vt:i4>5374016</vt:i4>
      </vt:variant>
      <vt:variant>
        <vt:i4>0</vt:i4>
      </vt:variant>
      <vt:variant>
        <vt:i4>0</vt:i4>
      </vt:variant>
      <vt:variant>
        <vt:i4>5</vt:i4>
      </vt:variant>
      <vt:variant>
        <vt:lpwstr>http://www.mayim.org.il/?parasha=%d7%9c%d7%a4%d7%a0%d7%99-%d7%a2%d7%99%d7%95%d7%95%d7%a8-%d7%9c%d7%90-%d7%aa%d7%99%d7%aa%d7%9f-%d7%9e%d7%9b%d7%a9%d7%95%d7%9c</vt:lpwstr>
      </vt:variant>
      <vt:variant>
        <vt:lpwstr/>
      </vt:variant>
      <vt:variant>
        <vt:i4>55</vt:i4>
      </vt:variant>
      <vt:variant>
        <vt:i4>30</vt:i4>
      </vt:variant>
      <vt:variant>
        <vt:i4>0</vt:i4>
      </vt:variant>
      <vt:variant>
        <vt:i4>5</vt:i4>
      </vt:variant>
      <vt:variant>
        <vt:lpwstr>https://he.wikipedia.org/wiki/%D7%91%D7%9C%D7%93%D7%94_%D7%9C%D7%97%D7%95%D7%91%D7%A9</vt:lpwstr>
      </vt:variant>
      <vt:variant>
        <vt:lpwstr/>
      </vt:variant>
      <vt:variant>
        <vt:i4>3211383</vt:i4>
      </vt:variant>
      <vt:variant>
        <vt:i4>27</vt:i4>
      </vt:variant>
      <vt:variant>
        <vt:i4>0</vt:i4>
      </vt:variant>
      <vt:variant>
        <vt:i4>5</vt:i4>
      </vt:variant>
      <vt:variant>
        <vt:lpwstr>http://www.mayim.org.il/?parasha=%d7%90%d7%99%d7%a4%d7%94-%d7%95%d7%90%d7%99%d7%a4%d7%94-%d7%a2%d7%9c-%d7%9e%d7%93%d7%95%d7%aa-%d7%95%d7%9e%d7%a9%d7%a7%d7%9c%d7%95%d7%aa1</vt:lpwstr>
      </vt:variant>
      <vt:variant>
        <vt:lpwstr/>
      </vt:variant>
      <vt:variant>
        <vt:i4>65563</vt:i4>
      </vt:variant>
      <vt:variant>
        <vt:i4>24</vt:i4>
      </vt:variant>
      <vt:variant>
        <vt:i4>0</vt:i4>
      </vt:variant>
      <vt:variant>
        <vt:i4>5</vt:i4>
      </vt:variant>
      <vt:variant>
        <vt:lpwstr>http://www.mayim.org.il/?parasha=%D7%95%D7%92%D7%A8-%D7%9C%D7%90-%D7%AA%D7%95%D7%A0%D7%94</vt:lpwstr>
      </vt:variant>
      <vt:variant>
        <vt:lpwstr/>
      </vt:variant>
      <vt:variant>
        <vt:i4>2687095</vt:i4>
      </vt:variant>
      <vt:variant>
        <vt:i4>21</vt:i4>
      </vt:variant>
      <vt:variant>
        <vt:i4>0</vt:i4>
      </vt:variant>
      <vt:variant>
        <vt:i4>5</vt:i4>
      </vt:variant>
      <vt:variant>
        <vt:lpwstr>http://www.mayim.org.il/?parasha=%D7%A6%D7%9C%D7%9D-%D7%90%D7%9C%D7%94%D7%99%D7%9D</vt:lpwstr>
      </vt:variant>
      <vt:variant>
        <vt:lpwstr/>
      </vt:variant>
      <vt:variant>
        <vt:i4>7536761</vt:i4>
      </vt:variant>
      <vt:variant>
        <vt:i4>18</vt:i4>
      </vt:variant>
      <vt:variant>
        <vt:i4>0</vt:i4>
      </vt:variant>
      <vt:variant>
        <vt:i4>5</vt:i4>
      </vt:variant>
      <vt:variant>
        <vt:lpwstr>http://www.mayim.org.il/?parasha=%D7%9E%D7%A6%D7%95%D7%95%D7%94-%D7%A7%D7%9C%D7%94</vt:lpwstr>
      </vt:variant>
      <vt:variant>
        <vt:lpwstr/>
      </vt:variant>
      <vt:variant>
        <vt:i4>4063346</vt:i4>
      </vt:variant>
      <vt:variant>
        <vt:i4>15</vt:i4>
      </vt:variant>
      <vt:variant>
        <vt:i4>0</vt:i4>
      </vt:variant>
      <vt:variant>
        <vt:i4>5</vt:i4>
      </vt:variant>
      <vt:variant>
        <vt:lpwstr>http://www.mayim.org.il/?parasha=%d7%9e%d7%a6%d7%95%d7%95%d7%aa-%d7%a6%d7%93%d7%a7%d7%94-2</vt:lpwstr>
      </vt:variant>
      <vt:variant>
        <vt:lpwstr/>
      </vt:variant>
      <vt:variant>
        <vt:i4>4325446</vt:i4>
      </vt:variant>
      <vt:variant>
        <vt:i4>12</vt:i4>
      </vt:variant>
      <vt:variant>
        <vt:i4>0</vt:i4>
      </vt:variant>
      <vt:variant>
        <vt:i4>5</vt:i4>
      </vt:variant>
      <vt:variant>
        <vt:lpwstr>http://www.mayim.org.il/?meyuhadim=%D7%9E%D7%A2%D7%A9%D7%94-%D7%91%D7%96%D7%A7%D7%A0%D7%94-%D7%90%D7%97%D7%AA</vt:lpwstr>
      </vt:variant>
      <vt:variant>
        <vt:lpwstr/>
      </vt:variant>
      <vt:variant>
        <vt:i4>5570572</vt:i4>
      </vt:variant>
      <vt:variant>
        <vt:i4>9</vt:i4>
      </vt:variant>
      <vt:variant>
        <vt:i4>0</vt:i4>
      </vt:variant>
      <vt:variant>
        <vt:i4>5</vt:i4>
      </vt:variant>
      <vt:variant>
        <vt:lpwstr>http://www.mayim.org.il/?parasha=%D7%9C%D7%90-%D7%AA%D7%97%D7%9E%D7%95%D7%93</vt:lpwstr>
      </vt:variant>
      <vt:variant>
        <vt:lpwstr/>
      </vt:variant>
      <vt:variant>
        <vt:i4>2621559</vt:i4>
      </vt:variant>
      <vt:variant>
        <vt:i4>6</vt:i4>
      </vt:variant>
      <vt:variant>
        <vt:i4>0</vt:i4>
      </vt:variant>
      <vt:variant>
        <vt:i4>5</vt:i4>
      </vt:variant>
      <vt:variant>
        <vt:lpwstr>http://www.mayim.org.il/?parasha=%D7%A2%D7%A9%D7%A8%D7%AA-%D7%94%D7%93%D7%91%D7%A8%D7%95%D7%AA-%D7%91%D7%A4%D7%A8%D7%A9%D7%AA-%D7%A7%D7%93%D7%95%D7%A9%D7%99%D7%9D</vt:lpwstr>
      </vt:variant>
      <vt:variant>
        <vt:lpwstr/>
      </vt:variant>
      <vt:variant>
        <vt:i4>7864353</vt:i4>
      </vt:variant>
      <vt:variant>
        <vt:i4>3</vt:i4>
      </vt:variant>
      <vt:variant>
        <vt:i4>0</vt:i4>
      </vt:variant>
      <vt:variant>
        <vt:i4>5</vt:i4>
      </vt:variant>
      <vt:variant>
        <vt:lpwstr>http://www.mayim.org.il/?parasha=%D7%A7%D7%93%D7%95%D7%A9%D7%99%D7%9D-%D7%AA%D7%94%D7%99%D7%95</vt:lpwstr>
      </vt:variant>
      <vt:variant>
        <vt:lpwstr/>
      </vt:variant>
      <vt:variant>
        <vt:i4>7274534</vt:i4>
      </vt:variant>
      <vt:variant>
        <vt:i4>0</vt:i4>
      </vt:variant>
      <vt:variant>
        <vt:i4>0</vt:i4>
      </vt:variant>
      <vt:variant>
        <vt:i4>5</vt:i4>
      </vt:variant>
      <vt:variant>
        <vt:lpwstr>http://www.daat.ac.il/daat/mitsvot/maamar.asp?level1=1&amp;level2=0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תעשוק</dc:title>
  <dc:subject>קדושים</dc:subject>
  <dc:creator>Asher Yuval</dc:creator>
  <cp:keywords/>
  <cp:lastModifiedBy>שמעון אפק</cp:lastModifiedBy>
  <cp:revision>2</cp:revision>
  <cp:lastPrinted>2017-05-04T17:45:00Z</cp:lastPrinted>
  <dcterms:created xsi:type="dcterms:W3CDTF">2017-05-16T06:19:00Z</dcterms:created>
  <dcterms:modified xsi:type="dcterms:W3CDTF">2017-05-16T06:19:00Z</dcterms:modified>
</cp:coreProperties>
</file>