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0E" w:rsidRDefault="003B700E">
      <w:pPr>
        <w:pStyle w:val="aa"/>
        <w:rPr>
          <w:rtl/>
        </w:rPr>
      </w:pPr>
      <w:bookmarkStart w:id="0" w:name="_GoBack"/>
      <w:bookmarkEnd w:id="0"/>
      <w:r>
        <w:rPr>
          <w:rtl/>
        </w:rPr>
        <w:t>קול אחד וקולות רבים</w:t>
      </w:r>
    </w:p>
    <w:p w:rsidR="003B700E" w:rsidRPr="00865179" w:rsidRDefault="009D1222" w:rsidP="009D1222">
      <w:pPr>
        <w:pStyle w:val="ab"/>
        <w:spacing w:line="320" w:lineRule="atLeast"/>
        <w:jc w:val="both"/>
        <w:rPr>
          <w:rFonts w:cs="Narkisim"/>
          <w:sz w:val="20"/>
          <w:szCs w:val="20"/>
          <w:rtl/>
        </w:rPr>
      </w:pPr>
      <w:r w:rsidRPr="009D1222">
        <w:rPr>
          <w:rFonts w:cs="David"/>
          <w:rtl/>
        </w:rPr>
        <w:t>וַיֹּאמֶר ה' אֶל מֹשֶׁה אֶסְפָה לִּי שִׁבְעִים אִישׁ מִזִּקְנֵי יִשְׂרָאֵל אֲשֶׁר יָדַעְתָּ כִּי הֵם זִקְנֵי הָעָם וְשֹׁטְרָיו וְלָקַחְתָּ אֹתָם אֶל אֹהֶל מוֹעֵד וְהִתְיַצְּבוּ שָׁם עִמָּךְ</w:t>
      </w:r>
      <w:r w:rsidR="00C5262B">
        <w:rPr>
          <w:rFonts w:cs="David" w:hint="cs"/>
          <w:rtl/>
        </w:rPr>
        <w:t>:</w:t>
      </w:r>
      <w:r w:rsidR="003B700E">
        <w:rPr>
          <w:rFonts w:cs="David"/>
          <w:rtl/>
        </w:rPr>
        <w:t xml:space="preserve"> </w:t>
      </w:r>
      <w:r w:rsidR="003B700E" w:rsidRPr="00D70755">
        <w:rPr>
          <w:rFonts w:cs="Narkisim"/>
          <w:b w:val="0"/>
          <w:bCs w:val="0"/>
          <w:szCs w:val="22"/>
          <w:rtl/>
        </w:rPr>
        <w:t>(במדבר יא טז)</w:t>
      </w:r>
      <w:r w:rsidR="00C5262B" w:rsidRPr="00D70755">
        <w:rPr>
          <w:rFonts w:cs="Narkisim" w:hint="cs"/>
          <w:b w:val="0"/>
          <w:bCs w:val="0"/>
          <w:szCs w:val="22"/>
          <w:rtl/>
        </w:rPr>
        <w:t>.</w:t>
      </w:r>
      <w:r w:rsidR="00861BC9" w:rsidRPr="00D70755">
        <w:rPr>
          <w:rStyle w:val="a5"/>
          <w:rFonts w:cs="Narkisim"/>
          <w:szCs w:val="22"/>
          <w:rtl/>
        </w:rPr>
        <w:footnoteReference w:id="1"/>
      </w:r>
    </w:p>
    <w:p w:rsidR="003B700E" w:rsidRDefault="003B700E">
      <w:pPr>
        <w:pStyle w:val="ab"/>
        <w:rPr>
          <w:rtl/>
        </w:rPr>
      </w:pPr>
      <w:r>
        <w:rPr>
          <w:rtl/>
        </w:rPr>
        <w:t xml:space="preserve">במדבר רבה טו כה </w:t>
      </w:r>
    </w:p>
    <w:p w:rsidR="003B700E" w:rsidRDefault="003B700E">
      <w:pPr>
        <w:pStyle w:val="ac"/>
        <w:rPr>
          <w:rtl/>
        </w:rPr>
      </w:pPr>
      <w:r>
        <w:rPr>
          <w:rtl/>
        </w:rPr>
        <w:t>"וירדתי ודברתי עמך שם ואצלתי מן הרוח אשר עליך ושמתי עליהם". להודיעך שיום מנוי הזקנים היה חביב לפני הקב"ה כיום מתן תורה, שכתוב בו: "כי ביום השלישי ירד ה' לעיני כל העם" (שמות יט יא). אף במנוי הזקנים כתיב שם ירידה.</w:t>
      </w:r>
      <w:r>
        <w:rPr>
          <w:rStyle w:val="a5"/>
          <w:rtl/>
        </w:rPr>
        <w:footnoteReference w:id="2"/>
      </w:r>
    </w:p>
    <w:p w:rsidR="003B700E" w:rsidRDefault="003B700E">
      <w:pPr>
        <w:pStyle w:val="ab"/>
        <w:rPr>
          <w:rtl/>
        </w:rPr>
      </w:pPr>
      <w:r>
        <w:rPr>
          <w:rtl/>
        </w:rPr>
        <w:t>מסכת סנהדרין פרק א משנה ו</w:t>
      </w:r>
    </w:p>
    <w:p w:rsidR="003B700E" w:rsidRDefault="003B700E">
      <w:pPr>
        <w:pStyle w:val="ac"/>
        <w:rPr>
          <w:rFonts w:hint="cs"/>
          <w:rtl/>
        </w:rPr>
      </w:pPr>
      <w:r>
        <w:rPr>
          <w:rtl/>
        </w:rPr>
        <w:t>סנהדרי גדולה היתה של שבעים ואחד וקטנה של עשרים ושלשה. ומנין לגדולה שהיא של שבעים ואחד? שנאמר: "אספה לי שבעים איש מזקני ישראל" ומשה על גביהן, הרי שבעים ואחד.</w:t>
      </w:r>
      <w:r>
        <w:rPr>
          <w:rStyle w:val="a5"/>
          <w:rtl/>
        </w:rPr>
        <w:footnoteReference w:id="3"/>
      </w:r>
    </w:p>
    <w:p w:rsidR="00D70755" w:rsidRDefault="00D70755" w:rsidP="00D70755">
      <w:pPr>
        <w:pStyle w:val="ac"/>
        <w:rPr>
          <w:rFonts w:hint="cs"/>
          <w:rtl/>
        </w:rPr>
      </w:pPr>
      <w:r w:rsidRPr="009D1222">
        <w:rPr>
          <w:rFonts w:hint="cs"/>
          <w:b/>
          <w:bCs/>
          <w:rtl/>
        </w:rPr>
        <w:t xml:space="preserve">פירוש </w:t>
      </w:r>
      <w:r w:rsidRPr="009D1222">
        <w:rPr>
          <w:b/>
          <w:bCs/>
          <w:rtl/>
        </w:rPr>
        <w:t xml:space="preserve">רמב"ן על </w:t>
      </w:r>
      <w:r w:rsidRPr="009D1222">
        <w:rPr>
          <w:rFonts w:hint="cs"/>
          <w:b/>
          <w:bCs/>
          <w:rtl/>
        </w:rPr>
        <w:t>ה</w:t>
      </w:r>
      <w:r w:rsidRPr="009D1222">
        <w:rPr>
          <w:b/>
          <w:bCs/>
          <w:rtl/>
        </w:rPr>
        <w:t>פסוק</w:t>
      </w:r>
      <w:r w:rsidRPr="009D1222">
        <w:rPr>
          <w:rFonts w:hint="cs"/>
          <w:b/>
          <w:bCs/>
          <w:rtl/>
        </w:rPr>
        <w:t>:</w:t>
      </w:r>
      <w:r>
        <w:rPr>
          <w:rFonts w:hint="cs"/>
          <w:rtl/>
        </w:rPr>
        <w:t xml:space="preserve"> </w:t>
      </w:r>
      <w:r w:rsidR="009D1222">
        <w:rPr>
          <w:rFonts w:hint="cs"/>
          <w:rtl/>
        </w:rPr>
        <w:t>"</w:t>
      </w:r>
      <w:r>
        <w:rPr>
          <w:rtl/>
        </w:rPr>
        <w:t>כי המספר הזה יכלול כל הדעות בהיותו כולל כל הכוחות, ולא יפלא מהם כל דבר</w:t>
      </w:r>
      <w:r w:rsidR="009D1222">
        <w:rPr>
          <w:rFonts w:hint="cs"/>
          <w:rtl/>
        </w:rPr>
        <w:t>"</w:t>
      </w:r>
      <w:r>
        <w:rPr>
          <w:rtl/>
        </w:rPr>
        <w:t xml:space="preserve">. </w:t>
      </w:r>
      <w:r w:rsidR="009D1222">
        <w:rPr>
          <w:rStyle w:val="a5"/>
          <w:rtl/>
        </w:rPr>
        <w:footnoteReference w:id="4"/>
      </w:r>
    </w:p>
    <w:p w:rsidR="003B700E" w:rsidRDefault="003B700E">
      <w:pPr>
        <w:pStyle w:val="ab"/>
        <w:rPr>
          <w:rtl/>
        </w:rPr>
      </w:pPr>
      <w:r>
        <w:rPr>
          <w:rtl/>
        </w:rPr>
        <w:t xml:space="preserve">במדבר רבה טו כג </w:t>
      </w:r>
    </w:p>
    <w:p w:rsidR="003B700E" w:rsidRDefault="003B700E">
      <w:pPr>
        <w:pStyle w:val="ac"/>
        <w:rPr>
          <w:rtl/>
        </w:rPr>
      </w:pPr>
      <w:r>
        <w:rPr>
          <w:rtl/>
        </w:rPr>
        <w:t>"אספה לי שבעים איש" זה שאמר הכתוב: "אוהב טהר לב, חן שפתיו רעהו מלך"  (משלי כב יא).</w:t>
      </w:r>
      <w:r w:rsidR="00865179">
        <w:rPr>
          <w:rFonts w:hint="cs"/>
          <w:rtl/>
        </w:rPr>
        <w:t xml:space="preserve"> </w:t>
      </w:r>
      <w:r>
        <w:rPr>
          <w:rtl/>
        </w:rPr>
        <w:t>למה לא אמר לו "אספה לי שבעים אנשים" אלא "שבעים איש"</w:t>
      </w:r>
      <w:r w:rsidR="00865179">
        <w:rPr>
          <w:rFonts w:hint="cs"/>
          <w:rtl/>
        </w:rPr>
        <w:t>?</w:t>
      </w:r>
      <w:r>
        <w:rPr>
          <w:rtl/>
        </w:rPr>
        <w:t xml:space="preserve"> </w:t>
      </w:r>
      <w:r>
        <w:t>–</w:t>
      </w:r>
      <w:r>
        <w:rPr>
          <w:rtl/>
        </w:rPr>
        <w:t xml:space="preserve"> מיוחדים. שיהיו דומים לי ולך. לי </w:t>
      </w:r>
      <w:r>
        <w:t>–</w:t>
      </w:r>
      <w:r>
        <w:rPr>
          <w:rtl/>
        </w:rPr>
        <w:t xml:space="preserve"> שנאמר: "ה' איש מלחמה"  (שמות טו ג) ולך -  שנאמר: "והאיש משה ענו מאד" (במדבר יב ג).</w:t>
      </w:r>
      <w:r>
        <w:rPr>
          <w:rStyle w:val="a5"/>
          <w:rtl/>
        </w:rPr>
        <w:footnoteReference w:id="5"/>
      </w:r>
      <w:r>
        <w:rPr>
          <w:rtl/>
        </w:rPr>
        <w:t xml:space="preserve"> </w:t>
      </w:r>
    </w:p>
    <w:p w:rsidR="003B700E" w:rsidRDefault="003B700E" w:rsidP="00D70755">
      <w:pPr>
        <w:pStyle w:val="ab"/>
        <w:rPr>
          <w:rtl/>
        </w:rPr>
      </w:pPr>
      <w:r>
        <w:rPr>
          <w:rtl/>
        </w:rPr>
        <w:lastRenderedPageBreak/>
        <w:t>במדבר רבה יד כא, כב</w:t>
      </w:r>
    </w:p>
    <w:p w:rsidR="003B700E" w:rsidRDefault="003B700E">
      <w:pPr>
        <w:pStyle w:val="ac"/>
        <w:rPr>
          <w:rtl/>
        </w:rPr>
      </w:pPr>
      <w:r>
        <w:rPr>
          <w:rtl/>
        </w:rPr>
        <w:t xml:space="preserve">"ובבוא משה אל אהל מועד לדבר אתו וישמע את הקול מדבר אליו" (במדבר ז פט) - קול לו קול אליו. אוציא את ישראל ... אוציא את הזקנים ... אוציא את בני אהרן ... אוציא את כולם ... קול לו </w:t>
      </w:r>
      <w:smartTag w:uri="urn:schemas-microsoft-com:office:smarttags" w:element="PersonName">
        <w:smartTagPr>
          <w:attr w:name="ProductID" w:val="קול אליו. משה"/>
        </w:smartTagPr>
        <w:r>
          <w:rPr>
            <w:rtl/>
          </w:rPr>
          <w:t>קול אליו. משה</w:t>
        </w:r>
      </w:smartTag>
      <w:r>
        <w:rPr>
          <w:rtl/>
        </w:rPr>
        <w:t xml:space="preserve"> היה שומע את הקול ואין כל אלו שומעין את הקול.</w:t>
      </w:r>
    </w:p>
    <w:p w:rsidR="003B700E" w:rsidRDefault="003B700E">
      <w:pPr>
        <w:pStyle w:val="ac"/>
        <w:rPr>
          <w:rtl/>
        </w:rPr>
      </w:pPr>
      <w:r>
        <w:rPr>
          <w:rtl/>
        </w:rPr>
        <w:t>"וידבר אליו" ולא למלאכי השרת שהיו שם. מגיד הכתוב שהיה יוצא הקול מפי הקב"ה כמין סילון לתוך אזנו של משה והמלאכים היו באמצע ולא היו שומעין אותו.</w:t>
      </w:r>
      <w:r>
        <w:rPr>
          <w:rStyle w:val="a5"/>
          <w:rtl/>
        </w:rPr>
        <w:footnoteReference w:id="6"/>
      </w:r>
    </w:p>
    <w:p w:rsidR="003B700E" w:rsidRDefault="003B700E">
      <w:pPr>
        <w:pStyle w:val="ab"/>
        <w:rPr>
          <w:rtl/>
        </w:rPr>
      </w:pPr>
      <w:r>
        <w:rPr>
          <w:rtl/>
        </w:rPr>
        <w:t xml:space="preserve">שמות רבה כט א "אנכי ה' </w:t>
      </w:r>
      <w:r w:rsidR="00C5262B">
        <w:rPr>
          <w:rtl/>
        </w:rPr>
        <w:t>אל</w:t>
      </w:r>
      <w:r>
        <w:rPr>
          <w:rtl/>
        </w:rPr>
        <w:t>היך"</w:t>
      </w:r>
    </w:p>
    <w:p w:rsidR="003B700E" w:rsidRDefault="003B700E" w:rsidP="00865179">
      <w:pPr>
        <w:pStyle w:val="ac"/>
        <w:rPr>
          <w:rtl/>
        </w:rPr>
      </w:pPr>
      <w:r>
        <w:rPr>
          <w:rtl/>
        </w:rPr>
        <w:t xml:space="preserve">המינים שאלו את ר' שמלאי, אמרו לו: אלוהות הרבה יש בעולם. אמר להם: למה? אמרו לו: שהרי כתוב "השמע עם קול </w:t>
      </w:r>
      <w:r w:rsidR="00C5262B">
        <w:rPr>
          <w:rtl/>
        </w:rPr>
        <w:t>אל</w:t>
      </w:r>
      <w:r>
        <w:rPr>
          <w:rtl/>
        </w:rPr>
        <w:t>הים" (דברים ח).</w:t>
      </w:r>
      <w:r w:rsidR="00865179">
        <w:rPr>
          <w:rStyle w:val="a5"/>
          <w:rtl/>
        </w:rPr>
        <w:footnoteReference w:id="7"/>
      </w:r>
      <w:r>
        <w:rPr>
          <w:rtl/>
        </w:rPr>
        <w:t xml:space="preserve"> אמר להם: שמא כתוב "מדברים"? לאו, אלא "מדבר". אמרו לו תלמידיו: רבי, לאלו דחית בקנה רצוץ, לנו מה אתה משיב? חזר ר' לוי ופירשה, אמר להם: "השמע עם קול </w:t>
      </w:r>
      <w:r w:rsidR="00C5262B">
        <w:rPr>
          <w:rtl/>
        </w:rPr>
        <w:t>אל</w:t>
      </w:r>
      <w:r>
        <w:rPr>
          <w:rtl/>
        </w:rPr>
        <w:t xml:space="preserve">הים מדבר מתוך האש". כיצד? אילו היה כתוב "קול ה' בכוחו", לא היה העולם יכול לעמוד. אלא, "קול ה' בכוח", בכוח של כל אחד ואחד: הבחורים לפי כוחם והזקנים לפי כוחם והקטנים לפי כוחם. אמר הקב"ה לישראל: לא בשביל ששמעתם קולות הרבה תהיו סבורין שמא אלוהות הרבה יש בשמים. אלא תהיו יודעים שאין שם אלא "אנכי ה' </w:t>
      </w:r>
      <w:r w:rsidR="00C5262B">
        <w:rPr>
          <w:rtl/>
        </w:rPr>
        <w:t>אל</w:t>
      </w:r>
      <w:r>
        <w:rPr>
          <w:rtl/>
        </w:rPr>
        <w:t>היך"</w:t>
      </w:r>
      <w:r w:rsidR="00865179">
        <w:rPr>
          <w:rFonts w:hint="cs"/>
          <w:rtl/>
        </w:rPr>
        <w:t>.</w:t>
      </w:r>
      <w:r>
        <w:rPr>
          <w:rStyle w:val="a5"/>
          <w:rtl/>
        </w:rPr>
        <w:footnoteReference w:id="8"/>
      </w:r>
    </w:p>
    <w:p w:rsidR="003B700E" w:rsidRDefault="003B700E">
      <w:pPr>
        <w:pStyle w:val="ab"/>
        <w:rPr>
          <w:rtl/>
        </w:rPr>
      </w:pPr>
      <w:r>
        <w:rPr>
          <w:rtl/>
        </w:rPr>
        <w:t xml:space="preserve">במדבר רבה טו כב </w:t>
      </w:r>
    </w:p>
    <w:p w:rsidR="003B700E" w:rsidRDefault="003B700E">
      <w:pPr>
        <w:pStyle w:val="ac"/>
        <w:rPr>
          <w:rtl/>
        </w:rPr>
      </w:pPr>
      <w:r>
        <w:rPr>
          <w:rtl/>
        </w:rPr>
        <w:t xml:space="preserve">"אספה לי שבעים איש". זהו שאמר הכתוב: "דברי חכמים כדרבונות וכמשמרות נטועים בעלי אסופות נתנו מרועה אחד" (קהלת יב יא) ... "בעלי אסופות" אלו סנהדרין. ואם תאמר: זה מתיר וזה אוסר, זה פוסל וזה </w:t>
      </w:r>
      <w:r>
        <w:rPr>
          <w:rtl/>
        </w:rPr>
        <w:lastRenderedPageBreak/>
        <w:t>מכשיר, זה מטמא וזה מטהר, ר' אליעזר מחייב ורבי יהושע פוטר, בית שמאי פוסלין ובית הלל מכשירין. למי נשמע? אמר הקב"ה: אעפ"כ כולם נתנו מרועה אחד.</w:t>
      </w:r>
      <w:r>
        <w:rPr>
          <w:rStyle w:val="a5"/>
          <w:rtl/>
        </w:rPr>
        <w:footnoteReference w:id="9"/>
      </w:r>
    </w:p>
    <w:p w:rsidR="003B700E" w:rsidRDefault="003B700E">
      <w:pPr>
        <w:pStyle w:val="ab"/>
        <w:rPr>
          <w:rtl/>
        </w:rPr>
      </w:pPr>
      <w:r>
        <w:rPr>
          <w:rtl/>
        </w:rPr>
        <w:t>קהלת רבה יב יא</w:t>
      </w:r>
    </w:p>
    <w:p w:rsidR="003B700E" w:rsidRDefault="003B700E" w:rsidP="0040427A">
      <w:pPr>
        <w:pStyle w:val="ac"/>
        <w:rPr>
          <w:rtl/>
        </w:rPr>
      </w:pPr>
      <w:r>
        <w:rPr>
          <w:rtl/>
        </w:rPr>
        <w:t xml:space="preserve">"בעלי אסופות" אימתי דברי תורה נאמרין כתקנן? בשעה שבעליהן שומעין אותן באסופות. מניין אתה אומר שאם שמע מפי אדם שבישראל שיהא עליו כשומע מפי חכם? תלמוד לומר: </w:t>
      </w:r>
      <w:r w:rsidR="0040427A">
        <w:rPr>
          <w:rFonts w:hint="cs"/>
          <w:rtl/>
        </w:rPr>
        <w:t>"</w:t>
      </w:r>
      <w:r>
        <w:rPr>
          <w:rtl/>
        </w:rPr>
        <w:t>אשר אנכי מצוך היום</w:t>
      </w:r>
      <w:r w:rsidR="0040427A">
        <w:rPr>
          <w:rFonts w:hint="cs"/>
          <w:rtl/>
        </w:rPr>
        <w:t>"</w:t>
      </w:r>
      <w:r>
        <w:rPr>
          <w:rtl/>
        </w:rPr>
        <w:t>. ולא כשמעו מפי חכם, אלא כמפי חכמים</w:t>
      </w:r>
      <w:r w:rsidR="0040427A">
        <w:rPr>
          <w:rFonts w:hint="cs"/>
          <w:rtl/>
        </w:rPr>
        <w:t>,</w:t>
      </w:r>
      <w:r>
        <w:rPr>
          <w:rtl/>
        </w:rPr>
        <w:t xml:space="preserve"> שנאמר</w:t>
      </w:r>
      <w:r w:rsidR="0040427A">
        <w:rPr>
          <w:rFonts w:hint="cs"/>
          <w:rtl/>
        </w:rPr>
        <w:t>: "</w:t>
      </w:r>
      <w:r>
        <w:rPr>
          <w:rtl/>
        </w:rPr>
        <w:t>דברי חכמים כדרבונות</w:t>
      </w:r>
      <w:r w:rsidR="0040427A">
        <w:rPr>
          <w:rFonts w:hint="cs"/>
          <w:rtl/>
        </w:rPr>
        <w:t>".</w:t>
      </w:r>
      <w:r w:rsidR="00594D40">
        <w:rPr>
          <w:rStyle w:val="a5"/>
          <w:rtl/>
        </w:rPr>
        <w:footnoteReference w:id="10"/>
      </w:r>
      <w:r>
        <w:rPr>
          <w:rtl/>
        </w:rPr>
        <w:t xml:space="preserve"> ולא כשמעו מפי חכמים</w:t>
      </w:r>
      <w:r w:rsidR="0040427A">
        <w:rPr>
          <w:rFonts w:hint="cs"/>
          <w:rtl/>
        </w:rPr>
        <w:t>,</w:t>
      </w:r>
      <w:r>
        <w:rPr>
          <w:rtl/>
        </w:rPr>
        <w:t xml:space="preserve"> אלא כמפי סנהדרין,</w:t>
      </w:r>
      <w:r w:rsidR="0040427A">
        <w:rPr>
          <w:rFonts w:hint="cs"/>
          <w:rtl/>
        </w:rPr>
        <w:t xml:space="preserve"> שנאמר: "</w:t>
      </w:r>
      <w:r>
        <w:rPr>
          <w:rtl/>
        </w:rPr>
        <w:t>אספה לי שבעים איש</w:t>
      </w:r>
      <w:r w:rsidR="0040427A">
        <w:rPr>
          <w:rFonts w:hint="cs"/>
          <w:rtl/>
        </w:rPr>
        <w:t>".</w:t>
      </w:r>
      <w:r>
        <w:rPr>
          <w:rtl/>
        </w:rPr>
        <w:t xml:space="preserve"> ולא כשמעו מפי סנהדרין</w:t>
      </w:r>
      <w:r w:rsidR="0040427A">
        <w:rPr>
          <w:rFonts w:hint="cs"/>
          <w:rtl/>
        </w:rPr>
        <w:t>,</w:t>
      </w:r>
      <w:r>
        <w:rPr>
          <w:rtl/>
        </w:rPr>
        <w:t xml:space="preserve"> אלא כשומע מפי משה, שנאמר</w:t>
      </w:r>
      <w:r w:rsidR="0040427A">
        <w:rPr>
          <w:rFonts w:hint="cs"/>
          <w:rtl/>
        </w:rPr>
        <w:t>: "</w:t>
      </w:r>
      <w:r>
        <w:rPr>
          <w:rtl/>
        </w:rPr>
        <w:t>נתנו מרועה אחד</w:t>
      </w:r>
      <w:r w:rsidR="0040427A">
        <w:rPr>
          <w:rFonts w:hint="cs"/>
          <w:rtl/>
        </w:rPr>
        <w:t>" -</w:t>
      </w:r>
      <w:r>
        <w:rPr>
          <w:rtl/>
        </w:rPr>
        <w:t xml:space="preserve"> זה משה</w:t>
      </w:r>
      <w:r w:rsidR="0040427A">
        <w:rPr>
          <w:rFonts w:hint="cs"/>
          <w:rtl/>
        </w:rPr>
        <w:t>.</w:t>
      </w:r>
      <w:r>
        <w:rPr>
          <w:rtl/>
        </w:rPr>
        <w:t xml:space="preserve"> ולא כשומע מרועה משה</w:t>
      </w:r>
      <w:r w:rsidR="0040427A">
        <w:rPr>
          <w:rFonts w:hint="cs"/>
          <w:rtl/>
        </w:rPr>
        <w:t>,</w:t>
      </w:r>
      <w:r>
        <w:rPr>
          <w:rtl/>
        </w:rPr>
        <w:t xml:space="preserve"> אלא מפי הקב"ה</w:t>
      </w:r>
      <w:r w:rsidR="0040427A">
        <w:rPr>
          <w:rFonts w:hint="cs"/>
          <w:rtl/>
        </w:rPr>
        <w:t>,</w:t>
      </w:r>
      <w:r>
        <w:rPr>
          <w:rtl/>
        </w:rPr>
        <w:t xml:space="preserve"> שנאמר</w:t>
      </w:r>
      <w:r w:rsidR="0040427A">
        <w:rPr>
          <w:rFonts w:hint="cs"/>
          <w:rtl/>
        </w:rPr>
        <w:t>: "</w:t>
      </w:r>
      <w:r>
        <w:rPr>
          <w:rtl/>
        </w:rPr>
        <w:t>מרועה אחד</w:t>
      </w:r>
      <w:r w:rsidR="0040427A">
        <w:rPr>
          <w:rFonts w:hint="cs"/>
          <w:rtl/>
        </w:rPr>
        <w:t>" -</w:t>
      </w:r>
      <w:r>
        <w:rPr>
          <w:rtl/>
        </w:rPr>
        <w:t xml:space="preserve"> ואין רועה אלא הקב"ה ... ואין אחד אלא הקב"ה, שנאמר: </w:t>
      </w:r>
      <w:r w:rsidR="005B29B7">
        <w:rPr>
          <w:rFonts w:hint="cs"/>
          <w:rtl/>
        </w:rPr>
        <w:t>"</w:t>
      </w:r>
      <w:r>
        <w:rPr>
          <w:rtl/>
        </w:rPr>
        <w:t xml:space="preserve">שמע ישראל ה' </w:t>
      </w:r>
      <w:r w:rsidR="00C5262B">
        <w:rPr>
          <w:rtl/>
        </w:rPr>
        <w:t>אל</w:t>
      </w:r>
      <w:r>
        <w:rPr>
          <w:rtl/>
        </w:rPr>
        <w:t>הינו ה' אחד</w:t>
      </w:r>
      <w:r w:rsidR="005B29B7">
        <w:rPr>
          <w:rFonts w:hint="cs"/>
          <w:rtl/>
        </w:rPr>
        <w:t>"</w:t>
      </w:r>
      <w:r>
        <w:rPr>
          <w:rtl/>
        </w:rPr>
        <w:t>.</w:t>
      </w:r>
      <w:r>
        <w:rPr>
          <w:rStyle w:val="a5"/>
          <w:rtl/>
        </w:rPr>
        <w:footnoteReference w:id="11"/>
      </w:r>
    </w:p>
    <w:p w:rsidR="003B700E" w:rsidRDefault="003B700E">
      <w:pPr>
        <w:pStyle w:val="ab"/>
        <w:rPr>
          <w:rtl/>
        </w:rPr>
      </w:pPr>
      <w:r>
        <w:rPr>
          <w:rtl/>
        </w:rPr>
        <w:t>מסכת חגיגה דף ג עמוד ב</w:t>
      </w:r>
    </w:p>
    <w:p w:rsidR="003B700E" w:rsidRDefault="003B700E">
      <w:pPr>
        <w:pStyle w:val="ac"/>
        <w:rPr>
          <w:rtl/>
        </w:rPr>
      </w:pPr>
      <w:r>
        <w:rPr>
          <w:rtl/>
        </w:rPr>
        <w:t>"בעלי אס</w:t>
      </w:r>
      <w:r w:rsidR="0040427A">
        <w:rPr>
          <w:rFonts w:hint="cs"/>
          <w:rtl/>
        </w:rPr>
        <w:t>ו</w:t>
      </w:r>
      <w:r>
        <w:rPr>
          <w:rtl/>
        </w:rPr>
        <w:t xml:space="preserve">פות" - אלו תלמידי חכמים שיושבין אסופות אסופות ועוסקין בתורה, הללו מטמאין והללו מטהרין, הללו אוסרין והללו מתירין, הללו פוסלין והללו מכשירין. שמא יאמר אדם: היאך אני למד תורה מעתה? תלמוד לומר: </w:t>
      </w:r>
      <w:r w:rsidR="00E677AA">
        <w:rPr>
          <w:rFonts w:hint="cs"/>
          <w:rtl/>
        </w:rPr>
        <w:t>"</w:t>
      </w:r>
      <w:r>
        <w:rPr>
          <w:rtl/>
        </w:rPr>
        <w:t>כולם נתנו מר</w:t>
      </w:r>
      <w:r w:rsidR="00E677AA">
        <w:rPr>
          <w:rFonts w:hint="cs"/>
          <w:rtl/>
        </w:rPr>
        <w:t>ו</w:t>
      </w:r>
      <w:r>
        <w:rPr>
          <w:rtl/>
        </w:rPr>
        <w:t>עה אחד</w:t>
      </w:r>
      <w:r w:rsidR="00E677AA">
        <w:rPr>
          <w:rFonts w:hint="cs"/>
          <w:rtl/>
        </w:rPr>
        <w:t>"</w:t>
      </w:r>
      <w:r>
        <w:rPr>
          <w:rtl/>
        </w:rPr>
        <w:t xml:space="preserve"> - אל אחד נתנן, פרנס אחד אמרן, מפי אדון כל המעשים ברוך הוא, דכתיב: "וידבר </w:t>
      </w:r>
      <w:r w:rsidR="00C5262B">
        <w:rPr>
          <w:rtl/>
        </w:rPr>
        <w:t>אל</w:t>
      </w:r>
      <w:r>
        <w:rPr>
          <w:rtl/>
        </w:rPr>
        <w:t>הים את כל הדברים האלה". אף אתה עשה אזניך כאפרכסת, וקנה לך לב מבין לשמוע את דברי מטמאים ואת דברי מטהרים, את דברי אוסרין ואת דברי מתירין, את דברי פוסלין ואת דברי מכשירין.</w:t>
      </w:r>
      <w:r>
        <w:rPr>
          <w:rStyle w:val="a5"/>
          <w:rtl/>
        </w:rPr>
        <w:footnoteReference w:id="12"/>
      </w:r>
    </w:p>
    <w:p w:rsidR="003B700E" w:rsidRDefault="003B700E" w:rsidP="00C5262B">
      <w:pPr>
        <w:pStyle w:val="ad"/>
        <w:spacing w:before="240"/>
        <w:rPr>
          <w:rtl/>
        </w:rPr>
      </w:pPr>
      <w:r>
        <w:rPr>
          <w:rtl/>
        </w:rPr>
        <w:t>שבת שלום</w:t>
      </w:r>
    </w:p>
    <w:p w:rsidR="003B700E" w:rsidRDefault="003B700E">
      <w:pPr>
        <w:pStyle w:val="ad"/>
        <w:spacing w:line="300" w:lineRule="atLeast"/>
        <w:rPr>
          <w:rFonts w:hint="cs"/>
          <w:rtl/>
        </w:rPr>
      </w:pPr>
      <w:r>
        <w:rPr>
          <w:rtl/>
        </w:rPr>
        <w:t>מחלקי המים</w:t>
      </w:r>
    </w:p>
    <w:p w:rsidR="00476813" w:rsidRPr="00360253" w:rsidRDefault="00476813" w:rsidP="00360253">
      <w:pPr>
        <w:pStyle w:val="ac"/>
        <w:spacing w:before="120"/>
        <w:rPr>
          <w:rFonts w:cs="Narkisim" w:hint="cs"/>
          <w:szCs w:val="22"/>
          <w:rtl/>
        </w:rPr>
      </w:pPr>
      <w:r w:rsidRPr="00360253">
        <w:rPr>
          <w:rFonts w:cs="Narkisim" w:hint="cs"/>
          <w:b/>
          <w:bCs/>
          <w:szCs w:val="22"/>
          <w:rtl/>
        </w:rPr>
        <w:t>מים אחרונים:</w:t>
      </w:r>
      <w:r w:rsidRPr="00360253">
        <w:rPr>
          <w:rFonts w:cs="Narkisim" w:hint="cs"/>
          <w:szCs w:val="22"/>
          <w:rtl/>
        </w:rPr>
        <w:t xml:space="preserve"> העמדת </w:t>
      </w:r>
      <w:r w:rsidR="00D6151D" w:rsidRPr="00360253">
        <w:rPr>
          <w:rFonts w:cs="Narkisim" w:hint="cs"/>
          <w:szCs w:val="22"/>
          <w:rtl/>
        </w:rPr>
        <w:t xml:space="preserve">דברי </w:t>
      </w:r>
      <w:r w:rsidRPr="00360253">
        <w:rPr>
          <w:rFonts w:cs="Narkisim" w:hint="cs"/>
          <w:szCs w:val="22"/>
          <w:rtl/>
        </w:rPr>
        <w:t xml:space="preserve">הרמב"ם </w:t>
      </w:r>
      <w:r w:rsidR="00D6151D" w:rsidRPr="00360253">
        <w:rPr>
          <w:rFonts w:cs="Narkisim" w:hint="cs"/>
          <w:szCs w:val="22"/>
          <w:rtl/>
        </w:rPr>
        <w:t>ב</w:t>
      </w:r>
      <w:r w:rsidRPr="00360253">
        <w:rPr>
          <w:rFonts w:cs="Narkisim" w:hint="cs"/>
          <w:szCs w:val="22"/>
          <w:rtl/>
        </w:rPr>
        <w:t xml:space="preserve">הערה </w:t>
      </w:r>
      <w:r w:rsidR="00360253" w:rsidRPr="00360253">
        <w:rPr>
          <w:rFonts w:cs="Narkisim" w:hint="cs"/>
          <w:szCs w:val="22"/>
          <w:rtl/>
        </w:rPr>
        <w:t>6</w:t>
      </w:r>
      <w:r w:rsidRPr="00360253">
        <w:rPr>
          <w:rFonts w:cs="Narkisim" w:hint="cs"/>
          <w:szCs w:val="22"/>
          <w:rtl/>
        </w:rPr>
        <w:t xml:space="preserve"> מול </w:t>
      </w:r>
      <w:r w:rsidR="00D6151D" w:rsidRPr="00360253">
        <w:rPr>
          <w:rFonts w:cs="Narkisim" w:hint="cs"/>
          <w:szCs w:val="22"/>
          <w:rtl/>
        </w:rPr>
        <w:t xml:space="preserve">דברי </w:t>
      </w:r>
      <w:r w:rsidRPr="00360253">
        <w:rPr>
          <w:rFonts w:cs="Narkisim" w:hint="cs"/>
          <w:szCs w:val="22"/>
          <w:rtl/>
        </w:rPr>
        <w:t xml:space="preserve">רש"י </w:t>
      </w:r>
      <w:r w:rsidR="00D6151D" w:rsidRPr="00360253">
        <w:rPr>
          <w:rFonts w:cs="Narkisim" w:hint="cs"/>
          <w:szCs w:val="22"/>
          <w:rtl/>
        </w:rPr>
        <w:t>ב</w:t>
      </w:r>
      <w:r w:rsidRPr="00360253">
        <w:rPr>
          <w:rFonts w:cs="Narkisim" w:hint="cs"/>
          <w:szCs w:val="22"/>
          <w:rtl/>
        </w:rPr>
        <w:t xml:space="preserve">הערה </w:t>
      </w:r>
      <w:r w:rsidR="00360253" w:rsidRPr="00360253">
        <w:rPr>
          <w:rFonts w:cs="Narkisim" w:hint="cs"/>
          <w:szCs w:val="22"/>
          <w:rtl/>
        </w:rPr>
        <w:t>12</w:t>
      </w:r>
      <w:r w:rsidRPr="00360253">
        <w:rPr>
          <w:rFonts w:cs="Narkisim" w:hint="cs"/>
          <w:szCs w:val="22"/>
          <w:rtl/>
        </w:rPr>
        <w:t xml:space="preserve"> יכולה אולי לשפוך אור על תהליך הפסיקה האשכנזי מול הספרדי, אך זה נושא כבד ונכבד ונשאיר</w:t>
      </w:r>
      <w:r w:rsidR="00360253">
        <w:rPr>
          <w:rFonts w:cs="Narkisim" w:hint="cs"/>
          <w:szCs w:val="22"/>
          <w:rtl/>
        </w:rPr>
        <w:t xml:space="preserve"> אות</w:t>
      </w:r>
      <w:r w:rsidRPr="00360253">
        <w:rPr>
          <w:rFonts w:cs="Narkisim" w:hint="cs"/>
          <w:szCs w:val="22"/>
          <w:rtl/>
        </w:rPr>
        <w:t xml:space="preserve">ו לגדולים וטובים מאיתנו. כל היודע דבר אודות נושא זה מתבקש בכל לשון של בקשה להודיענו בהקדם. </w:t>
      </w:r>
    </w:p>
    <w:sectPr w:rsidR="00476813" w:rsidRPr="00360253" w:rsidSect="00C5262B">
      <w:headerReference w:type="default" r:id="rId6"/>
      <w:footerReference w:type="default" r:id="rId7"/>
      <w:headerReference w:type="first" r:id="rId8"/>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9A7" w:rsidRDefault="003E49A7">
      <w:r>
        <w:separator/>
      </w:r>
    </w:p>
  </w:endnote>
  <w:endnote w:type="continuationSeparator" w:id="0">
    <w:p w:rsidR="003E49A7" w:rsidRDefault="003E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25" w:rsidRPr="00F8747C" w:rsidRDefault="00290625" w:rsidP="0029062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A4D36">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A4D36">
      <w:rPr>
        <w:rStyle w:val="af0"/>
        <w:noProof/>
        <w:rtl/>
      </w:rPr>
      <w:t>3</w:t>
    </w:r>
    <w:r w:rsidRPr="00F8747C">
      <w:rPr>
        <w:rStyle w:val="af0"/>
      </w:rPr>
      <w:fldChar w:fldCharType="end"/>
    </w:r>
  </w:p>
  <w:p w:rsidR="00290625" w:rsidRDefault="0029062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9A7" w:rsidRDefault="003E49A7">
      <w:r>
        <w:separator/>
      </w:r>
    </w:p>
  </w:footnote>
  <w:footnote w:type="continuationSeparator" w:id="0">
    <w:p w:rsidR="003E49A7" w:rsidRDefault="003E49A7">
      <w:r>
        <w:continuationSeparator/>
      </w:r>
    </w:p>
  </w:footnote>
  <w:footnote w:id="1">
    <w:p w:rsidR="00476813" w:rsidRDefault="00476813" w:rsidP="001C2441">
      <w:pPr>
        <w:pStyle w:val="a3"/>
        <w:rPr>
          <w:rtl/>
        </w:rPr>
      </w:pPr>
      <w:r>
        <w:rPr>
          <w:rStyle w:val="a5"/>
          <w:rtl/>
        </w:rPr>
        <w:footnoteRef/>
      </w:r>
      <w:r>
        <w:rPr>
          <w:rtl/>
        </w:rPr>
        <w:t xml:space="preserve"> </w:t>
      </w:r>
      <w:r>
        <w:rPr>
          <w:rFonts w:hint="cs"/>
          <w:rtl/>
        </w:rPr>
        <w:t xml:space="preserve">בסדר הקריאה בארץ ישראל נקראת פרשה קצרה זו, "אספה לי שבעים איש" בפני עצמה, במדבר יא טז </w:t>
      </w:r>
      <w:r>
        <w:rPr>
          <w:rtl/>
        </w:rPr>
        <w:t>–</w:t>
      </w:r>
      <w:r>
        <w:rPr>
          <w:rFonts w:hint="cs"/>
          <w:rtl/>
        </w:rPr>
        <w:t xml:space="preserve"> יא כב שהיא מהסידרות הקצרות ביותר (שבעה פסוקים! קראו שוב ושוב לעולים כפי שאנו עושים לעתים, למשל בראש חודש, חול המועד סוכות, שמחת תורה). בפרשות המורחבות שלנו, כמנהג בבל, נוכל לדרוש את </w:t>
      </w:r>
      <w:r>
        <w:rPr>
          <w:rtl/>
        </w:rPr>
        <w:t xml:space="preserve">השורש אס"ף </w:t>
      </w:r>
      <w:r>
        <w:rPr>
          <w:rFonts w:hint="cs"/>
          <w:rtl/>
        </w:rPr>
        <w:t xml:space="preserve">אשר </w:t>
      </w:r>
      <w:r>
        <w:rPr>
          <w:rtl/>
        </w:rPr>
        <w:t>נמצא פעמים רבות בפרשתנו: מאסף למחנות, אסיפת הזקנים, אסיפת הדגים, אסיפת השלו, אספסוף, האסף מרים.</w:t>
      </w:r>
      <w:r>
        <w:rPr>
          <w:rFonts w:hint="cs"/>
          <w:rtl/>
        </w:rPr>
        <w:t xml:space="preserve"> </w:t>
      </w:r>
      <w:r>
        <w:rPr>
          <w:rtl/>
        </w:rPr>
        <w:t xml:space="preserve">ובתרגום אונקלוס ויונתן: כנוש. </w:t>
      </w:r>
      <w:r>
        <w:rPr>
          <w:rFonts w:hint="cs"/>
          <w:rtl/>
        </w:rPr>
        <w:t>נראה שאין זה מקרי.</w:t>
      </w:r>
      <w:r>
        <w:rPr>
          <w:rtl/>
        </w:rPr>
        <w:t xml:space="preserve"> אסיפה היא כנוס היא כנסת. שבה, יש לקוות, מוסיפים דברי תורה. ראה </w:t>
      </w:r>
      <w:r>
        <w:rPr>
          <w:rFonts w:hint="cs"/>
          <w:rtl/>
        </w:rPr>
        <w:t xml:space="preserve">גם </w:t>
      </w:r>
      <w:r>
        <w:rPr>
          <w:rtl/>
        </w:rPr>
        <w:t>"ולא יספו" בסוף פסוק כה ובפירושים המנוגדים שנאמרו שם.</w:t>
      </w:r>
    </w:p>
  </w:footnote>
  <w:footnote w:id="2">
    <w:p w:rsidR="00476813" w:rsidRDefault="00476813" w:rsidP="00865179">
      <w:pPr>
        <w:pStyle w:val="a3"/>
        <w:rPr>
          <w:rFonts w:hint="cs"/>
          <w:rtl/>
        </w:rPr>
      </w:pPr>
      <w:r>
        <w:rPr>
          <w:rStyle w:val="a5"/>
          <w:rtl/>
        </w:rPr>
        <w:footnoteRef/>
      </w:r>
      <w:r>
        <w:rPr>
          <w:rtl/>
        </w:rPr>
        <w:t xml:space="preserve"> כפשוטו של מקרא</w:t>
      </w:r>
      <w:r>
        <w:rPr>
          <w:rFonts w:hint="cs"/>
          <w:rtl/>
        </w:rPr>
        <w:t>,</w:t>
      </w:r>
      <w:r>
        <w:rPr>
          <w:rtl/>
        </w:rPr>
        <w:t xml:space="preserve"> מינוי הזקנים הוא תגובה לקריאתו הקשה של משה: "לא אוכל אנכי לבדי לשאת את כל העם הזה". אין כאן אירוע חגיגי או מתוכנן. ו</w:t>
      </w:r>
      <w:r>
        <w:rPr>
          <w:rFonts w:hint="cs"/>
          <w:rtl/>
        </w:rPr>
        <w:t xml:space="preserve">כך אכן ממשיך שם </w:t>
      </w:r>
      <w:r>
        <w:rPr>
          <w:rtl/>
        </w:rPr>
        <w:t xml:space="preserve">המדרש ואומר: "לְמָה הדבר דומה? למלך שהיה לו פרדס ושכר לתוכו שומר ונתן לו שכר השמירה. לאחר זמן א"ל השומר: איני יכול לשומרו כולו לבדי, אלא הבא עוד אחרים שישמרו עמי. אמר לו המלך: נתתי לך את הפרדס כולו לשומרו וכל פירות שמירתן לך נתתי, ועכשיו אתה אומר: הבא לי עוד אחרים שישמרו עמי? הריני מביא אחרים שישמרו עמך והוי יודע שאין אני נותן להם שכר שמירה משלי, אלא מתוך שכר שנתתי לך משם הן נוטלין שכרן. כך אמר הקב"ה למשה כשאמר לא אוכל אנכי לבדי לשאת. אמר לו הקב"ה: אני נתתי </w:t>
      </w:r>
      <w:smartTag w:uri="urn:schemas-microsoft-com:office:smarttags" w:element="PersonName">
        <w:smartTagPr>
          <w:attr w:name="ProductID" w:val="בך רוח"/>
        </w:smartTagPr>
        <w:r>
          <w:rPr>
            <w:rtl/>
          </w:rPr>
          <w:t>בך רוח</w:t>
        </w:r>
      </w:smartTag>
      <w:r>
        <w:rPr>
          <w:rtl/>
        </w:rPr>
        <w:t xml:space="preserve"> ודעת לפרנס את בני ולא הייתי מבקש אחר, כדי שתתייחד אתה באותה גדולה, ואתה מבקש אחר! תדע שמשלי אינן נוטלין כלום, אלא משלך". אך אנו רוצים להמשיך בדרכו של קטע המדרש שהבאנו הרואה במינוי הזקנים - מינוי הסנהדרין הראשון - מאורע חיובי המושווה עם מתן תורה, גם אם נולד מתוך </w:t>
      </w:r>
      <w:r>
        <w:rPr>
          <w:rFonts w:hint="cs"/>
          <w:rtl/>
        </w:rPr>
        <w:t>תלונות העם וה</w:t>
      </w:r>
      <w:r>
        <w:rPr>
          <w:rtl/>
        </w:rPr>
        <w:t xml:space="preserve">טרוניה </w:t>
      </w:r>
      <w:r>
        <w:rPr>
          <w:rFonts w:hint="cs"/>
          <w:rtl/>
        </w:rPr>
        <w:t>ה</w:t>
      </w:r>
      <w:r>
        <w:rPr>
          <w:rtl/>
        </w:rPr>
        <w:t>קשה של משה. (ראה מדרש זה במלואו בסוף פרשתנו שגם הוא מסיים באופן חיובי</w:t>
      </w:r>
      <w:r>
        <w:rPr>
          <w:rFonts w:hint="cs"/>
          <w:rtl/>
        </w:rPr>
        <w:t>: "ואף על פי כן, ל</w:t>
      </w:r>
      <w:smartTag w:uri="urn:schemas-microsoft-com:office:smarttags" w:element="PersonName">
        <w:smartTagPr>
          <w:attr w:name="ProductID" w:val="א חסר משה"/>
        </w:smartTagPr>
        <w:r>
          <w:rPr>
            <w:rFonts w:hint="cs"/>
            <w:rtl/>
          </w:rPr>
          <w:t>א חסר משה</w:t>
        </w:r>
      </w:smartTag>
      <w:r>
        <w:rPr>
          <w:rFonts w:hint="cs"/>
          <w:rtl/>
        </w:rPr>
        <w:t xml:space="preserve"> כלום"</w:t>
      </w:r>
      <w:r>
        <w:rPr>
          <w:rtl/>
        </w:rPr>
        <w:t>).</w:t>
      </w:r>
      <w:r>
        <w:rPr>
          <w:rFonts w:hint="cs"/>
          <w:rtl/>
        </w:rPr>
        <w:t xml:space="preserve"> אנו רוצים להתמקד בהשוואה עם מתן תורה, בהר סיני ירד ה' וגם כאן. ובשניהם, ירידה לצורך עליה והעלאה של נביאים וחכמים למדרגה שהם יקחו אחריות וינהיגו את העם. בהר סיני </w:t>
      </w:r>
      <w:r>
        <w:rPr>
          <w:rtl/>
        </w:rPr>
        <w:t>–</w:t>
      </w:r>
      <w:r>
        <w:rPr>
          <w:rFonts w:hint="cs"/>
          <w:rtl/>
        </w:rPr>
        <w:t xml:space="preserve"> משה וכאן </w:t>
      </w:r>
      <w:r>
        <w:rPr>
          <w:rtl/>
        </w:rPr>
        <w:t>–</w:t>
      </w:r>
      <w:r>
        <w:rPr>
          <w:rFonts w:hint="cs"/>
          <w:rtl/>
        </w:rPr>
        <w:t xml:space="preserve"> סנהדרין גדולה. </w:t>
      </w:r>
    </w:p>
  </w:footnote>
  <w:footnote w:id="3">
    <w:p w:rsidR="00476813" w:rsidRDefault="00476813" w:rsidP="00D70755">
      <w:pPr>
        <w:pStyle w:val="a3"/>
        <w:rPr>
          <w:rtl/>
        </w:rPr>
      </w:pPr>
      <w:r>
        <w:rPr>
          <w:rStyle w:val="a5"/>
          <w:rtl/>
        </w:rPr>
        <w:footnoteRef/>
      </w:r>
      <w:r>
        <w:rPr>
          <w:rtl/>
        </w:rPr>
        <w:t xml:space="preserve"> ראה במדבר רבה טו כד וכן רש"י על הפסוק (יא טז) הדנים בשאלה מה קרה לשבעים הזקנים של מתן תורה</w:t>
      </w:r>
      <w:r>
        <w:rPr>
          <w:rFonts w:hint="cs"/>
          <w:rtl/>
        </w:rPr>
        <w:t xml:space="preserve"> ומסיקים שהם נשרפו בחטא המתאוננים באש אשר אכלה "בקצה המחנה </w:t>
      </w:r>
      <w:r>
        <w:rPr>
          <w:rtl/>
        </w:rPr>
        <w:t>–</w:t>
      </w:r>
      <w:r>
        <w:rPr>
          <w:rFonts w:hint="cs"/>
          <w:rtl/>
        </w:rPr>
        <w:t xml:space="preserve"> בקצינים שבמחנה" (במדבר רבה הנ"ל). זאת ועוד, כבר במעמד הר סיני היו ראויים </w:t>
      </w:r>
      <w:r w:rsidR="00D70755">
        <w:rPr>
          <w:rFonts w:hint="cs"/>
          <w:rtl/>
        </w:rPr>
        <w:t xml:space="preserve">שבעים הזקנים </w:t>
      </w:r>
      <w:r>
        <w:rPr>
          <w:rFonts w:hint="cs"/>
          <w:rtl/>
        </w:rPr>
        <w:t>להתכלות מפני שאכלו ושתו כאשר חזו בשכינה ונדחה עונש</w:t>
      </w:r>
      <w:r w:rsidR="00D70755">
        <w:rPr>
          <w:rFonts w:hint="cs"/>
          <w:rtl/>
        </w:rPr>
        <w:t>ם</w:t>
      </w:r>
      <w:r>
        <w:rPr>
          <w:rFonts w:hint="cs"/>
          <w:rtl/>
        </w:rPr>
        <w:t>, מפני חביבות יום מתן תורה עד לכאן. מינוי הזקנים כאן בחטא המתאווים, הוא איפוא מילוי מחדש של שורות הכרם (עפ"י שיר השירים רבה ח ג)</w:t>
      </w:r>
      <w:r>
        <w:rPr>
          <w:rtl/>
        </w:rPr>
        <w:t xml:space="preserve">. </w:t>
      </w:r>
      <w:r>
        <w:rPr>
          <w:rFonts w:hint="cs"/>
          <w:rtl/>
        </w:rPr>
        <w:t>לעומתם, ב</w:t>
      </w:r>
      <w:r>
        <w:rPr>
          <w:rtl/>
        </w:rPr>
        <w:t xml:space="preserve">שמות רבה (ה כ) משמע שהזקנים שכאן הם אותם הזקנים של יציאת מצרים (ושל מתן תורה). וראה גם יומא כח ע"ב: "מימיהם של אבותינו לא פרשה ישיבה מהם". </w:t>
      </w:r>
      <w:r w:rsidR="00CD41C1">
        <w:rPr>
          <w:rFonts w:hint="cs"/>
          <w:rtl/>
        </w:rPr>
        <w:t xml:space="preserve">ומדרש </w:t>
      </w:r>
      <w:r w:rsidR="00CD41C1">
        <w:rPr>
          <w:rtl/>
        </w:rPr>
        <w:t>בראשית רבה צט</w:t>
      </w:r>
      <w:r w:rsidR="00CD41C1">
        <w:rPr>
          <w:rFonts w:hint="cs"/>
          <w:rtl/>
        </w:rPr>
        <w:t xml:space="preserve"> ו, פרשת ויחי, מקדים את מינוי הזק</w:t>
      </w:r>
      <w:r w:rsidR="00D70755">
        <w:rPr>
          <w:rFonts w:hint="cs"/>
          <w:rtl/>
        </w:rPr>
        <w:t>נ</w:t>
      </w:r>
      <w:r w:rsidR="00CD41C1">
        <w:rPr>
          <w:rFonts w:hint="cs"/>
          <w:rtl/>
        </w:rPr>
        <w:t>ים ליעקב אבינו ערב מותו: "</w:t>
      </w:r>
      <w:r w:rsidR="00CD41C1">
        <w:rPr>
          <w:rtl/>
        </w:rPr>
        <w:t>האספו ואגידה לכם שמינה אותן זקנים, כמו שנאמר (במדבר יא) אספה לי שבעים איש מזקני ישראל</w:t>
      </w:r>
      <w:r w:rsidR="00CD41C1">
        <w:rPr>
          <w:rFonts w:hint="cs"/>
          <w:rtl/>
        </w:rPr>
        <w:t xml:space="preserve">". </w:t>
      </w:r>
      <w:r>
        <w:rPr>
          <w:rtl/>
        </w:rPr>
        <w:t xml:space="preserve">אך כפשוטו ורוב מדרשו, כאן הוא ה"מינוי הרשמי". כאן נוסדה הסנהדרין הראשונה לצידו של משה. </w:t>
      </w:r>
    </w:p>
  </w:footnote>
  <w:footnote w:id="4">
    <w:p w:rsidR="009D1222" w:rsidRDefault="009D1222">
      <w:pPr>
        <w:pStyle w:val="a3"/>
        <w:rPr>
          <w:rFonts w:hint="cs"/>
        </w:rPr>
      </w:pPr>
      <w:r>
        <w:rPr>
          <w:rStyle w:val="a5"/>
        </w:rPr>
        <w:footnoteRef/>
      </w:r>
      <w:r>
        <w:rPr>
          <w:rtl/>
        </w:rPr>
        <w:t xml:space="preserve"> הסיבה המיידית </w:t>
      </w:r>
      <w:r>
        <w:rPr>
          <w:rFonts w:hint="cs"/>
          <w:rtl/>
        </w:rPr>
        <w:t xml:space="preserve">למינוי שבעים הזקנים כאן </w:t>
      </w:r>
      <w:r>
        <w:rPr>
          <w:rtl/>
        </w:rPr>
        <w:t>הייתה חטא המתאווים</w:t>
      </w:r>
      <w:r>
        <w:rPr>
          <w:rFonts w:hint="cs"/>
          <w:rtl/>
        </w:rPr>
        <w:t xml:space="preserve"> וקובלנתו של משה: "</w:t>
      </w:r>
      <w:r>
        <w:rPr>
          <w:rtl/>
        </w:rPr>
        <w:t>לֹא אוּכַל אָנֹכִי לְבַדִּי לָשֵׂאת אֶת כָּל הָעָם הַזֶּה כִּי כָבֵד מִמֶּנִּי</w:t>
      </w:r>
      <w:r>
        <w:rPr>
          <w:rFonts w:hint="cs"/>
          <w:rtl/>
        </w:rPr>
        <w:t>" (ראה איך משה מרכך קובלנה זו בתחילת ספר דברים: "</w:t>
      </w:r>
      <w:r>
        <w:rPr>
          <w:rtl/>
        </w:rPr>
        <w:t>לֹא אוּכַל לְבַדִּי שְׂאֵת אֶתְכֶם:</w:t>
      </w:r>
      <w:r>
        <w:rPr>
          <w:rFonts w:hint="cs"/>
          <w:rtl/>
        </w:rPr>
        <w:t xml:space="preserve"> </w:t>
      </w:r>
      <w:r>
        <w:rPr>
          <w:rtl/>
        </w:rPr>
        <w:t>ה' אֱלֹהֵיכֶם הִרְבָּה אֶתְכֶם וְהִנְּכֶם הַיּוֹם כְּכוֹכְבֵי הַשָּׁמַיִם לָרֹב</w:t>
      </w:r>
      <w:r>
        <w:rPr>
          <w:rFonts w:hint="cs"/>
          <w:rtl/>
        </w:rPr>
        <w:t>)</w:t>
      </w:r>
      <w:r>
        <w:rPr>
          <w:rtl/>
        </w:rPr>
        <w:t>, אבל המהלך היה מתבקש בכל מקרה. הסנהדרין הוא מקום מפגש לריבוי כוחות ודעות</w:t>
      </w:r>
      <w:r>
        <w:rPr>
          <w:rFonts w:hint="cs"/>
          <w:rtl/>
        </w:rPr>
        <w:t xml:space="preserve"> גם אם "משה על גביהן"</w:t>
      </w:r>
      <w:r>
        <w:rPr>
          <w:rtl/>
        </w:rPr>
        <w:t>.</w:t>
      </w:r>
    </w:p>
  </w:footnote>
  <w:footnote w:id="5">
    <w:p w:rsidR="00476813" w:rsidRDefault="00476813" w:rsidP="00CD41C1">
      <w:pPr>
        <w:pStyle w:val="a3"/>
        <w:rPr>
          <w:rFonts w:hint="cs"/>
          <w:rtl/>
        </w:rPr>
      </w:pPr>
      <w:r>
        <w:rPr>
          <w:rStyle w:val="a5"/>
          <w:rtl/>
        </w:rPr>
        <w:footnoteRef/>
      </w:r>
      <w:r>
        <w:rPr>
          <w:rtl/>
        </w:rPr>
        <w:t xml:space="preserve"> חבר סנהדרין צריך שיהיה ענו כמשה מחד גיסא ואיש מלחמה כקב"ה מאידך גיסא. </w:t>
      </w:r>
      <w:r>
        <w:rPr>
          <w:rFonts w:hint="cs"/>
          <w:rtl/>
        </w:rPr>
        <w:t xml:space="preserve">ואם לא יגיע למדרגות גדולות אלה (ומי לנו ענו כמשה? על הקב"ה לא נדבר שם זה ודאי סימבולי), אז לפחות שיהיה "איש". המדרש מדגיש את לשון היחיד, כל זקן וחבר בסנהדרין הוא אישיות לעצמו. </w:t>
      </w:r>
      <w:r>
        <w:rPr>
          <w:rtl/>
        </w:rPr>
        <w:t>תכונות נוספות הנדרשות מחבר בסנהדרין: "שיהו בעלי חכמה בעלי גבורה וותיקים ופסיפים" (ספרי במדבר פיסקא צב</w:t>
      </w:r>
      <w:r w:rsidR="006B31D7">
        <w:rPr>
          <w:rFonts w:hint="cs"/>
          <w:rtl/>
        </w:rPr>
        <w:t xml:space="preserve">, </w:t>
      </w:r>
      <w:r>
        <w:rPr>
          <w:rtl/>
        </w:rPr>
        <w:t xml:space="preserve">פסיפים הוא </w:t>
      </w:r>
      <w:r w:rsidR="00325DB6">
        <w:rPr>
          <w:rFonts w:hint="cs"/>
          <w:rtl/>
        </w:rPr>
        <w:t xml:space="preserve">כנראה שיבוש של </w:t>
      </w:r>
      <w:r>
        <w:rPr>
          <w:rtl/>
        </w:rPr>
        <w:t>פסיפס</w:t>
      </w:r>
      <w:r w:rsidR="00325DB6">
        <w:rPr>
          <w:rFonts w:hint="cs"/>
          <w:rtl/>
        </w:rPr>
        <w:t xml:space="preserve"> המסמל רב גווניות</w:t>
      </w:r>
      <w:r>
        <w:rPr>
          <w:rtl/>
        </w:rPr>
        <w:t xml:space="preserve">). וראה גם סנהדרין יז ע"א: "אין מושיבין בסנהדרי אלא בעלי קומה, ובעלי חכמה, ובעלי מראה, ובעלי זקנה, ובעלי כשפים, ויודעים בשבעים לשון". </w:t>
      </w:r>
      <w:r>
        <w:rPr>
          <w:rFonts w:hint="cs"/>
          <w:rtl/>
        </w:rPr>
        <w:t xml:space="preserve">ועוד בעניין זה, </w:t>
      </w:r>
      <w:r>
        <w:rPr>
          <w:rtl/>
        </w:rPr>
        <w:t xml:space="preserve">התכונות שנמנו בפרשת יתרו "אנשי חיל יראי </w:t>
      </w:r>
      <w:r w:rsidR="00C5262B">
        <w:rPr>
          <w:rtl/>
        </w:rPr>
        <w:t>אל</w:t>
      </w:r>
      <w:r>
        <w:rPr>
          <w:rtl/>
        </w:rPr>
        <w:t>הים אנשי אמת וכו'"</w:t>
      </w:r>
      <w:r>
        <w:rPr>
          <w:rFonts w:hint="cs"/>
          <w:rtl/>
        </w:rPr>
        <w:t xml:space="preserve"> וגם שם מתפשרים בסוף על "איש חיל", ראה </w:t>
      </w:r>
      <w:r>
        <w:rPr>
          <w:rFonts w:hint="eastAsia"/>
          <w:rtl/>
          <w:lang w:eastAsia="en-US"/>
        </w:rPr>
        <w:t>דברים</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xml:space="preserve"> (ומקבילה בשמות רבה ל י):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Fonts w:hint="cs"/>
          <w:rtl/>
          <w:lang w:eastAsia="en-US"/>
        </w:rPr>
        <w:t>:</w:t>
      </w:r>
      <w:r>
        <w:rPr>
          <w:rtl/>
          <w:lang w:eastAsia="en-US"/>
        </w:rPr>
        <w:t xml:space="preserve"> </w:t>
      </w:r>
      <w:r>
        <w:rPr>
          <w:rFonts w:hint="eastAsia"/>
          <w:rtl/>
          <w:lang w:eastAsia="en-US"/>
        </w:rPr>
        <w:t>צריכין</w:t>
      </w:r>
      <w:r>
        <w:rPr>
          <w:rtl/>
          <w:lang w:eastAsia="en-US"/>
        </w:rPr>
        <w:t xml:space="preserve"> </w:t>
      </w:r>
      <w:r>
        <w:rPr>
          <w:rFonts w:hint="eastAsia"/>
          <w:rtl/>
          <w:lang w:eastAsia="en-US"/>
        </w:rPr>
        <w:t>הדיינין</w:t>
      </w:r>
      <w:r>
        <w:rPr>
          <w:rtl/>
          <w:lang w:eastAsia="en-US"/>
        </w:rPr>
        <w:t xml:space="preserve"> </w:t>
      </w:r>
      <w:r>
        <w:rPr>
          <w:rFonts w:hint="eastAsia"/>
          <w:rtl/>
          <w:lang w:eastAsia="en-US"/>
        </w:rPr>
        <w:t>שיהא</w:t>
      </w:r>
      <w:r>
        <w:rPr>
          <w:rtl/>
          <w:lang w:eastAsia="en-US"/>
        </w:rPr>
        <w:t xml:space="preserve"> </w:t>
      </w:r>
      <w:r>
        <w:rPr>
          <w:rFonts w:hint="eastAsia"/>
          <w:rtl/>
          <w:lang w:eastAsia="en-US"/>
        </w:rPr>
        <w:t>בהן</w:t>
      </w:r>
      <w:r>
        <w:rPr>
          <w:rtl/>
          <w:lang w:eastAsia="en-US"/>
        </w:rPr>
        <w:t xml:space="preserve"> </w:t>
      </w:r>
      <w:r>
        <w:rPr>
          <w:rFonts w:hint="eastAsia"/>
          <w:rtl/>
          <w:lang w:eastAsia="en-US"/>
        </w:rPr>
        <w:t>שבע</w:t>
      </w:r>
      <w:r>
        <w:rPr>
          <w:rtl/>
          <w:lang w:eastAsia="en-US"/>
        </w:rPr>
        <w:t xml:space="preserve"> </w:t>
      </w:r>
      <w:r>
        <w:rPr>
          <w:rFonts w:hint="eastAsia"/>
          <w:rtl/>
          <w:lang w:eastAsia="en-US"/>
        </w:rPr>
        <w:t>מדות</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חכמים</w:t>
      </w:r>
      <w:r>
        <w:rPr>
          <w:rtl/>
          <w:lang w:eastAsia="en-US"/>
        </w:rPr>
        <w:t xml:space="preserve"> </w:t>
      </w:r>
      <w:r>
        <w:rPr>
          <w:rFonts w:hint="eastAsia"/>
          <w:rtl/>
          <w:lang w:eastAsia="en-US"/>
        </w:rPr>
        <w:t>ונבונים</w:t>
      </w:r>
      <w:r>
        <w:rPr>
          <w:rtl/>
          <w:lang w:eastAsia="en-US"/>
        </w:rPr>
        <w:t xml:space="preserve"> </w:t>
      </w:r>
      <w:r>
        <w:rPr>
          <w:rFonts w:hint="eastAsia"/>
          <w:rtl/>
          <w:lang w:eastAsia="en-US"/>
        </w:rPr>
        <w:t>וידועים</w:t>
      </w:r>
      <w:r>
        <w:rPr>
          <w:rtl/>
          <w:lang w:eastAsia="en-US"/>
        </w:rPr>
        <w:t xml:space="preserve">, </w:t>
      </w:r>
      <w:r>
        <w:rPr>
          <w:rFonts w:hint="eastAsia"/>
          <w:rtl/>
          <w:lang w:eastAsia="en-US"/>
        </w:rPr>
        <w:t>וארבע</w:t>
      </w:r>
      <w:r>
        <w:rPr>
          <w:rtl/>
          <w:lang w:eastAsia="en-US"/>
        </w:rPr>
        <w:t xml:space="preserve"> </w:t>
      </w:r>
      <w:r>
        <w:rPr>
          <w:rFonts w:hint="eastAsia"/>
          <w:rtl/>
          <w:lang w:eastAsia="en-US"/>
        </w:rPr>
        <w:t>כמה</w:t>
      </w:r>
      <w:r>
        <w:rPr>
          <w:rtl/>
          <w:lang w:eastAsia="en-US"/>
        </w:rPr>
        <w:t xml:space="preserve"> </w:t>
      </w:r>
      <w:r>
        <w:rPr>
          <w:rFonts w:hint="eastAsia"/>
          <w:rtl/>
          <w:lang w:eastAsia="en-US"/>
        </w:rPr>
        <w:t>שכתב</w:t>
      </w:r>
      <w:r>
        <w:rPr>
          <w:rtl/>
          <w:lang w:eastAsia="en-US"/>
        </w:rPr>
        <w:t xml:space="preserve"> </w:t>
      </w:r>
      <w:r>
        <w:rPr>
          <w:rFonts w:hint="eastAsia"/>
          <w:rtl/>
          <w:lang w:eastAsia="en-US"/>
        </w:rPr>
        <w:t>להלן</w:t>
      </w:r>
      <w:r>
        <w:rPr>
          <w:rtl/>
          <w:lang w:eastAsia="en-US"/>
        </w:rPr>
        <w:t xml:space="preserve"> (</w:t>
      </w:r>
      <w:r>
        <w:rPr>
          <w:rFonts w:hint="eastAsia"/>
          <w:rtl/>
          <w:lang w:eastAsia="en-US"/>
        </w:rPr>
        <w:t>שמות</w:t>
      </w:r>
      <w:r>
        <w:rPr>
          <w:rtl/>
          <w:lang w:eastAsia="en-US"/>
        </w:rPr>
        <w:t xml:space="preserve"> </w:t>
      </w:r>
      <w:r>
        <w:rPr>
          <w:rFonts w:hint="eastAsia"/>
          <w:rtl/>
          <w:lang w:eastAsia="en-US"/>
        </w:rPr>
        <w:t>יח</w:t>
      </w:r>
      <w:r>
        <w:rPr>
          <w:rtl/>
          <w:lang w:eastAsia="en-US"/>
        </w:rPr>
        <w:t xml:space="preserve">) </w:t>
      </w:r>
      <w:r>
        <w:rPr>
          <w:rFonts w:hint="eastAsia"/>
          <w:rtl/>
          <w:lang w:eastAsia="en-US"/>
        </w:rPr>
        <w:t>ואתה</w:t>
      </w:r>
      <w:r>
        <w:rPr>
          <w:rtl/>
          <w:lang w:eastAsia="en-US"/>
        </w:rPr>
        <w:t xml:space="preserve"> </w:t>
      </w:r>
      <w:r>
        <w:rPr>
          <w:rFonts w:hint="eastAsia"/>
          <w:rtl/>
          <w:lang w:eastAsia="en-US"/>
        </w:rPr>
        <w:t>תחזה</w:t>
      </w:r>
      <w:r>
        <w:rPr>
          <w:rtl/>
          <w:lang w:eastAsia="en-US"/>
        </w:rPr>
        <w:t xml:space="preserve"> </w:t>
      </w:r>
      <w:r>
        <w:rPr>
          <w:rFonts w:hint="eastAsia"/>
          <w:rtl/>
          <w:lang w:eastAsia="en-US"/>
        </w:rPr>
        <w:t>מכל</w:t>
      </w:r>
      <w:r>
        <w:rPr>
          <w:rtl/>
          <w:lang w:eastAsia="en-US"/>
        </w:rPr>
        <w:t xml:space="preserve"> </w:t>
      </w:r>
      <w:r>
        <w:rPr>
          <w:rFonts w:hint="eastAsia"/>
          <w:rtl/>
          <w:lang w:eastAsia="en-US"/>
        </w:rPr>
        <w:t>העם</w:t>
      </w:r>
      <w:r>
        <w:rPr>
          <w:rtl/>
          <w:lang w:eastAsia="en-US"/>
        </w:rPr>
        <w:t xml:space="preserve"> </w:t>
      </w:r>
      <w:r>
        <w:rPr>
          <w:rFonts w:hint="cs"/>
          <w:rtl/>
          <w:lang w:eastAsia="en-US"/>
        </w:rPr>
        <w:t xml:space="preserve">אנשי חיל, יראי </w:t>
      </w:r>
      <w:r w:rsidR="00C5262B">
        <w:rPr>
          <w:rFonts w:hint="cs"/>
          <w:rtl/>
          <w:lang w:eastAsia="en-US"/>
        </w:rPr>
        <w:t>אל</w:t>
      </w:r>
      <w:r>
        <w:rPr>
          <w:rFonts w:hint="cs"/>
          <w:rtl/>
          <w:lang w:eastAsia="en-US"/>
        </w:rPr>
        <w:t xml:space="preserve">הים, אנשי אמת, שונאי בצע - </w:t>
      </w:r>
      <w:r>
        <w:rPr>
          <w:rFonts w:hint="eastAsia"/>
          <w:rtl/>
          <w:lang w:eastAsia="en-US"/>
        </w:rPr>
        <w:t>הרי</w:t>
      </w:r>
      <w:r>
        <w:rPr>
          <w:rtl/>
          <w:lang w:eastAsia="en-US"/>
        </w:rPr>
        <w:t xml:space="preserve"> </w:t>
      </w:r>
      <w:r>
        <w:rPr>
          <w:rFonts w:hint="eastAsia"/>
          <w:rtl/>
          <w:lang w:eastAsia="en-US"/>
        </w:rPr>
        <w:t>שבע</w:t>
      </w:r>
      <w:r>
        <w:rPr>
          <w:rFonts w:hint="cs"/>
          <w:rtl/>
          <w:lang w:eastAsia="en-US"/>
        </w:rPr>
        <w:t>.</w:t>
      </w:r>
      <w:r>
        <w:rPr>
          <w:rtl/>
          <w:lang w:eastAsia="en-US"/>
        </w:rPr>
        <w:t xml:space="preserve"> </w:t>
      </w:r>
      <w:r>
        <w:rPr>
          <w:rFonts w:hint="eastAsia"/>
          <w:rtl/>
          <w:lang w:eastAsia="en-US"/>
        </w:rPr>
        <w:t>ולמה</w:t>
      </w:r>
      <w:r>
        <w:rPr>
          <w:rtl/>
          <w:lang w:eastAsia="en-US"/>
        </w:rPr>
        <w:t xml:space="preserve"> </w:t>
      </w:r>
      <w:r>
        <w:rPr>
          <w:rFonts w:hint="eastAsia"/>
          <w:rtl/>
          <w:lang w:eastAsia="en-US"/>
        </w:rPr>
        <w:t>ל</w:t>
      </w:r>
      <w:smartTag w:uri="urn:schemas-microsoft-com:office:smarttags" w:element="PersonName">
        <w:smartTagPr>
          <w:attr w:name="ProductID" w:val="א נכתבו שבע"/>
        </w:smartTagPr>
        <w:r>
          <w:rPr>
            <w:rFonts w:hint="eastAsia"/>
            <w:rtl/>
            <w:lang w:eastAsia="en-US"/>
          </w:rPr>
          <w:t>א</w:t>
        </w:r>
        <w:r>
          <w:rPr>
            <w:rtl/>
            <w:lang w:eastAsia="en-US"/>
          </w:rPr>
          <w:t xml:space="preserve"> </w:t>
        </w:r>
        <w:r>
          <w:rPr>
            <w:rFonts w:hint="eastAsia"/>
            <w:rtl/>
            <w:lang w:eastAsia="en-US"/>
          </w:rPr>
          <w:t>נכתבו</w:t>
        </w:r>
        <w:r>
          <w:rPr>
            <w:rtl/>
            <w:lang w:eastAsia="en-US"/>
          </w:rPr>
          <w:t xml:space="preserve"> </w:t>
        </w:r>
        <w:r>
          <w:rPr>
            <w:rFonts w:hint="eastAsia"/>
            <w:rtl/>
            <w:lang w:eastAsia="en-US"/>
          </w:rPr>
          <w:t>שבע</w:t>
        </w:r>
      </w:smartTag>
      <w:r>
        <w:rPr>
          <w:rtl/>
          <w:lang w:eastAsia="en-US"/>
        </w:rPr>
        <w:t xml:space="preserve"> </w:t>
      </w:r>
      <w:r>
        <w:rPr>
          <w:rFonts w:hint="eastAsia"/>
          <w:rtl/>
          <w:lang w:eastAsia="en-US"/>
        </w:rPr>
        <w:t>כאחת</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לא</w:t>
      </w:r>
      <w:r>
        <w:rPr>
          <w:rtl/>
          <w:lang w:eastAsia="en-US"/>
        </w:rPr>
        <w:t xml:space="preserve"> </w:t>
      </w:r>
      <w:r>
        <w:rPr>
          <w:rFonts w:hint="eastAsia"/>
          <w:rtl/>
          <w:lang w:eastAsia="en-US"/>
        </w:rPr>
        <w:t>נמצאו</w:t>
      </w:r>
      <w:r>
        <w:rPr>
          <w:rtl/>
          <w:lang w:eastAsia="en-US"/>
        </w:rPr>
        <w:t xml:space="preserve"> </w:t>
      </w:r>
      <w:r>
        <w:rPr>
          <w:rFonts w:hint="eastAsia"/>
          <w:rtl/>
          <w:lang w:eastAsia="en-US"/>
        </w:rPr>
        <w:t>משבע</w:t>
      </w:r>
      <w:r>
        <w:rPr>
          <w:rtl/>
          <w:lang w:eastAsia="en-US"/>
        </w:rPr>
        <w:t xml:space="preserve"> </w:t>
      </w:r>
      <w:r>
        <w:rPr>
          <w:rFonts w:hint="eastAsia"/>
          <w:rtl/>
          <w:lang w:eastAsia="en-US"/>
        </w:rPr>
        <w:t>מביא</w:t>
      </w:r>
      <w:r>
        <w:rPr>
          <w:rtl/>
          <w:lang w:eastAsia="en-US"/>
        </w:rPr>
        <w:t xml:space="preserve"> </w:t>
      </w:r>
      <w:r>
        <w:rPr>
          <w:rFonts w:hint="eastAsia"/>
          <w:rtl/>
          <w:lang w:eastAsia="en-US"/>
        </w:rPr>
        <w:t>מארבע</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נמצאו</w:t>
      </w:r>
      <w:r>
        <w:rPr>
          <w:rtl/>
          <w:lang w:eastAsia="en-US"/>
        </w:rPr>
        <w:t xml:space="preserve"> </w:t>
      </w:r>
      <w:r>
        <w:rPr>
          <w:rFonts w:hint="eastAsia"/>
          <w:rtl/>
          <w:lang w:eastAsia="en-US"/>
        </w:rPr>
        <w:t>מארבע</w:t>
      </w:r>
      <w:r>
        <w:rPr>
          <w:rtl/>
          <w:lang w:eastAsia="en-US"/>
        </w:rPr>
        <w:t xml:space="preserve"> </w:t>
      </w:r>
      <w:r>
        <w:rPr>
          <w:rFonts w:hint="eastAsia"/>
          <w:rtl/>
          <w:lang w:eastAsia="en-US"/>
        </w:rPr>
        <w:t>מביא</w:t>
      </w:r>
      <w:r>
        <w:rPr>
          <w:rtl/>
          <w:lang w:eastAsia="en-US"/>
        </w:rPr>
        <w:t xml:space="preserve"> </w:t>
      </w:r>
      <w:r>
        <w:rPr>
          <w:rFonts w:hint="eastAsia"/>
          <w:rtl/>
          <w:lang w:eastAsia="en-US"/>
        </w:rPr>
        <w:t>מג</w:t>
      </w:r>
      <w:r>
        <w:rPr>
          <w:rtl/>
          <w:lang w:eastAsia="en-US"/>
        </w:rPr>
        <w:t>'</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נמצאו</w:t>
      </w:r>
      <w:r>
        <w:rPr>
          <w:rtl/>
          <w:lang w:eastAsia="en-US"/>
        </w:rPr>
        <w:t xml:space="preserve"> </w:t>
      </w:r>
      <w:r>
        <w:rPr>
          <w:rFonts w:hint="eastAsia"/>
          <w:rtl/>
          <w:lang w:eastAsia="en-US"/>
        </w:rPr>
        <w:t>מג</w:t>
      </w:r>
      <w:r>
        <w:rPr>
          <w:rtl/>
          <w:lang w:eastAsia="en-US"/>
        </w:rPr>
        <w:t xml:space="preserve">' </w:t>
      </w:r>
      <w:r>
        <w:rPr>
          <w:rFonts w:hint="eastAsia"/>
          <w:rtl/>
          <w:lang w:eastAsia="en-US"/>
        </w:rPr>
        <w:t>מביא</w:t>
      </w:r>
      <w:r>
        <w:rPr>
          <w:rtl/>
          <w:lang w:eastAsia="en-US"/>
        </w:rPr>
        <w:t xml:space="preserve"> </w:t>
      </w:r>
      <w:r>
        <w:rPr>
          <w:rFonts w:hint="eastAsia"/>
          <w:rtl/>
          <w:lang w:eastAsia="en-US"/>
        </w:rPr>
        <w:t>מאחד</w:t>
      </w:r>
      <w:r>
        <w:rPr>
          <w:rtl/>
          <w:lang w:eastAsia="en-US"/>
        </w:rPr>
        <w:t xml:space="preserve">, </w:t>
      </w:r>
      <w:r>
        <w:rPr>
          <w:rFonts w:hint="eastAsia"/>
          <w:rtl/>
          <w:lang w:eastAsia="en-US"/>
        </w:rPr>
        <w:t>שכך</w:t>
      </w:r>
      <w:r>
        <w:rPr>
          <w:rtl/>
          <w:lang w:eastAsia="en-US"/>
        </w:rPr>
        <w:t xml:space="preserve"> </w:t>
      </w:r>
      <w:r>
        <w:rPr>
          <w:rFonts w:hint="eastAsia"/>
          <w:rtl/>
          <w:lang w:eastAsia="en-US"/>
        </w:rPr>
        <w:t>כתיב</w:t>
      </w:r>
      <w:r>
        <w:rPr>
          <w:rFonts w:hint="cs"/>
          <w:rtl/>
          <w:lang w:eastAsia="en-US"/>
        </w:rPr>
        <w:t>: ויבחר משה אנשי חיל מכל ישראל".</w:t>
      </w:r>
      <w:r>
        <w:rPr>
          <w:rtl/>
        </w:rPr>
        <w:t xml:space="preserve"> שוב </w:t>
      </w:r>
      <w:r>
        <w:rPr>
          <w:rFonts w:hint="cs"/>
          <w:rtl/>
        </w:rPr>
        <w:t>ה</w:t>
      </w:r>
      <w:r>
        <w:rPr>
          <w:rtl/>
        </w:rPr>
        <w:t xml:space="preserve">קשר למתן תורה. ואולי יש כאן גם קשר סמוי ליתרו האיש שבפרשתנו </w:t>
      </w:r>
      <w:r w:rsidR="00CD41C1">
        <w:rPr>
          <w:rtl/>
        </w:rPr>
        <w:t xml:space="preserve">נפרד </w:t>
      </w:r>
      <w:r w:rsidR="00CD41C1">
        <w:rPr>
          <w:rFonts w:hint="cs"/>
          <w:rtl/>
        </w:rPr>
        <w:t>מ</w:t>
      </w:r>
      <w:r>
        <w:rPr>
          <w:rtl/>
        </w:rPr>
        <w:t xml:space="preserve">עם ישראל </w:t>
      </w:r>
      <w:r w:rsidR="00CD41C1">
        <w:rPr>
          <w:rFonts w:hint="cs"/>
          <w:rtl/>
        </w:rPr>
        <w:t>ושוב לא ייתן את עצותיו ("והיית לנו לעיניים")</w:t>
      </w:r>
      <w:r>
        <w:rPr>
          <w:rtl/>
        </w:rPr>
        <w:t xml:space="preserve">. </w:t>
      </w:r>
      <w:r>
        <w:rPr>
          <w:rFonts w:hint="cs"/>
          <w:rtl/>
        </w:rPr>
        <w:t xml:space="preserve">ראה דברינו </w:t>
      </w:r>
      <w:hyperlink r:id="rId1" w:history="1">
        <w:r w:rsidRPr="00CD41C1">
          <w:rPr>
            <w:rStyle w:val="Hyperlink"/>
            <w:rFonts w:hint="cs"/>
            <w:rtl/>
          </w:rPr>
          <w:t>דו-שיח משה יתרו</w:t>
        </w:r>
      </w:hyperlink>
      <w:r>
        <w:rPr>
          <w:rFonts w:hint="cs"/>
          <w:rtl/>
        </w:rPr>
        <w:t xml:space="preserve"> בפרשה זו.</w:t>
      </w:r>
    </w:p>
  </w:footnote>
  <w:footnote w:id="6">
    <w:p w:rsidR="00476813" w:rsidRDefault="00476813" w:rsidP="00360253">
      <w:pPr>
        <w:pStyle w:val="a3"/>
        <w:rPr>
          <w:rFonts w:hint="cs"/>
          <w:rtl/>
        </w:rPr>
      </w:pPr>
      <w:r>
        <w:rPr>
          <w:rStyle w:val="a5"/>
          <w:rtl/>
        </w:rPr>
        <w:footnoteRef/>
      </w:r>
      <w:r>
        <w:rPr>
          <w:rtl/>
        </w:rPr>
        <w:t xml:space="preserve"> הפסוק החותם את פרשת השבוע </w:t>
      </w:r>
      <w:r>
        <w:rPr>
          <w:rFonts w:hint="cs"/>
          <w:rtl/>
        </w:rPr>
        <w:t>הקודמת</w:t>
      </w:r>
      <w:r>
        <w:rPr>
          <w:rtl/>
        </w:rPr>
        <w:t>, פרשת נשא, מציג את התפיסה הקיצונית של דיבור בלבדי למשה. "משה קיבל תורה מסיני". "תורה צוה לנו משה". "ואתה פה עמוד עמדי ואדברה אליך את כל המצוה והח</w:t>
      </w:r>
      <w:r w:rsidR="00360253">
        <w:rPr>
          <w:rFonts w:hint="cs"/>
          <w:rtl/>
        </w:rPr>
        <w:t>ו</w:t>
      </w:r>
      <w:r>
        <w:rPr>
          <w:rtl/>
        </w:rPr>
        <w:t>קים והמשפטים" (דברים ה כה).</w:t>
      </w:r>
      <w:r>
        <w:rPr>
          <w:rFonts w:hint="cs"/>
          <w:rtl/>
        </w:rPr>
        <w:t xml:space="preserve"> גישה זו מוצאת את ביטויה החד בתיאור אופן לימוד התורה ההיררכי והמוסדר שמתאר הרמב"ם בהקדמתו לפירושו למשנה</w:t>
      </w:r>
      <w:r w:rsidR="00317EB5">
        <w:rPr>
          <w:rFonts w:hint="cs"/>
          <w:rtl/>
        </w:rPr>
        <w:t xml:space="preserve"> (על בסיס הגמרא בעירובין נד ע"ב)</w:t>
      </w:r>
      <w:r>
        <w:rPr>
          <w:rFonts w:hint="cs"/>
          <w:rtl/>
        </w:rPr>
        <w:t xml:space="preserve">: </w:t>
      </w:r>
      <w:r>
        <w:rPr>
          <w:rFonts w:hint="cs"/>
          <w:rtl/>
          <w:lang w:eastAsia="en-US"/>
        </w:rPr>
        <w:t>"</w:t>
      </w:r>
      <w:r>
        <w:rPr>
          <w:rFonts w:hint="eastAsia"/>
          <w:rtl/>
          <w:lang w:eastAsia="en-US"/>
        </w:rPr>
        <w:t>דע</w:t>
      </w:r>
      <w:r>
        <w:rPr>
          <w:rtl/>
          <w:lang w:eastAsia="en-US"/>
        </w:rPr>
        <w:t xml:space="preserve"> </w:t>
      </w:r>
      <w:r>
        <w:rPr>
          <w:rFonts w:hint="eastAsia"/>
          <w:rtl/>
          <w:lang w:eastAsia="en-US"/>
        </w:rPr>
        <w:t>שכל</w:t>
      </w:r>
      <w:r>
        <w:rPr>
          <w:rtl/>
          <w:lang w:eastAsia="en-US"/>
        </w:rPr>
        <w:t xml:space="preserve"> </w:t>
      </w:r>
      <w:r>
        <w:rPr>
          <w:rFonts w:hint="eastAsia"/>
          <w:rtl/>
          <w:lang w:eastAsia="en-US"/>
        </w:rPr>
        <w:t>מצוה</w:t>
      </w:r>
      <w:r>
        <w:rPr>
          <w:rtl/>
          <w:lang w:eastAsia="en-US"/>
        </w:rPr>
        <w:t xml:space="preserve"> </w:t>
      </w:r>
      <w:r>
        <w:rPr>
          <w:rFonts w:hint="eastAsia"/>
          <w:rtl/>
          <w:lang w:eastAsia="en-US"/>
        </w:rPr>
        <w:t>שנתן</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ניתנה</w:t>
      </w:r>
      <w:r>
        <w:rPr>
          <w:rtl/>
          <w:lang w:eastAsia="en-US"/>
        </w:rPr>
        <w:t xml:space="preserve"> </w:t>
      </w:r>
      <w:r>
        <w:rPr>
          <w:rFonts w:hint="eastAsia"/>
          <w:rtl/>
          <w:lang w:eastAsia="en-US"/>
        </w:rPr>
        <w:t>לו</w:t>
      </w:r>
      <w:r>
        <w:rPr>
          <w:rtl/>
          <w:lang w:eastAsia="en-US"/>
        </w:rPr>
        <w:t xml:space="preserve"> </w:t>
      </w:r>
      <w:r>
        <w:rPr>
          <w:rFonts w:hint="eastAsia"/>
          <w:rtl/>
          <w:lang w:eastAsia="en-US"/>
        </w:rPr>
        <w:t>עם</w:t>
      </w:r>
      <w:r>
        <w:rPr>
          <w:rtl/>
          <w:lang w:eastAsia="en-US"/>
        </w:rPr>
        <w:t xml:space="preserve"> </w:t>
      </w:r>
      <w:r>
        <w:rPr>
          <w:rFonts w:hint="eastAsia"/>
          <w:rtl/>
          <w:lang w:eastAsia="en-US"/>
        </w:rPr>
        <w:t>פירושה</w:t>
      </w:r>
      <w:r>
        <w:rPr>
          <w:rtl/>
          <w:lang w:eastAsia="en-US"/>
        </w:rPr>
        <w:t xml:space="preserve">, </w:t>
      </w:r>
      <w:r>
        <w:rPr>
          <w:rFonts w:hint="eastAsia"/>
          <w:rtl/>
          <w:lang w:eastAsia="en-US"/>
        </w:rPr>
        <w:t>היה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המקרא</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אומר</w:t>
      </w:r>
      <w:r>
        <w:rPr>
          <w:rtl/>
          <w:lang w:eastAsia="en-US"/>
        </w:rPr>
        <w:t xml:space="preserve"> </w:t>
      </w:r>
      <w:r>
        <w:rPr>
          <w:rFonts w:hint="eastAsia"/>
          <w:rtl/>
          <w:lang w:eastAsia="en-US"/>
        </w:rPr>
        <w:t>לו</w:t>
      </w:r>
      <w:r>
        <w:rPr>
          <w:rtl/>
          <w:lang w:eastAsia="en-US"/>
        </w:rPr>
        <w:t xml:space="preserve"> </w:t>
      </w:r>
      <w:r>
        <w:rPr>
          <w:rFonts w:hint="eastAsia"/>
          <w:rtl/>
          <w:lang w:eastAsia="en-US"/>
        </w:rPr>
        <w:t>פירושו</w:t>
      </w:r>
      <w:r>
        <w:rPr>
          <w:rtl/>
          <w:lang w:eastAsia="en-US"/>
        </w:rPr>
        <w:t xml:space="preserve"> </w:t>
      </w:r>
      <w:r>
        <w:rPr>
          <w:rFonts w:hint="eastAsia"/>
          <w:rtl/>
          <w:lang w:eastAsia="en-US"/>
        </w:rPr>
        <w:t>וביאורו</w:t>
      </w:r>
      <w:r>
        <w:rPr>
          <w:rtl/>
          <w:lang w:eastAsia="en-US"/>
        </w:rPr>
        <w:t xml:space="preserve"> </w:t>
      </w:r>
      <w:r>
        <w:rPr>
          <w:rFonts w:hint="eastAsia"/>
          <w:rtl/>
          <w:lang w:eastAsia="en-US"/>
        </w:rPr>
        <w:t>וכל</w:t>
      </w:r>
      <w:r>
        <w:rPr>
          <w:rtl/>
          <w:lang w:eastAsia="en-US"/>
        </w:rPr>
        <w:t xml:space="preserve"> </w:t>
      </w:r>
      <w:r>
        <w:rPr>
          <w:rFonts w:hint="eastAsia"/>
          <w:rtl/>
          <w:lang w:eastAsia="en-US"/>
        </w:rPr>
        <w:t>מה</w:t>
      </w:r>
      <w:r>
        <w:rPr>
          <w:rtl/>
          <w:lang w:eastAsia="en-US"/>
        </w:rPr>
        <w:t xml:space="preserve"> </w:t>
      </w:r>
      <w:r>
        <w:rPr>
          <w:rFonts w:hint="eastAsia"/>
          <w:rtl/>
          <w:lang w:eastAsia="en-US"/>
        </w:rPr>
        <w:t>שכלל</w:t>
      </w:r>
      <w:r>
        <w:rPr>
          <w:rtl/>
          <w:lang w:eastAsia="en-US"/>
        </w:rPr>
        <w:t xml:space="preserve"> </w:t>
      </w:r>
      <w:r>
        <w:rPr>
          <w:rFonts w:hint="eastAsia"/>
          <w:rtl/>
          <w:lang w:eastAsia="en-US"/>
        </w:rPr>
        <w:t>אותו</w:t>
      </w:r>
      <w:r>
        <w:rPr>
          <w:rtl/>
          <w:lang w:eastAsia="en-US"/>
        </w:rPr>
        <w:t xml:space="preserve"> </w:t>
      </w:r>
      <w:r>
        <w:rPr>
          <w:rFonts w:hint="eastAsia"/>
          <w:rtl/>
          <w:lang w:eastAsia="en-US"/>
        </w:rPr>
        <w:t>המקרא</w:t>
      </w:r>
      <w:r>
        <w:rPr>
          <w:rtl/>
          <w:lang w:eastAsia="en-US"/>
        </w:rPr>
        <w:t xml:space="preserve"> </w:t>
      </w:r>
      <w:r>
        <w:rPr>
          <w:rFonts w:hint="eastAsia"/>
          <w:rtl/>
          <w:lang w:eastAsia="en-US"/>
        </w:rPr>
        <w:t>המחוכם</w:t>
      </w:r>
      <w:r>
        <w:rPr>
          <w:rtl/>
          <w:lang w:eastAsia="en-US"/>
        </w:rPr>
        <w:t xml:space="preserve">, </w:t>
      </w:r>
      <w:r>
        <w:rPr>
          <w:rFonts w:hint="eastAsia"/>
          <w:rtl/>
          <w:lang w:eastAsia="en-US"/>
        </w:rPr>
        <w:t>וכך</w:t>
      </w:r>
      <w:r>
        <w:rPr>
          <w:rtl/>
          <w:lang w:eastAsia="en-US"/>
        </w:rPr>
        <w:t xml:space="preserve"> </w:t>
      </w:r>
      <w:r>
        <w:rPr>
          <w:rFonts w:hint="eastAsia"/>
          <w:rtl/>
          <w:lang w:eastAsia="en-US"/>
        </w:rPr>
        <w:t>היה</w:t>
      </w:r>
      <w:r>
        <w:rPr>
          <w:rtl/>
          <w:lang w:eastAsia="en-US"/>
        </w:rPr>
        <w:t xml:space="preserve"> </w:t>
      </w:r>
      <w:r>
        <w:rPr>
          <w:rFonts w:hint="eastAsia"/>
          <w:rtl/>
          <w:lang w:eastAsia="en-US"/>
        </w:rPr>
        <w:t>סדר</w:t>
      </w:r>
      <w:r>
        <w:rPr>
          <w:rtl/>
          <w:lang w:eastAsia="en-US"/>
        </w:rPr>
        <w:t xml:space="preserve"> </w:t>
      </w:r>
      <w:r>
        <w:rPr>
          <w:rFonts w:hint="eastAsia"/>
          <w:rtl/>
          <w:lang w:eastAsia="en-US"/>
        </w:rPr>
        <w:t>למודו</w:t>
      </w:r>
      <w:r>
        <w:rPr>
          <w:rtl/>
          <w:lang w:eastAsia="en-US"/>
        </w:rPr>
        <w:t xml:space="preserve"> </w:t>
      </w:r>
      <w:r>
        <w:rPr>
          <w:rFonts w:hint="eastAsia"/>
          <w:rtl/>
          <w:lang w:eastAsia="en-US"/>
        </w:rPr>
        <w:t>לישראל</w:t>
      </w:r>
      <w:r>
        <w:rPr>
          <w:rtl/>
          <w:lang w:eastAsia="en-US"/>
        </w:rPr>
        <w:t xml:space="preserve"> </w:t>
      </w:r>
      <w:r>
        <w:rPr>
          <w:rFonts w:hint="eastAsia"/>
          <w:rtl/>
          <w:lang w:eastAsia="en-US"/>
        </w:rPr>
        <w:t>היה</w:t>
      </w:r>
      <w:r>
        <w:rPr>
          <w:rtl/>
          <w:lang w:eastAsia="en-US"/>
        </w:rPr>
        <w:t xml:space="preserve"> </w:t>
      </w:r>
      <w:r>
        <w:rPr>
          <w:rFonts w:hint="eastAsia"/>
          <w:rtl/>
          <w:lang w:eastAsia="en-US"/>
        </w:rPr>
        <w:t>בא</w:t>
      </w:r>
      <w:r>
        <w:rPr>
          <w:rtl/>
          <w:lang w:eastAsia="en-US"/>
        </w:rPr>
        <w:t xml:space="preserve"> </w:t>
      </w:r>
      <w:r>
        <w:rPr>
          <w:rFonts w:hint="eastAsia"/>
          <w:rtl/>
          <w:lang w:eastAsia="en-US"/>
        </w:rPr>
        <w:t>לאהלו</w:t>
      </w:r>
      <w:r>
        <w:rPr>
          <w:rtl/>
          <w:lang w:eastAsia="en-US"/>
        </w:rPr>
        <w:t xml:space="preserve">, </w:t>
      </w:r>
      <w:r>
        <w:rPr>
          <w:rFonts w:hint="eastAsia"/>
          <w:rtl/>
          <w:lang w:eastAsia="en-US"/>
        </w:rPr>
        <w:t>נכנס</w:t>
      </w:r>
      <w:r>
        <w:rPr>
          <w:rtl/>
          <w:lang w:eastAsia="en-US"/>
        </w:rPr>
        <w:t xml:space="preserve"> </w:t>
      </w:r>
      <w:r>
        <w:rPr>
          <w:rFonts w:hint="eastAsia"/>
          <w:rtl/>
          <w:lang w:eastAsia="en-US"/>
        </w:rPr>
        <w:t>אצלו</w:t>
      </w:r>
      <w:r>
        <w:rPr>
          <w:rtl/>
          <w:lang w:eastAsia="en-US"/>
        </w:rPr>
        <w:t xml:space="preserve"> </w:t>
      </w:r>
      <w:r>
        <w:rPr>
          <w:rFonts w:hint="eastAsia"/>
          <w:rtl/>
          <w:lang w:eastAsia="en-US"/>
        </w:rPr>
        <w:t>אהרן</w:t>
      </w:r>
      <w:r>
        <w:rPr>
          <w:rtl/>
          <w:lang w:eastAsia="en-US"/>
        </w:rPr>
        <w:t xml:space="preserve"> </w:t>
      </w:r>
      <w:r>
        <w:rPr>
          <w:rFonts w:hint="eastAsia"/>
          <w:rtl/>
          <w:lang w:eastAsia="en-US"/>
        </w:rPr>
        <w:t>תחלה</w:t>
      </w:r>
      <w:r>
        <w:rPr>
          <w:rtl/>
          <w:lang w:eastAsia="en-US"/>
        </w:rPr>
        <w:t xml:space="preserve">, </w:t>
      </w:r>
      <w:r>
        <w:rPr>
          <w:rFonts w:hint="eastAsia"/>
          <w:rtl/>
          <w:lang w:eastAsia="en-US"/>
        </w:rPr>
        <w:t>והוא</w:t>
      </w:r>
      <w:r>
        <w:rPr>
          <w:rtl/>
          <w:lang w:eastAsia="en-US"/>
        </w:rPr>
        <w:t xml:space="preserve"> </w:t>
      </w:r>
      <w:r>
        <w:rPr>
          <w:rFonts w:hint="eastAsia"/>
          <w:rtl/>
          <w:lang w:eastAsia="en-US"/>
        </w:rPr>
        <w:t>מסדיר</w:t>
      </w:r>
      <w:r>
        <w:rPr>
          <w:rtl/>
          <w:lang w:eastAsia="en-US"/>
        </w:rPr>
        <w:t xml:space="preserve"> </w:t>
      </w:r>
      <w:r>
        <w:rPr>
          <w:rFonts w:hint="eastAsia"/>
          <w:rtl/>
          <w:lang w:eastAsia="en-US"/>
        </w:rPr>
        <w:t>לו</w:t>
      </w:r>
      <w:r>
        <w:rPr>
          <w:rtl/>
          <w:lang w:eastAsia="en-US"/>
        </w:rPr>
        <w:t xml:space="preserve"> </w:t>
      </w:r>
      <w:r>
        <w:rPr>
          <w:rFonts w:hint="eastAsia"/>
          <w:rtl/>
          <w:lang w:eastAsia="en-US"/>
        </w:rPr>
        <w:t>המקרא</w:t>
      </w:r>
      <w:r>
        <w:rPr>
          <w:rtl/>
          <w:lang w:eastAsia="en-US"/>
        </w:rPr>
        <w:t xml:space="preserve"> </w:t>
      </w:r>
      <w:r>
        <w:rPr>
          <w:rFonts w:hint="eastAsia"/>
          <w:rtl/>
          <w:lang w:eastAsia="en-US"/>
        </w:rPr>
        <w:t>שקבל</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ומלמדו</w:t>
      </w:r>
      <w:r>
        <w:rPr>
          <w:rtl/>
          <w:lang w:eastAsia="en-US"/>
        </w:rPr>
        <w:t xml:space="preserve"> </w:t>
      </w:r>
      <w:r>
        <w:rPr>
          <w:rFonts w:hint="eastAsia"/>
          <w:rtl/>
          <w:lang w:eastAsia="en-US"/>
        </w:rPr>
        <w:t>פירושו</w:t>
      </w:r>
      <w:r>
        <w:rPr>
          <w:rtl/>
          <w:lang w:eastAsia="en-US"/>
        </w:rPr>
        <w:t xml:space="preserve">, </w:t>
      </w:r>
      <w:r>
        <w:rPr>
          <w:rFonts w:hint="eastAsia"/>
          <w:rtl/>
          <w:lang w:eastAsia="en-US"/>
        </w:rPr>
        <w:t>נסתלק</w:t>
      </w:r>
      <w:r>
        <w:rPr>
          <w:rtl/>
          <w:lang w:eastAsia="en-US"/>
        </w:rPr>
        <w:t xml:space="preserve"> </w:t>
      </w:r>
      <w:r>
        <w:rPr>
          <w:rFonts w:hint="eastAsia"/>
          <w:rtl/>
          <w:lang w:eastAsia="en-US"/>
        </w:rPr>
        <w:t>אהרן</w:t>
      </w:r>
      <w:r>
        <w:rPr>
          <w:rtl/>
          <w:lang w:eastAsia="en-US"/>
        </w:rPr>
        <w:t xml:space="preserve"> </w:t>
      </w:r>
      <w:r>
        <w:rPr>
          <w:rFonts w:hint="eastAsia"/>
          <w:rtl/>
          <w:lang w:eastAsia="en-US"/>
        </w:rPr>
        <w:t>ובא</w:t>
      </w:r>
      <w:r>
        <w:rPr>
          <w:rtl/>
          <w:lang w:eastAsia="en-US"/>
        </w:rPr>
        <w:t xml:space="preserve"> </w:t>
      </w:r>
      <w:r>
        <w:rPr>
          <w:rFonts w:hint="eastAsia"/>
          <w:rtl/>
          <w:lang w:eastAsia="en-US"/>
        </w:rPr>
        <w:t>לו</w:t>
      </w:r>
      <w:r>
        <w:rPr>
          <w:rtl/>
          <w:lang w:eastAsia="en-US"/>
        </w:rPr>
        <w:t xml:space="preserve"> </w:t>
      </w:r>
      <w:r>
        <w:rPr>
          <w:rFonts w:hint="eastAsia"/>
          <w:rtl/>
          <w:lang w:eastAsia="en-US"/>
        </w:rPr>
        <w:t>לימין</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נכנסים</w:t>
      </w:r>
      <w:r>
        <w:rPr>
          <w:rtl/>
          <w:lang w:eastAsia="en-US"/>
        </w:rPr>
        <w:t xml:space="preserve"> </w:t>
      </w: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אלעזר</w:t>
      </w:r>
      <w:r>
        <w:rPr>
          <w:rtl/>
          <w:lang w:eastAsia="en-US"/>
        </w:rPr>
        <w:t xml:space="preserve"> </w:t>
      </w:r>
      <w:r>
        <w:rPr>
          <w:rFonts w:hint="eastAsia"/>
          <w:rtl/>
          <w:lang w:eastAsia="en-US"/>
        </w:rPr>
        <w:t>ואיתמר</w:t>
      </w:r>
      <w:r>
        <w:rPr>
          <w:rtl/>
          <w:lang w:eastAsia="en-US"/>
        </w:rPr>
        <w:t xml:space="preserve"> </w:t>
      </w:r>
      <w:r>
        <w:rPr>
          <w:rFonts w:hint="eastAsia"/>
          <w:rtl/>
          <w:lang w:eastAsia="en-US"/>
        </w:rPr>
        <w:t>בניו</w:t>
      </w:r>
      <w:r>
        <w:rPr>
          <w:rtl/>
          <w:lang w:eastAsia="en-US"/>
        </w:rPr>
        <w:t xml:space="preserve">, </w:t>
      </w:r>
      <w:r>
        <w:rPr>
          <w:rFonts w:hint="eastAsia"/>
          <w:rtl/>
          <w:lang w:eastAsia="en-US"/>
        </w:rPr>
        <w:t>מסדיר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tl/>
          <w:lang w:eastAsia="en-US"/>
        </w:rPr>
        <w:t xml:space="preserve"> </w:t>
      </w:r>
      <w:r>
        <w:rPr>
          <w:rFonts w:hint="eastAsia"/>
          <w:rtl/>
          <w:lang w:eastAsia="en-US"/>
        </w:rPr>
        <w:t>כמו</w:t>
      </w:r>
      <w:r>
        <w:rPr>
          <w:rtl/>
          <w:lang w:eastAsia="en-US"/>
        </w:rPr>
        <w:t xml:space="preserve"> </w:t>
      </w:r>
      <w:r>
        <w:rPr>
          <w:rFonts w:hint="eastAsia"/>
          <w:rtl/>
          <w:lang w:eastAsia="en-US"/>
        </w:rPr>
        <w:t>שהסדיר</w:t>
      </w:r>
      <w:r>
        <w:rPr>
          <w:rtl/>
          <w:lang w:eastAsia="en-US"/>
        </w:rPr>
        <w:t xml:space="preserve"> </w:t>
      </w:r>
      <w:r>
        <w:rPr>
          <w:rFonts w:hint="eastAsia"/>
          <w:rtl/>
          <w:lang w:eastAsia="en-US"/>
        </w:rPr>
        <w:t>לאהרן</w:t>
      </w:r>
      <w:r>
        <w:rPr>
          <w:rtl/>
          <w:lang w:eastAsia="en-US"/>
        </w:rPr>
        <w:t xml:space="preserve"> </w:t>
      </w:r>
      <w:r>
        <w:rPr>
          <w:rFonts w:hint="eastAsia"/>
          <w:rtl/>
          <w:lang w:eastAsia="en-US"/>
        </w:rPr>
        <w:t>ומסתלקים</w:t>
      </w:r>
      <w:r>
        <w:rPr>
          <w:rtl/>
          <w:lang w:eastAsia="en-US"/>
        </w:rPr>
        <w:t xml:space="preserve">, </w:t>
      </w:r>
      <w:r>
        <w:rPr>
          <w:rFonts w:hint="eastAsia"/>
          <w:rtl/>
          <w:lang w:eastAsia="en-US"/>
        </w:rPr>
        <w:t>בא</w:t>
      </w:r>
      <w:r>
        <w:rPr>
          <w:rtl/>
          <w:lang w:eastAsia="en-US"/>
        </w:rPr>
        <w:t xml:space="preserve"> </w:t>
      </w:r>
      <w:r>
        <w:rPr>
          <w:rFonts w:hint="eastAsia"/>
          <w:rtl/>
          <w:lang w:eastAsia="en-US"/>
        </w:rPr>
        <w:t>לו</w:t>
      </w:r>
      <w:r>
        <w:rPr>
          <w:rtl/>
          <w:lang w:eastAsia="en-US"/>
        </w:rPr>
        <w:t xml:space="preserve"> </w:t>
      </w:r>
      <w:r>
        <w:rPr>
          <w:rFonts w:hint="eastAsia"/>
          <w:rtl/>
          <w:lang w:eastAsia="en-US"/>
        </w:rPr>
        <w:t>אחד</w:t>
      </w:r>
      <w:r>
        <w:rPr>
          <w:rtl/>
          <w:lang w:eastAsia="en-US"/>
        </w:rPr>
        <w:t xml:space="preserve"> </w:t>
      </w:r>
      <w:r>
        <w:rPr>
          <w:rFonts w:hint="eastAsia"/>
          <w:rtl/>
          <w:lang w:eastAsia="en-US"/>
        </w:rPr>
        <w:t>מהם</w:t>
      </w:r>
      <w:r>
        <w:rPr>
          <w:rtl/>
          <w:lang w:eastAsia="en-US"/>
        </w:rPr>
        <w:t xml:space="preserve"> </w:t>
      </w:r>
      <w:r>
        <w:rPr>
          <w:rFonts w:hint="eastAsia"/>
          <w:rtl/>
          <w:lang w:eastAsia="en-US"/>
        </w:rPr>
        <w:t>לשמאל</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והשני</w:t>
      </w:r>
      <w:r>
        <w:rPr>
          <w:rtl/>
          <w:lang w:eastAsia="en-US"/>
        </w:rPr>
        <w:t xml:space="preserve"> </w:t>
      </w:r>
      <w:r>
        <w:rPr>
          <w:rFonts w:hint="eastAsia"/>
          <w:rtl/>
          <w:lang w:eastAsia="en-US"/>
        </w:rPr>
        <w:t>לימין</w:t>
      </w:r>
      <w:r>
        <w:rPr>
          <w:rtl/>
          <w:lang w:eastAsia="en-US"/>
        </w:rPr>
        <w:t xml:space="preserve"> </w:t>
      </w:r>
      <w:r>
        <w:rPr>
          <w:rFonts w:hint="eastAsia"/>
          <w:rtl/>
          <w:lang w:eastAsia="en-US"/>
        </w:rPr>
        <w:t>אהרן</w:t>
      </w:r>
      <w:r>
        <w:rPr>
          <w:rtl/>
          <w:lang w:eastAsia="en-US"/>
        </w:rPr>
        <w:t xml:space="preserve">. </w:t>
      </w:r>
      <w:r>
        <w:rPr>
          <w:rFonts w:hint="eastAsia"/>
          <w:rtl/>
          <w:lang w:eastAsia="en-US"/>
        </w:rPr>
        <w:t>נכנסים</w:t>
      </w:r>
      <w:r>
        <w:rPr>
          <w:rtl/>
          <w:lang w:eastAsia="en-US"/>
        </w:rPr>
        <w:t xml:space="preserve"> </w:t>
      </w: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שבעים</w:t>
      </w:r>
      <w:r>
        <w:rPr>
          <w:rtl/>
          <w:lang w:eastAsia="en-US"/>
        </w:rPr>
        <w:t xml:space="preserve"> </w:t>
      </w:r>
      <w:r>
        <w:rPr>
          <w:rFonts w:hint="eastAsia"/>
          <w:rtl/>
          <w:lang w:eastAsia="en-US"/>
        </w:rPr>
        <w:t>זקנים</w:t>
      </w:r>
      <w:r>
        <w:rPr>
          <w:rtl/>
          <w:lang w:eastAsia="en-US"/>
        </w:rPr>
        <w:t xml:space="preserve"> </w:t>
      </w:r>
      <w:r>
        <w:rPr>
          <w:rFonts w:hint="eastAsia"/>
          <w:rtl/>
          <w:lang w:eastAsia="en-US"/>
        </w:rPr>
        <w:t>ומלמדם</w:t>
      </w:r>
      <w:r>
        <w:rPr>
          <w:rtl/>
          <w:lang w:eastAsia="en-US"/>
        </w:rPr>
        <w:t xml:space="preserve"> </w:t>
      </w:r>
      <w:r>
        <w:rPr>
          <w:rFonts w:hint="eastAsia"/>
          <w:rtl/>
          <w:lang w:eastAsia="en-US"/>
        </w:rPr>
        <w:t>משה</w:t>
      </w:r>
      <w:r>
        <w:rPr>
          <w:rtl/>
          <w:lang w:eastAsia="en-US"/>
        </w:rPr>
        <w:t xml:space="preserve"> </w:t>
      </w:r>
      <w:r>
        <w:rPr>
          <w:rFonts w:hint="eastAsia"/>
          <w:rtl/>
          <w:lang w:eastAsia="en-US"/>
        </w:rPr>
        <w:t>ג</w:t>
      </w:r>
      <w:r>
        <w:rPr>
          <w:rtl/>
          <w:lang w:eastAsia="en-US"/>
        </w:rPr>
        <w:t>"</w:t>
      </w:r>
      <w:r>
        <w:rPr>
          <w:rFonts w:hint="eastAsia"/>
          <w:rtl/>
          <w:lang w:eastAsia="en-US"/>
        </w:rPr>
        <w:t>כ</w:t>
      </w:r>
      <w:r>
        <w:rPr>
          <w:rtl/>
          <w:lang w:eastAsia="en-US"/>
        </w:rPr>
        <w:t xml:space="preserve"> </w:t>
      </w:r>
      <w:r>
        <w:rPr>
          <w:rFonts w:hint="eastAsia"/>
          <w:rtl/>
          <w:lang w:eastAsia="en-US"/>
        </w:rPr>
        <w:t>כמו</w:t>
      </w:r>
      <w:r>
        <w:rPr>
          <w:rtl/>
          <w:lang w:eastAsia="en-US"/>
        </w:rPr>
        <w:t xml:space="preserve"> </w:t>
      </w:r>
      <w:r>
        <w:rPr>
          <w:rFonts w:hint="eastAsia"/>
          <w:rtl/>
          <w:lang w:eastAsia="en-US"/>
        </w:rPr>
        <w:t>שלמד</w:t>
      </w:r>
      <w:r>
        <w:rPr>
          <w:rtl/>
          <w:lang w:eastAsia="en-US"/>
        </w:rPr>
        <w:t xml:space="preserve"> </w:t>
      </w:r>
      <w:r>
        <w:rPr>
          <w:rFonts w:hint="eastAsia"/>
          <w:rtl/>
          <w:lang w:eastAsia="en-US"/>
        </w:rPr>
        <w:t>אהרן</w:t>
      </w:r>
      <w:r>
        <w:rPr>
          <w:rtl/>
          <w:lang w:eastAsia="en-US"/>
        </w:rPr>
        <w:t xml:space="preserve"> </w:t>
      </w:r>
      <w:r>
        <w:rPr>
          <w:rFonts w:hint="eastAsia"/>
          <w:rtl/>
          <w:lang w:eastAsia="en-US"/>
        </w:rPr>
        <w:t>ובניו</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נכנסים</w:t>
      </w:r>
      <w:r>
        <w:rPr>
          <w:rtl/>
          <w:lang w:eastAsia="en-US"/>
        </w:rPr>
        <w:t xml:space="preserve"> </w:t>
      </w:r>
      <w:r>
        <w:rPr>
          <w:rFonts w:hint="eastAsia"/>
          <w:rtl/>
          <w:lang w:eastAsia="en-US"/>
        </w:rPr>
        <w:t>המון</w:t>
      </w:r>
      <w:r>
        <w:rPr>
          <w:rtl/>
          <w:lang w:eastAsia="en-US"/>
        </w:rPr>
        <w:t xml:space="preserve"> </w:t>
      </w:r>
      <w:r>
        <w:rPr>
          <w:rFonts w:hint="eastAsia"/>
          <w:rtl/>
          <w:lang w:eastAsia="en-US"/>
        </w:rPr>
        <w:t>העם</w:t>
      </w:r>
      <w:r>
        <w:rPr>
          <w:rtl/>
          <w:lang w:eastAsia="en-US"/>
        </w:rPr>
        <w:t xml:space="preserve"> </w:t>
      </w:r>
      <w:r>
        <w:rPr>
          <w:rFonts w:hint="eastAsia"/>
          <w:rtl/>
          <w:lang w:eastAsia="en-US"/>
        </w:rPr>
        <w:t>כל</w:t>
      </w:r>
      <w:r>
        <w:rPr>
          <w:rtl/>
          <w:lang w:eastAsia="en-US"/>
        </w:rPr>
        <w:t xml:space="preserve"> </w:t>
      </w:r>
      <w:r>
        <w:rPr>
          <w:rFonts w:hint="eastAsia"/>
          <w:rtl/>
          <w:lang w:eastAsia="en-US"/>
        </w:rPr>
        <w:t>המבקש</w:t>
      </w:r>
      <w:r>
        <w:rPr>
          <w:rtl/>
          <w:lang w:eastAsia="en-US"/>
        </w:rPr>
        <w:t xml:space="preserve"> </w:t>
      </w:r>
      <w:r>
        <w:rPr>
          <w:rFonts w:hint="eastAsia"/>
          <w:rtl/>
          <w:lang w:eastAsia="en-US"/>
        </w:rPr>
        <w:t>ה</w:t>
      </w:r>
      <w:r>
        <w:rPr>
          <w:rtl/>
          <w:lang w:eastAsia="en-US"/>
        </w:rPr>
        <w:t xml:space="preserve">' </w:t>
      </w:r>
      <w:r>
        <w:rPr>
          <w:rFonts w:hint="eastAsia"/>
          <w:rtl/>
          <w:lang w:eastAsia="en-US"/>
        </w:rPr>
        <w:t>ומסדיר</w:t>
      </w:r>
      <w:r>
        <w:rPr>
          <w:rtl/>
          <w:lang w:eastAsia="en-US"/>
        </w:rPr>
        <w:t xml:space="preserve"> </w:t>
      </w:r>
      <w:r>
        <w:rPr>
          <w:rFonts w:hint="eastAsia"/>
          <w:rtl/>
          <w:lang w:eastAsia="en-US"/>
        </w:rPr>
        <w:t>גם</w:t>
      </w:r>
      <w:r>
        <w:rPr>
          <w:rtl/>
          <w:lang w:eastAsia="en-US"/>
        </w:rPr>
        <w:t xml:space="preserve"> </w:t>
      </w:r>
      <w:r>
        <w:rPr>
          <w:rFonts w:hint="eastAsia"/>
          <w:rtl/>
          <w:lang w:eastAsia="en-US"/>
        </w:rPr>
        <w:t>להם</w:t>
      </w:r>
      <w:r>
        <w:rPr>
          <w:rtl/>
          <w:lang w:eastAsia="en-US"/>
        </w:rPr>
        <w:t xml:space="preserve"> </w:t>
      </w:r>
      <w:r>
        <w:rPr>
          <w:rFonts w:hint="eastAsia"/>
          <w:rtl/>
          <w:lang w:eastAsia="en-US"/>
        </w:rPr>
        <w:t>כדי</w:t>
      </w:r>
      <w:r>
        <w:rPr>
          <w:rtl/>
          <w:lang w:eastAsia="en-US"/>
        </w:rPr>
        <w:t xml:space="preserve"> </w:t>
      </w:r>
      <w:r>
        <w:rPr>
          <w:rFonts w:hint="eastAsia"/>
          <w:rtl/>
          <w:lang w:eastAsia="en-US"/>
        </w:rPr>
        <w:t>שישמעו</w:t>
      </w:r>
      <w:r>
        <w:rPr>
          <w:rtl/>
          <w:lang w:eastAsia="en-US"/>
        </w:rPr>
        <w:t xml:space="preserve"> </w:t>
      </w:r>
      <w:r>
        <w:rPr>
          <w:rFonts w:hint="eastAsia"/>
          <w:rtl/>
          <w:lang w:eastAsia="en-US"/>
        </w:rPr>
        <w:t>כולם</w:t>
      </w:r>
      <w:r>
        <w:rPr>
          <w:rtl/>
          <w:lang w:eastAsia="en-US"/>
        </w:rPr>
        <w:t xml:space="preserve"> </w:t>
      </w:r>
      <w:r>
        <w:rPr>
          <w:rFonts w:hint="eastAsia"/>
          <w:rtl/>
          <w:lang w:eastAsia="en-US"/>
        </w:rPr>
        <w:t>ממנו</w:t>
      </w:r>
      <w:r>
        <w:rPr>
          <w:rtl/>
          <w:lang w:eastAsia="en-US"/>
        </w:rPr>
        <w:t xml:space="preserve">. </w:t>
      </w:r>
      <w:r>
        <w:rPr>
          <w:rFonts w:hint="eastAsia"/>
          <w:rtl/>
          <w:lang w:eastAsia="en-US"/>
        </w:rPr>
        <w:t>נמצא</w:t>
      </w:r>
      <w:r>
        <w:rPr>
          <w:rtl/>
          <w:lang w:eastAsia="en-US"/>
        </w:rPr>
        <w:t xml:space="preserve"> </w:t>
      </w:r>
      <w:r>
        <w:rPr>
          <w:rFonts w:hint="eastAsia"/>
          <w:rtl/>
          <w:lang w:eastAsia="en-US"/>
        </w:rPr>
        <w:t>שאהרן</w:t>
      </w:r>
      <w:r>
        <w:rPr>
          <w:rtl/>
          <w:lang w:eastAsia="en-US"/>
        </w:rPr>
        <w:t xml:space="preserve"> </w:t>
      </w:r>
      <w:r>
        <w:rPr>
          <w:rFonts w:hint="eastAsia"/>
          <w:rtl/>
          <w:lang w:eastAsia="en-US"/>
        </w:rPr>
        <w:t>שמע</w:t>
      </w:r>
      <w:r>
        <w:rPr>
          <w:rtl/>
          <w:lang w:eastAsia="en-US"/>
        </w:rPr>
        <w:t xml:space="preserve"> </w:t>
      </w:r>
      <w:r>
        <w:rPr>
          <w:rFonts w:hint="eastAsia"/>
          <w:rtl/>
          <w:lang w:eastAsia="en-US"/>
        </w:rPr>
        <w:t>אותו</w:t>
      </w:r>
      <w:r>
        <w:rPr>
          <w:rtl/>
          <w:lang w:eastAsia="en-US"/>
        </w:rPr>
        <w:t xml:space="preserve"> </w:t>
      </w:r>
      <w:r>
        <w:rPr>
          <w:rFonts w:hint="eastAsia"/>
          <w:rtl/>
          <w:lang w:eastAsia="en-US"/>
        </w:rPr>
        <w:t>מקרא</w:t>
      </w:r>
      <w:r>
        <w:rPr>
          <w:rtl/>
          <w:lang w:eastAsia="en-US"/>
        </w:rPr>
        <w:t xml:space="preserve"> </w:t>
      </w:r>
      <w:r>
        <w:rPr>
          <w:rFonts w:hint="eastAsia"/>
          <w:rtl/>
          <w:lang w:eastAsia="en-US"/>
        </w:rPr>
        <w:t>ארבע</w:t>
      </w:r>
      <w:r>
        <w:rPr>
          <w:rtl/>
          <w:lang w:eastAsia="en-US"/>
        </w:rPr>
        <w:t xml:space="preserve"> </w:t>
      </w:r>
      <w:r>
        <w:rPr>
          <w:rFonts w:hint="eastAsia"/>
          <w:rtl/>
          <w:lang w:eastAsia="en-US"/>
        </w:rPr>
        <w:t>פעמים</w:t>
      </w:r>
      <w:r>
        <w:rPr>
          <w:rtl/>
          <w:lang w:eastAsia="en-US"/>
        </w:rPr>
        <w:t xml:space="preserve"> </w:t>
      </w:r>
      <w:r>
        <w:rPr>
          <w:rFonts w:hint="eastAsia"/>
          <w:rtl/>
          <w:lang w:eastAsia="en-US"/>
        </w:rPr>
        <w:t>ממשה</w:t>
      </w:r>
      <w:r>
        <w:rPr>
          <w:rtl/>
          <w:lang w:eastAsia="en-US"/>
        </w:rPr>
        <w:t xml:space="preserve">, </w:t>
      </w:r>
      <w:r>
        <w:rPr>
          <w:rFonts w:hint="eastAsia"/>
          <w:rtl/>
          <w:lang w:eastAsia="en-US"/>
        </w:rPr>
        <w:t>ובניו</w:t>
      </w:r>
      <w:r>
        <w:rPr>
          <w:rtl/>
          <w:lang w:eastAsia="en-US"/>
        </w:rPr>
        <w:t xml:space="preserve"> </w:t>
      </w:r>
      <w:r>
        <w:rPr>
          <w:rFonts w:hint="eastAsia"/>
          <w:rtl/>
          <w:lang w:eastAsia="en-US"/>
        </w:rPr>
        <w:t>שמעו</w:t>
      </w:r>
      <w:r>
        <w:rPr>
          <w:rtl/>
          <w:lang w:eastAsia="en-US"/>
        </w:rPr>
        <w:t xml:space="preserve"> </w:t>
      </w:r>
      <w:r>
        <w:rPr>
          <w:rFonts w:hint="eastAsia"/>
          <w:rtl/>
          <w:lang w:eastAsia="en-US"/>
        </w:rPr>
        <w:t>ממנו</w:t>
      </w:r>
      <w:r>
        <w:rPr>
          <w:rtl/>
          <w:lang w:eastAsia="en-US"/>
        </w:rPr>
        <w:t xml:space="preserve"> </w:t>
      </w:r>
      <w:r>
        <w:rPr>
          <w:rFonts w:hint="eastAsia"/>
          <w:rtl/>
          <w:lang w:eastAsia="en-US"/>
        </w:rPr>
        <w:t>שלש</w:t>
      </w:r>
      <w:r>
        <w:rPr>
          <w:rtl/>
          <w:lang w:eastAsia="en-US"/>
        </w:rPr>
        <w:t xml:space="preserve"> </w:t>
      </w:r>
      <w:r>
        <w:rPr>
          <w:rFonts w:hint="eastAsia"/>
          <w:rtl/>
          <w:lang w:eastAsia="en-US"/>
        </w:rPr>
        <w:t>פעמים</w:t>
      </w:r>
      <w:r>
        <w:rPr>
          <w:rtl/>
          <w:lang w:eastAsia="en-US"/>
        </w:rPr>
        <w:t xml:space="preserve">, </w:t>
      </w:r>
      <w:r>
        <w:rPr>
          <w:rFonts w:hint="eastAsia"/>
          <w:rtl/>
          <w:lang w:eastAsia="en-US"/>
        </w:rPr>
        <w:t>והזקנים</w:t>
      </w:r>
      <w:r>
        <w:rPr>
          <w:rtl/>
          <w:lang w:eastAsia="en-US"/>
        </w:rPr>
        <w:t xml:space="preserve"> </w:t>
      </w:r>
      <w:r>
        <w:rPr>
          <w:rFonts w:hint="eastAsia"/>
          <w:rtl/>
          <w:lang w:eastAsia="en-US"/>
        </w:rPr>
        <w:t>פעמים</w:t>
      </w:r>
      <w:r>
        <w:rPr>
          <w:rtl/>
          <w:lang w:eastAsia="en-US"/>
        </w:rPr>
        <w:t xml:space="preserve">, </w:t>
      </w:r>
      <w:r>
        <w:rPr>
          <w:rFonts w:hint="eastAsia"/>
          <w:rtl/>
          <w:lang w:eastAsia="en-US"/>
        </w:rPr>
        <w:t>ושאר</w:t>
      </w:r>
      <w:r>
        <w:rPr>
          <w:rtl/>
          <w:lang w:eastAsia="en-US"/>
        </w:rPr>
        <w:t xml:space="preserve"> </w:t>
      </w:r>
      <w:r>
        <w:rPr>
          <w:rFonts w:hint="eastAsia"/>
          <w:rtl/>
          <w:lang w:eastAsia="en-US"/>
        </w:rPr>
        <w:t>העם</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ומסתלק</w:t>
      </w:r>
      <w:r>
        <w:rPr>
          <w:rtl/>
          <w:lang w:eastAsia="en-US"/>
        </w:rPr>
        <w:t xml:space="preserve"> </w:t>
      </w:r>
      <w:r>
        <w:rPr>
          <w:rFonts w:hint="eastAsia"/>
          <w:rtl/>
          <w:lang w:eastAsia="en-US"/>
        </w:rPr>
        <w:t>משה</w:t>
      </w:r>
      <w:r>
        <w:rPr>
          <w:rtl/>
          <w:lang w:eastAsia="en-US"/>
        </w:rPr>
        <w:t xml:space="preserve"> </w:t>
      </w:r>
      <w:r>
        <w:rPr>
          <w:rFonts w:hint="eastAsia"/>
          <w:rtl/>
          <w:lang w:eastAsia="en-US"/>
        </w:rPr>
        <w:t>מהם</w:t>
      </w:r>
      <w:r>
        <w:rPr>
          <w:rtl/>
          <w:lang w:eastAsia="en-US"/>
        </w:rPr>
        <w:t xml:space="preserve">. </w:t>
      </w:r>
      <w:r>
        <w:rPr>
          <w:rFonts w:hint="eastAsia"/>
          <w:rtl/>
          <w:lang w:eastAsia="en-US"/>
        </w:rPr>
        <w:t>וחוזר</w:t>
      </w:r>
      <w:r>
        <w:rPr>
          <w:rtl/>
          <w:lang w:eastAsia="en-US"/>
        </w:rPr>
        <w:t xml:space="preserve"> </w:t>
      </w:r>
      <w:r>
        <w:rPr>
          <w:rFonts w:hint="eastAsia"/>
          <w:rtl/>
          <w:lang w:eastAsia="en-US"/>
        </w:rPr>
        <w:t>אהרן</w:t>
      </w:r>
      <w:r>
        <w:rPr>
          <w:rtl/>
          <w:lang w:eastAsia="en-US"/>
        </w:rPr>
        <w:t xml:space="preserve"> </w:t>
      </w:r>
      <w:r>
        <w:rPr>
          <w:rFonts w:hint="eastAsia"/>
          <w:rtl/>
          <w:lang w:eastAsia="en-US"/>
        </w:rPr>
        <w:t>ומסדיר</w:t>
      </w:r>
      <w:r>
        <w:rPr>
          <w:rtl/>
          <w:lang w:eastAsia="en-US"/>
        </w:rPr>
        <w:t xml:space="preserve"> </w:t>
      </w:r>
      <w:r>
        <w:rPr>
          <w:rFonts w:hint="eastAsia"/>
          <w:rtl/>
          <w:lang w:eastAsia="en-US"/>
        </w:rPr>
        <w:t>אותו</w:t>
      </w:r>
      <w:r>
        <w:rPr>
          <w:rtl/>
          <w:lang w:eastAsia="en-US"/>
        </w:rPr>
        <w:t xml:space="preserve"> </w:t>
      </w:r>
      <w:r>
        <w:rPr>
          <w:rFonts w:hint="eastAsia"/>
          <w:rtl/>
          <w:lang w:eastAsia="en-US"/>
        </w:rPr>
        <w:t>המקרא</w:t>
      </w:r>
      <w:r>
        <w:rPr>
          <w:rtl/>
          <w:lang w:eastAsia="en-US"/>
        </w:rPr>
        <w:t xml:space="preserve"> </w:t>
      </w:r>
      <w:r>
        <w:rPr>
          <w:rFonts w:hint="eastAsia"/>
          <w:rtl/>
          <w:lang w:eastAsia="en-US"/>
        </w:rPr>
        <w:t>ששמע</w:t>
      </w:r>
      <w:r>
        <w:rPr>
          <w:rtl/>
          <w:lang w:eastAsia="en-US"/>
        </w:rPr>
        <w:t xml:space="preserve"> </w:t>
      </w:r>
      <w:r>
        <w:rPr>
          <w:rFonts w:hint="eastAsia"/>
          <w:rtl/>
          <w:lang w:eastAsia="en-US"/>
        </w:rPr>
        <w:t>ממשה</w:t>
      </w:r>
      <w:r>
        <w:rPr>
          <w:rtl/>
          <w:lang w:eastAsia="en-US"/>
        </w:rPr>
        <w:t xml:space="preserve"> </w:t>
      </w:r>
      <w:r>
        <w:rPr>
          <w:rFonts w:hint="eastAsia"/>
          <w:rtl/>
          <w:lang w:eastAsia="en-US"/>
        </w:rPr>
        <w:t>ארבע</w:t>
      </w:r>
      <w:r>
        <w:rPr>
          <w:rtl/>
          <w:lang w:eastAsia="en-US"/>
        </w:rPr>
        <w:t xml:space="preserve"> </w:t>
      </w:r>
      <w:r>
        <w:rPr>
          <w:rFonts w:hint="eastAsia"/>
          <w:rtl/>
          <w:lang w:eastAsia="en-US"/>
        </w:rPr>
        <w:t>פעמים</w:t>
      </w:r>
      <w:r>
        <w:rPr>
          <w:rtl/>
          <w:lang w:eastAsia="en-US"/>
        </w:rPr>
        <w:t xml:space="preserve"> </w:t>
      </w:r>
      <w:r>
        <w:rPr>
          <w:rFonts w:hint="eastAsia"/>
          <w:rtl/>
          <w:lang w:eastAsia="en-US"/>
        </w:rPr>
        <w:t>כמו</w:t>
      </w:r>
      <w:r>
        <w:rPr>
          <w:rtl/>
          <w:lang w:eastAsia="en-US"/>
        </w:rPr>
        <w:t xml:space="preserve"> </w:t>
      </w:r>
      <w:r>
        <w:rPr>
          <w:rFonts w:hint="eastAsia"/>
          <w:rtl/>
          <w:lang w:eastAsia="en-US"/>
        </w:rPr>
        <w:t>שאמרנו</w:t>
      </w:r>
      <w:r>
        <w:rPr>
          <w:rtl/>
          <w:lang w:eastAsia="en-US"/>
        </w:rPr>
        <w:t xml:space="preserve"> </w:t>
      </w:r>
      <w:r>
        <w:rPr>
          <w:rFonts w:hint="eastAsia"/>
          <w:rtl/>
          <w:lang w:eastAsia="en-US"/>
        </w:rPr>
        <w:t>לכל</w:t>
      </w:r>
      <w:r>
        <w:rPr>
          <w:rtl/>
          <w:lang w:eastAsia="en-US"/>
        </w:rPr>
        <w:t xml:space="preserve"> </w:t>
      </w:r>
      <w:r>
        <w:rPr>
          <w:rFonts w:hint="eastAsia"/>
          <w:rtl/>
          <w:lang w:eastAsia="en-US"/>
        </w:rPr>
        <w:t>הנמצאים</w:t>
      </w:r>
      <w:r>
        <w:rPr>
          <w:rtl/>
          <w:lang w:eastAsia="en-US"/>
        </w:rPr>
        <w:t xml:space="preserve">, </w:t>
      </w:r>
      <w:r>
        <w:rPr>
          <w:rFonts w:hint="eastAsia"/>
          <w:rtl/>
          <w:lang w:eastAsia="en-US"/>
        </w:rPr>
        <w:t>ומסתלק</w:t>
      </w:r>
      <w:r>
        <w:rPr>
          <w:rtl/>
          <w:lang w:eastAsia="en-US"/>
        </w:rPr>
        <w:t xml:space="preserve"> </w:t>
      </w:r>
      <w:r>
        <w:rPr>
          <w:rFonts w:hint="eastAsia"/>
          <w:rtl/>
          <w:lang w:eastAsia="en-US"/>
        </w:rPr>
        <w:t>גם</w:t>
      </w:r>
      <w:r>
        <w:rPr>
          <w:rtl/>
          <w:lang w:eastAsia="en-US"/>
        </w:rPr>
        <w:t xml:space="preserve"> </w:t>
      </w:r>
      <w:r>
        <w:rPr>
          <w:rFonts w:hint="eastAsia"/>
          <w:rtl/>
          <w:lang w:eastAsia="en-US"/>
        </w:rPr>
        <w:t>אהרן</w:t>
      </w:r>
      <w:r>
        <w:rPr>
          <w:rtl/>
          <w:lang w:eastAsia="en-US"/>
        </w:rPr>
        <w:t xml:space="preserve">. </w:t>
      </w:r>
      <w:r>
        <w:rPr>
          <w:rFonts w:hint="eastAsia"/>
          <w:rtl/>
          <w:lang w:eastAsia="en-US"/>
        </w:rPr>
        <w:t>נמצא</w:t>
      </w:r>
      <w:r>
        <w:rPr>
          <w:rtl/>
          <w:lang w:eastAsia="en-US"/>
        </w:rPr>
        <w:t xml:space="preserve"> </w:t>
      </w:r>
      <w:r>
        <w:rPr>
          <w:rFonts w:hint="eastAsia"/>
          <w:rtl/>
          <w:lang w:eastAsia="en-US"/>
        </w:rPr>
        <w:t>שגם</w:t>
      </w:r>
      <w:r>
        <w:rPr>
          <w:rtl/>
          <w:lang w:eastAsia="en-US"/>
        </w:rPr>
        <w:t xml:space="preserve"> </w:t>
      </w:r>
      <w:r>
        <w:rPr>
          <w:rFonts w:hint="eastAsia"/>
          <w:rtl/>
          <w:lang w:eastAsia="en-US"/>
        </w:rPr>
        <w:t>בניו</w:t>
      </w:r>
      <w:r>
        <w:rPr>
          <w:rtl/>
          <w:lang w:eastAsia="en-US"/>
        </w:rPr>
        <w:t xml:space="preserve"> </w:t>
      </w:r>
      <w:r>
        <w:rPr>
          <w:rFonts w:hint="eastAsia"/>
          <w:rtl/>
          <w:lang w:eastAsia="en-US"/>
        </w:rPr>
        <w:t>שמעו</w:t>
      </w:r>
      <w:r>
        <w:rPr>
          <w:rtl/>
          <w:lang w:eastAsia="en-US"/>
        </w:rPr>
        <w:t xml:space="preserve"> </w:t>
      </w:r>
      <w:r>
        <w:rPr>
          <w:rFonts w:hint="eastAsia"/>
          <w:rtl/>
          <w:lang w:eastAsia="en-US"/>
        </w:rPr>
        <w:t>ארבע</w:t>
      </w:r>
      <w:r>
        <w:rPr>
          <w:rtl/>
          <w:lang w:eastAsia="en-US"/>
        </w:rPr>
        <w:t xml:space="preserve"> </w:t>
      </w:r>
      <w:r>
        <w:rPr>
          <w:rFonts w:hint="eastAsia"/>
          <w:rtl/>
          <w:lang w:eastAsia="en-US"/>
        </w:rPr>
        <w:t>פעמים</w:t>
      </w:r>
      <w:r>
        <w:rPr>
          <w:rtl/>
          <w:lang w:eastAsia="en-US"/>
        </w:rPr>
        <w:t xml:space="preserve"> </w:t>
      </w:r>
      <w:r>
        <w:rPr>
          <w:rFonts w:hint="eastAsia"/>
          <w:rtl/>
          <w:lang w:eastAsia="en-US"/>
        </w:rPr>
        <w:t>שלש</w:t>
      </w:r>
      <w:r>
        <w:rPr>
          <w:rtl/>
          <w:lang w:eastAsia="en-US"/>
        </w:rPr>
        <w:t xml:space="preserve"> </w:t>
      </w:r>
      <w:r>
        <w:rPr>
          <w:rFonts w:hint="eastAsia"/>
          <w:rtl/>
          <w:lang w:eastAsia="en-US"/>
        </w:rPr>
        <w:t>ממשה</w:t>
      </w:r>
      <w:r>
        <w:rPr>
          <w:rtl/>
          <w:lang w:eastAsia="en-US"/>
        </w:rPr>
        <w:t xml:space="preserve"> </w:t>
      </w:r>
      <w:r>
        <w:rPr>
          <w:rFonts w:hint="eastAsia"/>
          <w:rtl/>
          <w:lang w:eastAsia="en-US"/>
        </w:rPr>
        <w:t>ואחת</w:t>
      </w:r>
      <w:r>
        <w:rPr>
          <w:rtl/>
          <w:lang w:eastAsia="en-US"/>
        </w:rPr>
        <w:t xml:space="preserve"> </w:t>
      </w:r>
      <w:r>
        <w:rPr>
          <w:rFonts w:hint="eastAsia"/>
          <w:rtl/>
          <w:lang w:eastAsia="en-US"/>
        </w:rPr>
        <w:t>מאהרן</w:t>
      </w:r>
      <w:r>
        <w:rPr>
          <w:rtl/>
          <w:lang w:eastAsia="en-US"/>
        </w:rPr>
        <w:t xml:space="preserve">, </w:t>
      </w:r>
      <w:r>
        <w:rPr>
          <w:rFonts w:hint="eastAsia"/>
          <w:rtl/>
          <w:lang w:eastAsia="en-US"/>
        </w:rPr>
        <w:t>וחוזרים</w:t>
      </w:r>
      <w:r>
        <w:rPr>
          <w:rtl/>
          <w:lang w:eastAsia="en-US"/>
        </w:rPr>
        <w:t xml:space="preserve"> </w:t>
      </w:r>
      <w:r>
        <w:rPr>
          <w:rFonts w:hint="eastAsia"/>
          <w:rtl/>
          <w:lang w:eastAsia="en-US"/>
        </w:rPr>
        <w:t>גם</w:t>
      </w:r>
      <w:r>
        <w:rPr>
          <w:rtl/>
          <w:lang w:eastAsia="en-US"/>
        </w:rPr>
        <w:t xml:space="preserve"> </w:t>
      </w:r>
      <w:r>
        <w:rPr>
          <w:rFonts w:hint="eastAsia"/>
          <w:rtl/>
          <w:lang w:eastAsia="en-US"/>
        </w:rPr>
        <w:t>אלעזר</w:t>
      </w:r>
      <w:r>
        <w:rPr>
          <w:rtl/>
          <w:lang w:eastAsia="en-US"/>
        </w:rPr>
        <w:t xml:space="preserve"> </w:t>
      </w:r>
      <w:r>
        <w:rPr>
          <w:rFonts w:hint="eastAsia"/>
          <w:rtl/>
          <w:lang w:eastAsia="en-US"/>
        </w:rPr>
        <w:t>ואיתמר</w:t>
      </w:r>
      <w:r>
        <w:rPr>
          <w:rtl/>
          <w:lang w:eastAsia="en-US"/>
        </w:rPr>
        <w:t xml:space="preserve"> </w:t>
      </w:r>
      <w:r>
        <w:rPr>
          <w:rFonts w:hint="eastAsia"/>
          <w:rtl/>
          <w:lang w:eastAsia="en-US"/>
        </w:rPr>
        <w:t>אחרי</w:t>
      </w:r>
      <w:r>
        <w:rPr>
          <w:rtl/>
          <w:lang w:eastAsia="en-US"/>
        </w:rPr>
        <w:t xml:space="preserve"> </w:t>
      </w:r>
      <w:r>
        <w:rPr>
          <w:rFonts w:hint="eastAsia"/>
          <w:rtl/>
          <w:lang w:eastAsia="en-US"/>
        </w:rPr>
        <w:t>הסתלקות</w:t>
      </w:r>
      <w:r>
        <w:rPr>
          <w:rtl/>
          <w:lang w:eastAsia="en-US"/>
        </w:rPr>
        <w:t xml:space="preserve"> </w:t>
      </w:r>
      <w:r>
        <w:rPr>
          <w:rFonts w:hint="eastAsia"/>
          <w:rtl/>
          <w:lang w:eastAsia="en-US"/>
        </w:rPr>
        <w:t>אהרן</w:t>
      </w:r>
      <w:r>
        <w:rPr>
          <w:rtl/>
          <w:lang w:eastAsia="en-US"/>
        </w:rPr>
        <w:t xml:space="preserve"> </w:t>
      </w:r>
      <w:r>
        <w:rPr>
          <w:rFonts w:hint="eastAsia"/>
          <w:rtl/>
          <w:lang w:eastAsia="en-US"/>
        </w:rPr>
        <w:t>ומסדירים</w:t>
      </w:r>
      <w:r>
        <w:rPr>
          <w:rtl/>
          <w:lang w:eastAsia="en-US"/>
        </w:rPr>
        <w:t xml:space="preserve"> </w:t>
      </w:r>
      <w:r>
        <w:rPr>
          <w:rFonts w:hint="eastAsia"/>
          <w:rtl/>
          <w:lang w:eastAsia="en-US"/>
        </w:rPr>
        <w:t>אותו</w:t>
      </w:r>
      <w:r>
        <w:rPr>
          <w:rtl/>
          <w:lang w:eastAsia="en-US"/>
        </w:rPr>
        <w:t xml:space="preserve"> </w:t>
      </w:r>
      <w:r>
        <w:rPr>
          <w:rFonts w:hint="eastAsia"/>
          <w:rtl/>
          <w:lang w:eastAsia="en-US"/>
        </w:rPr>
        <w:t>המקרא</w:t>
      </w:r>
      <w:r>
        <w:rPr>
          <w:rtl/>
          <w:lang w:eastAsia="en-US"/>
        </w:rPr>
        <w:t xml:space="preserve"> </w:t>
      </w:r>
      <w:r>
        <w:rPr>
          <w:rFonts w:hint="eastAsia"/>
          <w:rtl/>
          <w:lang w:eastAsia="en-US"/>
        </w:rPr>
        <w:t>עצמו</w:t>
      </w:r>
      <w:r>
        <w:rPr>
          <w:rtl/>
          <w:lang w:eastAsia="en-US"/>
        </w:rPr>
        <w:t xml:space="preserve"> </w:t>
      </w:r>
      <w:r>
        <w:rPr>
          <w:rFonts w:hint="eastAsia"/>
          <w:rtl/>
          <w:lang w:eastAsia="en-US"/>
        </w:rPr>
        <w:t>ששמעו</w:t>
      </w:r>
      <w:r>
        <w:rPr>
          <w:rtl/>
          <w:lang w:eastAsia="en-US"/>
        </w:rPr>
        <w:t xml:space="preserve"> </w:t>
      </w:r>
      <w:r>
        <w:rPr>
          <w:rFonts w:hint="eastAsia"/>
          <w:rtl/>
          <w:lang w:eastAsia="en-US"/>
        </w:rPr>
        <w:t>ארבע</w:t>
      </w:r>
      <w:r>
        <w:rPr>
          <w:rtl/>
          <w:lang w:eastAsia="en-US"/>
        </w:rPr>
        <w:t xml:space="preserve"> </w:t>
      </w:r>
      <w:r>
        <w:rPr>
          <w:rFonts w:hint="eastAsia"/>
          <w:rtl/>
          <w:lang w:eastAsia="en-US"/>
        </w:rPr>
        <w:t>פעמים</w:t>
      </w:r>
      <w:r>
        <w:rPr>
          <w:rtl/>
          <w:lang w:eastAsia="en-US"/>
        </w:rPr>
        <w:t xml:space="preserve"> </w:t>
      </w:r>
      <w:r>
        <w:rPr>
          <w:rFonts w:hint="eastAsia"/>
          <w:rtl/>
          <w:lang w:eastAsia="en-US"/>
        </w:rPr>
        <w:t>כמו</w:t>
      </w:r>
      <w:r>
        <w:rPr>
          <w:rtl/>
          <w:lang w:eastAsia="en-US"/>
        </w:rPr>
        <w:t xml:space="preserve"> </w:t>
      </w:r>
      <w:r>
        <w:rPr>
          <w:rFonts w:hint="eastAsia"/>
          <w:rtl/>
          <w:lang w:eastAsia="en-US"/>
        </w:rPr>
        <w:t>שאמרנו</w:t>
      </w:r>
      <w:r>
        <w:rPr>
          <w:rtl/>
          <w:lang w:eastAsia="en-US"/>
        </w:rPr>
        <w:t xml:space="preserve"> </w:t>
      </w:r>
      <w:r>
        <w:rPr>
          <w:rFonts w:hint="eastAsia"/>
          <w:rtl/>
          <w:lang w:eastAsia="en-US"/>
        </w:rPr>
        <w:t>לכל</w:t>
      </w:r>
      <w:r>
        <w:rPr>
          <w:rtl/>
          <w:lang w:eastAsia="en-US"/>
        </w:rPr>
        <w:t xml:space="preserve"> </w:t>
      </w:r>
      <w:r>
        <w:rPr>
          <w:rFonts w:hint="eastAsia"/>
          <w:rtl/>
          <w:lang w:eastAsia="en-US"/>
        </w:rPr>
        <w:t>הנמצאים</w:t>
      </w:r>
      <w:r>
        <w:rPr>
          <w:rtl/>
          <w:lang w:eastAsia="en-US"/>
        </w:rPr>
        <w:t xml:space="preserve">, </w:t>
      </w:r>
      <w:r>
        <w:rPr>
          <w:rFonts w:hint="eastAsia"/>
          <w:rtl/>
          <w:lang w:eastAsia="en-US"/>
        </w:rPr>
        <w:t>ומסתלקים</w:t>
      </w:r>
      <w:r>
        <w:rPr>
          <w:rtl/>
          <w:lang w:eastAsia="en-US"/>
        </w:rPr>
        <w:t xml:space="preserve"> </w:t>
      </w:r>
      <w:r>
        <w:rPr>
          <w:rFonts w:hint="eastAsia"/>
          <w:rtl/>
          <w:lang w:eastAsia="en-US"/>
        </w:rPr>
        <w:t>מללמד</w:t>
      </w:r>
      <w:r>
        <w:rPr>
          <w:rtl/>
          <w:lang w:eastAsia="en-US"/>
        </w:rPr>
        <w:t xml:space="preserve">. </w:t>
      </w:r>
      <w:r>
        <w:rPr>
          <w:rFonts w:hint="eastAsia"/>
          <w:rtl/>
          <w:lang w:eastAsia="en-US"/>
        </w:rPr>
        <w:t>נמצא</w:t>
      </w:r>
      <w:r>
        <w:rPr>
          <w:rtl/>
          <w:lang w:eastAsia="en-US"/>
        </w:rPr>
        <w:t xml:space="preserve"> </w:t>
      </w:r>
      <w:r>
        <w:rPr>
          <w:rFonts w:hint="eastAsia"/>
          <w:rtl/>
          <w:lang w:eastAsia="en-US"/>
        </w:rPr>
        <w:t>ששבעים</w:t>
      </w:r>
      <w:r>
        <w:rPr>
          <w:rtl/>
          <w:lang w:eastAsia="en-US"/>
        </w:rPr>
        <w:t xml:space="preserve"> </w:t>
      </w:r>
      <w:r>
        <w:rPr>
          <w:rFonts w:hint="eastAsia"/>
          <w:rtl/>
          <w:lang w:eastAsia="en-US"/>
        </w:rPr>
        <w:t>זקנים</w:t>
      </w:r>
      <w:r>
        <w:rPr>
          <w:rtl/>
          <w:lang w:eastAsia="en-US"/>
        </w:rPr>
        <w:t xml:space="preserve"> </w:t>
      </w:r>
      <w:r>
        <w:rPr>
          <w:rFonts w:hint="eastAsia"/>
          <w:rtl/>
          <w:lang w:eastAsia="en-US"/>
        </w:rPr>
        <w:t>שמעו</w:t>
      </w:r>
      <w:r>
        <w:rPr>
          <w:rtl/>
          <w:lang w:eastAsia="en-US"/>
        </w:rPr>
        <w:t xml:space="preserve"> </w:t>
      </w:r>
      <w:r>
        <w:rPr>
          <w:rFonts w:hint="eastAsia"/>
          <w:rtl/>
          <w:lang w:eastAsia="en-US"/>
        </w:rPr>
        <w:t>אותו</w:t>
      </w:r>
      <w:r>
        <w:rPr>
          <w:rtl/>
          <w:lang w:eastAsia="en-US"/>
        </w:rPr>
        <w:t xml:space="preserve"> </w:t>
      </w:r>
      <w:r>
        <w:rPr>
          <w:rFonts w:hint="eastAsia"/>
          <w:rtl/>
          <w:lang w:eastAsia="en-US"/>
        </w:rPr>
        <w:t>המקרא</w:t>
      </w:r>
      <w:r>
        <w:rPr>
          <w:rtl/>
          <w:lang w:eastAsia="en-US"/>
        </w:rPr>
        <w:t xml:space="preserve"> </w:t>
      </w:r>
      <w:r>
        <w:rPr>
          <w:rFonts w:hint="eastAsia"/>
          <w:rtl/>
          <w:lang w:eastAsia="en-US"/>
        </w:rPr>
        <w:t>ארבע</w:t>
      </w:r>
      <w:r>
        <w:rPr>
          <w:rtl/>
          <w:lang w:eastAsia="en-US"/>
        </w:rPr>
        <w:t xml:space="preserve"> </w:t>
      </w:r>
      <w:r>
        <w:rPr>
          <w:rFonts w:hint="eastAsia"/>
          <w:rtl/>
          <w:lang w:eastAsia="en-US"/>
        </w:rPr>
        <w:t>פעמים</w:t>
      </w:r>
      <w:r>
        <w:rPr>
          <w:rtl/>
          <w:lang w:eastAsia="en-US"/>
        </w:rPr>
        <w:t xml:space="preserve">, </w:t>
      </w:r>
      <w:r>
        <w:rPr>
          <w:rFonts w:hint="eastAsia"/>
          <w:rtl/>
          <w:lang w:eastAsia="en-US"/>
        </w:rPr>
        <w:t>שתי</w:t>
      </w:r>
      <w:r>
        <w:rPr>
          <w:rtl/>
          <w:lang w:eastAsia="en-US"/>
        </w:rPr>
        <w:t xml:space="preserve"> </w:t>
      </w:r>
      <w:r>
        <w:rPr>
          <w:rFonts w:hint="eastAsia"/>
          <w:rtl/>
          <w:lang w:eastAsia="en-US"/>
        </w:rPr>
        <w:t>פעמים</w:t>
      </w:r>
      <w:r>
        <w:rPr>
          <w:rtl/>
          <w:lang w:eastAsia="en-US"/>
        </w:rPr>
        <w:t xml:space="preserve"> </w:t>
      </w:r>
      <w:r>
        <w:rPr>
          <w:rFonts w:hint="eastAsia"/>
          <w:rtl/>
          <w:lang w:eastAsia="en-US"/>
        </w:rPr>
        <w:t>ממשה</w:t>
      </w:r>
      <w:r>
        <w:rPr>
          <w:rtl/>
          <w:lang w:eastAsia="en-US"/>
        </w:rPr>
        <w:t xml:space="preserve"> </w:t>
      </w:r>
      <w:r>
        <w:rPr>
          <w:rFonts w:hint="eastAsia"/>
          <w:rtl/>
          <w:lang w:eastAsia="en-US"/>
        </w:rPr>
        <w:t>ופעם</w:t>
      </w:r>
      <w:r>
        <w:rPr>
          <w:rtl/>
          <w:lang w:eastAsia="en-US"/>
        </w:rPr>
        <w:t xml:space="preserve"> </w:t>
      </w:r>
      <w:r>
        <w:rPr>
          <w:rFonts w:hint="eastAsia"/>
          <w:rtl/>
          <w:lang w:eastAsia="en-US"/>
        </w:rPr>
        <w:t>מאהרן</w:t>
      </w:r>
      <w:r>
        <w:rPr>
          <w:rtl/>
          <w:lang w:eastAsia="en-US"/>
        </w:rPr>
        <w:t xml:space="preserve"> </w:t>
      </w:r>
      <w:r>
        <w:rPr>
          <w:rFonts w:hint="eastAsia"/>
          <w:rtl/>
          <w:lang w:eastAsia="en-US"/>
        </w:rPr>
        <w:t>ופעם</w:t>
      </w:r>
      <w:r>
        <w:rPr>
          <w:rtl/>
          <w:lang w:eastAsia="en-US"/>
        </w:rPr>
        <w:t xml:space="preserve"> </w:t>
      </w:r>
      <w:r>
        <w:rPr>
          <w:rFonts w:hint="eastAsia"/>
          <w:rtl/>
          <w:lang w:eastAsia="en-US"/>
        </w:rPr>
        <w:t>מאלעזר</w:t>
      </w:r>
      <w:r>
        <w:rPr>
          <w:rtl/>
          <w:lang w:eastAsia="en-US"/>
        </w:rPr>
        <w:t xml:space="preserve"> </w:t>
      </w:r>
      <w:r>
        <w:rPr>
          <w:rFonts w:hint="eastAsia"/>
          <w:rtl/>
          <w:lang w:eastAsia="en-US"/>
        </w:rPr>
        <w:t>ואיתמר</w:t>
      </w:r>
      <w:r>
        <w:rPr>
          <w:rtl/>
          <w:lang w:eastAsia="en-US"/>
        </w:rPr>
        <w:t xml:space="preserve">. </w:t>
      </w:r>
      <w:r>
        <w:rPr>
          <w:rFonts w:hint="eastAsia"/>
          <w:rtl/>
          <w:lang w:eastAsia="en-US"/>
        </w:rPr>
        <w:t>וחוזרין</w:t>
      </w:r>
      <w:r>
        <w:rPr>
          <w:rtl/>
          <w:lang w:eastAsia="en-US"/>
        </w:rPr>
        <w:t xml:space="preserve"> </w:t>
      </w:r>
      <w:r>
        <w:rPr>
          <w:rFonts w:hint="eastAsia"/>
          <w:rtl/>
          <w:lang w:eastAsia="en-US"/>
        </w:rPr>
        <w:t>אח</w:t>
      </w:r>
      <w:r>
        <w:rPr>
          <w:rtl/>
          <w:lang w:eastAsia="en-US"/>
        </w:rPr>
        <w:t>"</w:t>
      </w:r>
      <w:r>
        <w:rPr>
          <w:rFonts w:hint="eastAsia"/>
          <w:rtl/>
          <w:lang w:eastAsia="en-US"/>
        </w:rPr>
        <w:t>כ</w:t>
      </w:r>
      <w:r>
        <w:rPr>
          <w:rtl/>
          <w:lang w:eastAsia="en-US"/>
        </w:rPr>
        <w:t xml:space="preserve"> </w:t>
      </w:r>
      <w:r>
        <w:rPr>
          <w:rFonts w:hint="eastAsia"/>
          <w:rtl/>
          <w:lang w:eastAsia="en-US"/>
        </w:rPr>
        <w:t>גם</w:t>
      </w:r>
      <w:r>
        <w:rPr>
          <w:rtl/>
          <w:lang w:eastAsia="en-US"/>
        </w:rPr>
        <w:t xml:space="preserve"> </w:t>
      </w:r>
      <w:r>
        <w:rPr>
          <w:rFonts w:hint="eastAsia"/>
          <w:rtl/>
          <w:lang w:eastAsia="en-US"/>
        </w:rPr>
        <w:t>שבעים</w:t>
      </w:r>
      <w:r>
        <w:rPr>
          <w:rtl/>
          <w:lang w:eastAsia="en-US"/>
        </w:rPr>
        <w:t xml:space="preserve"> </w:t>
      </w:r>
      <w:r>
        <w:rPr>
          <w:rFonts w:hint="eastAsia"/>
          <w:rtl/>
          <w:lang w:eastAsia="en-US"/>
        </w:rPr>
        <w:t>זקנים</w:t>
      </w:r>
      <w:r>
        <w:rPr>
          <w:rtl/>
          <w:lang w:eastAsia="en-US"/>
        </w:rPr>
        <w:t xml:space="preserve"> </w:t>
      </w:r>
      <w:r>
        <w:rPr>
          <w:rFonts w:hint="eastAsia"/>
          <w:rtl/>
          <w:lang w:eastAsia="en-US"/>
        </w:rPr>
        <w:t>ומסדירים</w:t>
      </w:r>
      <w:r>
        <w:rPr>
          <w:rtl/>
          <w:lang w:eastAsia="en-US"/>
        </w:rPr>
        <w:t xml:space="preserve"> </w:t>
      </w:r>
      <w:r>
        <w:rPr>
          <w:rFonts w:hint="eastAsia"/>
          <w:rtl/>
          <w:lang w:eastAsia="en-US"/>
        </w:rPr>
        <w:t>אותו</w:t>
      </w:r>
      <w:r>
        <w:rPr>
          <w:rtl/>
          <w:lang w:eastAsia="en-US"/>
        </w:rPr>
        <w:t xml:space="preserve"> </w:t>
      </w:r>
      <w:r>
        <w:rPr>
          <w:rFonts w:hint="eastAsia"/>
          <w:rtl/>
          <w:lang w:eastAsia="en-US"/>
        </w:rPr>
        <w:t>המקרא</w:t>
      </w:r>
      <w:r>
        <w:rPr>
          <w:rtl/>
          <w:lang w:eastAsia="en-US"/>
        </w:rPr>
        <w:t xml:space="preserve"> </w:t>
      </w:r>
      <w:r>
        <w:rPr>
          <w:rFonts w:hint="eastAsia"/>
          <w:rtl/>
          <w:lang w:eastAsia="en-US"/>
        </w:rPr>
        <w:t>לכל</w:t>
      </w:r>
      <w:r>
        <w:rPr>
          <w:rtl/>
          <w:lang w:eastAsia="en-US"/>
        </w:rPr>
        <w:t xml:space="preserve"> </w:t>
      </w:r>
      <w:r>
        <w:rPr>
          <w:rFonts w:hint="eastAsia"/>
          <w:rtl/>
          <w:lang w:eastAsia="en-US"/>
        </w:rPr>
        <w:t>ההמון</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נמצא</w:t>
      </w:r>
      <w:r>
        <w:rPr>
          <w:rtl/>
          <w:lang w:eastAsia="en-US"/>
        </w:rPr>
        <w:t xml:space="preserve"> </w:t>
      </w:r>
      <w:r>
        <w:rPr>
          <w:rFonts w:hint="eastAsia"/>
          <w:rtl/>
          <w:lang w:eastAsia="en-US"/>
        </w:rPr>
        <w:t>שכל</w:t>
      </w:r>
      <w:r>
        <w:rPr>
          <w:rtl/>
          <w:lang w:eastAsia="en-US"/>
        </w:rPr>
        <w:t xml:space="preserve"> </w:t>
      </w:r>
      <w:r>
        <w:rPr>
          <w:rFonts w:hint="eastAsia"/>
          <w:rtl/>
          <w:lang w:eastAsia="en-US"/>
        </w:rPr>
        <w:t>העם</w:t>
      </w:r>
      <w:r>
        <w:rPr>
          <w:rtl/>
          <w:lang w:eastAsia="en-US"/>
        </w:rPr>
        <w:t xml:space="preserve"> </w:t>
      </w:r>
      <w:r>
        <w:rPr>
          <w:rFonts w:hint="eastAsia"/>
          <w:rtl/>
          <w:lang w:eastAsia="en-US"/>
        </w:rPr>
        <w:t>שמעו</w:t>
      </w:r>
      <w:r>
        <w:rPr>
          <w:rtl/>
          <w:lang w:eastAsia="en-US"/>
        </w:rPr>
        <w:t xml:space="preserve"> </w:t>
      </w:r>
      <w:r>
        <w:rPr>
          <w:rFonts w:hint="eastAsia"/>
          <w:rtl/>
          <w:lang w:eastAsia="en-US"/>
        </w:rPr>
        <w:t>אותו</w:t>
      </w:r>
      <w:r>
        <w:rPr>
          <w:rtl/>
          <w:lang w:eastAsia="en-US"/>
        </w:rPr>
        <w:t xml:space="preserve"> </w:t>
      </w:r>
      <w:r>
        <w:rPr>
          <w:rFonts w:hint="eastAsia"/>
          <w:rtl/>
          <w:lang w:eastAsia="en-US"/>
        </w:rPr>
        <w:t>מקרא</w:t>
      </w:r>
      <w:r>
        <w:rPr>
          <w:rtl/>
          <w:lang w:eastAsia="en-US"/>
        </w:rPr>
        <w:t xml:space="preserve"> </w:t>
      </w:r>
      <w:r>
        <w:rPr>
          <w:rFonts w:hint="eastAsia"/>
          <w:rtl/>
          <w:lang w:eastAsia="en-US"/>
        </w:rPr>
        <w:t>ארבע</w:t>
      </w:r>
      <w:r>
        <w:rPr>
          <w:rtl/>
          <w:lang w:eastAsia="en-US"/>
        </w:rPr>
        <w:t xml:space="preserve"> </w:t>
      </w:r>
      <w:r>
        <w:rPr>
          <w:rFonts w:hint="eastAsia"/>
          <w:rtl/>
          <w:lang w:eastAsia="en-US"/>
        </w:rPr>
        <w:t>פעמים</w:t>
      </w:r>
      <w:r>
        <w:rPr>
          <w:rtl/>
          <w:lang w:eastAsia="en-US"/>
        </w:rPr>
        <w:t xml:space="preserve">, </w:t>
      </w:r>
      <w:r>
        <w:rPr>
          <w:rFonts w:hint="eastAsia"/>
          <w:rtl/>
          <w:lang w:eastAsia="en-US"/>
        </w:rPr>
        <w:t>פעם</w:t>
      </w:r>
      <w:r>
        <w:rPr>
          <w:rtl/>
          <w:lang w:eastAsia="en-US"/>
        </w:rPr>
        <w:t xml:space="preserve"> </w:t>
      </w:r>
      <w:r>
        <w:rPr>
          <w:rFonts w:hint="eastAsia"/>
          <w:rtl/>
          <w:lang w:eastAsia="en-US"/>
        </w:rPr>
        <w:t>ממשה</w:t>
      </w:r>
      <w:r>
        <w:rPr>
          <w:rtl/>
          <w:lang w:eastAsia="en-US"/>
        </w:rPr>
        <w:t xml:space="preserve"> </w:t>
      </w:r>
      <w:r>
        <w:rPr>
          <w:rFonts w:hint="eastAsia"/>
          <w:rtl/>
          <w:lang w:eastAsia="en-US"/>
        </w:rPr>
        <w:t>ושניה</w:t>
      </w:r>
      <w:r>
        <w:rPr>
          <w:rtl/>
          <w:lang w:eastAsia="en-US"/>
        </w:rPr>
        <w:t xml:space="preserve"> </w:t>
      </w:r>
      <w:r>
        <w:rPr>
          <w:rFonts w:hint="eastAsia"/>
          <w:rtl/>
          <w:lang w:eastAsia="en-US"/>
        </w:rPr>
        <w:t>מאהרן</w:t>
      </w:r>
      <w:r>
        <w:rPr>
          <w:rtl/>
          <w:lang w:eastAsia="en-US"/>
        </w:rPr>
        <w:t xml:space="preserve"> </w:t>
      </w:r>
      <w:r>
        <w:rPr>
          <w:rFonts w:hint="eastAsia"/>
          <w:rtl/>
          <w:lang w:eastAsia="en-US"/>
        </w:rPr>
        <w:t>ושלישית</w:t>
      </w:r>
      <w:r>
        <w:rPr>
          <w:rtl/>
          <w:lang w:eastAsia="en-US"/>
        </w:rPr>
        <w:t xml:space="preserve"> </w:t>
      </w:r>
      <w:r>
        <w:rPr>
          <w:rFonts w:hint="eastAsia"/>
          <w:rtl/>
          <w:lang w:eastAsia="en-US"/>
        </w:rPr>
        <w:t>מבניו</w:t>
      </w:r>
      <w:r>
        <w:rPr>
          <w:rtl/>
          <w:lang w:eastAsia="en-US"/>
        </w:rPr>
        <w:t xml:space="preserve"> </w:t>
      </w:r>
      <w:r>
        <w:rPr>
          <w:rFonts w:hint="eastAsia"/>
          <w:rtl/>
          <w:lang w:eastAsia="en-US"/>
        </w:rPr>
        <w:t>ורביעית</w:t>
      </w:r>
      <w:r>
        <w:rPr>
          <w:rtl/>
          <w:lang w:eastAsia="en-US"/>
        </w:rPr>
        <w:t xml:space="preserve"> </w:t>
      </w:r>
      <w:r>
        <w:rPr>
          <w:rFonts w:hint="eastAsia"/>
          <w:rtl/>
          <w:lang w:eastAsia="en-US"/>
        </w:rPr>
        <w:t>משבעים</w:t>
      </w:r>
      <w:r>
        <w:rPr>
          <w:rtl/>
          <w:lang w:eastAsia="en-US"/>
        </w:rPr>
        <w:t xml:space="preserve"> </w:t>
      </w:r>
      <w:r>
        <w:rPr>
          <w:rFonts w:hint="eastAsia"/>
          <w:rtl/>
          <w:lang w:eastAsia="en-US"/>
        </w:rPr>
        <w:t>זקנים</w:t>
      </w:r>
      <w:r>
        <w:rPr>
          <w:rtl/>
          <w:lang w:eastAsia="en-US"/>
        </w:rPr>
        <w:t xml:space="preserve">. </w:t>
      </w:r>
      <w:r>
        <w:rPr>
          <w:rFonts w:hint="eastAsia"/>
          <w:rtl/>
          <w:lang w:eastAsia="en-US"/>
        </w:rPr>
        <w:t>ומתפזרים</w:t>
      </w:r>
      <w:r>
        <w:rPr>
          <w:rtl/>
          <w:lang w:eastAsia="en-US"/>
        </w:rPr>
        <w:t xml:space="preserve"> </w:t>
      </w:r>
      <w:r>
        <w:rPr>
          <w:rFonts w:hint="eastAsia"/>
          <w:rtl/>
          <w:lang w:eastAsia="en-US"/>
        </w:rPr>
        <w:t>העם</w:t>
      </w:r>
      <w:r>
        <w:rPr>
          <w:rtl/>
          <w:lang w:eastAsia="en-US"/>
        </w:rPr>
        <w:t xml:space="preserve"> </w:t>
      </w:r>
      <w:r>
        <w:rPr>
          <w:rFonts w:hint="eastAsia"/>
          <w:rtl/>
          <w:lang w:eastAsia="en-US"/>
        </w:rPr>
        <w:t>ללמד</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מה</w:t>
      </w:r>
      <w:r>
        <w:rPr>
          <w:rtl/>
          <w:lang w:eastAsia="en-US"/>
        </w:rPr>
        <w:t xml:space="preserve"> </w:t>
      </w:r>
      <w:r>
        <w:rPr>
          <w:rFonts w:hint="eastAsia"/>
          <w:rtl/>
          <w:lang w:eastAsia="en-US"/>
        </w:rPr>
        <w:t>ששמעו</w:t>
      </w:r>
      <w:r>
        <w:rPr>
          <w:rtl/>
          <w:lang w:eastAsia="en-US"/>
        </w:rPr>
        <w:t xml:space="preserve"> </w:t>
      </w:r>
      <w:r>
        <w:rPr>
          <w:rFonts w:hint="eastAsia"/>
          <w:rtl/>
          <w:lang w:eastAsia="en-US"/>
        </w:rPr>
        <w:t>מהשליח</w:t>
      </w:r>
      <w:r>
        <w:rPr>
          <w:rtl/>
          <w:lang w:eastAsia="en-US"/>
        </w:rPr>
        <w:t xml:space="preserve">, </w:t>
      </w:r>
      <w:r>
        <w:rPr>
          <w:rFonts w:hint="eastAsia"/>
          <w:rtl/>
          <w:lang w:eastAsia="en-US"/>
        </w:rPr>
        <w:t>וכותבים</w:t>
      </w:r>
      <w:r>
        <w:rPr>
          <w:rtl/>
          <w:lang w:eastAsia="en-US"/>
        </w:rPr>
        <w:t xml:space="preserve"> </w:t>
      </w:r>
      <w:r>
        <w:rPr>
          <w:rFonts w:hint="eastAsia"/>
          <w:rtl/>
          <w:lang w:eastAsia="en-US"/>
        </w:rPr>
        <w:t>המקרא</w:t>
      </w:r>
      <w:r>
        <w:rPr>
          <w:rtl/>
          <w:lang w:eastAsia="en-US"/>
        </w:rPr>
        <w:t xml:space="preserve"> </w:t>
      </w:r>
      <w:r>
        <w:rPr>
          <w:rFonts w:hint="eastAsia"/>
          <w:rtl/>
          <w:lang w:eastAsia="en-US"/>
        </w:rPr>
        <w:t>במגלות</w:t>
      </w:r>
      <w:r>
        <w:rPr>
          <w:rtl/>
          <w:lang w:eastAsia="en-US"/>
        </w:rPr>
        <w:t xml:space="preserve">. </w:t>
      </w:r>
      <w:r>
        <w:rPr>
          <w:rFonts w:hint="eastAsia"/>
          <w:rtl/>
          <w:lang w:eastAsia="en-US"/>
        </w:rPr>
        <w:t>ומתפזרים</w:t>
      </w:r>
      <w:r>
        <w:rPr>
          <w:rtl/>
          <w:lang w:eastAsia="en-US"/>
        </w:rPr>
        <w:t xml:space="preserve"> </w:t>
      </w:r>
      <w:r>
        <w:rPr>
          <w:rFonts w:hint="eastAsia"/>
          <w:rtl/>
          <w:lang w:eastAsia="en-US"/>
        </w:rPr>
        <w:t>השרים</w:t>
      </w:r>
      <w:r>
        <w:rPr>
          <w:rtl/>
          <w:lang w:eastAsia="en-US"/>
        </w:rPr>
        <w:t xml:space="preserve"> </w:t>
      </w:r>
      <w:r>
        <w:rPr>
          <w:rFonts w:hint="eastAsia"/>
          <w:rtl/>
          <w:lang w:eastAsia="en-US"/>
        </w:rPr>
        <w:t>בכל</w:t>
      </w:r>
      <w:r>
        <w:rPr>
          <w:rtl/>
          <w:lang w:eastAsia="en-US"/>
        </w:rPr>
        <w:t xml:space="preserve"> </w:t>
      </w:r>
      <w:smartTag w:uri="urn:schemas-microsoft-com:office:smarttags" w:element="PersonName">
        <w:smartTagPr>
          <w:attr w:name="ProductID" w:val="בית ישראל"/>
        </w:smartTagPr>
        <w:r>
          <w:rPr>
            <w:rFonts w:hint="eastAsia"/>
            <w:rtl/>
            <w:lang w:eastAsia="en-US"/>
          </w:rPr>
          <w:t>בית</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ללמד</w:t>
      </w:r>
      <w:r>
        <w:rPr>
          <w:rtl/>
          <w:lang w:eastAsia="en-US"/>
        </w:rPr>
        <w:t xml:space="preserve"> </w:t>
      </w:r>
      <w:r>
        <w:rPr>
          <w:rFonts w:hint="eastAsia"/>
          <w:rtl/>
          <w:lang w:eastAsia="en-US"/>
        </w:rPr>
        <w:t>ולשנן</w:t>
      </w:r>
      <w:r>
        <w:rPr>
          <w:rtl/>
          <w:lang w:eastAsia="en-US"/>
        </w:rPr>
        <w:t xml:space="preserve"> </w:t>
      </w:r>
      <w:r>
        <w:rPr>
          <w:rFonts w:hint="eastAsia"/>
          <w:rtl/>
          <w:lang w:eastAsia="en-US"/>
        </w:rPr>
        <w:t>עד</w:t>
      </w:r>
      <w:r>
        <w:rPr>
          <w:rtl/>
          <w:lang w:eastAsia="en-US"/>
        </w:rPr>
        <w:t xml:space="preserve"> </w:t>
      </w:r>
      <w:r>
        <w:rPr>
          <w:rFonts w:hint="eastAsia"/>
          <w:rtl/>
          <w:lang w:eastAsia="en-US"/>
        </w:rPr>
        <w:t>שידעו</w:t>
      </w:r>
      <w:r>
        <w:rPr>
          <w:rtl/>
          <w:lang w:eastAsia="en-US"/>
        </w:rPr>
        <w:t xml:space="preserve"> </w:t>
      </w:r>
      <w:r>
        <w:rPr>
          <w:rFonts w:hint="eastAsia"/>
          <w:rtl/>
          <w:lang w:eastAsia="en-US"/>
        </w:rPr>
        <w:t>אותו</w:t>
      </w:r>
      <w:r>
        <w:rPr>
          <w:rtl/>
          <w:lang w:eastAsia="en-US"/>
        </w:rPr>
        <w:t xml:space="preserve"> </w:t>
      </w:r>
      <w:r>
        <w:rPr>
          <w:rFonts w:hint="eastAsia"/>
          <w:rtl/>
          <w:lang w:eastAsia="en-US"/>
        </w:rPr>
        <w:t>מקרא</w:t>
      </w:r>
      <w:r>
        <w:rPr>
          <w:rtl/>
          <w:lang w:eastAsia="en-US"/>
        </w:rPr>
        <w:t xml:space="preserve"> </w:t>
      </w:r>
      <w:r>
        <w:rPr>
          <w:rFonts w:hint="eastAsia"/>
          <w:rtl/>
          <w:lang w:eastAsia="en-US"/>
        </w:rPr>
        <w:t>וישכילו</w:t>
      </w:r>
      <w:r>
        <w:rPr>
          <w:rtl/>
          <w:lang w:eastAsia="en-US"/>
        </w:rPr>
        <w:t xml:space="preserve"> </w:t>
      </w:r>
      <w:r>
        <w:rPr>
          <w:rFonts w:hint="eastAsia"/>
          <w:rtl/>
          <w:lang w:eastAsia="en-US"/>
        </w:rPr>
        <w:t>קריאתו</w:t>
      </w:r>
      <w:r>
        <w:rPr>
          <w:rtl/>
          <w:lang w:eastAsia="en-US"/>
        </w:rPr>
        <w:t xml:space="preserve">, </w:t>
      </w:r>
      <w:r>
        <w:rPr>
          <w:rFonts w:hint="eastAsia"/>
          <w:rtl/>
          <w:lang w:eastAsia="en-US"/>
        </w:rPr>
        <w:t>ומלמדים</w:t>
      </w:r>
      <w:r>
        <w:rPr>
          <w:rtl/>
          <w:lang w:eastAsia="en-US"/>
        </w:rPr>
        <w:t xml:space="preserve"> </w:t>
      </w:r>
      <w:r>
        <w:rPr>
          <w:rFonts w:hint="eastAsia"/>
          <w:rtl/>
          <w:lang w:eastAsia="en-US"/>
        </w:rPr>
        <w:t>אותם</w:t>
      </w:r>
      <w:r>
        <w:rPr>
          <w:rtl/>
          <w:lang w:eastAsia="en-US"/>
        </w:rPr>
        <w:t xml:space="preserve"> </w:t>
      </w:r>
      <w:r>
        <w:rPr>
          <w:rFonts w:hint="eastAsia"/>
          <w:rtl/>
          <w:lang w:eastAsia="en-US"/>
        </w:rPr>
        <w:t>ביאור</w:t>
      </w:r>
      <w:r>
        <w:rPr>
          <w:rtl/>
          <w:lang w:eastAsia="en-US"/>
        </w:rPr>
        <w:t xml:space="preserve"> </w:t>
      </w:r>
      <w:r>
        <w:rPr>
          <w:rFonts w:hint="eastAsia"/>
          <w:rtl/>
          <w:lang w:eastAsia="en-US"/>
        </w:rPr>
        <w:t>אותו</w:t>
      </w:r>
      <w:r>
        <w:rPr>
          <w:rtl/>
          <w:lang w:eastAsia="en-US"/>
        </w:rPr>
        <w:t xml:space="preserve"> </w:t>
      </w:r>
      <w:r>
        <w:rPr>
          <w:rFonts w:hint="eastAsia"/>
          <w:rtl/>
          <w:lang w:eastAsia="en-US"/>
        </w:rPr>
        <w:t>המקרא</w:t>
      </w:r>
      <w:r>
        <w:rPr>
          <w:rtl/>
          <w:lang w:eastAsia="en-US"/>
        </w:rPr>
        <w:t xml:space="preserve"> </w:t>
      </w:r>
      <w:r>
        <w:rPr>
          <w:rFonts w:hint="eastAsia"/>
          <w:rtl/>
          <w:lang w:eastAsia="en-US"/>
        </w:rPr>
        <w:t>שניתן</w:t>
      </w:r>
      <w:r>
        <w:rPr>
          <w:rtl/>
          <w:lang w:eastAsia="en-US"/>
        </w:rPr>
        <w:t xml:space="preserve"> </w:t>
      </w:r>
      <w:r>
        <w:rPr>
          <w:rFonts w:hint="eastAsia"/>
          <w:rtl/>
          <w:lang w:eastAsia="en-US"/>
        </w:rPr>
        <w:t>מאת</w:t>
      </w:r>
      <w:r>
        <w:rPr>
          <w:rtl/>
          <w:lang w:eastAsia="en-US"/>
        </w:rPr>
        <w:t xml:space="preserve"> </w:t>
      </w:r>
      <w:r>
        <w:rPr>
          <w:rFonts w:hint="eastAsia"/>
          <w:rtl/>
          <w:lang w:eastAsia="en-US"/>
        </w:rPr>
        <w:t>ה</w:t>
      </w:r>
      <w:r>
        <w:rPr>
          <w:rtl/>
          <w:lang w:eastAsia="en-US"/>
        </w:rPr>
        <w:t xml:space="preserve">', </w:t>
      </w:r>
      <w:r>
        <w:rPr>
          <w:rFonts w:hint="eastAsia"/>
          <w:rtl/>
          <w:lang w:eastAsia="en-US"/>
        </w:rPr>
        <w:t>ואותו</w:t>
      </w:r>
      <w:r>
        <w:rPr>
          <w:rtl/>
          <w:lang w:eastAsia="en-US"/>
        </w:rPr>
        <w:t xml:space="preserve"> </w:t>
      </w:r>
      <w:r>
        <w:rPr>
          <w:rFonts w:hint="eastAsia"/>
          <w:rtl/>
          <w:lang w:eastAsia="en-US"/>
        </w:rPr>
        <w:t>הביאור</w:t>
      </w:r>
      <w:r>
        <w:rPr>
          <w:rtl/>
          <w:lang w:eastAsia="en-US"/>
        </w:rPr>
        <w:t xml:space="preserve"> </w:t>
      </w:r>
      <w:r>
        <w:rPr>
          <w:rFonts w:hint="eastAsia"/>
          <w:rtl/>
          <w:lang w:eastAsia="en-US"/>
        </w:rPr>
        <w:t>הוא</w:t>
      </w:r>
      <w:r>
        <w:rPr>
          <w:rtl/>
          <w:lang w:eastAsia="en-US"/>
        </w:rPr>
        <w:t xml:space="preserve"> </w:t>
      </w:r>
      <w:r>
        <w:rPr>
          <w:rFonts w:hint="eastAsia"/>
          <w:rtl/>
          <w:lang w:eastAsia="en-US"/>
        </w:rPr>
        <w:t>כללי</w:t>
      </w:r>
      <w:r>
        <w:rPr>
          <w:rtl/>
          <w:lang w:eastAsia="en-US"/>
        </w:rPr>
        <w:t xml:space="preserve"> </w:t>
      </w:r>
      <w:r w:rsidR="00360253">
        <w:rPr>
          <w:rFonts w:hint="cs"/>
          <w:rtl/>
          <w:lang w:eastAsia="en-US"/>
        </w:rPr>
        <w:t>ענייני</w:t>
      </w:r>
      <w:r w:rsidR="00360253">
        <w:rPr>
          <w:rFonts w:hint="eastAsia"/>
          <w:rtl/>
          <w:lang w:eastAsia="en-US"/>
        </w:rPr>
        <w:t>ם</w:t>
      </w:r>
      <w:r>
        <w:rPr>
          <w:rtl/>
          <w:lang w:eastAsia="en-US"/>
        </w:rPr>
        <w:t xml:space="preserve">. </w:t>
      </w:r>
      <w:r>
        <w:rPr>
          <w:rFonts w:hint="eastAsia"/>
          <w:rtl/>
          <w:lang w:eastAsia="en-US"/>
        </w:rPr>
        <w:t>והיו</w:t>
      </w:r>
      <w:r>
        <w:rPr>
          <w:rtl/>
          <w:lang w:eastAsia="en-US"/>
        </w:rPr>
        <w:t xml:space="preserve"> </w:t>
      </w:r>
      <w:r>
        <w:rPr>
          <w:rFonts w:hint="eastAsia"/>
          <w:rtl/>
          <w:lang w:eastAsia="en-US"/>
        </w:rPr>
        <w:t>כותבין</w:t>
      </w:r>
      <w:r>
        <w:rPr>
          <w:rtl/>
          <w:lang w:eastAsia="en-US"/>
        </w:rPr>
        <w:t xml:space="preserve"> </w:t>
      </w:r>
      <w:r>
        <w:rPr>
          <w:rFonts w:hint="eastAsia"/>
          <w:rtl/>
          <w:lang w:eastAsia="en-US"/>
        </w:rPr>
        <w:t>המקרא</w:t>
      </w:r>
      <w:r>
        <w:rPr>
          <w:rtl/>
          <w:lang w:eastAsia="en-US"/>
        </w:rPr>
        <w:t xml:space="preserve"> </w:t>
      </w:r>
      <w:r>
        <w:rPr>
          <w:rFonts w:hint="eastAsia"/>
          <w:rtl/>
          <w:lang w:eastAsia="en-US"/>
        </w:rPr>
        <w:t>וזוכרים</w:t>
      </w:r>
      <w:r>
        <w:rPr>
          <w:rtl/>
          <w:lang w:eastAsia="en-US"/>
        </w:rPr>
        <w:t xml:space="preserve"> </w:t>
      </w:r>
      <w:r>
        <w:rPr>
          <w:rFonts w:hint="eastAsia"/>
          <w:rtl/>
          <w:lang w:eastAsia="en-US"/>
        </w:rPr>
        <w:t>הקבלה</w:t>
      </w:r>
      <w:r>
        <w:rPr>
          <w:rtl/>
          <w:lang w:eastAsia="en-US"/>
        </w:rPr>
        <w:t xml:space="preserve"> </w:t>
      </w:r>
      <w:r>
        <w:rPr>
          <w:rFonts w:hint="eastAsia"/>
          <w:rtl/>
          <w:lang w:eastAsia="en-US"/>
        </w:rPr>
        <w:t>על</w:t>
      </w:r>
      <w:r>
        <w:rPr>
          <w:rtl/>
          <w:lang w:eastAsia="en-US"/>
        </w:rPr>
        <w:t xml:space="preserve"> </w:t>
      </w:r>
      <w:r>
        <w:rPr>
          <w:rFonts w:hint="eastAsia"/>
          <w:rtl/>
          <w:lang w:eastAsia="en-US"/>
        </w:rPr>
        <w:t>פה</w:t>
      </w:r>
      <w:r>
        <w:rPr>
          <w:rtl/>
          <w:lang w:eastAsia="en-US"/>
        </w:rPr>
        <w:t xml:space="preserve">, </w:t>
      </w:r>
      <w:r>
        <w:rPr>
          <w:rFonts w:hint="eastAsia"/>
          <w:rtl/>
          <w:lang w:eastAsia="en-US"/>
        </w:rPr>
        <w:t>וכך</w:t>
      </w:r>
      <w:r>
        <w:rPr>
          <w:rtl/>
          <w:lang w:eastAsia="en-US"/>
        </w:rPr>
        <w:t xml:space="preserve"> </w:t>
      </w:r>
      <w:r>
        <w:rPr>
          <w:rFonts w:hint="eastAsia"/>
          <w:rtl/>
          <w:lang w:eastAsia="en-US"/>
        </w:rPr>
        <w:t>אומרים</w:t>
      </w:r>
      <w:r>
        <w:rPr>
          <w:rtl/>
          <w:lang w:eastAsia="en-US"/>
        </w:rPr>
        <w:t xml:space="preserve"> </w:t>
      </w:r>
      <w:r>
        <w:rPr>
          <w:rFonts w:hint="eastAsia"/>
          <w:rtl/>
          <w:lang w:eastAsia="en-US"/>
        </w:rPr>
        <w:t>חכמים</w:t>
      </w:r>
      <w:r>
        <w:rPr>
          <w:rtl/>
          <w:lang w:eastAsia="en-US"/>
        </w:rPr>
        <w:t xml:space="preserve"> </w:t>
      </w:r>
      <w:r>
        <w:rPr>
          <w:rFonts w:hint="eastAsia"/>
          <w:rtl/>
          <w:lang w:eastAsia="en-US"/>
        </w:rPr>
        <w:t>ע</w:t>
      </w:r>
      <w:r>
        <w:rPr>
          <w:rtl/>
          <w:lang w:eastAsia="en-US"/>
        </w:rPr>
        <w:t>"</w:t>
      </w:r>
      <w:r>
        <w:rPr>
          <w:rFonts w:hint="eastAsia"/>
          <w:rtl/>
          <w:lang w:eastAsia="en-US"/>
        </w:rPr>
        <w:t>ה</w:t>
      </w:r>
      <w:r>
        <w:rPr>
          <w:rtl/>
          <w:lang w:eastAsia="en-US"/>
        </w:rPr>
        <w:t xml:space="preserve"> </w:t>
      </w:r>
      <w:r>
        <w:rPr>
          <w:rFonts w:hint="eastAsia"/>
          <w:rtl/>
          <w:lang w:eastAsia="en-US"/>
        </w:rPr>
        <w:t>תורה</w:t>
      </w:r>
      <w:r>
        <w:rPr>
          <w:rtl/>
          <w:lang w:eastAsia="en-US"/>
        </w:rPr>
        <w:t xml:space="preserve"> </w:t>
      </w:r>
      <w:r>
        <w:rPr>
          <w:rFonts w:hint="eastAsia"/>
          <w:rtl/>
          <w:lang w:eastAsia="en-US"/>
        </w:rPr>
        <w:t>שבכת</w:t>
      </w:r>
      <w:r w:rsidR="00360253">
        <w:rPr>
          <w:rFonts w:hint="cs"/>
          <w:rtl/>
          <w:lang w:eastAsia="en-US"/>
        </w:rPr>
        <w:t>ב</w:t>
      </w:r>
      <w:r>
        <w:rPr>
          <w:rtl/>
          <w:lang w:eastAsia="en-US"/>
        </w:rPr>
        <w:t xml:space="preserve"> </w:t>
      </w:r>
      <w:r>
        <w:rPr>
          <w:rFonts w:hint="eastAsia"/>
          <w:rtl/>
          <w:lang w:eastAsia="en-US"/>
        </w:rPr>
        <w:t>ותורה</w:t>
      </w:r>
      <w:r>
        <w:rPr>
          <w:rtl/>
          <w:lang w:eastAsia="en-US"/>
        </w:rPr>
        <w:t xml:space="preserve"> </w:t>
      </w:r>
      <w:r>
        <w:rPr>
          <w:rFonts w:hint="eastAsia"/>
          <w:rtl/>
          <w:lang w:eastAsia="en-US"/>
        </w:rPr>
        <w:t>שבעל</w:t>
      </w:r>
      <w:r>
        <w:rPr>
          <w:rtl/>
          <w:lang w:eastAsia="en-US"/>
        </w:rPr>
        <w:t xml:space="preserve"> </w:t>
      </w:r>
      <w:r>
        <w:rPr>
          <w:rFonts w:hint="eastAsia"/>
          <w:rtl/>
          <w:lang w:eastAsia="en-US"/>
        </w:rPr>
        <w:t>פה</w:t>
      </w:r>
      <w:r>
        <w:rPr>
          <w:rFonts w:hint="cs"/>
          <w:rtl/>
          <w:lang w:eastAsia="en-US"/>
        </w:rPr>
        <w:t>"</w:t>
      </w:r>
      <w:r>
        <w:rPr>
          <w:rtl/>
          <w:lang w:eastAsia="en-US"/>
        </w:rPr>
        <w:t>.</w:t>
      </w:r>
    </w:p>
  </w:footnote>
  <w:footnote w:id="7">
    <w:p w:rsidR="00476813" w:rsidRDefault="00476813" w:rsidP="00865179">
      <w:pPr>
        <w:pStyle w:val="a3"/>
        <w:rPr>
          <w:rtl/>
        </w:rPr>
      </w:pPr>
      <w:r>
        <w:rPr>
          <w:rStyle w:val="a5"/>
          <w:rtl/>
        </w:rPr>
        <w:footnoteRef/>
      </w:r>
      <w:r>
        <w:rPr>
          <w:rtl/>
        </w:rPr>
        <w:t xml:space="preserve"> המילה "</w:t>
      </w:r>
      <w:r w:rsidR="00C5262B">
        <w:rPr>
          <w:rtl/>
        </w:rPr>
        <w:t>אל</w:t>
      </w:r>
      <w:r>
        <w:rPr>
          <w:rtl/>
        </w:rPr>
        <w:t xml:space="preserve">הים" יכולה להתפרש בלשון רבים (כמו: </w:t>
      </w:r>
      <w:r w:rsidR="00C5262B">
        <w:rPr>
          <w:rtl/>
        </w:rPr>
        <w:t>אל</w:t>
      </w:r>
      <w:r>
        <w:rPr>
          <w:rtl/>
        </w:rPr>
        <w:t xml:space="preserve">הי האלהים). היה צריך לכתוב </w:t>
      </w:r>
      <w:r w:rsidR="00C5262B">
        <w:rPr>
          <w:rtl/>
        </w:rPr>
        <w:t>אל</w:t>
      </w:r>
      <w:r>
        <w:rPr>
          <w:rtl/>
        </w:rPr>
        <w:t xml:space="preserve"> ביחיד, כך טענו המינים כלפי ר' שמלאי. או שמא טענתם נובעת מהמילים "שמע קול?" והמאיר עיננו יבורך. ואולי יתבארו הדברים על פי הרמב"ן בשמות יט כ: "ואל יקשה עליך מה שאמרו הם למשה כי מי כל בשר אשר שמע קול </w:t>
      </w:r>
      <w:r w:rsidR="00C5262B">
        <w:rPr>
          <w:rtl/>
        </w:rPr>
        <w:t>אל</w:t>
      </w:r>
      <w:r>
        <w:rPr>
          <w:rtl/>
        </w:rPr>
        <w:t xml:space="preserve">הים חיים מדבר מתוך האש, כי לא אמרו אשר שמע </w:t>
      </w:r>
      <w:r w:rsidR="00C5262B">
        <w:rPr>
          <w:rtl/>
        </w:rPr>
        <w:t>אל</w:t>
      </w:r>
      <w:r>
        <w:rPr>
          <w:rtl/>
        </w:rPr>
        <w:t xml:space="preserve">הים מדבר מתוך האש, אבל אמר קול </w:t>
      </w:r>
      <w:r w:rsidR="00C5262B">
        <w:rPr>
          <w:rtl/>
        </w:rPr>
        <w:t>אל</w:t>
      </w:r>
      <w:r>
        <w:rPr>
          <w:rtl/>
        </w:rPr>
        <w:t>הים, שאמרו מה שהשיגו".</w:t>
      </w:r>
    </w:p>
  </w:footnote>
  <w:footnote w:id="8">
    <w:p w:rsidR="00476813" w:rsidRDefault="00476813" w:rsidP="00A65BB4">
      <w:pPr>
        <w:pStyle w:val="a3"/>
        <w:rPr>
          <w:rFonts w:hint="cs"/>
          <w:rtl/>
        </w:rPr>
      </w:pPr>
      <w:r>
        <w:rPr>
          <w:rStyle w:val="a5"/>
          <w:rtl/>
        </w:rPr>
        <w:footnoteRef/>
      </w:r>
      <w:r>
        <w:rPr>
          <w:rtl/>
        </w:rPr>
        <w:t xml:space="preserve"> וכן הוא במכילתא יתרו פרשה ט: "וכל העם רואים את הקולות, קול - קולי קולות ולפיד - לפידי לפידים; וכמה קולות היו וכמה לפידים היו? אלא שהיו משמיעים את האדם לפי כוחו, שנאמר: קול ה' בכח". </w:t>
      </w:r>
      <w:r>
        <w:rPr>
          <w:rFonts w:hint="cs"/>
          <w:rtl/>
        </w:rPr>
        <w:t xml:space="preserve">וכן הוא בשיר השירים רבה על הפסוק ישקני מנשיקות פיהו. </w:t>
      </w:r>
      <w:r>
        <w:rPr>
          <w:rtl/>
        </w:rPr>
        <w:t>וגם מהמדרשים שהבאנו לחג השבועות</w:t>
      </w:r>
      <w:r>
        <w:rPr>
          <w:rFonts w:hint="cs"/>
          <w:rtl/>
        </w:rPr>
        <w:t xml:space="preserve"> (ראה דברינו </w:t>
      </w:r>
      <w:hyperlink r:id="rId2" w:history="1">
        <w:r w:rsidRPr="00CD41C1">
          <w:rPr>
            <w:rStyle w:val="Hyperlink"/>
            <w:rFonts w:hint="cs"/>
            <w:rtl/>
          </w:rPr>
          <w:t>מעמד הר סיני - התגלות ופשרה</w:t>
        </w:r>
      </w:hyperlink>
      <w:r>
        <w:rPr>
          <w:rFonts w:hint="cs"/>
          <w:rtl/>
        </w:rPr>
        <w:t xml:space="preserve"> לחג השבועות),</w:t>
      </w:r>
      <w:r>
        <w:rPr>
          <w:rtl/>
        </w:rPr>
        <w:t xml:space="preserve"> אפשר ללמוד על "ריבוי הקולות" של מעמד הר סיני. אך מדרש זה בשמות רבה קצת תמוה. כי נראה שר' שמלאי ענה למינים (הנוצרים) תשובה פשוטה ודווקא לתלמידיו הוא (או ר' לוי) נותן תשובה קצת מורכבת וסבוכה. מה פירוש "בכוח של כל אחד ואחד"? האין זה מעורר את שאלת המינים מחדש? והראיה, שהמדרש רואה צורך לחתום ולומר: "לא בשביל ששמעתם קולות הרבה תהיו סבורים שמא אלוהות יש בשמים". וראה </w:t>
      </w:r>
      <w:r w:rsidRPr="00A65BB4">
        <w:rPr>
          <w:rtl/>
        </w:rPr>
        <w:t xml:space="preserve">גם ספרי דברים </w:t>
      </w:r>
      <w:r w:rsidRPr="00A65BB4">
        <w:rPr>
          <w:rFonts w:hint="cs"/>
          <w:rtl/>
        </w:rPr>
        <w:t xml:space="preserve">שמג </w:t>
      </w:r>
      <w:r w:rsidRPr="00A65BB4">
        <w:rPr>
          <w:rtl/>
        </w:rPr>
        <w:t>פרשת וזאת הברכה שהתורה ניתנה במספר שפות</w:t>
      </w:r>
      <w:r w:rsidRPr="00A65BB4">
        <w:rPr>
          <w:rFonts w:hint="cs"/>
          <w:rtl/>
        </w:rPr>
        <w:t>: "</w:t>
      </w:r>
      <w:r w:rsidRPr="00A65BB4">
        <w:rPr>
          <w:rFonts w:hint="eastAsia"/>
          <w:rtl/>
          <w:lang w:eastAsia="en-US"/>
        </w:rPr>
        <w:t>כשנגלה</w:t>
      </w:r>
      <w:r w:rsidRPr="00A65BB4">
        <w:rPr>
          <w:rtl/>
          <w:lang w:eastAsia="en-US"/>
        </w:rPr>
        <w:t xml:space="preserve"> </w:t>
      </w:r>
      <w:r w:rsidRPr="00A65BB4">
        <w:rPr>
          <w:rFonts w:hint="eastAsia"/>
          <w:rtl/>
          <w:lang w:eastAsia="en-US"/>
        </w:rPr>
        <w:t>הקב</w:t>
      </w:r>
      <w:r w:rsidRPr="00A65BB4">
        <w:rPr>
          <w:rFonts w:hint="cs"/>
          <w:rtl/>
          <w:lang w:eastAsia="en-US"/>
        </w:rPr>
        <w:t xml:space="preserve">"ה </w:t>
      </w:r>
      <w:r w:rsidRPr="00A65BB4">
        <w:rPr>
          <w:rFonts w:hint="eastAsia"/>
          <w:rtl/>
          <w:lang w:eastAsia="en-US"/>
        </w:rPr>
        <w:t>ליתן</w:t>
      </w:r>
      <w:r w:rsidRPr="00A65BB4">
        <w:rPr>
          <w:rtl/>
          <w:lang w:eastAsia="en-US"/>
        </w:rPr>
        <w:t xml:space="preserve"> </w:t>
      </w:r>
      <w:r w:rsidRPr="00A65BB4">
        <w:rPr>
          <w:rFonts w:hint="eastAsia"/>
          <w:rtl/>
          <w:lang w:eastAsia="en-US"/>
        </w:rPr>
        <w:t>תורה</w:t>
      </w:r>
      <w:r w:rsidRPr="00A65BB4">
        <w:rPr>
          <w:rtl/>
          <w:lang w:eastAsia="en-US"/>
        </w:rPr>
        <w:t xml:space="preserve"> </w:t>
      </w:r>
      <w:r w:rsidRPr="00A65BB4">
        <w:rPr>
          <w:rFonts w:hint="eastAsia"/>
          <w:rtl/>
          <w:lang w:eastAsia="en-US"/>
        </w:rPr>
        <w:t>לישראל</w:t>
      </w:r>
      <w:r w:rsidRPr="00A65BB4">
        <w:rPr>
          <w:rtl/>
          <w:lang w:eastAsia="en-US"/>
        </w:rPr>
        <w:t xml:space="preserve"> </w:t>
      </w:r>
      <w:r w:rsidRPr="00A65BB4">
        <w:rPr>
          <w:rFonts w:hint="eastAsia"/>
          <w:rtl/>
          <w:lang w:eastAsia="en-US"/>
        </w:rPr>
        <w:t>לא</w:t>
      </w:r>
      <w:r w:rsidRPr="00A65BB4">
        <w:rPr>
          <w:rtl/>
          <w:lang w:eastAsia="en-US"/>
        </w:rPr>
        <w:t xml:space="preserve"> </w:t>
      </w:r>
      <w:r w:rsidRPr="00A65BB4">
        <w:rPr>
          <w:rFonts w:hint="eastAsia"/>
          <w:rtl/>
          <w:lang w:eastAsia="en-US"/>
        </w:rPr>
        <w:t>בלשון</w:t>
      </w:r>
      <w:r w:rsidRPr="00A65BB4">
        <w:rPr>
          <w:rtl/>
          <w:lang w:eastAsia="en-US"/>
        </w:rPr>
        <w:t xml:space="preserve"> </w:t>
      </w:r>
      <w:r w:rsidRPr="00A65BB4">
        <w:rPr>
          <w:rFonts w:hint="eastAsia"/>
          <w:rtl/>
          <w:lang w:eastAsia="en-US"/>
        </w:rPr>
        <w:t>אחד</w:t>
      </w:r>
      <w:r w:rsidRPr="00A65BB4">
        <w:rPr>
          <w:rtl/>
          <w:lang w:eastAsia="en-US"/>
        </w:rPr>
        <w:t xml:space="preserve"> </w:t>
      </w:r>
      <w:r w:rsidRPr="00A65BB4">
        <w:rPr>
          <w:rFonts w:hint="eastAsia"/>
          <w:rtl/>
          <w:lang w:eastAsia="en-US"/>
        </w:rPr>
        <w:t>אמר</w:t>
      </w:r>
      <w:r w:rsidRPr="00A65BB4">
        <w:rPr>
          <w:rtl/>
          <w:lang w:eastAsia="en-US"/>
        </w:rPr>
        <w:t xml:space="preserve"> </w:t>
      </w:r>
      <w:r w:rsidRPr="00A65BB4">
        <w:rPr>
          <w:rFonts w:hint="eastAsia"/>
          <w:rtl/>
          <w:lang w:eastAsia="en-US"/>
        </w:rPr>
        <w:t>להם</w:t>
      </w:r>
      <w:r w:rsidRPr="00A65BB4">
        <w:rPr>
          <w:rtl/>
          <w:lang w:eastAsia="en-US"/>
        </w:rPr>
        <w:t xml:space="preserve"> </w:t>
      </w:r>
      <w:r w:rsidRPr="00A65BB4">
        <w:rPr>
          <w:rFonts w:hint="eastAsia"/>
          <w:rtl/>
          <w:lang w:eastAsia="en-US"/>
        </w:rPr>
        <w:t>אלא</w:t>
      </w:r>
      <w:r w:rsidRPr="00A65BB4">
        <w:rPr>
          <w:rtl/>
          <w:lang w:eastAsia="en-US"/>
        </w:rPr>
        <w:t xml:space="preserve"> </w:t>
      </w:r>
      <w:r w:rsidRPr="00A65BB4">
        <w:rPr>
          <w:rFonts w:hint="eastAsia"/>
          <w:rtl/>
          <w:lang w:eastAsia="en-US"/>
        </w:rPr>
        <w:t>בארבעה</w:t>
      </w:r>
      <w:r w:rsidRPr="00A65BB4">
        <w:rPr>
          <w:rtl/>
          <w:lang w:eastAsia="en-US"/>
        </w:rPr>
        <w:t xml:space="preserve"> </w:t>
      </w:r>
      <w:r w:rsidRPr="00A65BB4">
        <w:rPr>
          <w:rFonts w:hint="eastAsia"/>
          <w:rtl/>
          <w:lang w:eastAsia="en-US"/>
        </w:rPr>
        <w:t>לשונות</w:t>
      </w:r>
      <w:r w:rsidRPr="00A65BB4">
        <w:rPr>
          <w:rtl/>
          <w:lang w:eastAsia="en-US"/>
        </w:rPr>
        <w:t xml:space="preserve"> </w:t>
      </w:r>
      <w:r w:rsidRPr="00A65BB4">
        <w:rPr>
          <w:rFonts w:hint="eastAsia"/>
          <w:rtl/>
          <w:lang w:eastAsia="en-US"/>
        </w:rPr>
        <w:t>שנאמר</w:t>
      </w:r>
      <w:r w:rsidRPr="00A65BB4">
        <w:rPr>
          <w:rtl/>
          <w:lang w:eastAsia="en-US"/>
        </w:rPr>
        <w:t xml:space="preserve"> </w:t>
      </w:r>
      <w:r w:rsidRPr="00A65BB4">
        <w:rPr>
          <w:rFonts w:hint="eastAsia"/>
          <w:rtl/>
          <w:lang w:eastAsia="en-US"/>
        </w:rPr>
        <w:t>ויאמר</w:t>
      </w:r>
      <w:r w:rsidRPr="00A65BB4">
        <w:rPr>
          <w:rtl/>
          <w:lang w:eastAsia="en-US"/>
        </w:rPr>
        <w:t xml:space="preserve"> </w:t>
      </w:r>
      <w:r w:rsidRPr="00A65BB4">
        <w:rPr>
          <w:rFonts w:hint="eastAsia"/>
          <w:rtl/>
          <w:lang w:eastAsia="en-US"/>
        </w:rPr>
        <w:t>ה</w:t>
      </w:r>
      <w:r w:rsidRPr="00A65BB4">
        <w:rPr>
          <w:rtl/>
          <w:lang w:eastAsia="en-US"/>
        </w:rPr>
        <w:t xml:space="preserve">' </w:t>
      </w:r>
      <w:r w:rsidRPr="00A65BB4">
        <w:rPr>
          <w:rFonts w:hint="eastAsia"/>
          <w:rtl/>
          <w:lang w:eastAsia="en-US"/>
        </w:rPr>
        <w:t>מסיני</w:t>
      </w:r>
      <w:r w:rsidRPr="00A65BB4">
        <w:rPr>
          <w:rtl/>
          <w:lang w:eastAsia="en-US"/>
        </w:rPr>
        <w:t xml:space="preserve"> </w:t>
      </w:r>
      <w:r w:rsidRPr="00A65BB4">
        <w:rPr>
          <w:rFonts w:hint="eastAsia"/>
          <w:rtl/>
          <w:lang w:eastAsia="en-US"/>
        </w:rPr>
        <w:t>בא</w:t>
      </w:r>
      <w:r w:rsidRPr="00A65BB4">
        <w:rPr>
          <w:rtl/>
          <w:lang w:eastAsia="en-US"/>
        </w:rPr>
        <w:t xml:space="preserve"> </w:t>
      </w:r>
      <w:r w:rsidRPr="00A65BB4">
        <w:rPr>
          <w:rFonts w:hint="eastAsia"/>
          <w:rtl/>
          <w:lang w:eastAsia="en-US"/>
        </w:rPr>
        <w:t>זה</w:t>
      </w:r>
      <w:r w:rsidRPr="00A65BB4">
        <w:rPr>
          <w:rtl/>
          <w:lang w:eastAsia="en-US"/>
        </w:rPr>
        <w:t xml:space="preserve"> </w:t>
      </w:r>
      <w:r w:rsidRPr="00A65BB4">
        <w:rPr>
          <w:rFonts w:hint="eastAsia"/>
          <w:rtl/>
          <w:lang w:eastAsia="en-US"/>
        </w:rPr>
        <w:t>לשון</w:t>
      </w:r>
      <w:r w:rsidRPr="00A65BB4">
        <w:rPr>
          <w:rtl/>
          <w:lang w:eastAsia="en-US"/>
        </w:rPr>
        <w:t xml:space="preserve"> </w:t>
      </w:r>
      <w:r w:rsidRPr="00A65BB4">
        <w:rPr>
          <w:rFonts w:hint="eastAsia"/>
          <w:rtl/>
          <w:lang w:eastAsia="en-US"/>
        </w:rPr>
        <w:t>עברי</w:t>
      </w:r>
      <w:r w:rsidRPr="00A65BB4">
        <w:rPr>
          <w:rtl/>
          <w:lang w:eastAsia="en-US"/>
        </w:rPr>
        <w:t xml:space="preserve"> </w:t>
      </w:r>
      <w:r w:rsidRPr="00A65BB4">
        <w:rPr>
          <w:rFonts w:hint="eastAsia"/>
          <w:rtl/>
          <w:lang w:eastAsia="en-US"/>
        </w:rPr>
        <w:t>וזרח</w:t>
      </w:r>
      <w:r w:rsidRPr="00A65BB4">
        <w:rPr>
          <w:rtl/>
          <w:lang w:eastAsia="en-US"/>
        </w:rPr>
        <w:t xml:space="preserve"> </w:t>
      </w:r>
      <w:r w:rsidRPr="00A65BB4">
        <w:rPr>
          <w:rFonts w:hint="eastAsia"/>
          <w:rtl/>
          <w:lang w:eastAsia="en-US"/>
        </w:rPr>
        <w:t>משעיר</w:t>
      </w:r>
      <w:r w:rsidRPr="00A65BB4">
        <w:rPr>
          <w:rtl/>
          <w:lang w:eastAsia="en-US"/>
        </w:rPr>
        <w:t xml:space="preserve"> </w:t>
      </w:r>
      <w:r w:rsidRPr="00A65BB4">
        <w:rPr>
          <w:rFonts w:hint="eastAsia"/>
          <w:rtl/>
          <w:lang w:eastAsia="en-US"/>
        </w:rPr>
        <w:t>למו</w:t>
      </w:r>
      <w:r w:rsidRPr="00A65BB4">
        <w:rPr>
          <w:rtl/>
          <w:lang w:eastAsia="en-US"/>
        </w:rPr>
        <w:t xml:space="preserve"> </w:t>
      </w:r>
      <w:r w:rsidRPr="00A65BB4">
        <w:rPr>
          <w:rFonts w:hint="eastAsia"/>
          <w:rtl/>
          <w:lang w:eastAsia="en-US"/>
        </w:rPr>
        <w:t>זה</w:t>
      </w:r>
      <w:r w:rsidRPr="00A65BB4">
        <w:rPr>
          <w:rtl/>
          <w:lang w:eastAsia="en-US"/>
        </w:rPr>
        <w:t xml:space="preserve"> </w:t>
      </w:r>
      <w:r w:rsidRPr="00A65BB4">
        <w:rPr>
          <w:rFonts w:hint="eastAsia"/>
          <w:rtl/>
          <w:lang w:eastAsia="en-US"/>
        </w:rPr>
        <w:t>לשון</w:t>
      </w:r>
      <w:r w:rsidRPr="00A65BB4">
        <w:rPr>
          <w:rtl/>
          <w:lang w:eastAsia="en-US"/>
        </w:rPr>
        <w:t xml:space="preserve"> </w:t>
      </w:r>
      <w:r w:rsidRPr="00A65BB4">
        <w:rPr>
          <w:rFonts w:hint="eastAsia"/>
          <w:rtl/>
          <w:lang w:eastAsia="en-US"/>
        </w:rPr>
        <w:t>רומי</w:t>
      </w:r>
      <w:r w:rsidRPr="00A65BB4">
        <w:rPr>
          <w:rtl/>
          <w:lang w:eastAsia="en-US"/>
        </w:rPr>
        <w:t xml:space="preserve"> </w:t>
      </w:r>
      <w:r w:rsidRPr="00A65BB4">
        <w:rPr>
          <w:rFonts w:hint="eastAsia"/>
          <w:rtl/>
          <w:lang w:eastAsia="en-US"/>
        </w:rPr>
        <w:t>הופיע</w:t>
      </w:r>
      <w:r w:rsidRPr="00A65BB4">
        <w:rPr>
          <w:rtl/>
          <w:lang w:eastAsia="en-US"/>
        </w:rPr>
        <w:t xml:space="preserve"> </w:t>
      </w:r>
      <w:r w:rsidRPr="00A65BB4">
        <w:rPr>
          <w:rFonts w:hint="eastAsia"/>
          <w:rtl/>
          <w:lang w:eastAsia="en-US"/>
        </w:rPr>
        <w:t>מהר</w:t>
      </w:r>
      <w:r w:rsidRPr="00A65BB4">
        <w:rPr>
          <w:rtl/>
          <w:lang w:eastAsia="en-US"/>
        </w:rPr>
        <w:t xml:space="preserve"> </w:t>
      </w:r>
      <w:r w:rsidRPr="00A65BB4">
        <w:rPr>
          <w:rFonts w:hint="eastAsia"/>
          <w:rtl/>
          <w:lang w:eastAsia="en-US"/>
        </w:rPr>
        <w:t>פארן</w:t>
      </w:r>
      <w:r w:rsidRPr="00A65BB4">
        <w:rPr>
          <w:rtl/>
          <w:lang w:eastAsia="en-US"/>
        </w:rPr>
        <w:t xml:space="preserve"> </w:t>
      </w:r>
      <w:r w:rsidRPr="00A65BB4">
        <w:rPr>
          <w:rFonts w:hint="eastAsia"/>
          <w:rtl/>
          <w:lang w:eastAsia="en-US"/>
        </w:rPr>
        <w:t>זה</w:t>
      </w:r>
      <w:r w:rsidRPr="00A65BB4">
        <w:rPr>
          <w:rtl/>
          <w:lang w:eastAsia="en-US"/>
        </w:rPr>
        <w:t xml:space="preserve"> </w:t>
      </w:r>
      <w:r w:rsidRPr="00A65BB4">
        <w:rPr>
          <w:rFonts w:hint="eastAsia"/>
          <w:rtl/>
          <w:lang w:eastAsia="en-US"/>
        </w:rPr>
        <w:t>לשון</w:t>
      </w:r>
      <w:r w:rsidRPr="00A65BB4">
        <w:rPr>
          <w:rtl/>
          <w:lang w:eastAsia="en-US"/>
        </w:rPr>
        <w:t xml:space="preserve"> </w:t>
      </w:r>
      <w:r w:rsidRPr="00A65BB4">
        <w:rPr>
          <w:rFonts w:hint="eastAsia"/>
          <w:rtl/>
          <w:lang w:eastAsia="en-US"/>
        </w:rPr>
        <w:t>ערבי</w:t>
      </w:r>
      <w:r w:rsidRPr="00A65BB4">
        <w:rPr>
          <w:rtl/>
          <w:lang w:eastAsia="en-US"/>
        </w:rPr>
        <w:t xml:space="preserve"> </w:t>
      </w:r>
      <w:r w:rsidRPr="00A65BB4">
        <w:rPr>
          <w:rFonts w:hint="eastAsia"/>
          <w:rtl/>
          <w:lang w:eastAsia="en-US"/>
        </w:rPr>
        <w:t>ואתה</w:t>
      </w:r>
      <w:r>
        <w:rPr>
          <w:rtl/>
          <w:lang w:eastAsia="en-US"/>
        </w:rPr>
        <w:t xml:space="preserve"> </w:t>
      </w:r>
      <w:r>
        <w:rPr>
          <w:rFonts w:hint="eastAsia"/>
          <w:rtl/>
          <w:lang w:eastAsia="en-US"/>
        </w:rPr>
        <w:t>מרבבות</w:t>
      </w:r>
      <w:r>
        <w:rPr>
          <w:rtl/>
          <w:lang w:eastAsia="en-US"/>
        </w:rPr>
        <w:t xml:space="preserve"> </w:t>
      </w:r>
      <w:r>
        <w:rPr>
          <w:rFonts w:hint="eastAsia"/>
          <w:rtl/>
          <w:lang w:eastAsia="en-US"/>
        </w:rPr>
        <w:t>קדש</w:t>
      </w:r>
      <w:r>
        <w:rPr>
          <w:rtl/>
          <w:lang w:eastAsia="en-US"/>
        </w:rPr>
        <w:t xml:space="preserve"> </w:t>
      </w:r>
      <w:r>
        <w:rPr>
          <w:rFonts w:hint="eastAsia"/>
          <w:rtl/>
          <w:lang w:eastAsia="en-US"/>
        </w:rPr>
        <w:t>זה</w:t>
      </w:r>
      <w:r>
        <w:rPr>
          <w:rtl/>
          <w:lang w:eastAsia="en-US"/>
        </w:rPr>
        <w:t xml:space="preserve"> </w:t>
      </w:r>
      <w:r>
        <w:rPr>
          <w:rFonts w:hint="eastAsia"/>
          <w:rtl/>
          <w:lang w:eastAsia="en-US"/>
        </w:rPr>
        <w:t>לשון</w:t>
      </w:r>
      <w:r>
        <w:rPr>
          <w:rtl/>
          <w:lang w:eastAsia="en-US"/>
        </w:rPr>
        <w:t xml:space="preserve"> </w:t>
      </w:r>
      <w:r>
        <w:rPr>
          <w:rFonts w:hint="eastAsia"/>
          <w:rtl/>
          <w:lang w:eastAsia="en-US"/>
        </w:rPr>
        <w:t>ארמי</w:t>
      </w:r>
      <w:r>
        <w:rPr>
          <w:rFonts w:hint="cs"/>
          <w:rtl/>
          <w:lang w:eastAsia="en-US"/>
        </w:rPr>
        <w:t>"</w:t>
      </w:r>
      <w:r>
        <w:rPr>
          <w:rtl/>
          <w:lang w:eastAsia="en-US"/>
        </w:rPr>
        <w:t>.</w:t>
      </w:r>
      <w:r>
        <w:rPr>
          <w:rFonts w:hint="cs"/>
          <w:rtl/>
        </w:rPr>
        <w:t xml:space="preserve"> מעניין אילו שפות היה בוחר הדרשן אילו חי בימינו!</w:t>
      </w:r>
    </w:p>
  </w:footnote>
  <w:footnote w:id="9">
    <w:p w:rsidR="00476813" w:rsidRDefault="00476813">
      <w:pPr>
        <w:pStyle w:val="a3"/>
        <w:rPr>
          <w:rtl/>
        </w:rPr>
      </w:pPr>
      <w:r>
        <w:rPr>
          <w:rStyle w:val="a5"/>
          <w:rtl/>
        </w:rPr>
        <w:footnoteRef/>
      </w:r>
      <w:r>
        <w:rPr>
          <w:rtl/>
        </w:rPr>
        <w:t xml:space="preserve"> ריבוי הקולות והכוחות של בית המדרש מקורו בריבוי הקולות של מתן תורה. במתן תורה היה קול אחד ברור של "אנכי ה' </w:t>
      </w:r>
      <w:r w:rsidR="00C5262B">
        <w:rPr>
          <w:rtl/>
        </w:rPr>
        <w:t>אל</w:t>
      </w:r>
      <w:r>
        <w:rPr>
          <w:rtl/>
        </w:rPr>
        <w:t xml:space="preserve">היך" ו- "השמע עם קול </w:t>
      </w:r>
      <w:r w:rsidR="00C5262B">
        <w:rPr>
          <w:rtl/>
        </w:rPr>
        <w:t>אל</w:t>
      </w:r>
      <w:r>
        <w:rPr>
          <w:rtl/>
        </w:rPr>
        <w:t xml:space="preserve">הים", יחד עם קולות רבים: "וכל העם רואים את הקולות", "קול ה' בכח" </w:t>
      </w:r>
      <w:r w:rsidR="009D1222">
        <w:rPr>
          <w:rFonts w:hint="cs"/>
          <w:rtl/>
        </w:rPr>
        <w:t xml:space="preserve">- </w:t>
      </w:r>
      <w:r>
        <w:rPr>
          <w:rtl/>
        </w:rPr>
        <w:t xml:space="preserve">בכוחו של כל אחד ואחד. כך צריך גם להיות בבית המדרש. "אלו ואלו דברי </w:t>
      </w:r>
      <w:r w:rsidR="00C5262B">
        <w:rPr>
          <w:rtl/>
        </w:rPr>
        <w:t>אל</w:t>
      </w:r>
      <w:r>
        <w:rPr>
          <w:rtl/>
        </w:rPr>
        <w:t>הים חיים והלכה כבית הלל" (עירובין יג ע"ב). זו התשובה האמיתית היחידה שר' שמלאי (ר' לוי) יכול לתת לתלמידיו, עם כל "הסיכון" שבדבר. הם יודעים שהתשובה למינים היא</w:t>
      </w:r>
      <w:r>
        <w:rPr>
          <w:rFonts w:hint="cs"/>
          <w:rtl/>
        </w:rPr>
        <w:t xml:space="preserve"> אולי נכונה להם, אך</w:t>
      </w:r>
      <w:r>
        <w:rPr>
          <w:rtl/>
        </w:rPr>
        <w:t xml:space="preserve"> "קנה רצוץ"</w:t>
      </w:r>
      <w:r>
        <w:rPr>
          <w:rFonts w:hint="cs"/>
          <w:rtl/>
        </w:rPr>
        <w:t xml:space="preserve"> לנו</w:t>
      </w:r>
      <w:r>
        <w:rPr>
          <w:rtl/>
        </w:rPr>
        <w:t>. הם הרי יושבים איתו בבית המדרש ושומעים יום יום את המחלוקות והחידושים.</w:t>
      </w:r>
    </w:p>
  </w:footnote>
  <w:footnote w:id="10">
    <w:p w:rsidR="00476813" w:rsidRDefault="00476813" w:rsidP="009D1222">
      <w:pPr>
        <w:pStyle w:val="a3"/>
        <w:rPr>
          <w:rFonts w:hint="cs"/>
          <w:rtl/>
        </w:rPr>
      </w:pPr>
      <w:r>
        <w:rPr>
          <w:rStyle w:val="a5"/>
        </w:rPr>
        <w:footnoteRef/>
      </w:r>
      <w:r>
        <w:rPr>
          <w:rtl/>
        </w:rPr>
        <w:t xml:space="preserve"> </w:t>
      </w:r>
      <w:r>
        <w:rPr>
          <w:rFonts w:hint="cs"/>
          <w:rtl/>
        </w:rPr>
        <w:t xml:space="preserve">"מפי </w:t>
      </w:r>
      <w:r w:rsidRPr="00C64AC0">
        <w:rPr>
          <w:rFonts w:hint="cs"/>
          <w:rtl/>
        </w:rPr>
        <w:t xml:space="preserve">חכמים" ולא "מפי חכם", בלשון רבים. ראה הביטוי "תלמיד חכמים" למשל בירושלמי </w:t>
      </w:r>
      <w:r w:rsidRPr="00C64AC0">
        <w:rPr>
          <w:rFonts w:hint="eastAsia"/>
          <w:rtl/>
          <w:lang w:eastAsia="en-US"/>
        </w:rPr>
        <w:t>מסכת</w:t>
      </w:r>
      <w:r w:rsidRPr="00C64AC0">
        <w:rPr>
          <w:rtl/>
          <w:lang w:eastAsia="en-US"/>
        </w:rPr>
        <w:t xml:space="preserve"> </w:t>
      </w:r>
      <w:r w:rsidRPr="00C64AC0">
        <w:rPr>
          <w:rFonts w:hint="eastAsia"/>
          <w:rtl/>
          <w:lang w:eastAsia="en-US"/>
        </w:rPr>
        <w:t>סוכה</w:t>
      </w:r>
      <w:r w:rsidRPr="00C64AC0">
        <w:rPr>
          <w:rtl/>
          <w:lang w:eastAsia="en-US"/>
        </w:rPr>
        <w:t xml:space="preserve"> </w:t>
      </w:r>
      <w:r w:rsidRPr="00C64AC0">
        <w:rPr>
          <w:rFonts w:hint="eastAsia"/>
          <w:rtl/>
          <w:lang w:eastAsia="en-US"/>
        </w:rPr>
        <w:t>פרק</w:t>
      </w:r>
      <w:r w:rsidRPr="00C64AC0">
        <w:rPr>
          <w:rtl/>
          <w:lang w:eastAsia="en-US"/>
        </w:rPr>
        <w:t xml:space="preserve"> </w:t>
      </w:r>
      <w:r w:rsidRPr="00C64AC0">
        <w:rPr>
          <w:rFonts w:hint="eastAsia"/>
          <w:rtl/>
          <w:lang w:eastAsia="en-US"/>
        </w:rPr>
        <w:t>ב</w:t>
      </w:r>
      <w:r w:rsidRPr="00C64AC0">
        <w:rPr>
          <w:rtl/>
          <w:lang w:eastAsia="en-US"/>
        </w:rPr>
        <w:t xml:space="preserve"> </w:t>
      </w:r>
      <w:r w:rsidRPr="00C64AC0">
        <w:rPr>
          <w:rFonts w:hint="eastAsia"/>
          <w:rtl/>
          <w:lang w:eastAsia="en-US"/>
        </w:rPr>
        <w:t>דף</w:t>
      </w:r>
      <w:r w:rsidRPr="00C64AC0">
        <w:rPr>
          <w:rtl/>
          <w:lang w:eastAsia="en-US"/>
        </w:rPr>
        <w:t xml:space="preserve"> </w:t>
      </w:r>
      <w:r w:rsidRPr="00C64AC0">
        <w:rPr>
          <w:rFonts w:hint="eastAsia"/>
          <w:rtl/>
          <w:lang w:eastAsia="en-US"/>
        </w:rPr>
        <w:t>נג</w:t>
      </w:r>
      <w:r w:rsidRPr="00C64AC0">
        <w:rPr>
          <w:rtl/>
          <w:lang w:eastAsia="en-US"/>
        </w:rPr>
        <w:t xml:space="preserve"> </w:t>
      </w:r>
      <w:r w:rsidRPr="00C64AC0">
        <w:rPr>
          <w:rFonts w:hint="cs"/>
          <w:rtl/>
          <w:lang w:eastAsia="en-US"/>
        </w:rPr>
        <w:t>הלכה ה: "</w:t>
      </w:r>
      <w:r w:rsidRPr="00C64AC0">
        <w:rPr>
          <w:rFonts w:hint="eastAsia"/>
          <w:rtl/>
          <w:lang w:eastAsia="en-US"/>
        </w:rPr>
        <w:t>אין</w:t>
      </w:r>
      <w:r w:rsidRPr="00C64AC0">
        <w:rPr>
          <w:rtl/>
          <w:lang w:eastAsia="en-US"/>
        </w:rPr>
        <w:t xml:space="preserve"> </w:t>
      </w:r>
      <w:r w:rsidRPr="00C64AC0">
        <w:rPr>
          <w:rFonts w:hint="eastAsia"/>
          <w:rtl/>
          <w:lang w:eastAsia="en-US"/>
        </w:rPr>
        <w:t>שבחו</w:t>
      </w:r>
      <w:r w:rsidRPr="00C64AC0">
        <w:rPr>
          <w:rtl/>
          <w:lang w:eastAsia="en-US"/>
        </w:rPr>
        <w:t xml:space="preserve"> </w:t>
      </w:r>
      <w:r w:rsidRPr="00C64AC0">
        <w:rPr>
          <w:rFonts w:hint="eastAsia"/>
          <w:rtl/>
          <w:lang w:eastAsia="en-US"/>
        </w:rPr>
        <w:t>של</w:t>
      </w:r>
      <w:r w:rsidRPr="00C64AC0">
        <w:rPr>
          <w:rtl/>
          <w:lang w:eastAsia="en-US"/>
        </w:rPr>
        <w:t xml:space="preserve"> </w:t>
      </w:r>
      <w:r w:rsidRPr="00C64AC0">
        <w:rPr>
          <w:rFonts w:hint="eastAsia"/>
          <w:rtl/>
          <w:lang w:eastAsia="en-US"/>
        </w:rPr>
        <w:t>תלמיד</w:t>
      </w:r>
      <w:r w:rsidRPr="00C64AC0">
        <w:rPr>
          <w:rtl/>
          <w:lang w:eastAsia="en-US"/>
        </w:rPr>
        <w:t xml:space="preserve"> </w:t>
      </w:r>
      <w:r w:rsidRPr="00C64AC0">
        <w:rPr>
          <w:rFonts w:hint="eastAsia"/>
          <w:rtl/>
          <w:lang w:eastAsia="en-US"/>
        </w:rPr>
        <w:t>חכמים</w:t>
      </w:r>
      <w:r w:rsidRPr="00C64AC0">
        <w:rPr>
          <w:rtl/>
          <w:lang w:eastAsia="en-US"/>
        </w:rPr>
        <w:t xml:space="preserve"> </w:t>
      </w:r>
      <w:r w:rsidRPr="00C64AC0">
        <w:rPr>
          <w:rFonts w:hint="eastAsia"/>
          <w:rtl/>
          <w:lang w:eastAsia="en-US"/>
        </w:rPr>
        <w:t>להיות</w:t>
      </w:r>
      <w:r w:rsidRPr="00C64AC0">
        <w:rPr>
          <w:rtl/>
          <w:lang w:eastAsia="en-US"/>
        </w:rPr>
        <w:t xml:space="preserve"> </w:t>
      </w:r>
      <w:r w:rsidRPr="00C64AC0">
        <w:rPr>
          <w:rFonts w:hint="eastAsia"/>
          <w:rtl/>
          <w:lang w:eastAsia="en-US"/>
        </w:rPr>
        <w:t>מניח</w:t>
      </w:r>
      <w:r w:rsidRPr="00C64AC0">
        <w:rPr>
          <w:rtl/>
          <w:lang w:eastAsia="en-US"/>
        </w:rPr>
        <w:t xml:space="preserve"> </w:t>
      </w:r>
      <w:r w:rsidRPr="00C64AC0">
        <w:rPr>
          <w:rFonts w:hint="eastAsia"/>
          <w:rtl/>
          <w:lang w:eastAsia="en-US"/>
        </w:rPr>
        <w:t>את</w:t>
      </w:r>
      <w:r w:rsidRPr="00C64AC0">
        <w:rPr>
          <w:rtl/>
          <w:lang w:eastAsia="en-US"/>
        </w:rPr>
        <w:t xml:space="preserve"> </w:t>
      </w:r>
      <w:r w:rsidRPr="00C64AC0">
        <w:rPr>
          <w:rFonts w:hint="eastAsia"/>
          <w:rtl/>
          <w:lang w:eastAsia="en-US"/>
        </w:rPr>
        <w:t>ביתו</w:t>
      </w:r>
      <w:r w:rsidRPr="00C64AC0">
        <w:rPr>
          <w:rtl/>
          <w:lang w:eastAsia="en-US"/>
        </w:rPr>
        <w:t xml:space="preserve"> </w:t>
      </w:r>
      <w:r w:rsidRPr="00C64AC0">
        <w:rPr>
          <w:rFonts w:hint="eastAsia"/>
          <w:rtl/>
          <w:lang w:eastAsia="en-US"/>
        </w:rPr>
        <w:t>ברגל</w:t>
      </w:r>
      <w:r w:rsidRPr="00C64AC0">
        <w:rPr>
          <w:rtl/>
          <w:lang w:eastAsia="en-US"/>
        </w:rPr>
        <w:t xml:space="preserve"> </w:t>
      </w:r>
      <w:r w:rsidRPr="00C64AC0">
        <w:rPr>
          <w:rFonts w:hint="eastAsia"/>
          <w:rtl/>
          <w:lang w:eastAsia="en-US"/>
        </w:rPr>
        <w:t>והולך</w:t>
      </w:r>
      <w:r w:rsidRPr="00C64AC0">
        <w:rPr>
          <w:rtl/>
          <w:lang w:eastAsia="en-US"/>
        </w:rPr>
        <w:t xml:space="preserve"> </w:t>
      </w:r>
      <w:r w:rsidRPr="00C64AC0">
        <w:rPr>
          <w:rFonts w:hint="eastAsia"/>
          <w:rtl/>
          <w:lang w:eastAsia="en-US"/>
        </w:rPr>
        <w:t>לו</w:t>
      </w:r>
      <w:r w:rsidRPr="00C64AC0">
        <w:rPr>
          <w:rFonts w:hint="cs"/>
          <w:rtl/>
          <w:lang w:eastAsia="en-US"/>
        </w:rPr>
        <w:t xml:space="preserve">". וכן </w:t>
      </w:r>
      <w:r w:rsidRPr="00C64AC0">
        <w:rPr>
          <w:rFonts w:hint="eastAsia"/>
          <w:rtl/>
          <w:lang w:eastAsia="en-US"/>
        </w:rPr>
        <w:t>פסיקתא</w:t>
      </w:r>
      <w:r w:rsidRPr="00C64AC0">
        <w:rPr>
          <w:rtl/>
          <w:lang w:eastAsia="en-US"/>
        </w:rPr>
        <w:t xml:space="preserve"> </w:t>
      </w:r>
      <w:r w:rsidRPr="00C64AC0">
        <w:rPr>
          <w:rFonts w:hint="eastAsia"/>
          <w:rtl/>
          <w:lang w:eastAsia="en-US"/>
        </w:rPr>
        <w:t>דרב</w:t>
      </w:r>
      <w:r w:rsidRPr="00C64AC0">
        <w:rPr>
          <w:rtl/>
          <w:lang w:eastAsia="en-US"/>
        </w:rPr>
        <w:t xml:space="preserve"> </w:t>
      </w:r>
      <w:r w:rsidRPr="00C64AC0">
        <w:rPr>
          <w:rFonts w:hint="eastAsia"/>
          <w:rtl/>
          <w:lang w:eastAsia="en-US"/>
        </w:rPr>
        <w:t>כהנא</w:t>
      </w:r>
      <w:r w:rsidRPr="00C64AC0">
        <w:rPr>
          <w:rtl/>
          <w:lang w:eastAsia="en-US"/>
        </w:rPr>
        <w:t xml:space="preserve"> (</w:t>
      </w:r>
      <w:r w:rsidRPr="00C64AC0">
        <w:rPr>
          <w:rFonts w:hint="eastAsia"/>
          <w:rtl/>
          <w:lang w:eastAsia="en-US"/>
        </w:rPr>
        <w:t>מנדלבוים</w:t>
      </w:r>
      <w:r w:rsidRPr="00C64AC0">
        <w:rPr>
          <w:rtl/>
          <w:lang w:eastAsia="en-US"/>
        </w:rPr>
        <w:t xml:space="preserve">) </w:t>
      </w:r>
      <w:r w:rsidRPr="00C64AC0">
        <w:rPr>
          <w:rFonts w:hint="eastAsia"/>
          <w:rtl/>
          <w:lang w:eastAsia="en-US"/>
        </w:rPr>
        <w:t>פיסקא</w:t>
      </w:r>
      <w:r w:rsidRPr="00C64AC0">
        <w:rPr>
          <w:rtl/>
          <w:lang w:eastAsia="en-US"/>
        </w:rPr>
        <w:t xml:space="preserve"> </w:t>
      </w:r>
      <w:r w:rsidRPr="00C64AC0">
        <w:rPr>
          <w:rFonts w:hint="eastAsia"/>
          <w:rtl/>
          <w:lang w:eastAsia="en-US"/>
        </w:rPr>
        <w:t>ד</w:t>
      </w:r>
      <w:r w:rsidRPr="00C64AC0">
        <w:rPr>
          <w:rtl/>
          <w:lang w:eastAsia="en-US"/>
        </w:rPr>
        <w:t xml:space="preserve"> - </w:t>
      </w:r>
      <w:r w:rsidRPr="00C64AC0">
        <w:rPr>
          <w:rFonts w:hint="eastAsia"/>
          <w:rtl/>
          <w:lang w:eastAsia="en-US"/>
        </w:rPr>
        <w:t>פרה</w:t>
      </w:r>
      <w:r w:rsidRPr="00C64AC0">
        <w:rPr>
          <w:rtl/>
          <w:lang w:eastAsia="en-US"/>
        </w:rPr>
        <w:t xml:space="preserve"> </w:t>
      </w:r>
      <w:r w:rsidRPr="00C64AC0">
        <w:rPr>
          <w:rFonts w:hint="eastAsia"/>
          <w:rtl/>
          <w:lang w:eastAsia="en-US"/>
        </w:rPr>
        <w:t>אדומה</w:t>
      </w:r>
      <w:r w:rsidRPr="00C64AC0">
        <w:rPr>
          <w:rFonts w:hint="cs"/>
          <w:rtl/>
          <w:lang w:eastAsia="en-US"/>
        </w:rPr>
        <w:t>: "</w:t>
      </w:r>
      <w:r w:rsidRPr="00C64AC0">
        <w:rPr>
          <w:rFonts w:hint="eastAsia"/>
          <w:rtl/>
          <w:lang w:eastAsia="en-US"/>
        </w:rPr>
        <w:t>מי</w:t>
      </w:r>
      <w:r w:rsidRPr="00C64AC0">
        <w:rPr>
          <w:rtl/>
          <w:lang w:eastAsia="en-US"/>
        </w:rPr>
        <w:t xml:space="preserve"> </w:t>
      </w:r>
      <w:r w:rsidRPr="00C64AC0">
        <w:rPr>
          <w:rFonts w:hint="eastAsia"/>
          <w:rtl/>
          <w:lang w:eastAsia="en-US"/>
        </w:rPr>
        <w:t>כהחכם</w:t>
      </w:r>
      <w:r w:rsidRPr="00C64AC0">
        <w:rPr>
          <w:rtl/>
          <w:lang w:eastAsia="en-US"/>
        </w:rPr>
        <w:t xml:space="preserve"> </w:t>
      </w:r>
      <w:r w:rsidRPr="00C64AC0">
        <w:rPr>
          <w:rFonts w:hint="cs"/>
          <w:rtl/>
          <w:lang w:eastAsia="en-US"/>
        </w:rPr>
        <w:t xml:space="preserve">ומי יודע פשר דבר </w:t>
      </w:r>
      <w:r w:rsidRPr="00C64AC0">
        <w:rPr>
          <w:rtl/>
          <w:lang w:eastAsia="en-US"/>
        </w:rPr>
        <w:t>(</w:t>
      </w:r>
      <w:r w:rsidRPr="00C64AC0">
        <w:rPr>
          <w:rFonts w:hint="eastAsia"/>
          <w:rtl/>
          <w:lang w:eastAsia="en-US"/>
        </w:rPr>
        <w:t>קהלת</w:t>
      </w:r>
      <w:r w:rsidRPr="00C64AC0">
        <w:rPr>
          <w:rtl/>
          <w:lang w:eastAsia="en-US"/>
        </w:rPr>
        <w:t xml:space="preserve"> </w:t>
      </w:r>
      <w:r w:rsidRPr="00C64AC0">
        <w:rPr>
          <w:rFonts w:hint="eastAsia"/>
          <w:rtl/>
          <w:lang w:eastAsia="en-US"/>
        </w:rPr>
        <w:t>ח</w:t>
      </w:r>
      <w:r w:rsidRPr="00C64AC0">
        <w:rPr>
          <w:rtl/>
          <w:lang w:eastAsia="en-US"/>
        </w:rPr>
        <w:t xml:space="preserve">: </w:t>
      </w:r>
      <w:r w:rsidRPr="00C64AC0">
        <w:rPr>
          <w:rFonts w:hint="eastAsia"/>
          <w:rtl/>
          <w:lang w:eastAsia="en-US"/>
        </w:rPr>
        <w:t>א</w:t>
      </w:r>
      <w:r w:rsidRPr="00C64AC0">
        <w:rPr>
          <w:rtl/>
          <w:lang w:eastAsia="en-US"/>
        </w:rPr>
        <w:t>)</w:t>
      </w:r>
      <w:r w:rsidRPr="00C64AC0">
        <w:rPr>
          <w:rFonts w:hint="cs"/>
          <w:rtl/>
          <w:lang w:eastAsia="en-US"/>
        </w:rPr>
        <w:t xml:space="preserve"> - </w:t>
      </w:r>
      <w:r w:rsidRPr="00C64AC0">
        <w:rPr>
          <w:rtl/>
          <w:lang w:eastAsia="en-US"/>
        </w:rPr>
        <w:t xml:space="preserve"> </w:t>
      </w:r>
      <w:r w:rsidRPr="00C64AC0">
        <w:rPr>
          <w:rFonts w:hint="eastAsia"/>
          <w:rtl/>
          <w:lang w:eastAsia="en-US"/>
        </w:rPr>
        <w:t>זה</w:t>
      </w:r>
      <w:r w:rsidRPr="00C64AC0">
        <w:rPr>
          <w:rtl/>
          <w:lang w:eastAsia="en-US"/>
        </w:rPr>
        <w:t xml:space="preserve"> </w:t>
      </w:r>
      <w:r w:rsidRPr="00C64AC0">
        <w:rPr>
          <w:rFonts w:hint="eastAsia"/>
          <w:rtl/>
          <w:lang w:eastAsia="en-US"/>
        </w:rPr>
        <w:t>תלמיד</w:t>
      </w:r>
      <w:r w:rsidRPr="00C64AC0">
        <w:rPr>
          <w:rtl/>
          <w:lang w:eastAsia="en-US"/>
        </w:rPr>
        <w:t xml:space="preserve"> </w:t>
      </w:r>
      <w:r w:rsidRPr="00C64AC0">
        <w:rPr>
          <w:rFonts w:hint="eastAsia"/>
          <w:rtl/>
          <w:lang w:eastAsia="en-US"/>
        </w:rPr>
        <w:t>חכמים</w:t>
      </w:r>
      <w:r w:rsidRPr="00C64AC0">
        <w:rPr>
          <w:rFonts w:hint="cs"/>
          <w:rtl/>
          <w:lang w:eastAsia="en-US"/>
        </w:rPr>
        <w:t>"</w:t>
      </w:r>
      <w:r w:rsidRPr="00C64AC0">
        <w:rPr>
          <w:rtl/>
          <w:lang w:eastAsia="en-US"/>
        </w:rPr>
        <w:t>.</w:t>
      </w:r>
      <w:r w:rsidRPr="00C64AC0">
        <w:rPr>
          <w:rFonts w:hint="cs"/>
          <w:rtl/>
          <w:lang w:eastAsia="en-US"/>
        </w:rPr>
        <w:t xml:space="preserve"> </w:t>
      </w:r>
      <w:r w:rsidR="009D1222">
        <w:rPr>
          <w:rFonts w:hint="cs"/>
          <w:rtl/>
          <w:lang w:eastAsia="en-US"/>
        </w:rPr>
        <w:t>אפשר ש</w:t>
      </w:r>
      <w:r>
        <w:rPr>
          <w:rFonts w:hint="cs"/>
          <w:rtl/>
          <w:lang w:eastAsia="en-US"/>
        </w:rPr>
        <w:t>הביטוי בלשון יחיד "תלמיד חכם" ניצח</w:t>
      </w:r>
      <w:r w:rsidR="009D1222">
        <w:rPr>
          <w:rFonts w:hint="cs"/>
          <w:rtl/>
          <w:lang w:eastAsia="en-US"/>
        </w:rPr>
        <w:t xml:space="preserve"> ואפשר שיש כאן מדרש. בהתחלה: תלמיד חכמים </w:t>
      </w:r>
      <w:r w:rsidR="009D1222">
        <w:rPr>
          <w:rtl/>
          <w:lang w:eastAsia="en-US"/>
        </w:rPr>
        <w:t>–</w:t>
      </w:r>
      <w:r w:rsidR="009D1222">
        <w:rPr>
          <w:rFonts w:hint="cs"/>
          <w:rtl/>
          <w:lang w:eastAsia="en-US"/>
        </w:rPr>
        <w:t xml:space="preserve"> תלמיד של הרבה חכמים ובסוף תלמיד שהוא חכם בעצמו ויודע לפשר בין דעות החכמים השונות</w:t>
      </w:r>
      <w:r>
        <w:rPr>
          <w:rFonts w:hint="cs"/>
          <w:rtl/>
          <w:lang w:eastAsia="en-US"/>
        </w:rPr>
        <w:t>.</w:t>
      </w:r>
      <w:r>
        <w:rPr>
          <w:rFonts w:hint="cs"/>
          <w:rtl/>
        </w:rPr>
        <w:t xml:space="preserve"> וזה עצמו נושא נכבד לדון בו בנפרד</w:t>
      </w:r>
      <w:r w:rsidR="00360253">
        <w:rPr>
          <w:rFonts w:hint="cs"/>
          <w:rtl/>
        </w:rPr>
        <w:t>: אם עדיף ללמוד תורה מרב אחד או מרבנים הרבה (ראה עבודה זרה יט ע"א)</w:t>
      </w:r>
      <w:r>
        <w:rPr>
          <w:rFonts w:hint="cs"/>
          <w:rtl/>
        </w:rPr>
        <w:t xml:space="preserve">. </w:t>
      </w:r>
    </w:p>
  </w:footnote>
  <w:footnote w:id="11">
    <w:p w:rsidR="00476813" w:rsidRDefault="00476813" w:rsidP="00C5262B">
      <w:pPr>
        <w:pStyle w:val="a3"/>
        <w:rPr>
          <w:rtl/>
        </w:rPr>
      </w:pPr>
      <w:r>
        <w:rPr>
          <w:rStyle w:val="a5"/>
          <w:rtl/>
        </w:rPr>
        <w:footnoteRef/>
      </w:r>
      <w:r>
        <w:rPr>
          <w:rtl/>
        </w:rPr>
        <w:t xml:space="preserve"> המקור הוא בסופו של דבר אחד. מעל הסנהדרין ובעלי האסופות עומד משה. מחד גיסא הוא החבר השבעים ואחד בסנהדרין ומצד שני הוא "עומד על גביהם" (ראה המשנה בסנהדרין לעיל). "הלכה למשה מסיני". ומעל משה</w:t>
      </w:r>
      <w:r w:rsidR="00C5262B">
        <w:rPr>
          <w:rFonts w:hint="cs"/>
          <w:rtl/>
        </w:rPr>
        <w:t xml:space="preserve"> -</w:t>
      </w:r>
      <w:r>
        <w:rPr>
          <w:rtl/>
        </w:rPr>
        <w:t xml:space="preserve"> הקב"ה. </w:t>
      </w:r>
      <w:r>
        <w:rPr>
          <w:rFonts w:hint="cs"/>
          <w:rtl/>
        </w:rPr>
        <w:t xml:space="preserve">והרי לנו משמעות חדשה לאמירה: "שמע ישראל ה' </w:t>
      </w:r>
      <w:r w:rsidR="00C5262B">
        <w:rPr>
          <w:rFonts w:hint="cs"/>
          <w:rtl/>
        </w:rPr>
        <w:t>אל</w:t>
      </w:r>
      <w:r>
        <w:rPr>
          <w:rFonts w:hint="cs"/>
          <w:rtl/>
        </w:rPr>
        <w:t xml:space="preserve">הינו ה' אחד". לא </w:t>
      </w:r>
      <w:r w:rsidR="00C5262B">
        <w:rPr>
          <w:rFonts w:hint="cs"/>
          <w:rtl/>
        </w:rPr>
        <w:t xml:space="preserve">רק </w:t>
      </w:r>
      <w:r>
        <w:rPr>
          <w:rFonts w:hint="cs"/>
          <w:rtl/>
        </w:rPr>
        <w:t xml:space="preserve">במובן הרגיל של קבלת עול מלכות שמים, אלא גם במובן של מקור סמכות ההלכה. </w:t>
      </w:r>
      <w:r>
        <w:rPr>
          <w:rtl/>
        </w:rPr>
        <w:t>אגב, ראה בקהלת רבה שם את האזכור העקיף של פרשת תנורו של עכנאי: "כל ימיו של רבי אליעזר היו העם נוהגין כרבי יהושע ואחר שמת רבי אליעזר חזרו העם לנהוג כמדתן" (</w:t>
      </w:r>
      <w:r w:rsidR="00C45307">
        <w:rPr>
          <w:rFonts w:hint="cs"/>
          <w:rtl/>
        </w:rPr>
        <w:t>להלכה נקוט בידינו הכלל: ר' אליעזר ור' יהושע, הלכה כר' יהושע, ספר הלכות גדולות סימן נג, סדר תנאים ואמוראים חלק ב אות טו, אבל במקרים לא מעטים נפסקה הלכה כר' אליעזר, נדה סח ע"ב ועוד). העם קובע? פוק חזי מה עמא דבר? (ברכות מה ע"א, עירובין יב ע"ב, פסחים סו ע"א ועוד</w:t>
      </w:r>
      <w:r>
        <w:rPr>
          <w:rtl/>
        </w:rPr>
        <w:t>).</w:t>
      </w:r>
      <w:r>
        <w:rPr>
          <w:rFonts w:hint="cs"/>
          <w:rtl/>
        </w:rPr>
        <w:t xml:space="preserve"> ראה במדבר רבה לעיל שמביא את מחלוקת ר' אליעזר ור' יהושע כבית אב</w:t>
      </w:r>
      <w:r w:rsidR="00C45307">
        <w:rPr>
          <w:rFonts w:hint="cs"/>
          <w:rtl/>
        </w:rPr>
        <w:t xml:space="preserve"> למחלוקות החכמים</w:t>
      </w:r>
      <w:r>
        <w:rPr>
          <w:rFonts w:hint="cs"/>
          <w:rtl/>
        </w:rPr>
        <w:t>: "</w:t>
      </w:r>
      <w:r w:rsidRPr="00192CD2">
        <w:rPr>
          <w:rtl/>
        </w:rPr>
        <w:t xml:space="preserve"> </w:t>
      </w:r>
      <w:r>
        <w:rPr>
          <w:rtl/>
        </w:rPr>
        <w:t xml:space="preserve">ואם תאמר: זה מתיר וזה אוסר, זה פוסל וזה מכשיר, זה מטמא וזה מטהר, ר' אליעזר מחייב ורבי יהושע פוטר, </w:t>
      </w:r>
      <w:smartTag w:uri="urn:schemas-microsoft-com:office:smarttags" w:element="PersonName">
        <w:smartTagPr>
          <w:attr w:name="ProductID" w:val="בית שמאי"/>
        </w:smartTagPr>
        <w:r>
          <w:rPr>
            <w:rtl/>
          </w:rPr>
          <w:t>בית שמאי</w:t>
        </w:r>
      </w:smartTag>
      <w:r>
        <w:rPr>
          <w:rtl/>
        </w:rPr>
        <w:t xml:space="preserve"> פוסלין ובית הלל מכשירין. למי נשמע?</w:t>
      </w:r>
      <w:r>
        <w:rPr>
          <w:rFonts w:hint="cs"/>
          <w:rtl/>
        </w:rPr>
        <w:t>"</w:t>
      </w:r>
      <w:r w:rsidR="00C45307">
        <w:rPr>
          <w:rFonts w:hint="cs"/>
          <w:rtl/>
        </w:rPr>
        <w:t xml:space="preserve"> </w:t>
      </w:r>
      <w:r>
        <w:rPr>
          <w:rFonts w:hint="cs"/>
          <w:rtl/>
        </w:rPr>
        <w:t>לא בכדי נבחרו שני תלמידי חכמים אלה.</w:t>
      </w:r>
      <w:r w:rsidR="00C5262B">
        <w:rPr>
          <w:rFonts w:hint="cs"/>
          <w:rtl/>
        </w:rPr>
        <w:t xml:space="preserve"> ראה דברינו </w:t>
      </w:r>
      <w:hyperlink r:id="rId3" w:history="1">
        <w:r w:rsidR="00C5262B" w:rsidRPr="00C5262B">
          <w:rPr>
            <w:rStyle w:val="Hyperlink"/>
            <w:rFonts w:hint="cs"/>
            <w:rtl/>
          </w:rPr>
          <w:t>תנורו של עכנאי</w:t>
        </w:r>
      </w:hyperlink>
      <w:r w:rsidR="00C5262B">
        <w:rPr>
          <w:rFonts w:hint="cs"/>
          <w:rtl/>
        </w:rPr>
        <w:t xml:space="preserve"> בפרשת בהר.</w:t>
      </w:r>
      <w:r>
        <w:rPr>
          <w:rtl/>
        </w:rPr>
        <w:t xml:space="preserve">   </w:t>
      </w:r>
    </w:p>
  </w:footnote>
  <w:footnote w:id="12">
    <w:p w:rsidR="00476813" w:rsidRDefault="00476813" w:rsidP="00A70D78">
      <w:pPr>
        <w:pStyle w:val="a3"/>
        <w:rPr>
          <w:rFonts w:hint="cs"/>
          <w:rtl/>
        </w:rPr>
      </w:pPr>
      <w:r>
        <w:rPr>
          <w:rStyle w:val="a5"/>
          <w:rtl/>
        </w:rPr>
        <w:footnoteRef/>
      </w:r>
      <w:r>
        <w:rPr>
          <w:rtl/>
        </w:rPr>
        <w:t xml:space="preserve"> ראה רש"י שם: "</w:t>
      </w:r>
      <w:r>
        <w:rPr>
          <w:b/>
          <w:bCs/>
          <w:rtl/>
        </w:rPr>
        <w:t>עשה אזניך כאפרכסת</w:t>
      </w:r>
      <w:r>
        <w:rPr>
          <w:rtl/>
        </w:rPr>
        <w:t xml:space="preserve"> - מאחר שכולן לבן לשמים - עשה א</w:t>
      </w:r>
      <w:r w:rsidR="009D1222">
        <w:rPr>
          <w:rFonts w:hint="cs"/>
          <w:rtl/>
        </w:rPr>
        <w:t>ו</w:t>
      </w:r>
      <w:r>
        <w:rPr>
          <w:rtl/>
        </w:rPr>
        <w:t>זנך שומעת ולמוד ודע דברי כולם. וכשתדע להבין אי זה יכשר - קבע הלכה כמותו". ריבוי הקולות מוביל בסופו של דבר לאחריות אישית עצומה של הפרט</w:t>
      </w:r>
      <w:r w:rsidR="00D51DEA" w:rsidRPr="00D51DEA">
        <w:rPr>
          <w:rFonts w:hint="cs"/>
          <w:rtl/>
        </w:rPr>
        <w:t xml:space="preserve"> </w:t>
      </w:r>
      <w:r w:rsidR="00D51DEA">
        <w:rPr>
          <w:rFonts w:hint="cs"/>
          <w:rtl/>
        </w:rPr>
        <w:t>וקשורים אולי גם למסכת הוריות</w:t>
      </w:r>
      <w:r w:rsidR="00D51DEA" w:rsidRPr="00B941A8">
        <w:rPr>
          <w:rtl/>
        </w:rPr>
        <w:t>.</w:t>
      </w:r>
      <w:r w:rsidR="00D51DEA">
        <w:rPr>
          <w:rFonts w:hint="cs"/>
          <w:rtl/>
        </w:rPr>
        <w:t xml:space="preserve"> ראה דברינו </w:t>
      </w:r>
      <w:hyperlink r:id="rId4" w:history="1">
        <w:r w:rsidR="00CD41C1" w:rsidRPr="00CD41C1">
          <w:rPr>
            <w:rStyle w:val="Hyperlink"/>
            <w:rFonts w:hint="cs"/>
            <w:rtl/>
          </w:rPr>
          <w:t xml:space="preserve">ככל </w:t>
        </w:r>
        <w:r w:rsidR="00D51DEA" w:rsidRPr="00CD41C1">
          <w:rPr>
            <w:rStyle w:val="Hyperlink"/>
            <w:rFonts w:hint="cs"/>
            <w:rtl/>
          </w:rPr>
          <w:t>אשר</w:t>
        </w:r>
        <w:r w:rsidR="00D51DEA" w:rsidRPr="00CD41C1">
          <w:rPr>
            <w:rStyle w:val="Hyperlink"/>
            <w:rFonts w:hint="cs"/>
            <w:rtl/>
          </w:rPr>
          <w:t xml:space="preserve"> </w:t>
        </w:r>
        <w:r w:rsidR="00D51DEA" w:rsidRPr="00CD41C1">
          <w:rPr>
            <w:rStyle w:val="Hyperlink"/>
            <w:rFonts w:hint="cs"/>
            <w:rtl/>
          </w:rPr>
          <w:t>יורוך</w:t>
        </w:r>
      </w:hyperlink>
      <w:r w:rsidR="00D51DEA">
        <w:rPr>
          <w:rFonts w:hint="cs"/>
          <w:rtl/>
        </w:rPr>
        <w:t xml:space="preserve"> וכן </w:t>
      </w:r>
      <w:hyperlink r:id="rId5" w:history="1">
        <w:r w:rsidR="00D51DEA" w:rsidRPr="00CD41C1">
          <w:rPr>
            <w:rStyle w:val="Hyperlink"/>
            <w:rFonts w:hint="cs"/>
            <w:rtl/>
          </w:rPr>
          <w:t>על שמאל שהוא ימין ועל ימין שהוא שמאל</w:t>
        </w:r>
      </w:hyperlink>
      <w:r w:rsidR="00D51DEA">
        <w:rPr>
          <w:rFonts w:hint="cs"/>
          <w:rtl/>
        </w:rPr>
        <w:t xml:space="preserve"> בפרשת שופטים.</w:t>
      </w:r>
      <w:r>
        <w:rPr>
          <w:rtl/>
        </w:rPr>
        <w:t xml:space="preserve"> </w:t>
      </w:r>
      <w:r w:rsidR="00D15149">
        <w:rPr>
          <w:rFonts w:hint="cs"/>
          <w:rtl/>
        </w:rPr>
        <w:t>ואם נחזור ל</w:t>
      </w:r>
      <w:r>
        <w:rPr>
          <w:rtl/>
        </w:rPr>
        <w:t>גמרא חגיגה</w:t>
      </w:r>
      <w:r w:rsidR="00D51DEA">
        <w:rPr>
          <w:rFonts w:hint="cs"/>
          <w:rtl/>
        </w:rPr>
        <w:t xml:space="preserve">, </w:t>
      </w:r>
      <w:r w:rsidR="00D15149">
        <w:rPr>
          <w:rFonts w:hint="cs"/>
          <w:rtl/>
        </w:rPr>
        <w:t xml:space="preserve">נראה </w:t>
      </w:r>
      <w:r>
        <w:rPr>
          <w:rtl/>
        </w:rPr>
        <w:t xml:space="preserve">שכל העניין </w:t>
      </w:r>
      <w:r w:rsidR="00D15149">
        <w:rPr>
          <w:rFonts w:hint="cs"/>
          <w:rtl/>
        </w:rPr>
        <w:t xml:space="preserve">שם </w:t>
      </w:r>
      <w:r>
        <w:rPr>
          <w:rtl/>
        </w:rPr>
        <w:t xml:space="preserve">מתחיל מהשאלה: "מה חידוש היה בבית המדרש". "תנו רבנן: מעשה </w:t>
      </w:r>
      <w:smartTag w:uri="urn:schemas-microsoft-com:office:smarttags" w:element="PersonName">
        <w:smartTagPr>
          <w:attr w:name="ProductID" w:val="ברבי יוחנן בן"/>
        </w:smartTagPr>
        <w:r>
          <w:rPr>
            <w:rtl/>
          </w:rPr>
          <w:t>ברבי יוחנן בן</w:t>
        </w:r>
      </w:smartTag>
      <w:r>
        <w:rPr>
          <w:rtl/>
        </w:rPr>
        <w:t xml:space="preserve"> ברוקה ורבי אלעזר (בן) חסמא שהלכו להקביל פני רבי יהושע בפקיעין, אמר להם: מה חידוש היה בבית המדרש היום? אמרו לו: תלמידיך אנו, ומימיך אנו שותין. אמר להם: אף על פי כן, אי אפשר לבית המדרש בלא חידוש"</w:t>
      </w:r>
      <w:r>
        <w:rPr>
          <w:rFonts w:hint="cs"/>
          <w:rtl/>
        </w:rPr>
        <w:t>.</w:t>
      </w:r>
      <w:r w:rsidR="00D51DEA">
        <w:rPr>
          <w:rFonts w:hint="cs"/>
          <w:rtl/>
        </w:rPr>
        <w:t xml:space="preserve"> ואי אפשר לבית מדרש בלי ריבוי קולות ותלמידים</w:t>
      </w:r>
      <w:r w:rsidR="00A70D78">
        <w:rPr>
          <w:rFonts w:hint="cs"/>
          <w:rtl/>
        </w:rPr>
        <w:t>; תלמידים ש</w:t>
      </w:r>
      <w:r w:rsidR="00D51DEA">
        <w:rPr>
          <w:rFonts w:hint="cs"/>
          <w:rtl/>
        </w:rPr>
        <w:t>שות</w:t>
      </w:r>
      <w:r w:rsidR="00360253">
        <w:rPr>
          <w:rFonts w:hint="cs"/>
          <w:rtl/>
        </w:rPr>
        <w:t xml:space="preserve">ים </w:t>
      </w:r>
      <w:r w:rsidR="00D51DEA">
        <w:rPr>
          <w:rFonts w:hint="cs"/>
          <w:rtl/>
        </w:rPr>
        <w:t>מי</w:t>
      </w:r>
      <w:r w:rsidR="00360253">
        <w:rPr>
          <w:rFonts w:hint="cs"/>
          <w:rtl/>
        </w:rPr>
        <w:t>ם מרבותיהם</w:t>
      </w:r>
      <w:r w:rsidR="00A70D78">
        <w:rPr>
          <w:rFonts w:hint="cs"/>
          <w:rtl/>
        </w:rPr>
        <w:t xml:space="preserve">, </w:t>
      </w:r>
      <w:r w:rsidR="00D51DEA">
        <w:rPr>
          <w:rFonts w:hint="cs"/>
          <w:rtl/>
        </w:rPr>
        <w:t>דול</w:t>
      </w:r>
      <w:r w:rsidR="00360253">
        <w:rPr>
          <w:rFonts w:hint="cs"/>
          <w:rtl/>
        </w:rPr>
        <w:t>ים</w:t>
      </w:r>
      <w:r w:rsidR="00D51DEA">
        <w:rPr>
          <w:rFonts w:hint="cs"/>
          <w:rtl/>
        </w:rPr>
        <w:t xml:space="preserve"> ומשק</w:t>
      </w:r>
      <w:r w:rsidR="00A70D78">
        <w:rPr>
          <w:rFonts w:hint="cs"/>
          <w:rtl/>
        </w:rPr>
        <w:t xml:space="preserve">ים לאחרים וזה לזה </w:t>
      </w:r>
      <w:r w:rsidR="00D51DEA">
        <w:rPr>
          <w:rFonts w:hint="cs"/>
          <w:rtl/>
        </w:rPr>
        <w:t xml:space="preserve">(יומא כח ע"ב), </w:t>
      </w:r>
      <w:r w:rsidR="00A70D78">
        <w:rPr>
          <w:rFonts w:hint="cs"/>
          <w:rtl/>
        </w:rPr>
        <w:t>וסופם שגם משקים לרבותיהם</w:t>
      </w:r>
      <w:r w:rsidR="00D51DEA">
        <w:rPr>
          <w:rFonts w:hint="cs"/>
          <w:rtl/>
        </w:rPr>
        <w:t xml:space="preserve">. </w:t>
      </w:r>
      <w:r w:rsidR="00A70D78">
        <w:rPr>
          <w:rFonts w:hint="cs"/>
          <w:rtl/>
        </w:rPr>
        <w:t>"</w:t>
      </w:r>
      <w:r w:rsidR="00A70D78">
        <w:rPr>
          <w:rtl/>
        </w:rPr>
        <w:t>מה עץ קטן מדליק את הגדול - אף תלמידי חכמים, קטנים מחדדים את הגדולים. והיינו דאמר רבי חנינא: הרבה למדתי מרבותי ומחבירי יותר מרבותי, ומתלמידי יותר מכולן</w:t>
      </w:r>
      <w:r w:rsidR="00D51DEA">
        <w:rPr>
          <w:rFonts w:hint="cs"/>
          <w:rtl/>
        </w:rPr>
        <w:t>"</w:t>
      </w:r>
      <w:r w:rsidR="00A70D78">
        <w:rPr>
          <w:rFonts w:hint="cs"/>
          <w:rtl/>
        </w:rPr>
        <w:t xml:space="preserve"> (</w:t>
      </w:r>
      <w:r w:rsidR="00A70D78">
        <w:rPr>
          <w:rtl/>
        </w:rPr>
        <w:t>תענית דף ז עמוד א</w:t>
      </w:r>
      <w:r w:rsidR="00A70D7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13" w:rsidRDefault="00476813" w:rsidP="00360253">
    <w:pPr>
      <w:pStyle w:val="1"/>
      <w:tabs>
        <w:tab w:val="clear" w:pos="9469"/>
        <w:tab w:val="right" w:pos="9185"/>
      </w:tabs>
      <w:rPr>
        <w:rFonts w:hint="cs"/>
        <w:rtl/>
      </w:rPr>
    </w:pPr>
    <w:r>
      <w:rPr>
        <w:rtl/>
      </w:rPr>
      <w:t xml:space="preserve">פרשת </w:t>
    </w:r>
    <w:fldSimple w:instr=" SUBJECT  \* MERGEFORMAT ">
      <w:r w:rsidR="00E502DC">
        <w:rPr>
          <w:rtl/>
        </w:rPr>
        <w:t>בהעלותך</w:t>
      </w:r>
    </w:fldSimple>
    <w:r>
      <w:rPr>
        <w:rtl/>
      </w:rPr>
      <w:tab/>
      <w:t>תש"ס</w:t>
    </w:r>
    <w:r w:rsidR="00E502DC">
      <w:rPr>
        <w:rFonts w:hint="cs"/>
        <w:rtl/>
      </w:rPr>
      <w:t>, 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813" w:rsidRDefault="0047681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502DC">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A4D36">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C9"/>
    <w:rsid w:val="000061F5"/>
    <w:rsid w:val="00013404"/>
    <w:rsid w:val="00085690"/>
    <w:rsid w:val="00192CD2"/>
    <w:rsid w:val="001C1E9A"/>
    <w:rsid w:val="001C2441"/>
    <w:rsid w:val="00290625"/>
    <w:rsid w:val="00317EB5"/>
    <w:rsid w:val="00325DB6"/>
    <w:rsid w:val="00360253"/>
    <w:rsid w:val="0038205E"/>
    <w:rsid w:val="00383A48"/>
    <w:rsid w:val="003B700E"/>
    <w:rsid w:val="003D60AD"/>
    <w:rsid w:val="003E49A7"/>
    <w:rsid w:val="0040427A"/>
    <w:rsid w:val="00476813"/>
    <w:rsid w:val="004D2F04"/>
    <w:rsid w:val="00521B35"/>
    <w:rsid w:val="005825BB"/>
    <w:rsid w:val="00594D40"/>
    <w:rsid w:val="005B29B7"/>
    <w:rsid w:val="006B31D7"/>
    <w:rsid w:val="00720892"/>
    <w:rsid w:val="007C597C"/>
    <w:rsid w:val="008546D6"/>
    <w:rsid w:val="00861BC9"/>
    <w:rsid w:val="00865179"/>
    <w:rsid w:val="008B29D7"/>
    <w:rsid w:val="00973F2C"/>
    <w:rsid w:val="00980FAE"/>
    <w:rsid w:val="00987780"/>
    <w:rsid w:val="009A0E96"/>
    <w:rsid w:val="009A4D36"/>
    <w:rsid w:val="009B2B79"/>
    <w:rsid w:val="009D1222"/>
    <w:rsid w:val="00A65BB4"/>
    <w:rsid w:val="00A70D78"/>
    <w:rsid w:val="00B14C35"/>
    <w:rsid w:val="00BD24E3"/>
    <w:rsid w:val="00C07C43"/>
    <w:rsid w:val="00C45307"/>
    <w:rsid w:val="00C5262B"/>
    <w:rsid w:val="00C5350F"/>
    <w:rsid w:val="00C64AC0"/>
    <w:rsid w:val="00CD41C1"/>
    <w:rsid w:val="00D15149"/>
    <w:rsid w:val="00D35121"/>
    <w:rsid w:val="00D51DEA"/>
    <w:rsid w:val="00D6151D"/>
    <w:rsid w:val="00D70755"/>
    <w:rsid w:val="00DD157A"/>
    <w:rsid w:val="00E26867"/>
    <w:rsid w:val="00E434D2"/>
    <w:rsid w:val="00E502DC"/>
    <w:rsid w:val="00E677AA"/>
    <w:rsid w:val="00F300AA"/>
    <w:rsid w:val="00F947FA"/>
    <w:rsid w:val="00FD52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5BBC876-0396-4295-A049-B4CA7C09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70755"/>
    <w:pPr>
      <w:bidi/>
    </w:pPr>
    <w:rPr>
      <w:rFonts w:cs="Narkisim"/>
      <w:sz w:val="22"/>
      <w:szCs w:val="22"/>
      <w:lang w:eastAsia="he-IL"/>
    </w:rPr>
  </w:style>
  <w:style w:type="paragraph" w:styleId="1">
    <w:name w:val="heading 1"/>
    <w:basedOn w:val="a"/>
    <w:next w:val="a"/>
    <w:link w:val="10"/>
    <w:qFormat/>
    <w:rsid w:val="00D70755"/>
    <w:pPr>
      <w:keepNext/>
      <w:tabs>
        <w:tab w:val="right" w:pos="9469"/>
      </w:tabs>
      <w:jc w:val="both"/>
      <w:outlineLvl w:val="0"/>
    </w:pPr>
    <w:rPr>
      <w:rFonts w:cs="David"/>
      <w:b/>
      <w:bCs/>
      <w:szCs w:val="28"/>
    </w:rPr>
  </w:style>
  <w:style w:type="character" w:default="1" w:styleId="a0">
    <w:name w:val="Default Paragraph Font"/>
    <w:uiPriority w:val="1"/>
    <w:semiHidden/>
    <w:unhideWhenUsed/>
    <w:rsid w:val="00D707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0755"/>
  </w:style>
  <w:style w:type="paragraph" w:styleId="a3">
    <w:name w:val="footnote text"/>
    <w:basedOn w:val="a"/>
    <w:link w:val="a4"/>
    <w:semiHidden/>
    <w:rsid w:val="00D70755"/>
    <w:pPr>
      <w:ind w:left="170" w:hanging="170"/>
      <w:jc w:val="both"/>
    </w:pPr>
    <w:rPr>
      <w:sz w:val="20"/>
      <w:szCs w:val="20"/>
    </w:rPr>
  </w:style>
  <w:style w:type="character" w:styleId="a5">
    <w:name w:val="footnote reference"/>
    <w:semiHidden/>
    <w:rsid w:val="00D70755"/>
    <w:rPr>
      <w:vertAlign w:val="superscript"/>
    </w:rPr>
  </w:style>
  <w:style w:type="paragraph" w:styleId="a6">
    <w:name w:val="header"/>
    <w:basedOn w:val="a"/>
    <w:link w:val="a7"/>
    <w:rsid w:val="00D70755"/>
    <w:pPr>
      <w:tabs>
        <w:tab w:val="center" w:pos="4153"/>
        <w:tab w:val="right" w:pos="8306"/>
      </w:tabs>
    </w:pPr>
  </w:style>
  <w:style w:type="paragraph" w:styleId="a8">
    <w:name w:val="footer"/>
    <w:basedOn w:val="a"/>
    <w:link w:val="a9"/>
    <w:rsid w:val="00D70755"/>
    <w:pPr>
      <w:tabs>
        <w:tab w:val="center" w:pos="4153"/>
        <w:tab w:val="right" w:pos="8306"/>
      </w:tabs>
    </w:pPr>
  </w:style>
  <w:style w:type="paragraph" w:customStyle="1" w:styleId="aa">
    <w:name w:val="כותרת"/>
    <w:basedOn w:val="a"/>
    <w:rsid w:val="00D70755"/>
    <w:pPr>
      <w:spacing w:before="240" w:line="320" w:lineRule="atLeast"/>
      <w:jc w:val="center"/>
    </w:pPr>
    <w:rPr>
      <w:rFonts w:cs="David"/>
      <w:b/>
      <w:bCs/>
      <w:spacing w:val="20"/>
      <w:szCs w:val="32"/>
    </w:rPr>
  </w:style>
  <w:style w:type="paragraph" w:customStyle="1" w:styleId="ab">
    <w:name w:val="כותרת קטע"/>
    <w:basedOn w:val="a"/>
    <w:rsid w:val="00D70755"/>
    <w:pPr>
      <w:spacing w:before="240" w:line="300" w:lineRule="atLeast"/>
    </w:pPr>
    <w:rPr>
      <w:rFonts w:cs="Arial"/>
      <w:b/>
      <w:bCs/>
      <w:szCs w:val="24"/>
    </w:rPr>
  </w:style>
  <w:style w:type="paragraph" w:customStyle="1" w:styleId="ac">
    <w:name w:val="מקור"/>
    <w:basedOn w:val="a"/>
    <w:rsid w:val="00D70755"/>
    <w:pPr>
      <w:spacing w:line="320" w:lineRule="atLeast"/>
      <w:jc w:val="both"/>
    </w:pPr>
    <w:rPr>
      <w:rFonts w:cs="David"/>
      <w:szCs w:val="24"/>
    </w:rPr>
  </w:style>
  <w:style w:type="paragraph" w:customStyle="1" w:styleId="ad">
    <w:name w:val="מחלקי המים"/>
    <w:basedOn w:val="a"/>
    <w:rsid w:val="00D70755"/>
    <w:pPr>
      <w:spacing w:line="320" w:lineRule="atLeast"/>
      <w:jc w:val="both"/>
    </w:pPr>
    <w:rPr>
      <w:b/>
      <w:bCs/>
      <w:szCs w:val="24"/>
    </w:rPr>
  </w:style>
  <w:style w:type="paragraph" w:styleId="ae">
    <w:name w:val="Balloon Text"/>
    <w:basedOn w:val="a"/>
    <w:link w:val="af"/>
    <w:uiPriority w:val="99"/>
    <w:semiHidden/>
    <w:unhideWhenUsed/>
    <w:rsid w:val="00D70755"/>
    <w:rPr>
      <w:rFonts w:ascii="Tahoma" w:hAnsi="Tahoma" w:cs="Tahoma"/>
      <w:sz w:val="16"/>
      <w:szCs w:val="16"/>
    </w:rPr>
  </w:style>
  <w:style w:type="character" w:styleId="af0">
    <w:name w:val="page number"/>
    <w:basedOn w:val="a0"/>
    <w:rsid w:val="00290625"/>
  </w:style>
  <w:style w:type="character" w:styleId="Hyperlink">
    <w:name w:val="Hyperlink"/>
    <w:rsid w:val="00D70755"/>
    <w:rPr>
      <w:color w:val="0000FF"/>
      <w:u w:val="single"/>
    </w:rPr>
  </w:style>
  <w:style w:type="character" w:styleId="FollowedHyperlink">
    <w:name w:val="FollowedHyperlink"/>
    <w:rsid w:val="00CD41C1"/>
    <w:rPr>
      <w:color w:val="800080"/>
      <w:u w:val="single"/>
    </w:rPr>
  </w:style>
  <w:style w:type="character" w:customStyle="1" w:styleId="a4">
    <w:name w:val="טקסט הערת שוליים תו"/>
    <w:link w:val="a3"/>
    <w:semiHidden/>
    <w:rsid w:val="00D70755"/>
    <w:rPr>
      <w:rFonts w:cs="Narkisim"/>
      <w:lang w:eastAsia="he-IL"/>
    </w:rPr>
  </w:style>
  <w:style w:type="character" w:customStyle="1" w:styleId="10">
    <w:name w:val="כותרת 1 תו"/>
    <w:link w:val="1"/>
    <w:rsid w:val="00D70755"/>
    <w:rPr>
      <w:rFonts w:cs="David"/>
      <w:b/>
      <w:bCs/>
      <w:sz w:val="22"/>
      <w:szCs w:val="28"/>
      <w:lang w:eastAsia="he-IL"/>
    </w:rPr>
  </w:style>
  <w:style w:type="character" w:customStyle="1" w:styleId="a7">
    <w:name w:val="כותרת עליונה תו"/>
    <w:link w:val="a6"/>
    <w:rsid w:val="00D70755"/>
    <w:rPr>
      <w:rFonts w:cs="Narkisim"/>
      <w:sz w:val="22"/>
      <w:szCs w:val="22"/>
      <w:lang w:eastAsia="he-IL"/>
    </w:rPr>
  </w:style>
  <w:style w:type="character" w:customStyle="1" w:styleId="a9">
    <w:name w:val="כותרת תחתונה תו"/>
    <w:link w:val="a8"/>
    <w:rsid w:val="00D70755"/>
    <w:rPr>
      <w:rFonts w:cs="Narkisim"/>
      <w:sz w:val="22"/>
      <w:szCs w:val="22"/>
      <w:lang w:eastAsia="he-IL"/>
    </w:rPr>
  </w:style>
  <w:style w:type="character" w:customStyle="1" w:styleId="af">
    <w:name w:val="טקסט בלונים תו"/>
    <w:link w:val="ae"/>
    <w:uiPriority w:val="99"/>
    <w:semiHidden/>
    <w:rsid w:val="00D7075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A0%D7%95%D7%A8%D7%95-%D7%A9%D7%9C-%D7%A2%D7%9B%D7%A0%D7%90%D7%991" TargetMode="External"/><Relationship Id="rId2" Type="http://schemas.openxmlformats.org/officeDocument/2006/relationships/hyperlink" Target="http://www.mayim.org.il/?holiday=%D7%9E%D7%A2%D7%9E%D7%93-%D7%94%D7%A8-%D7%A1%D7%99%D7%A0%D7%99-%D7%94%D7%AA%D7%92%D7%9C%D7%95%D7%AA-%D7%95%D7%A4%D7%99%D7%A9%D7%A8%D7%94" TargetMode="External"/><Relationship Id="rId1" Type="http://schemas.openxmlformats.org/officeDocument/2006/relationships/hyperlink" Target="http://www.mayim.org.il/?parasha=%D7%93%D7%95-%D7%A9%D7%99%D7%97-%D7%9E%D7%A9%D7%94-%D7%99%D7%AA%D7%A8%D7%95" TargetMode="External"/><Relationship Id="rId5" Type="http://schemas.openxmlformats.org/officeDocument/2006/relationships/hyperlink" Target="http://www.mayim.org.il/?parasha=%d7%a2%d7%9c-%d7%99%d7%9e%d7%99%d7%9f-%d7%a9%d7%94%d7%95%d7%90-%d7%a9%d7%9e%d7%90%d7%9c-%d7%95%d7%a2%d7%9c-%d7%a9%d7%9e%d7%90%d7%9c-%d7%a9%d7%94%d7%95%d7%90-%d7%99%d7%9e%d7%99%d7%9f" TargetMode="External"/><Relationship Id="rId4" Type="http://schemas.openxmlformats.org/officeDocument/2006/relationships/hyperlink" Target="http://www.mayim.org.il/?parasha=%d7%9b%d7%9b%d7%9c-%d7%90%d7%a9%d7%a8-%d7%99%d7%95%d7%a8%d7%95%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607</Words>
  <Characters>3039</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אחד, קולות רבים</vt:lpstr>
      <vt:lpstr>קול אחד, קולות רבים</vt:lpstr>
    </vt:vector>
  </TitlesOfParts>
  <Company> </Company>
  <LinksUpToDate>false</LinksUpToDate>
  <CharactersWithSpaces>3639</CharactersWithSpaces>
  <SharedDoc>false</SharedDoc>
  <HLinks>
    <vt:vector size="30" baseType="variant">
      <vt:variant>
        <vt:i4>2556021</vt:i4>
      </vt:variant>
      <vt:variant>
        <vt:i4>12</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9</vt:i4>
      </vt:variant>
      <vt:variant>
        <vt:i4>0</vt:i4>
      </vt:variant>
      <vt:variant>
        <vt:i4>5</vt:i4>
      </vt:variant>
      <vt:variant>
        <vt:lpwstr>http://www.mayim.org.il/?parasha=%d7%9b%d7%9b%d7%9c-%d7%90%d7%a9%d7%a8-%d7%99%d7%95%d7%a8%d7%95%d7%9a</vt:lpwstr>
      </vt:variant>
      <vt:variant>
        <vt:lpwstr/>
      </vt: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5832770</vt:i4>
      </vt:variant>
      <vt:variant>
        <vt:i4>3</vt:i4>
      </vt:variant>
      <vt:variant>
        <vt:i4>0</vt:i4>
      </vt:variant>
      <vt:variant>
        <vt:i4>5</vt:i4>
      </vt:variant>
      <vt:variant>
        <vt:lpwstr>http://www.mayim.org.il/?holiday=%D7%9E%D7%A2%D7%9E%D7%93-%D7%94%D7%A8-%D7%A1%D7%99%D7%A0%D7%99-%D7%94%D7%AA%D7%92%D7%9C%D7%95%D7%AA-%D7%95%D7%A4%D7%99%D7%A9%D7%A8%D7%94</vt:lpwstr>
      </vt:variant>
      <vt:variant>
        <vt:lpwstr/>
      </vt:variant>
      <vt:variant>
        <vt:i4>6029405</vt:i4>
      </vt:variant>
      <vt:variant>
        <vt:i4>0</vt:i4>
      </vt:variant>
      <vt:variant>
        <vt:i4>0</vt:i4>
      </vt:variant>
      <vt:variant>
        <vt:i4>5</vt:i4>
      </vt:variant>
      <vt:variant>
        <vt:lpwstr>http://www.mayim.org.il/?parasha=%D7%93%D7%95-%D7%A9%D7%99%D7%97-%D7%9E%D7%A9%D7%94-%D7%99%D7%AA%D7%A8%D7%95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אחד, קולות רבים</dc:title>
  <dc:subject>בהעלותך</dc:subject>
  <dc:creator>Asher Yuval</dc:creator>
  <cp:keywords/>
  <dc:description/>
  <cp:lastModifiedBy>שמעון אפק</cp:lastModifiedBy>
  <cp:revision>2</cp:revision>
  <cp:lastPrinted>2008-06-20T15:21:00Z</cp:lastPrinted>
  <dcterms:created xsi:type="dcterms:W3CDTF">2017-05-22T05:31:00Z</dcterms:created>
  <dcterms:modified xsi:type="dcterms:W3CDTF">2017-05-22T05:31:00Z</dcterms:modified>
</cp:coreProperties>
</file>