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6418" w:rsidRPr="00B47557" w:rsidRDefault="00426418">
      <w:pPr>
        <w:pStyle w:val="aa"/>
        <w:spacing w:line="360" w:lineRule="auto"/>
        <w:rPr>
          <w:rFonts w:hint="cs"/>
          <w:rtl/>
        </w:rPr>
      </w:pPr>
      <w:r w:rsidRPr="00B47557">
        <w:rPr>
          <w:rtl/>
        </w:rPr>
        <w:fldChar w:fldCharType="begin"/>
      </w:r>
      <w:r w:rsidRPr="00B47557">
        <w:rPr>
          <w:rtl/>
        </w:rPr>
        <w:instrText xml:space="preserve"> </w:instrText>
      </w:r>
      <w:r w:rsidRPr="00B47557">
        <w:instrText>TITLE  \* MERGEFORMAT</w:instrText>
      </w:r>
      <w:r w:rsidRPr="00B47557">
        <w:rPr>
          <w:rtl/>
        </w:rPr>
        <w:instrText xml:space="preserve"> </w:instrText>
      </w:r>
      <w:r w:rsidRPr="00B47557">
        <w:rPr>
          <w:rtl/>
        </w:rPr>
        <w:fldChar w:fldCharType="separate"/>
      </w:r>
      <w:r w:rsidR="00BB0B0B" w:rsidRPr="00B47557">
        <w:rPr>
          <w:rtl/>
        </w:rPr>
        <w:t>מתחיל בגנות ומסיים בשבח</w:t>
      </w:r>
      <w:r w:rsidRPr="00B47557">
        <w:rPr>
          <w:rtl/>
        </w:rPr>
        <w:fldChar w:fldCharType="end"/>
      </w:r>
    </w:p>
    <w:p w:rsidR="00F55A55" w:rsidRPr="00F55A55" w:rsidRDefault="00F55A55" w:rsidP="007D6230">
      <w:pPr>
        <w:autoSpaceDE w:val="0"/>
        <w:autoSpaceDN w:val="0"/>
        <w:adjustRightInd w:val="0"/>
        <w:spacing w:before="240" w:line="320" w:lineRule="atLeast"/>
        <w:jc w:val="both"/>
        <w:rPr>
          <w:rtl/>
        </w:rPr>
      </w:pPr>
      <w:r w:rsidRPr="00450FF3">
        <w:rPr>
          <w:rFonts w:hint="cs"/>
          <w:b/>
          <w:bCs/>
          <w:rtl/>
        </w:rPr>
        <w:t>מים ראשונים:</w:t>
      </w:r>
      <w:r>
        <w:rPr>
          <w:rFonts w:hint="cs"/>
          <w:rtl/>
        </w:rPr>
        <w:t xml:space="preserve"> </w:t>
      </w:r>
      <w:r w:rsidR="0015063F">
        <w:rPr>
          <w:rFonts w:hint="cs"/>
          <w:rtl/>
        </w:rPr>
        <w:t xml:space="preserve">לספרות הענפה של פירושים וביאורים להגדת ליל הסדר, נוסף לאחרונה </w:t>
      </w:r>
      <w:r>
        <w:rPr>
          <w:rFonts w:hint="cs"/>
          <w:rtl/>
        </w:rPr>
        <w:t xml:space="preserve">ספרו </w:t>
      </w:r>
      <w:r w:rsidR="0015063F">
        <w:rPr>
          <w:rFonts w:hint="cs"/>
          <w:rtl/>
        </w:rPr>
        <w:t xml:space="preserve">המקיף </w:t>
      </w:r>
      <w:r>
        <w:rPr>
          <w:rFonts w:hint="cs"/>
          <w:rtl/>
        </w:rPr>
        <w:t xml:space="preserve">של </w:t>
      </w:r>
      <w:hyperlink r:id="rId7" w:history="1">
        <w:r w:rsidRPr="0015063F">
          <w:rPr>
            <w:rStyle w:val="Hyperlink"/>
            <w:rFonts w:hint="cs"/>
            <w:rtl/>
          </w:rPr>
          <w:t xml:space="preserve">דוד הנשקה מה נשתנה </w:t>
        </w:r>
        <w:r w:rsidRPr="0015063F">
          <w:rPr>
            <w:rStyle w:val="Hyperlink"/>
            <w:rtl/>
          </w:rPr>
          <w:t>–</w:t>
        </w:r>
        <w:r w:rsidRPr="0015063F">
          <w:rPr>
            <w:rStyle w:val="Hyperlink"/>
            <w:rFonts w:hint="cs"/>
            <w:rtl/>
          </w:rPr>
          <w:t xml:space="preserve"> ליל הפסח בתלמודם של חכמים, הוצאת מאגנס ירושלים </w:t>
        </w:r>
        <w:r w:rsidR="005F4916" w:rsidRPr="0015063F">
          <w:rPr>
            <w:rStyle w:val="Hyperlink"/>
            <w:rFonts w:hint="cs"/>
            <w:rtl/>
          </w:rPr>
          <w:t>תשע"ו</w:t>
        </w:r>
      </w:hyperlink>
      <w:r w:rsidR="005F4916">
        <w:rPr>
          <w:rFonts w:hint="cs"/>
          <w:rtl/>
        </w:rPr>
        <w:t>,</w:t>
      </w:r>
      <w:r>
        <w:rPr>
          <w:rFonts w:hint="cs"/>
          <w:rtl/>
        </w:rPr>
        <w:t xml:space="preserve"> </w:t>
      </w:r>
      <w:r w:rsidR="0015063F">
        <w:rPr>
          <w:rFonts w:hint="cs"/>
          <w:rtl/>
        </w:rPr>
        <w:t xml:space="preserve">אשר יורד לשורשי </w:t>
      </w:r>
      <w:r>
        <w:rPr>
          <w:rFonts w:hint="cs"/>
          <w:rtl/>
        </w:rPr>
        <w:t xml:space="preserve">מנהגי ליל הסדר והגדת ליל הסדר </w:t>
      </w:r>
      <w:r w:rsidR="0015063F">
        <w:rPr>
          <w:rFonts w:hint="cs"/>
          <w:rtl/>
        </w:rPr>
        <w:t>במשנה</w:t>
      </w:r>
      <w:r w:rsidR="00293A2C">
        <w:rPr>
          <w:rFonts w:hint="cs"/>
          <w:rtl/>
        </w:rPr>
        <w:t xml:space="preserve">, </w:t>
      </w:r>
      <w:r w:rsidR="0015063F">
        <w:rPr>
          <w:rFonts w:hint="cs"/>
          <w:rtl/>
        </w:rPr>
        <w:t>בתלמודים</w:t>
      </w:r>
      <w:r w:rsidR="00293A2C">
        <w:rPr>
          <w:rFonts w:hint="cs"/>
          <w:rtl/>
        </w:rPr>
        <w:t xml:space="preserve"> ואילך</w:t>
      </w:r>
      <w:r>
        <w:rPr>
          <w:rFonts w:hint="cs"/>
          <w:rtl/>
        </w:rPr>
        <w:t xml:space="preserve">, כולל הנושא שלנו "מתחיל בגנות ומסיים בשבח". נעזרנו </w:t>
      </w:r>
      <w:r w:rsidR="0015063F">
        <w:rPr>
          <w:rFonts w:hint="cs"/>
          <w:rtl/>
        </w:rPr>
        <w:t xml:space="preserve">רבות </w:t>
      </w:r>
      <w:r>
        <w:rPr>
          <w:rFonts w:hint="cs"/>
          <w:rtl/>
        </w:rPr>
        <w:t xml:space="preserve">בספר זה </w:t>
      </w:r>
      <w:r w:rsidR="0015063F">
        <w:rPr>
          <w:rFonts w:hint="cs"/>
          <w:rtl/>
        </w:rPr>
        <w:t xml:space="preserve">(ובמקורות אחרים כהגדת </w:t>
      </w:r>
      <w:r w:rsidR="00293A2C">
        <w:rPr>
          <w:rFonts w:hint="cs"/>
          <w:rtl/>
        </w:rPr>
        <w:t xml:space="preserve">ד. </w:t>
      </w:r>
      <w:r w:rsidR="0015063F">
        <w:rPr>
          <w:rFonts w:hint="cs"/>
          <w:rtl/>
        </w:rPr>
        <w:t>גול</w:t>
      </w:r>
      <w:r w:rsidR="00823E0B">
        <w:rPr>
          <w:rFonts w:hint="cs"/>
          <w:rtl/>
        </w:rPr>
        <w:t>ד</w:t>
      </w:r>
      <w:r w:rsidR="0015063F">
        <w:rPr>
          <w:rFonts w:hint="cs"/>
          <w:rtl/>
        </w:rPr>
        <w:t xml:space="preserve">שמידט והגדה שלימה לרב </w:t>
      </w:r>
      <w:r w:rsidR="00823E0B">
        <w:rPr>
          <w:rFonts w:hint="cs"/>
          <w:rtl/>
        </w:rPr>
        <w:t xml:space="preserve">מ. </w:t>
      </w:r>
      <w:r w:rsidR="0015063F">
        <w:rPr>
          <w:rFonts w:hint="cs"/>
          <w:rtl/>
        </w:rPr>
        <w:t>כשר</w:t>
      </w:r>
      <w:r w:rsidR="00AA7CE5">
        <w:rPr>
          <w:rFonts w:hint="cs"/>
          <w:rtl/>
        </w:rPr>
        <w:t xml:space="preserve"> והגדת חז"ל </w:t>
      </w:r>
      <w:r w:rsidR="007D6230">
        <w:rPr>
          <w:rFonts w:hint="cs"/>
          <w:rtl/>
        </w:rPr>
        <w:t xml:space="preserve">של שמואל וזאב </w:t>
      </w:r>
      <w:r w:rsidR="00AA7CE5">
        <w:rPr>
          <w:rFonts w:hint="cs"/>
          <w:rtl/>
        </w:rPr>
        <w:t>ספראי</w:t>
      </w:r>
      <w:r w:rsidR="0015063F">
        <w:rPr>
          <w:rFonts w:hint="cs"/>
          <w:rtl/>
        </w:rPr>
        <w:t xml:space="preserve">) </w:t>
      </w:r>
      <w:r>
        <w:rPr>
          <w:rFonts w:hint="cs"/>
          <w:rtl/>
        </w:rPr>
        <w:t>ואין אנו אלא כמוסיפים נופך קטן</w:t>
      </w:r>
      <w:r w:rsidR="002E1AA4">
        <w:rPr>
          <w:rFonts w:hint="cs"/>
          <w:rtl/>
        </w:rPr>
        <w:t xml:space="preserve">, </w:t>
      </w:r>
      <w:r>
        <w:rPr>
          <w:rFonts w:hint="cs"/>
          <w:rtl/>
        </w:rPr>
        <w:t xml:space="preserve">מקצרים ומתמצתים. שהרי </w:t>
      </w:r>
      <w:r w:rsidR="0015063F">
        <w:rPr>
          <w:rFonts w:hint="cs"/>
          <w:rtl/>
        </w:rPr>
        <w:t>דרשות רבות נקשרו לאותו הלילה ועוד מעט ויבואו התלמידים לעוררנו לקריאת שמע של שחרית.</w:t>
      </w:r>
      <w:r>
        <w:rPr>
          <w:rFonts w:hint="cs"/>
          <w:rtl/>
        </w:rPr>
        <w:t xml:space="preserve"> </w:t>
      </w:r>
    </w:p>
    <w:p w:rsidR="00426418" w:rsidRPr="00B47557" w:rsidRDefault="00426418">
      <w:pPr>
        <w:pStyle w:val="ab"/>
        <w:rPr>
          <w:rtl/>
          <w:lang w:val="he-IL"/>
        </w:rPr>
      </w:pPr>
      <w:r w:rsidRPr="00B47557">
        <w:rPr>
          <w:rFonts w:hint="cs"/>
          <w:rtl/>
          <w:lang w:val="he-IL"/>
        </w:rPr>
        <w:t xml:space="preserve">משנה מסכת פסחים פרק י משנה ד </w:t>
      </w:r>
    </w:p>
    <w:p w:rsidR="0015063F" w:rsidRDefault="00426418" w:rsidP="0015063F">
      <w:pPr>
        <w:pStyle w:val="ac"/>
        <w:rPr>
          <w:rFonts w:hint="cs"/>
          <w:rtl/>
          <w:lang w:val="he-IL"/>
        </w:rPr>
      </w:pPr>
      <w:r w:rsidRPr="00B47557">
        <w:rPr>
          <w:rFonts w:hint="cs"/>
          <w:rtl/>
          <w:lang w:val="he-IL"/>
        </w:rPr>
        <w:t>מזגו לו כוס שני וכאן הבן שואל אביו</w:t>
      </w:r>
      <w:r w:rsidR="0015063F">
        <w:rPr>
          <w:rFonts w:hint="cs"/>
          <w:rtl/>
          <w:lang w:val="he-IL"/>
        </w:rPr>
        <w:t>.</w:t>
      </w:r>
      <w:r w:rsidRPr="00B47557">
        <w:rPr>
          <w:rFonts w:hint="cs"/>
          <w:rtl/>
          <w:lang w:val="he-IL"/>
        </w:rPr>
        <w:t xml:space="preserve"> ואם אין דעת בבן אביו מלמדו</w:t>
      </w:r>
      <w:r w:rsidR="00C718ED">
        <w:rPr>
          <w:rFonts w:hint="cs"/>
          <w:rtl/>
          <w:lang w:val="he-IL"/>
        </w:rPr>
        <w:t>:</w:t>
      </w:r>
      <w:r w:rsidRPr="00B47557">
        <w:rPr>
          <w:rFonts w:hint="cs"/>
          <w:rtl/>
          <w:lang w:val="he-IL"/>
        </w:rPr>
        <w:t xml:space="preserve"> מה נשתנה הלילה הזה מכל הלילות</w:t>
      </w:r>
      <w:r w:rsidR="00C718ED">
        <w:rPr>
          <w:rFonts w:hint="cs"/>
          <w:rtl/>
          <w:lang w:val="he-IL"/>
        </w:rPr>
        <w:t>?</w:t>
      </w:r>
      <w:r w:rsidRPr="00B47557">
        <w:rPr>
          <w:rFonts w:hint="cs"/>
          <w:rtl/>
          <w:lang w:val="he-IL"/>
        </w:rPr>
        <w:t xml:space="preserve"> שבכל הלילות אנו אוכלין חמץ ומצה הלילה הזה כולו מצה</w:t>
      </w:r>
      <w:r w:rsidR="00823E0B">
        <w:rPr>
          <w:rFonts w:hint="cs"/>
          <w:rtl/>
          <w:lang w:val="he-IL"/>
        </w:rPr>
        <w:t>.</w:t>
      </w:r>
      <w:r w:rsidRPr="00B47557">
        <w:rPr>
          <w:rFonts w:hint="cs"/>
          <w:rtl/>
          <w:lang w:val="he-IL"/>
        </w:rPr>
        <w:t xml:space="preserve"> שבכל הלילות אנו אוכלין שאר ירקות הלילה הזה מרור שבכל הלילות אנו אוכלין בשר צלי שלוק ומבושל הלילה הזה כולו צלי שבכל הלילות אנו מטבילין פעם אחת הלילה הזה שתי פעמים</w:t>
      </w:r>
      <w:r w:rsidR="00C718ED">
        <w:rPr>
          <w:rFonts w:hint="cs"/>
          <w:rtl/>
          <w:lang w:val="he-IL"/>
        </w:rPr>
        <w:t>.</w:t>
      </w:r>
      <w:r w:rsidRPr="00B47557">
        <w:rPr>
          <w:rFonts w:hint="cs"/>
          <w:rtl/>
          <w:lang w:val="he-IL"/>
        </w:rPr>
        <w:t xml:space="preserve"> ולפי דעתו של בן אביו מלמדו</w:t>
      </w:r>
      <w:r w:rsidR="00C718ED">
        <w:rPr>
          <w:rFonts w:hint="cs"/>
          <w:rtl/>
          <w:lang w:val="he-IL"/>
        </w:rPr>
        <w:t>.</w:t>
      </w:r>
      <w:r w:rsidRPr="00B47557">
        <w:rPr>
          <w:rFonts w:hint="cs"/>
          <w:rtl/>
          <w:lang w:val="he-IL"/>
        </w:rPr>
        <w:t xml:space="preserve"> מתחיל בגנות ומסיים בשבח</w:t>
      </w:r>
      <w:r w:rsidR="00EC00DD">
        <w:rPr>
          <w:rFonts w:hint="cs"/>
          <w:rtl/>
          <w:lang w:val="he-IL"/>
        </w:rPr>
        <w:t>.</w:t>
      </w:r>
      <w:r w:rsidRPr="00B47557">
        <w:rPr>
          <w:rFonts w:hint="cs"/>
          <w:rtl/>
          <w:lang w:val="he-IL"/>
        </w:rPr>
        <w:t xml:space="preserve"> ודורש מארמי אובד אבי עד שיגמור כל הפרשה כולה.</w:t>
      </w:r>
      <w:r w:rsidRPr="00B47557">
        <w:rPr>
          <w:rStyle w:val="a5"/>
          <w:rtl/>
          <w:lang w:val="he-IL"/>
        </w:rPr>
        <w:footnoteReference w:id="1"/>
      </w:r>
      <w:r w:rsidRPr="00B47557">
        <w:rPr>
          <w:rFonts w:hint="cs"/>
          <w:rtl/>
          <w:lang w:val="he-IL"/>
        </w:rPr>
        <w:t xml:space="preserve"> </w:t>
      </w:r>
    </w:p>
    <w:p w:rsidR="0076074D" w:rsidRPr="0076074D" w:rsidRDefault="0076074D" w:rsidP="0076074D">
      <w:pPr>
        <w:pStyle w:val="ab"/>
        <w:rPr>
          <w:rtl/>
          <w:lang w:val="he-IL"/>
        </w:rPr>
      </w:pPr>
      <w:r w:rsidRPr="0076074D">
        <w:rPr>
          <w:rtl/>
          <w:lang w:val="he-IL"/>
        </w:rPr>
        <w:t>תוספתא מסכת פסחים (ליברמן) פרק י</w:t>
      </w:r>
      <w:r>
        <w:rPr>
          <w:rFonts w:hint="cs"/>
          <w:rtl/>
          <w:lang w:val="he-IL"/>
        </w:rPr>
        <w:t>, הלכות ו-ח</w:t>
      </w:r>
    </w:p>
    <w:p w:rsidR="003855A1" w:rsidRDefault="0076074D" w:rsidP="003855A1">
      <w:pPr>
        <w:pStyle w:val="ac"/>
        <w:rPr>
          <w:rFonts w:hint="cs"/>
          <w:rtl/>
          <w:lang w:val="he-IL"/>
        </w:rPr>
      </w:pPr>
      <w:r w:rsidRPr="0076074D">
        <w:rPr>
          <w:rtl/>
          <w:lang w:val="he-IL"/>
        </w:rPr>
        <w:t>המקרא את ההלל הם הולכין אצלו וקורין והוא אין הולך אצלם</w:t>
      </w:r>
      <w:r>
        <w:rPr>
          <w:rFonts w:hint="cs"/>
          <w:b/>
          <w:bCs/>
          <w:rtl/>
          <w:lang w:val="he-IL"/>
        </w:rPr>
        <w:t xml:space="preserve">. </w:t>
      </w:r>
      <w:r w:rsidRPr="0076074D">
        <w:rPr>
          <w:rtl/>
          <w:lang w:val="he-IL"/>
        </w:rPr>
        <w:t>ה</w:t>
      </w:r>
      <w:r>
        <w:rPr>
          <w:rtl/>
          <w:lang w:val="he-IL"/>
        </w:rPr>
        <w:t>ָ</w:t>
      </w:r>
      <w:r w:rsidRPr="0076074D">
        <w:rPr>
          <w:rtl/>
          <w:lang w:val="he-IL"/>
        </w:rPr>
        <w:t>מ</w:t>
      </w:r>
      <w:r>
        <w:rPr>
          <w:rtl/>
          <w:lang w:val="he-IL"/>
        </w:rPr>
        <w:t>ַ</w:t>
      </w:r>
      <w:r w:rsidRPr="0076074D">
        <w:rPr>
          <w:rtl/>
          <w:lang w:val="he-IL"/>
        </w:rPr>
        <w:t>ק</w:t>
      </w:r>
      <w:r>
        <w:rPr>
          <w:rtl/>
          <w:lang w:val="he-IL"/>
        </w:rPr>
        <w:t>ְ</w:t>
      </w:r>
      <w:r w:rsidRPr="0076074D">
        <w:rPr>
          <w:rtl/>
          <w:lang w:val="he-IL"/>
        </w:rPr>
        <w:t>ר</w:t>
      </w:r>
      <w:r>
        <w:rPr>
          <w:rtl/>
          <w:lang w:val="he-IL"/>
        </w:rPr>
        <w:t>ֵ</w:t>
      </w:r>
      <w:r w:rsidRPr="0076074D">
        <w:rPr>
          <w:rtl/>
          <w:lang w:val="he-IL"/>
        </w:rPr>
        <w:t>א את בניו ובנותיו קטנים צריך להיות עונה עמהן במקום שעונין</w:t>
      </w:r>
      <w:r>
        <w:rPr>
          <w:rFonts w:hint="cs"/>
          <w:rtl/>
          <w:lang w:val="he-IL"/>
        </w:rPr>
        <w:t>.</w:t>
      </w:r>
      <w:r w:rsidRPr="0076074D">
        <w:rPr>
          <w:rtl/>
          <w:lang w:val="he-IL"/>
        </w:rPr>
        <w:t xml:space="preserve"> באי זה מקום הוא עונה</w:t>
      </w:r>
      <w:r>
        <w:rPr>
          <w:rFonts w:hint="cs"/>
          <w:rtl/>
          <w:lang w:val="he-IL"/>
        </w:rPr>
        <w:t>?</w:t>
      </w:r>
      <w:r w:rsidRPr="0076074D">
        <w:rPr>
          <w:rtl/>
          <w:lang w:val="he-IL"/>
        </w:rPr>
        <w:t xml:space="preserve"> הגיע ל</w:t>
      </w:r>
      <w:r>
        <w:rPr>
          <w:rFonts w:hint="cs"/>
          <w:rtl/>
          <w:lang w:val="he-IL"/>
        </w:rPr>
        <w:t>"</w:t>
      </w:r>
      <w:r w:rsidRPr="0076074D">
        <w:rPr>
          <w:rtl/>
          <w:lang w:val="he-IL"/>
        </w:rPr>
        <w:t>ברוך הבא</w:t>
      </w:r>
      <w:r>
        <w:rPr>
          <w:rFonts w:hint="cs"/>
          <w:rtl/>
          <w:lang w:val="he-IL"/>
        </w:rPr>
        <w:t>"</w:t>
      </w:r>
      <w:r w:rsidRPr="0076074D">
        <w:rPr>
          <w:rtl/>
          <w:lang w:val="he-IL"/>
        </w:rPr>
        <w:t xml:space="preserve"> אומ</w:t>
      </w:r>
      <w:r>
        <w:rPr>
          <w:rFonts w:hint="cs"/>
          <w:rtl/>
          <w:lang w:val="he-IL"/>
        </w:rPr>
        <w:t>ר</w:t>
      </w:r>
      <w:r w:rsidRPr="0076074D">
        <w:rPr>
          <w:rtl/>
          <w:lang w:val="he-IL"/>
        </w:rPr>
        <w:t xml:space="preserve"> עמהן</w:t>
      </w:r>
      <w:r>
        <w:rPr>
          <w:rFonts w:hint="cs"/>
          <w:rtl/>
          <w:lang w:val="he-IL"/>
        </w:rPr>
        <w:t>:</w:t>
      </w:r>
      <w:r w:rsidRPr="0076074D">
        <w:rPr>
          <w:rtl/>
          <w:lang w:val="he-IL"/>
        </w:rPr>
        <w:t xml:space="preserve"> </w:t>
      </w:r>
      <w:r>
        <w:rPr>
          <w:rFonts w:hint="cs"/>
          <w:rtl/>
          <w:lang w:val="he-IL"/>
        </w:rPr>
        <w:t>"</w:t>
      </w:r>
      <w:r w:rsidRPr="0076074D">
        <w:rPr>
          <w:rtl/>
          <w:lang w:val="he-IL"/>
        </w:rPr>
        <w:t>בשם ה'</w:t>
      </w:r>
      <w:r>
        <w:rPr>
          <w:rFonts w:hint="cs"/>
          <w:rtl/>
          <w:lang w:val="he-IL"/>
        </w:rPr>
        <w:t xml:space="preserve"> ".</w:t>
      </w:r>
      <w:r w:rsidRPr="0076074D">
        <w:rPr>
          <w:rtl/>
          <w:lang w:val="he-IL"/>
        </w:rPr>
        <w:t xml:space="preserve"> הגיע ל</w:t>
      </w:r>
      <w:r>
        <w:rPr>
          <w:rFonts w:hint="cs"/>
          <w:rtl/>
          <w:lang w:val="he-IL"/>
        </w:rPr>
        <w:t>"</w:t>
      </w:r>
      <w:r w:rsidRPr="0076074D">
        <w:rPr>
          <w:rtl/>
          <w:lang w:val="he-IL"/>
        </w:rPr>
        <w:t>ברכנוכם</w:t>
      </w:r>
      <w:r>
        <w:rPr>
          <w:rFonts w:hint="cs"/>
          <w:rtl/>
          <w:lang w:val="he-IL"/>
        </w:rPr>
        <w:t>"</w:t>
      </w:r>
      <w:r w:rsidRPr="0076074D">
        <w:rPr>
          <w:rtl/>
          <w:lang w:val="he-IL"/>
        </w:rPr>
        <w:t xml:space="preserve"> אומ</w:t>
      </w:r>
      <w:r>
        <w:rPr>
          <w:rFonts w:hint="cs"/>
          <w:rtl/>
          <w:lang w:val="he-IL"/>
        </w:rPr>
        <w:t>ר</w:t>
      </w:r>
      <w:r w:rsidRPr="0076074D">
        <w:rPr>
          <w:rtl/>
          <w:lang w:val="he-IL"/>
        </w:rPr>
        <w:t xml:space="preserve"> עמהן</w:t>
      </w:r>
      <w:r>
        <w:rPr>
          <w:rFonts w:hint="cs"/>
          <w:rtl/>
          <w:lang w:val="he-IL"/>
        </w:rPr>
        <w:t>:</w:t>
      </w:r>
      <w:r w:rsidRPr="0076074D">
        <w:rPr>
          <w:rtl/>
          <w:lang w:val="he-IL"/>
        </w:rPr>
        <w:t xml:space="preserve"> </w:t>
      </w:r>
      <w:r>
        <w:rPr>
          <w:rFonts w:hint="cs"/>
          <w:rtl/>
          <w:lang w:val="he-IL"/>
        </w:rPr>
        <w:t>"</w:t>
      </w:r>
      <w:r w:rsidRPr="0076074D">
        <w:rPr>
          <w:rtl/>
          <w:lang w:val="he-IL"/>
        </w:rPr>
        <w:t>מבית ה'</w:t>
      </w:r>
      <w:r>
        <w:rPr>
          <w:rFonts w:hint="cs"/>
          <w:rtl/>
          <w:lang w:val="he-IL"/>
        </w:rPr>
        <w:t xml:space="preserve"> "</w:t>
      </w:r>
      <w:r w:rsidRPr="003855A1">
        <w:rPr>
          <w:rFonts w:hint="cs"/>
          <w:rtl/>
          <w:lang w:val="he-IL"/>
        </w:rPr>
        <w:t>.</w:t>
      </w:r>
      <w:r>
        <w:rPr>
          <w:rFonts w:hint="cs"/>
          <w:b/>
          <w:bCs/>
          <w:rtl/>
          <w:lang w:val="he-IL"/>
        </w:rPr>
        <w:t xml:space="preserve"> </w:t>
      </w:r>
      <w:r w:rsidRPr="0076074D">
        <w:rPr>
          <w:rtl/>
          <w:lang w:val="he-IL"/>
        </w:rPr>
        <w:t>בני העיר שאין להן מי שיקרא את ההלל הולכין לבית הכנסת וקורין פרק ראשון</w:t>
      </w:r>
      <w:r>
        <w:rPr>
          <w:rFonts w:hint="cs"/>
          <w:rtl/>
          <w:lang w:val="he-IL"/>
        </w:rPr>
        <w:t>,</w:t>
      </w:r>
      <w:r w:rsidRPr="0076074D">
        <w:rPr>
          <w:rtl/>
          <w:lang w:val="he-IL"/>
        </w:rPr>
        <w:t xml:space="preserve"> והולכין ואוכלין ושותין וחוזרין ובאין וגומרין את כולו</w:t>
      </w:r>
      <w:r>
        <w:rPr>
          <w:rFonts w:hint="cs"/>
          <w:rtl/>
          <w:lang w:val="he-IL"/>
        </w:rPr>
        <w:t>.</w:t>
      </w:r>
      <w:r w:rsidR="003855A1">
        <w:rPr>
          <w:rFonts w:hint="cs"/>
          <w:rtl/>
          <w:lang w:val="he-IL"/>
        </w:rPr>
        <w:t xml:space="preserve"> ... </w:t>
      </w:r>
      <w:r w:rsidRPr="0076074D">
        <w:rPr>
          <w:rtl/>
          <w:lang w:val="he-IL"/>
        </w:rPr>
        <w:t>ההלל אין פוחתין ממנו ואין מוסיפין עליו</w:t>
      </w:r>
      <w:r w:rsidR="003855A1">
        <w:rPr>
          <w:rFonts w:hint="cs"/>
          <w:rtl/>
          <w:lang w:val="he-IL"/>
        </w:rPr>
        <w:t>.</w:t>
      </w:r>
      <w:r w:rsidR="00C31BAD">
        <w:rPr>
          <w:rStyle w:val="a5"/>
          <w:rtl/>
          <w:lang w:val="he-IL"/>
        </w:rPr>
        <w:footnoteReference w:id="2"/>
      </w:r>
    </w:p>
    <w:p w:rsidR="0015063F" w:rsidRPr="00B47557" w:rsidRDefault="00C718ED" w:rsidP="0076074D">
      <w:pPr>
        <w:pStyle w:val="ab"/>
        <w:rPr>
          <w:rtl/>
          <w:lang w:val="he-IL"/>
        </w:rPr>
      </w:pPr>
      <w:r>
        <w:rPr>
          <w:rFonts w:hint="cs"/>
          <w:rtl/>
          <w:lang w:val="he-IL"/>
        </w:rPr>
        <w:t>תלמוד</w:t>
      </w:r>
      <w:r w:rsidR="0015063F">
        <w:rPr>
          <w:rFonts w:hint="cs"/>
          <w:rtl/>
          <w:lang w:val="he-IL"/>
        </w:rPr>
        <w:t xml:space="preserve"> </w:t>
      </w:r>
      <w:r w:rsidR="0015063F" w:rsidRPr="00B47557">
        <w:rPr>
          <w:rFonts w:hint="cs"/>
          <w:rtl/>
          <w:lang w:val="he-IL"/>
        </w:rPr>
        <w:t xml:space="preserve">בבלי מסכת פסחים דף קטז עמוד א </w:t>
      </w:r>
    </w:p>
    <w:p w:rsidR="0015063F" w:rsidRPr="00B47557" w:rsidRDefault="0015063F" w:rsidP="00C718ED">
      <w:pPr>
        <w:pStyle w:val="ac"/>
        <w:rPr>
          <w:rFonts w:hint="cs"/>
          <w:rtl/>
          <w:lang w:val="he-IL"/>
        </w:rPr>
      </w:pPr>
      <w:r w:rsidRPr="00B47557">
        <w:rPr>
          <w:rFonts w:hint="cs"/>
          <w:rtl/>
          <w:lang w:val="he-IL"/>
        </w:rPr>
        <w:t>מתחיל בגנות ומסיים בשבח. מאי בגנות? רב אמר: מתח</w:t>
      </w:r>
      <w:r w:rsidR="00C718ED">
        <w:rPr>
          <w:rFonts w:hint="cs"/>
          <w:rtl/>
          <w:lang w:val="he-IL"/>
        </w:rPr>
        <w:t>י</w:t>
      </w:r>
      <w:r w:rsidRPr="00B47557">
        <w:rPr>
          <w:rFonts w:hint="cs"/>
          <w:rtl/>
          <w:lang w:val="he-IL"/>
        </w:rPr>
        <w:t>לה עובדי עבודת גלולים היו אבותינו. ושמואל אמר: עבדים היינו.</w:t>
      </w:r>
      <w:r w:rsidRPr="00B47557">
        <w:rPr>
          <w:rStyle w:val="a5"/>
          <w:rtl/>
          <w:lang w:val="he-IL"/>
        </w:rPr>
        <w:footnoteReference w:id="3"/>
      </w:r>
      <w:r w:rsidRPr="00B47557">
        <w:rPr>
          <w:rFonts w:hint="cs"/>
          <w:rtl/>
          <w:lang w:val="he-IL"/>
        </w:rPr>
        <w:t xml:space="preserve"> אמר ליה רב נחמן לדרו עבדיה: עבדא דמפיק ליה מריה לחירות ויהיב ליה כספא ודהבא, מאי </w:t>
      </w:r>
      <w:r w:rsidRPr="00B47557">
        <w:rPr>
          <w:rFonts w:hint="cs"/>
          <w:rtl/>
          <w:lang w:val="he-IL"/>
        </w:rPr>
        <w:lastRenderedPageBreak/>
        <w:t>בעי למימר ליה? אמר ליה: בעי לאודויי ולשבוחי. אמר ליה: פטרתן מלומר מה נשתנה. פתח ואמר</w:t>
      </w:r>
      <w:r w:rsidR="00884688">
        <w:rPr>
          <w:rFonts w:hint="cs"/>
          <w:rtl/>
          <w:lang w:val="he-IL"/>
        </w:rPr>
        <w:t>:</w:t>
      </w:r>
      <w:r w:rsidRPr="00B47557">
        <w:rPr>
          <w:rFonts w:hint="cs"/>
          <w:rtl/>
          <w:lang w:val="he-IL"/>
        </w:rPr>
        <w:t xml:space="preserve"> עבדים היינו.</w:t>
      </w:r>
      <w:r w:rsidRPr="00B47557">
        <w:rPr>
          <w:rStyle w:val="a5"/>
          <w:rtl/>
          <w:lang w:val="he-IL"/>
        </w:rPr>
        <w:footnoteReference w:id="4"/>
      </w:r>
    </w:p>
    <w:p w:rsidR="00426418" w:rsidRPr="00B47557" w:rsidRDefault="00426418" w:rsidP="00C718ED">
      <w:pPr>
        <w:pStyle w:val="ab"/>
        <w:rPr>
          <w:rtl/>
          <w:lang w:val="he-IL"/>
        </w:rPr>
      </w:pPr>
      <w:r w:rsidRPr="00B47557">
        <w:rPr>
          <w:rFonts w:hint="cs"/>
          <w:rtl/>
          <w:lang w:val="he-IL"/>
        </w:rPr>
        <w:t xml:space="preserve">תלמוד ירושלמי מסכת פסחים פרק י </w:t>
      </w:r>
      <w:r w:rsidR="008E56EF" w:rsidRPr="00B47557">
        <w:rPr>
          <w:rFonts w:hint="cs"/>
          <w:rtl/>
          <w:lang w:val="he-IL"/>
        </w:rPr>
        <w:t>הלכה ה</w:t>
      </w:r>
      <w:r w:rsidRPr="00B47557">
        <w:rPr>
          <w:rFonts w:hint="cs"/>
          <w:rtl/>
          <w:lang w:val="he-IL"/>
        </w:rPr>
        <w:t xml:space="preserve"> </w:t>
      </w:r>
    </w:p>
    <w:p w:rsidR="00884688" w:rsidRDefault="00426418" w:rsidP="007322FE">
      <w:pPr>
        <w:pStyle w:val="ac"/>
        <w:rPr>
          <w:rFonts w:hint="cs"/>
          <w:rtl/>
          <w:lang w:val="he-IL"/>
        </w:rPr>
      </w:pPr>
      <w:r w:rsidRPr="00B47557">
        <w:rPr>
          <w:rFonts w:hint="cs"/>
          <w:rtl/>
          <w:lang w:val="he-IL"/>
        </w:rPr>
        <w:t>רב אמר</w:t>
      </w:r>
      <w:r w:rsidR="008E56EF" w:rsidRPr="00B47557">
        <w:rPr>
          <w:rFonts w:hint="cs"/>
          <w:rtl/>
          <w:lang w:val="he-IL"/>
        </w:rPr>
        <w:t>:</w:t>
      </w:r>
      <w:r w:rsidRPr="00B47557">
        <w:rPr>
          <w:rFonts w:hint="cs"/>
          <w:rtl/>
          <w:lang w:val="he-IL"/>
        </w:rPr>
        <w:t xml:space="preserve"> מתחילה צריך להתחיל</w:t>
      </w:r>
      <w:r w:rsidR="00884688">
        <w:rPr>
          <w:rFonts w:hint="cs"/>
          <w:rtl/>
          <w:lang w:val="he-IL"/>
        </w:rPr>
        <w:t>:</w:t>
      </w:r>
      <w:r w:rsidRPr="00B47557">
        <w:rPr>
          <w:rFonts w:hint="cs"/>
          <w:rtl/>
          <w:lang w:val="he-IL"/>
        </w:rPr>
        <w:t xml:space="preserve"> </w:t>
      </w:r>
      <w:r w:rsidR="00884688">
        <w:rPr>
          <w:rFonts w:hint="cs"/>
          <w:rtl/>
          <w:lang w:val="he-IL"/>
        </w:rPr>
        <w:t>"</w:t>
      </w:r>
      <w:r w:rsidRPr="00B47557">
        <w:rPr>
          <w:rFonts w:hint="cs"/>
          <w:rtl/>
          <w:lang w:val="he-IL"/>
        </w:rPr>
        <w:t>בעבר הנהר ישבו אבותיכם וגו' ואקח את אביכם את אברהם מעבר הנהר וגו'</w:t>
      </w:r>
      <w:r w:rsidR="00884688">
        <w:rPr>
          <w:rFonts w:hint="cs"/>
          <w:rtl/>
          <w:lang w:val="he-IL"/>
        </w:rPr>
        <w:t xml:space="preserve"> " (יהושע כד ב-ג)</w:t>
      </w:r>
      <w:r w:rsidR="004C56D6" w:rsidRPr="00B47557">
        <w:rPr>
          <w:rFonts w:hint="cs"/>
          <w:rtl/>
          <w:lang w:val="he-IL"/>
        </w:rPr>
        <w:t>.</w:t>
      </w:r>
      <w:r w:rsidR="00884688">
        <w:rPr>
          <w:rStyle w:val="a5"/>
          <w:rtl/>
          <w:lang w:val="he-IL"/>
        </w:rPr>
        <w:footnoteReference w:id="5"/>
      </w:r>
      <w:r w:rsidRPr="00B47557">
        <w:rPr>
          <w:rFonts w:hint="cs"/>
          <w:rtl/>
          <w:lang w:val="he-IL"/>
        </w:rPr>
        <w:t xml:space="preserve"> </w:t>
      </w:r>
      <w:r w:rsidR="004C56D6" w:rsidRPr="00B47557">
        <w:rPr>
          <w:rFonts w:hint="cs"/>
          <w:rtl/>
          <w:lang w:val="he-IL"/>
        </w:rPr>
        <w:t>"</w:t>
      </w:r>
      <w:r w:rsidR="007322FE">
        <w:rPr>
          <w:rtl/>
        </w:rPr>
        <w:t>וָאַרְבֶּה</w:t>
      </w:r>
      <w:r w:rsidR="004C56D6" w:rsidRPr="00B47557">
        <w:rPr>
          <w:rFonts w:hint="cs"/>
          <w:rtl/>
          <w:lang w:val="he-IL"/>
        </w:rPr>
        <w:t>" -</w:t>
      </w:r>
      <w:r w:rsidRPr="00B47557">
        <w:rPr>
          <w:rFonts w:hint="cs"/>
          <w:rtl/>
          <w:lang w:val="he-IL"/>
        </w:rPr>
        <w:t xml:space="preserve"> אמר רבי אחא</w:t>
      </w:r>
      <w:r w:rsidR="004C56D6" w:rsidRPr="00B47557">
        <w:rPr>
          <w:rFonts w:hint="cs"/>
          <w:rtl/>
          <w:lang w:val="he-IL"/>
        </w:rPr>
        <w:t>: "</w:t>
      </w:r>
      <w:r w:rsidRPr="00B47557">
        <w:rPr>
          <w:rFonts w:hint="cs"/>
          <w:rtl/>
          <w:lang w:val="he-IL"/>
        </w:rPr>
        <w:t>וארב</w:t>
      </w:r>
      <w:r w:rsidR="004C56D6" w:rsidRPr="00B47557">
        <w:rPr>
          <w:rFonts w:hint="cs"/>
          <w:rtl/>
          <w:lang w:val="he-IL"/>
        </w:rPr>
        <w:t>"</w:t>
      </w:r>
      <w:r w:rsidRPr="00B47557">
        <w:rPr>
          <w:rFonts w:hint="cs"/>
          <w:rtl/>
          <w:lang w:val="he-IL"/>
        </w:rPr>
        <w:t xml:space="preserve"> כתי</w:t>
      </w:r>
      <w:r w:rsidR="004C56D6" w:rsidRPr="00B47557">
        <w:rPr>
          <w:rFonts w:hint="cs"/>
          <w:rtl/>
          <w:lang w:val="he-IL"/>
        </w:rPr>
        <w:t>ב,</w:t>
      </w:r>
      <w:r w:rsidRPr="00B47557">
        <w:rPr>
          <w:rFonts w:hint="cs"/>
          <w:rtl/>
          <w:lang w:val="he-IL"/>
        </w:rPr>
        <w:t xml:space="preserve"> כמה ריבים עשיתי עמו עד שלא נתתי לו את יצחק</w:t>
      </w:r>
      <w:r w:rsidR="004C56D6" w:rsidRPr="00B47557">
        <w:rPr>
          <w:rFonts w:hint="cs"/>
          <w:rtl/>
          <w:lang w:val="he-IL"/>
        </w:rPr>
        <w:t>.</w:t>
      </w:r>
      <w:r w:rsidRPr="00B47557">
        <w:rPr>
          <w:rFonts w:hint="cs"/>
          <w:rtl/>
          <w:lang w:val="he-IL"/>
        </w:rPr>
        <w:t xml:space="preserve"> דבר אחר נעשיתי לו אורב אין חטא מיתן ליה ואין זכה מיתן ליה</w:t>
      </w:r>
      <w:r w:rsidR="00884688">
        <w:rPr>
          <w:rFonts w:hint="cs"/>
          <w:rtl/>
          <w:lang w:val="he-IL"/>
        </w:rPr>
        <w:t>.</w:t>
      </w:r>
      <w:r w:rsidR="0041763B">
        <w:rPr>
          <w:rStyle w:val="a5"/>
          <w:rtl/>
          <w:lang w:val="he-IL"/>
        </w:rPr>
        <w:footnoteReference w:id="6"/>
      </w:r>
    </w:p>
    <w:p w:rsidR="0041763B" w:rsidRPr="0041763B" w:rsidRDefault="0041763B" w:rsidP="0041763B">
      <w:pPr>
        <w:pStyle w:val="ab"/>
        <w:rPr>
          <w:rtl/>
          <w:lang w:val="he-IL"/>
        </w:rPr>
      </w:pPr>
      <w:r w:rsidRPr="0041763B">
        <w:rPr>
          <w:rtl/>
          <w:lang w:val="he-IL"/>
        </w:rPr>
        <w:t>תלמוד בבלי מסכת פסחים דף פז עמוד ב</w:t>
      </w:r>
    </w:p>
    <w:p w:rsidR="00E81B90" w:rsidRDefault="0041763B" w:rsidP="0041763B">
      <w:pPr>
        <w:pStyle w:val="ac"/>
        <w:rPr>
          <w:rFonts w:hint="cs"/>
          <w:rtl/>
          <w:lang w:val="he-IL"/>
        </w:rPr>
      </w:pPr>
      <w:r w:rsidRPr="0041763B">
        <w:rPr>
          <w:rtl/>
          <w:lang w:val="he-IL"/>
        </w:rPr>
        <w:t>תני רבי חייא: מאי דכתיב</w:t>
      </w:r>
      <w:r>
        <w:rPr>
          <w:rFonts w:hint="cs"/>
          <w:rtl/>
          <w:lang w:val="he-IL"/>
        </w:rPr>
        <w:t>:</w:t>
      </w:r>
      <w:r w:rsidRPr="0041763B">
        <w:rPr>
          <w:rtl/>
          <w:lang w:val="he-IL"/>
        </w:rPr>
        <w:t xml:space="preserve"> </w:t>
      </w:r>
      <w:r>
        <w:rPr>
          <w:rFonts w:hint="cs"/>
          <w:rtl/>
          <w:lang w:val="he-IL"/>
        </w:rPr>
        <w:t>"</w:t>
      </w:r>
      <w:r w:rsidRPr="0041763B">
        <w:rPr>
          <w:rtl/>
          <w:lang w:val="he-IL"/>
        </w:rPr>
        <w:t>אלהים הבין דרכה והוא ידע את מקומה</w:t>
      </w:r>
      <w:r>
        <w:rPr>
          <w:rFonts w:hint="cs"/>
          <w:rtl/>
          <w:lang w:val="he-IL"/>
        </w:rPr>
        <w:t>" (איוב כח כג)</w:t>
      </w:r>
      <w:r w:rsidRPr="0041763B">
        <w:rPr>
          <w:rtl/>
          <w:lang w:val="he-IL"/>
        </w:rPr>
        <w:t xml:space="preserve"> - יודע </w:t>
      </w:r>
      <w:r>
        <w:rPr>
          <w:rtl/>
          <w:lang w:val="he-IL"/>
        </w:rPr>
        <w:t>הקב"ה</w:t>
      </w:r>
      <w:r w:rsidRPr="0041763B">
        <w:rPr>
          <w:rtl/>
          <w:lang w:val="he-IL"/>
        </w:rPr>
        <w:t xml:space="preserve"> את ישראל שאינן יכולין לקבל גזרות של רומיים, לפיכך הגלה אותם לבבל</w:t>
      </w:r>
      <w:r>
        <w:rPr>
          <w:rFonts w:hint="cs"/>
          <w:rtl/>
          <w:lang w:val="he-IL"/>
        </w:rPr>
        <w:t xml:space="preserve"> ...</w:t>
      </w:r>
      <w:r>
        <w:rPr>
          <w:rStyle w:val="a5"/>
          <w:rtl/>
          <w:lang w:val="he-IL"/>
        </w:rPr>
        <w:footnoteReference w:id="7"/>
      </w:r>
      <w:r>
        <w:rPr>
          <w:rFonts w:hint="cs"/>
          <w:rtl/>
          <w:lang w:val="he-IL"/>
        </w:rPr>
        <w:t xml:space="preserve"> </w:t>
      </w:r>
      <w:r w:rsidRPr="0041763B">
        <w:rPr>
          <w:rtl/>
          <w:lang w:val="he-IL"/>
        </w:rPr>
        <w:t>רבי יוחנן אמר: מפני ששיגרן לבית אמן. משל לאדם שכעס על אשתו, להיכן משגרה - לבית אמה. והיינו דרבי אלכסנדרי, דאמר: שלשה חזרו למטעתן,</w:t>
      </w:r>
      <w:r>
        <w:rPr>
          <w:rStyle w:val="a5"/>
          <w:rtl/>
          <w:lang w:val="he-IL"/>
        </w:rPr>
        <w:footnoteReference w:id="8"/>
      </w:r>
      <w:r w:rsidRPr="0041763B">
        <w:rPr>
          <w:rtl/>
          <w:lang w:val="he-IL"/>
        </w:rPr>
        <w:t xml:space="preserve"> אלו הן: ישראל, כסף מצרים, וכתב לוחות. ישראל - הא דאמרן.</w:t>
      </w:r>
      <w:r w:rsidR="00F72072">
        <w:rPr>
          <w:rStyle w:val="a5"/>
          <w:rtl/>
          <w:lang w:val="he-IL"/>
        </w:rPr>
        <w:footnoteReference w:id="9"/>
      </w:r>
      <w:r w:rsidRPr="0041763B">
        <w:rPr>
          <w:rtl/>
          <w:lang w:val="he-IL"/>
        </w:rPr>
        <w:t xml:space="preserve"> </w:t>
      </w:r>
    </w:p>
    <w:p w:rsidR="00BE5F7F" w:rsidRPr="00B47557" w:rsidRDefault="00BE5F7F" w:rsidP="000555CD">
      <w:pPr>
        <w:pStyle w:val="ab"/>
        <w:rPr>
          <w:rtl/>
          <w:lang w:val="he-IL"/>
        </w:rPr>
      </w:pPr>
      <w:r w:rsidRPr="00B47557">
        <w:rPr>
          <w:rFonts w:hint="cs"/>
          <w:rtl/>
          <w:lang w:val="he-IL"/>
        </w:rPr>
        <w:t xml:space="preserve">סדר רב עמרם גאון סדר פסח  </w:t>
      </w:r>
    </w:p>
    <w:p w:rsidR="00BE5F7F" w:rsidRDefault="00BE5F7F" w:rsidP="00BE5F7F">
      <w:pPr>
        <w:pStyle w:val="ac"/>
        <w:rPr>
          <w:rFonts w:hint="cs"/>
          <w:rtl/>
          <w:lang w:val="he-IL"/>
        </w:rPr>
      </w:pPr>
      <w:r w:rsidRPr="00B47557">
        <w:rPr>
          <w:rFonts w:hint="cs"/>
          <w:rtl/>
          <w:lang w:val="he-IL"/>
        </w:rPr>
        <w:t>ומתחיל בגנות ומסיים בשבח, ודורש מארמי אובד אבי עד שגומר כל הפרשה, וזה גנות. וכך היא ההגדה והדרישה.</w:t>
      </w:r>
      <w:r w:rsidR="000555CD">
        <w:rPr>
          <w:rStyle w:val="a5"/>
          <w:rtl/>
          <w:lang w:val="he-IL"/>
        </w:rPr>
        <w:footnoteReference w:id="10"/>
      </w:r>
    </w:p>
    <w:p w:rsidR="000555CD" w:rsidRDefault="000555CD" w:rsidP="000555CD">
      <w:pPr>
        <w:pStyle w:val="ac"/>
        <w:rPr>
          <w:rFonts w:hint="cs"/>
          <w:rtl/>
          <w:lang w:val="he-IL"/>
        </w:rPr>
      </w:pPr>
      <w:r w:rsidRPr="000555CD">
        <w:rPr>
          <w:rtl/>
          <w:lang w:val="he-IL"/>
        </w:rPr>
        <w:t>עבדים היינו לפרעה במצרים. ויוציאנו ה' אל</w:t>
      </w:r>
      <w:r w:rsidR="005F77C9">
        <w:rPr>
          <w:rFonts w:hint="cs"/>
          <w:rtl/>
          <w:lang w:val="he-IL"/>
        </w:rPr>
        <w:t>ו</w:t>
      </w:r>
      <w:r w:rsidRPr="000555CD">
        <w:rPr>
          <w:rtl/>
          <w:lang w:val="he-IL"/>
        </w:rPr>
        <w:t>הינו משם ביד חזקה ובזרוע נטויה.</w:t>
      </w:r>
      <w:r w:rsidR="00835F34">
        <w:rPr>
          <w:rStyle w:val="a5"/>
          <w:rtl/>
          <w:lang w:val="he-IL"/>
        </w:rPr>
        <w:footnoteReference w:id="11"/>
      </w:r>
      <w:r w:rsidRPr="000555CD">
        <w:rPr>
          <w:rtl/>
          <w:lang w:val="he-IL"/>
        </w:rPr>
        <w:t xml:space="preserve"> </w:t>
      </w:r>
    </w:p>
    <w:p w:rsidR="000555CD" w:rsidRPr="000555CD" w:rsidRDefault="0088440B" w:rsidP="004A2F49">
      <w:pPr>
        <w:pStyle w:val="ac"/>
        <w:rPr>
          <w:rtl/>
          <w:lang w:val="he-IL"/>
        </w:rPr>
      </w:pPr>
      <w:r>
        <w:rPr>
          <w:rFonts w:hint="cs"/>
          <w:rtl/>
          <w:lang w:val="he-IL"/>
        </w:rPr>
        <w:lastRenderedPageBreak/>
        <w:t xml:space="preserve">... </w:t>
      </w:r>
      <w:r w:rsidR="000555CD" w:rsidRPr="000555CD">
        <w:rPr>
          <w:rtl/>
          <w:lang w:val="he-IL"/>
        </w:rPr>
        <w:t>ואפילו כולנו חכמים כולנו יודעים את התורה. מצוה עלינו לספר ביציאת מצרים</w:t>
      </w:r>
      <w:r>
        <w:rPr>
          <w:rFonts w:hint="cs"/>
          <w:rtl/>
          <w:lang w:val="he-IL"/>
        </w:rPr>
        <w:t xml:space="preserve"> ... </w:t>
      </w:r>
      <w:r w:rsidR="000555CD" w:rsidRPr="000555CD">
        <w:rPr>
          <w:rtl/>
          <w:lang w:val="he-IL"/>
        </w:rPr>
        <w:t xml:space="preserve">מעשה ברבי אליעזר ורבי יהושע ורבי אלעזר בן עזריה ור' עקיבא ור' טרפון שהיו מסובין בבני ברק </w:t>
      </w:r>
      <w:r>
        <w:rPr>
          <w:rFonts w:hint="cs"/>
          <w:rtl/>
          <w:lang w:val="he-IL"/>
        </w:rPr>
        <w:t xml:space="preserve">... </w:t>
      </w:r>
      <w:r w:rsidR="000555CD" w:rsidRPr="000555CD">
        <w:rPr>
          <w:rtl/>
          <w:lang w:val="he-IL"/>
        </w:rPr>
        <w:t>כנגד ארבעה בנים דברה תורה</w:t>
      </w:r>
      <w:r>
        <w:rPr>
          <w:rFonts w:hint="cs"/>
          <w:rtl/>
          <w:lang w:val="he-IL"/>
        </w:rPr>
        <w:t xml:space="preserve"> ...</w:t>
      </w:r>
      <w:r w:rsidR="004A2F49">
        <w:rPr>
          <w:rFonts w:hint="cs"/>
          <w:rtl/>
          <w:lang w:val="he-IL"/>
        </w:rPr>
        <w:t xml:space="preserve"> </w:t>
      </w:r>
      <w:r>
        <w:rPr>
          <w:rFonts w:hint="cs"/>
          <w:rtl/>
          <w:lang w:val="he-IL"/>
        </w:rPr>
        <w:t>"</w:t>
      </w:r>
      <w:r w:rsidR="000555CD" w:rsidRPr="000555CD">
        <w:rPr>
          <w:rtl/>
          <w:lang w:val="he-IL"/>
        </w:rPr>
        <w:t>והגדת לבנך</w:t>
      </w:r>
      <w:r>
        <w:rPr>
          <w:rFonts w:hint="cs"/>
          <w:rtl/>
          <w:lang w:val="he-IL"/>
        </w:rPr>
        <w:t>"</w:t>
      </w:r>
      <w:r>
        <w:rPr>
          <w:rtl/>
          <w:lang w:val="he-IL"/>
        </w:rPr>
        <w:t>, יכול מראש חדש</w:t>
      </w:r>
      <w:r>
        <w:rPr>
          <w:rFonts w:hint="cs"/>
          <w:rtl/>
          <w:lang w:val="he-IL"/>
        </w:rPr>
        <w:t>? ...</w:t>
      </w:r>
      <w:r w:rsidR="000555CD" w:rsidRPr="000555CD">
        <w:rPr>
          <w:rtl/>
          <w:lang w:val="he-IL"/>
        </w:rPr>
        <w:t xml:space="preserve"> לא אמרתי אלא בשעה שיש מצה ומרורים מונחים לפניך.</w:t>
      </w:r>
      <w:r w:rsidR="004A2F49">
        <w:rPr>
          <w:rStyle w:val="a5"/>
          <w:rtl/>
          <w:lang w:val="he-IL"/>
        </w:rPr>
        <w:footnoteReference w:id="12"/>
      </w:r>
    </w:p>
    <w:p w:rsidR="000555CD" w:rsidRPr="000555CD" w:rsidRDefault="000555CD" w:rsidP="004A2F49">
      <w:pPr>
        <w:pStyle w:val="ac"/>
        <w:rPr>
          <w:rtl/>
          <w:lang w:val="he-IL"/>
        </w:rPr>
      </w:pPr>
      <w:r w:rsidRPr="000555CD">
        <w:rPr>
          <w:rtl/>
          <w:lang w:val="he-IL"/>
        </w:rPr>
        <w:t>מתח</w:t>
      </w:r>
      <w:r w:rsidR="0088440B">
        <w:rPr>
          <w:rFonts w:hint="cs"/>
          <w:rtl/>
          <w:lang w:val="he-IL"/>
        </w:rPr>
        <w:t>י</w:t>
      </w:r>
      <w:r w:rsidRPr="000555CD">
        <w:rPr>
          <w:rtl/>
          <w:lang w:val="he-IL"/>
        </w:rPr>
        <w:t>לה עובדי עבודה זרה היו אבותינו. ועכש</w:t>
      </w:r>
      <w:r w:rsidR="004A2F49">
        <w:rPr>
          <w:rFonts w:hint="cs"/>
          <w:rtl/>
          <w:lang w:val="he-IL"/>
        </w:rPr>
        <w:t>י</w:t>
      </w:r>
      <w:r w:rsidRPr="000555CD">
        <w:rPr>
          <w:rtl/>
          <w:lang w:val="he-IL"/>
        </w:rPr>
        <w:t>ו קרבנו המקום לעבודתו. שנאמר</w:t>
      </w:r>
      <w:r w:rsidR="0088440B">
        <w:rPr>
          <w:rFonts w:hint="cs"/>
          <w:rtl/>
          <w:lang w:val="he-IL"/>
        </w:rPr>
        <w:t>:</w:t>
      </w:r>
      <w:r w:rsidRPr="000555CD">
        <w:rPr>
          <w:rtl/>
          <w:lang w:val="he-IL"/>
        </w:rPr>
        <w:t xml:space="preserve"> </w:t>
      </w:r>
      <w:r w:rsidR="0088440B">
        <w:rPr>
          <w:rFonts w:hint="cs"/>
          <w:rtl/>
          <w:lang w:val="he-IL"/>
        </w:rPr>
        <w:t>"</w:t>
      </w:r>
      <w:r w:rsidRPr="000555CD">
        <w:rPr>
          <w:rtl/>
          <w:lang w:val="he-IL"/>
        </w:rPr>
        <w:t>ויאמר יהושע אל כל העם כה אמר ה' אלהי ישראל, בעבר הנהר ישבו אבותיכם מעולם, תרח אבי אברהם ואבי נחור</w:t>
      </w:r>
      <w:r w:rsidR="0088440B">
        <w:rPr>
          <w:rFonts w:hint="cs"/>
          <w:rtl/>
          <w:lang w:val="he-IL"/>
        </w:rPr>
        <w:t xml:space="preserve"> </w:t>
      </w:r>
      <w:r w:rsidRPr="000555CD">
        <w:rPr>
          <w:rtl/>
          <w:lang w:val="he-IL"/>
        </w:rPr>
        <w:t>... ויעקב ובניו ירדו מצרים</w:t>
      </w:r>
      <w:r w:rsidR="0088440B">
        <w:rPr>
          <w:rFonts w:hint="cs"/>
          <w:rtl/>
          <w:lang w:val="he-IL"/>
        </w:rPr>
        <w:t>" (</w:t>
      </w:r>
      <w:r w:rsidRPr="000555CD">
        <w:rPr>
          <w:rtl/>
          <w:lang w:val="he-IL"/>
        </w:rPr>
        <w:t>יהושע כד</w:t>
      </w:r>
      <w:r w:rsidR="00321204">
        <w:rPr>
          <w:rFonts w:hint="cs"/>
          <w:rtl/>
          <w:lang w:val="he-IL"/>
        </w:rPr>
        <w:t xml:space="preserve"> ב-ד).</w:t>
      </w:r>
      <w:r w:rsidR="00D62AB8">
        <w:rPr>
          <w:rStyle w:val="a5"/>
          <w:rtl/>
          <w:lang w:val="he-IL"/>
        </w:rPr>
        <w:footnoteReference w:id="13"/>
      </w:r>
    </w:p>
    <w:p w:rsidR="00426418" w:rsidRPr="00B47557" w:rsidRDefault="00426418" w:rsidP="008E56EF">
      <w:pPr>
        <w:pStyle w:val="ab"/>
        <w:rPr>
          <w:rtl/>
          <w:lang w:val="he-IL"/>
        </w:rPr>
      </w:pPr>
      <w:r w:rsidRPr="00B47557">
        <w:rPr>
          <w:rFonts w:hint="cs"/>
          <w:rtl/>
          <w:lang w:val="he-IL"/>
        </w:rPr>
        <w:t xml:space="preserve">תשובות רב נטרונאי גאון - ברודי (אופק) אורח חיים סימן קלח </w:t>
      </w:r>
    </w:p>
    <w:p w:rsidR="00426418" w:rsidRPr="00B47557" w:rsidRDefault="00426418" w:rsidP="00D126FC">
      <w:pPr>
        <w:pStyle w:val="ac"/>
        <w:rPr>
          <w:rtl/>
          <w:lang w:val="he-IL"/>
        </w:rPr>
      </w:pPr>
      <w:r w:rsidRPr="00B47557">
        <w:rPr>
          <w:rFonts w:hint="cs"/>
          <w:rtl/>
          <w:lang w:val="he-IL"/>
        </w:rPr>
        <w:t>וכך אמר רב נטרונאי ריש מתיבתא: מי שאומר בקידוש של פסח אשר קדש את ישראל, וכשגומרין מה נשתנה אין אומר עבדים היינו לפרעה במצרים ואינו אומר מתח</w:t>
      </w:r>
      <w:r w:rsidR="00D62AB8">
        <w:rPr>
          <w:rFonts w:hint="cs"/>
          <w:rtl/>
          <w:lang w:val="he-IL"/>
        </w:rPr>
        <w:t>י</w:t>
      </w:r>
      <w:r w:rsidRPr="00B47557">
        <w:rPr>
          <w:rFonts w:hint="cs"/>
          <w:rtl/>
          <w:lang w:val="he-IL"/>
        </w:rPr>
        <w:t>לה עובדי עבודה זרה, אלא אומר ויאמר יהושע אל כל העם (יה</w:t>
      </w:r>
      <w:r w:rsidR="00D62AB8">
        <w:rPr>
          <w:rFonts w:hint="cs"/>
          <w:rtl/>
          <w:lang w:val="he-IL"/>
        </w:rPr>
        <w:t>ושע</w:t>
      </w:r>
      <w:r w:rsidRPr="00B47557">
        <w:rPr>
          <w:rFonts w:hint="cs"/>
          <w:rtl/>
          <w:lang w:val="he-IL"/>
        </w:rPr>
        <w:t xml:space="preserve"> כד ב) עד ויעקב ובניו ירדו מצרים (שם, ד), ואומר מברוך שומר עד צא ולמד, וקורא ארמי אובד אבי עד שגומר את הפרשה כולה</w:t>
      </w:r>
      <w:r w:rsidR="00D126FC">
        <w:rPr>
          <w:rFonts w:hint="cs"/>
          <w:rtl/>
          <w:lang w:val="he-IL"/>
        </w:rPr>
        <w:t xml:space="preserve"> ... </w:t>
      </w:r>
      <w:r w:rsidRPr="00B47557">
        <w:rPr>
          <w:rFonts w:hint="cs"/>
          <w:rtl/>
          <w:lang w:val="he-IL"/>
        </w:rPr>
        <w:t>מי שנוהג מנהג זה אין צריך לומר שלא יצא, אלא כל מי שעושה כן מין הוא וחלוק לב הוא וכופר בדברי חכמים ובוזה דברי משנה ותלמוד, וחייבין כל הקה</w:t>
      </w:r>
      <w:r w:rsidR="005346F0">
        <w:rPr>
          <w:rFonts w:hint="cs"/>
          <w:rtl/>
          <w:lang w:val="he-IL"/>
        </w:rPr>
        <w:t>י</w:t>
      </w:r>
      <w:r w:rsidRPr="00B47557">
        <w:rPr>
          <w:rFonts w:hint="cs"/>
          <w:rtl/>
          <w:lang w:val="he-IL"/>
        </w:rPr>
        <w:t>לות לנדותו ולהבדילו מקהל ישראל, ככתוב (עזרא י ח) והוא יבדל מקהל הגולה.</w:t>
      </w:r>
      <w:r w:rsidR="005346F0">
        <w:rPr>
          <w:rStyle w:val="a5"/>
          <w:rtl/>
          <w:lang w:val="he-IL"/>
        </w:rPr>
        <w:footnoteReference w:id="14"/>
      </w:r>
    </w:p>
    <w:p w:rsidR="005346F0" w:rsidRDefault="005346F0" w:rsidP="005346F0">
      <w:pPr>
        <w:pStyle w:val="ab"/>
        <w:rPr>
          <w:rtl/>
          <w:lang w:eastAsia="en-US"/>
        </w:rPr>
      </w:pPr>
      <w:r>
        <w:rPr>
          <w:rtl/>
          <w:lang w:eastAsia="en-US"/>
        </w:rPr>
        <w:t>רמב"ם הלכות חמץ ומצה פרק ז</w:t>
      </w:r>
      <w:r>
        <w:rPr>
          <w:rFonts w:hint="cs"/>
          <w:rtl/>
          <w:lang w:eastAsia="en-US"/>
        </w:rPr>
        <w:t xml:space="preserve"> </w:t>
      </w:r>
      <w:r>
        <w:rPr>
          <w:rtl/>
          <w:lang w:eastAsia="en-US"/>
        </w:rPr>
        <w:t>הלכה ד</w:t>
      </w:r>
    </w:p>
    <w:p w:rsidR="00BE5F7F" w:rsidRDefault="005346F0" w:rsidP="00405474">
      <w:pPr>
        <w:pStyle w:val="ac"/>
        <w:rPr>
          <w:rFonts w:hint="cs"/>
          <w:rtl/>
          <w:lang w:eastAsia="en-US"/>
        </w:rPr>
      </w:pPr>
      <w:r>
        <w:rPr>
          <w:rtl/>
          <w:lang w:eastAsia="en-US"/>
        </w:rPr>
        <w:t>וצריך להתחיל בגנות ולסיים בשבח</w:t>
      </w:r>
      <w:r>
        <w:rPr>
          <w:rFonts w:hint="cs"/>
          <w:rtl/>
          <w:lang w:eastAsia="en-US"/>
        </w:rPr>
        <w:t>.</w:t>
      </w:r>
      <w:r>
        <w:rPr>
          <w:rtl/>
          <w:lang w:eastAsia="en-US"/>
        </w:rPr>
        <w:t xml:space="preserve"> כיצד</w:t>
      </w:r>
      <w:r>
        <w:rPr>
          <w:rFonts w:hint="cs"/>
          <w:rtl/>
          <w:lang w:eastAsia="en-US"/>
        </w:rPr>
        <w:t>?</w:t>
      </w:r>
      <w:r>
        <w:rPr>
          <w:rtl/>
          <w:lang w:eastAsia="en-US"/>
        </w:rPr>
        <w:t xml:space="preserve"> מתחיל ומספר שבתח</w:t>
      </w:r>
      <w:r>
        <w:rPr>
          <w:rFonts w:hint="cs"/>
          <w:rtl/>
          <w:lang w:eastAsia="en-US"/>
        </w:rPr>
        <w:t>י</w:t>
      </w:r>
      <w:r>
        <w:rPr>
          <w:rtl/>
          <w:lang w:eastAsia="en-US"/>
        </w:rPr>
        <w:t>לה היו אבותינו בימי תרח ומלפניו כופרים וטועין אחר ההבל ורודפין אחר ע</w:t>
      </w:r>
      <w:r>
        <w:rPr>
          <w:rFonts w:hint="cs"/>
          <w:rtl/>
          <w:lang w:eastAsia="en-US"/>
        </w:rPr>
        <w:t xml:space="preserve">בודה זרה. </w:t>
      </w:r>
      <w:r>
        <w:rPr>
          <w:rtl/>
          <w:lang w:eastAsia="en-US"/>
        </w:rPr>
        <w:t>ומסיים בדת האמת שקרבנו המקום לו והבדילנו מן התועים וקרבנו לי</w:t>
      </w:r>
      <w:r>
        <w:rPr>
          <w:rFonts w:hint="cs"/>
          <w:rtl/>
          <w:lang w:eastAsia="en-US"/>
        </w:rPr>
        <w:t>י</w:t>
      </w:r>
      <w:r>
        <w:rPr>
          <w:rtl/>
          <w:lang w:eastAsia="en-US"/>
        </w:rPr>
        <w:t>חודו</w:t>
      </w:r>
      <w:r>
        <w:rPr>
          <w:rFonts w:hint="cs"/>
          <w:rtl/>
          <w:lang w:eastAsia="en-US"/>
        </w:rPr>
        <w:t>.</w:t>
      </w:r>
      <w:r>
        <w:rPr>
          <w:rtl/>
          <w:lang w:eastAsia="en-US"/>
        </w:rPr>
        <w:t xml:space="preserve"> וכן מתחיל ומודיע שעבדים היינו לפרעה במצרים וכל הרעה שגמלנו ומסיים בנסים ונפלאות שנעשו לנו ובחירותנו</w:t>
      </w:r>
      <w:r>
        <w:rPr>
          <w:rFonts w:hint="cs"/>
          <w:rtl/>
          <w:lang w:eastAsia="en-US"/>
        </w:rPr>
        <w:t>.</w:t>
      </w:r>
      <w:r>
        <w:rPr>
          <w:rtl/>
          <w:lang w:eastAsia="en-US"/>
        </w:rPr>
        <w:t xml:space="preserve"> והוא שידרוש מארמי אובד אבי עד שיגמור כל הפרשה, וכל המוסיף ומאריך בדרש פרשה זו הרי זה משובח.</w:t>
      </w:r>
      <w:r w:rsidR="0055033D">
        <w:rPr>
          <w:rStyle w:val="a5"/>
          <w:rtl/>
          <w:lang w:eastAsia="en-US"/>
        </w:rPr>
        <w:footnoteReference w:id="15"/>
      </w:r>
    </w:p>
    <w:p w:rsidR="00811183" w:rsidRDefault="00811183" w:rsidP="005D5A72">
      <w:pPr>
        <w:pStyle w:val="ab"/>
        <w:rPr>
          <w:rtl/>
          <w:lang w:eastAsia="en-US"/>
        </w:rPr>
      </w:pPr>
      <w:r>
        <w:rPr>
          <w:rtl/>
          <w:lang w:eastAsia="en-US"/>
        </w:rPr>
        <w:t>מדרש תנאים לדברים פרק כו</w:t>
      </w:r>
      <w:r>
        <w:rPr>
          <w:rFonts w:hint="cs"/>
          <w:rtl/>
          <w:lang w:eastAsia="en-US"/>
        </w:rPr>
        <w:t xml:space="preserve"> </w:t>
      </w:r>
      <w:r>
        <w:rPr>
          <w:rtl/>
          <w:lang w:eastAsia="en-US"/>
        </w:rPr>
        <w:t>פסוק ה</w:t>
      </w:r>
    </w:p>
    <w:p w:rsidR="00811183" w:rsidRDefault="005D5A72" w:rsidP="005F77C9">
      <w:pPr>
        <w:pStyle w:val="ac"/>
        <w:rPr>
          <w:rFonts w:hint="cs"/>
          <w:rtl/>
          <w:lang w:eastAsia="en-US"/>
        </w:rPr>
      </w:pPr>
      <w:r>
        <w:rPr>
          <w:rFonts w:hint="cs"/>
          <w:rtl/>
          <w:lang w:eastAsia="en-US"/>
        </w:rPr>
        <w:t>"</w:t>
      </w:r>
      <w:r w:rsidR="00BE5F7F">
        <w:rPr>
          <w:rtl/>
          <w:lang w:eastAsia="en-US"/>
        </w:rPr>
        <w:t xml:space="preserve">וְעָנִיתָ וְאָמַרְתָּ לִפְנֵי ה' אֱלֹהֶיךָ אֲרַמִּי אֹבֵד אָבִי </w:t>
      </w:r>
      <w:r w:rsidR="00BE5F7F">
        <w:rPr>
          <w:rFonts w:hint="cs"/>
          <w:rtl/>
          <w:lang w:eastAsia="en-US"/>
        </w:rPr>
        <w:t xml:space="preserve">וכו' </w:t>
      </w:r>
      <w:r>
        <w:rPr>
          <w:rFonts w:hint="cs"/>
          <w:rtl/>
          <w:lang w:eastAsia="en-US"/>
        </w:rPr>
        <w:t>" (דברים</w:t>
      </w:r>
      <w:r w:rsidR="00BE5F7F">
        <w:rPr>
          <w:rFonts w:hint="cs"/>
          <w:rtl/>
          <w:lang w:eastAsia="en-US"/>
        </w:rPr>
        <w:t xml:space="preserve"> כו ה). </w:t>
      </w:r>
      <w:r w:rsidR="00811183">
        <w:rPr>
          <w:rtl/>
          <w:lang w:eastAsia="en-US"/>
        </w:rPr>
        <w:t>ר' שמעון בן יוחאי אומר</w:t>
      </w:r>
      <w:r w:rsidR="00BE5F7F">
        <w:rPr>
          <w:rFonts w:hint="cs"/>
          <w:rtl/>
          <w:lang w:eastAsia="en-US"/>
        </w:rPr>
        <w:t xml:space="preserve">: </w:t>
      </w:r>
      <w:r w:rsidR="00811183">
        <w:rPr>
          <w:rtl/>
          <w:lang w:eastAsia="en-US"/>
        </w:rPr>
        <w:t>שבחו</w:t>
      </w:r>
      <w:r w:rsidR="00BE5F7F">
        <w:rPr>
          <w:rFonts w:hint="cs"/>
          <w:rtl/>
          <w:lang w:eastAsia="en-US"/>
        </w:rPr>
        <w:t xml:space="preserve"> -</w:t>
      </w:r>
      <w:r w:rsidR="00811183">
        <w:rPr>
          <w:rtl/>
          <w:lang w:eastAsia="en-US"/>
        </w:rPr>
        <w:t xml:space="preserve"> אדם אומרו בקול נמוך</w:t>
      </w:r>
      <w:r w:rsidR="00BE5F7F">
        <w:rPr>
          <w:rFonts w:hint="cs"/>
          <w:rtl/>
          <w:lang w:eastAsia="en-US"/>
        </w:rPr>
        <w:t>,</w:t>
      </w:r>
      <w:r w:rsidR="00811183">
        <w:rPr>
          <w:rtl/>
          <w:lang w:eastAsia="en-US"/>
        </w:rPr>
        <w:t xml:space="preserve"> ג</w:t>
      </w:r>
      <w:r w:rsidR="00BE5F7F">
        <w:rPr>
          <w:rtl/>
          <w:lang w:eastAsia="en-US"/>
        </w:rPr>
        <w:t>ְ</w:t>
      </w:r>
      <w:r w:rsidR="00811183">
        <w:rPr>
          <w:rtl/>
          <w:lang w:eastAsia="en-US"/>
        </w:rPr>
        <w:t>נ</w:t>
      </w:r>
      <w:r w:rsidR="00BE5F7F">
        <w:rPr>
          <w:rtl/>
          <w:lang w:eastAsia="en-US"/>
        </w:rPr>
        <w:t>ָ</w:t>
      </w:r>
      <w:r w:rsidR="00811183">
        <w:rPr>
          <w:rtl/>
          <w:lang w:eastAsia="en-US"/>
        </w:rPr>
        <w:t>יו</w:t>
      </w:r>
      <w:r w:rsidR="00BE5F7F">
        <w:rPr>
          <w:rtl/>
          <w:lang w:eastAsia="en-US"/>
        </w:rPr>
        <w:t>ֹ</w:t>
      </w:r>
      <w:r w:rsidR="00811183">
        <w:rPr>
          <w:rtl/>
          <w:lang w:eastAsia="en-US"/>
        </w:rPr>
        <w:t xml:space="preserve"> </w:t>
      </w:r>
      <w:r w:rsidR="00BE5F7F">
        <w:rPr>
          <w:rFonts w:hint="cs"/>
          <w:rtl/>
          <w:lang w:eastAsia="en-US"/>
        </w:rPr>
        <w:t xml:space="preserve">- </w:t>
      </w:r>
      <w:r w:rsidR="00811183">
        <w:rPr>
          <w:rtl/>
          <w:lang w:eastAsia="en-US"/>
        </w:rPr>
        <w:t>אדם אומרו בקול גבוה</w:t>
      </w:r>
      <w:r w:rsidR="00E9514A">
        <w:rPr>
          <w:rFonts w:hint="cs"/>
          <w:rtl/>
          <w:lang w:eastAsia="en-US"/>
        </w:rPr>
        <w:t>.</w:t>
      </w:r>
      <w:r w:rsidR="000141E6">
        <w:rPr>
          <w:rStyle w:val="a5"/>
          <w:rtl/>
          <w:lang w:eastAsia="en-US"/>
        </w:rPr>
        <w:footnoteReference w:id="16"/>
      </w:r>
    </w:p>
    <w:p w:rsidR="003C688F" w:rsidRPr="003C688F" w:rsidRDefault="003C688F" w:rsidP="00EE7E35">
      <w:pPr>
        <w:pStyle w:val="ab"/>
        <w:rPr>
          <w:rtl/>
          <w:lang w:val="he-IL"/>
        </w:rPr>
      </w:pPr>
      <w:r w:rsidRPr="003C688F">
        <w:rPr>
          <w:rtl/>
          <w:lang w:val="he-IL"/>
        </w:rPr>
        <w:lastRenderedPageBreak/>
        <w:t>אור החיים שמות פרק יג</w:t>
      </w:r>
      <w:r>
        <w:rPr>
          <w:rFonts w:hint="cs"/>
          <w:rtl/>
          <w:lang w:val="he-IL"/>
        </w:rPr>
        <w:t xml:space="preserve"> פסוק ח</w:t>
      </w:r>
    </w:p>
    <w:p w:rsidR="00EE7E35" w:rsidRDefault="003C688F" w:rsidP="00EE7E35">
      <w:pPr>
        <w:pStyle w:val="ac"/>
        <w:rPr>
          <w:rFonts w:hint="cs"/>
          <w:rtl/>
          <w:lang w:val="he-IL"/>
        </w:rPr>
      </w:pPr>
      <w:r>
        <w:rPr>
          <w:rFonts w:hint="cs"/>
          <w:rtl/>
          <w:lang w:val="he-IL"/>
        </w:rPr>
        <w:t>"</w:t>
      </w:r>
      <w:r w:rsidRPr="003C688F">
        <w:rPr>
          <w:rtl/>
          <w:lang w:val="he-IL"/>
        </w:rPr>
        <w:t xml:space="preserve">והגדת לבנך </w:t>
      </w:r>
      <w:r>
        <w:rPr>
          <w:rFonts w:hint="cs"/>
          <w:rtl/>
          <w:lang w:val="he-IL"/>
        </w:rPr>
        <w:t xml:space="preserve">ביום ההוא לאמר" - ... </w:t>
      </w:r>
      <w:r w:rsidRPr="003C688F">
        <w:rPr>
          <w:rtl/>
          <w:lang w:val="he-IL"/>
        </w:rPr>
        <w:t>תיבת הגדה</w:t>
      </w:r>
      <w:r>
        <w:rPr>
          <w:rFonts w:hint="cs"/>
          <w:rtl/>
          <w:lang w:val="he-IL"/>
        </w:rPr>
        <w:t>,</w:t>
      </w:r>
      <w:r w:rsidRPr="003C688F">
        <w:rPr>
          <w:rtl/>
          <w:lang w:val="he-IL"/>
        </w:rPr>
        <w:t xml:space="preserve"> מצינו לרבותינו ז"ל שאמרו (שבת פז א) שיתכוין בה דברים קשים כגידים</w:t>
      </w:r>
      <w:r w:rsidR="00B978E8">
        <w:rPr>
          <w:rStyle w:val="a5"/>
          <w:rtl/>
          <w:lang w:val="he-IL"/>
        </w:rPr>
        <w:footnoteReference w:id="17"/>
      </w:r>
      <w:r>
        <w:rPr>
          <w:rFonts w:hint="cs"/>
          <w:rtl/>
          <w:lang w:val="he-IL"/>
        </w:rPr>
        <w:t xml:space="preserve"> ... </w:t>
      </w:r>
      <w:r w:rsidRPr="003C688F">
        <w:rPr>
          <w:rtl/>
          <w:lang w:val="he-IL"/>
        </w:rPr>
        <w:t>נראה כי יכוין על דרך אומרם ז"ל (פסחים קטז ב) מתחיל בגנות ומסיים בשבח</w:t>
      </w:r>
      <w:r w:rsidR="00EE7E35">
        <w:rPr>
          <w:rFonts w:hint="cs"/>
          <w:rtl/>
          <w:lang w:val="he-IL"/>
        </w:rPr>
        <w:t>.</w:t>
      </w:r>
      <w:r w:rsidRPr="003C688F">
        <w:rPr>
          <w:rtl/>
          <w:lang w:val="he-IL"/>
        </w:rPr>
        <w:t xml:space="preserve"> יאמר גנות אבותיהם של האבות כי לא היה דבר משובח, והוא אומרו</w:t>
      </w:r>
      <w:r w:rsidR="00EE7E35">
        <w:rPr>
          <w:rFonts w:hint="cs"/>
          <w:rtl/>
          <w:lang w:val="he-IL"/>
        </w:rPr>
        <w:t>:</w:t>
      </w:r>
      <w:r w:rsidRPr="003C688F">
        <w:rPr>
          <w:rtl/>
          <w:lang w:val="he-IL"/>
        </w:rPr>
        <w:t xml:space="preserve"> </w:t>
      </w:r>
      <w:r w:rsidR="00EE7E35">
        <w:rPr>
          <w:rFonts w:hint="cs"/>
          <w:rtl/>
          <w:lang w:val="he-IL"/>
        </w:rPr>
        <w:t>"</w:t>
      </w:r>
      <w:r w:rsidRPr="003C688F">
        <w:rPr>
          <w:rtl/>
          <w:lang w:val="he-IL"/>
        </w:rPr>
        <w:t>והגדת</w:t>
      </w:r>
      <w:r w:rsidR="00EE7E35">
        <w:rPr>
          <w:rFonts w:hint="cs"/>
          <w:rtl/>
          <w:lang w:val="he-IL"/>
        </w:rPr>
        <w:t>" -</w:t>
      </w:r>
      <w:r w:rsidRPr="003C688F">
        <w:rPr>
          <w:rtl/>
          <w:lang w:val="he-IL"/>
        </w:rPr>
        <w:t xml:space="preserve"> דברים קשים שלב האדם נעקש מהם</w:t>
      </w:r>
      <w:r w:rsidR="00EE7E35">
        <w:rPr>
          <w:rFonts w:hint="cs"/>
          <w:rtl/>
          <w:lang w:val="he-IL"/>
        </w:rPr>
        <w:t>.</w:t>
      </w:r>
      <w:r w:rsidRPr="003C688F">
        <w:rPr>
          <w:rtl/>
          <w:lang w:val="he-IL"/>
        </w:rPr>
        <w:t xml:space="preserve"> ואחר כך מסיים בשבח, והוא אומרו</w:t>
      </w:r>
      <w:r w:rsidR="00EE7E35">
        <w:rPr>
          <w:rFonts w:hint="cs"/>
          <w:rtl/>
          <w:lang w:val="he-IL"/>
        </w:rPr>
        <w:t>:</w:t>
      </w:r>
      <w:r w:rsidRPr="003C688F">
        <w:rPr>
          <w:rtl/>
          <w:lang w:val="he-IL"/>
        </w:rPr>
        <w:t xml:space="preserve"> </w:t>
      </w:r>
      <w:r w:rsidR="00EE7E35">
        <w:rPr>
          <w:rFonts w:hint="cs"/>
          <w:rtl/>
          <w:lang w:val="he-IL"/>
        </w:rPr>
        <w:t>"</w:t>
      </w:r>
      <w:r w:rsidRPr="003C688F">
        <w:rPr>
          <w:rtl/>
          <w:lang w:val="he-IL"/>
        </w:rPr>
        <w:t>לאמר</w:t>
      </w:r>
      <w:r w:rsidR="00EE7E35">
        <w:rPr>
          <w:rFonts w:hint="cs"/>
          <w:rtl/>
          <w:lang w:val="he-IL"/>
        </w:rPr>
        <w:t>" -</w:t>
      </w:r>
      <w:r w:rsidRPr="003C688F">
        <w:rPr>
          <w:rtl/>
          <w:lang w:val="he-IL"/>
        </w:rPr>
        <w:t xml:space="preserve"> אמירות משובחות משמחים את הלב ומסעדים אותו</w:t>
      </w:r>
      <w:r w:rsidR="00EE7E35">
        <w:rPr>
          <w:rFonts w:hint="cs"/>
          <w:rtl/>
          <w:lang w:val="he-IL"/>
        </w:rPr>
        <w:t>.</w:t>
      </w:r>
      <w:r w:rsidR="00353D2F">
        <w:rPr>
          <w:rStyle w:val="a5"/>
          <w:rtl/>
          <w:lang w:val="he-IL"/>
        </w:rPr>
        <w:footnoteReference w:id="18"/>
      </w:r>
    </w:p>
    <w:p w:rsidR="005F77C9" w:rsidRDefault="005F77C9" w:rsidP="00353D2F">
      <w:pPr>
        <w:pStyle w:val="ab"/>
        <w:rPr>
          <w:rtl/>
          <w:lang w:eastAsia="en-US"/>
        </w:rPr>
      </w:pPr>
      <w:r>
        <w:rPr>
          <w:rtl/>
          <w:lang w:eastAsia="en-US"/>
        </w:rPr>
        <w:t>מדרש תנאים לדברים פרק ו</w:t>
      </w:r>
    </w:p>
    <w:p w:rsidR="005F77C9" w:rsidRDefault="00353D2F" w:rsidP="00353D2F">
      <w:pPr>
        <w:pStyle w:val="ac"/>
        <w:rPr>
          <w:rFonts w:hint="cs"/>
          <w:rtl/>
          <w:lang w:eastAsia="en-US"/>
        </w:rPr>
      </w:pPr>
      <w:r>
        <w:rPr>
          <w:rFonts w:hint="cs"/>
          <w:rtl/>
          <w:lang w:eastAsia="en-US"/>
        </w:rPr>
        <w:t>"</w:t>
      </w:r>
      <w:r w:rsidR="005F77C9">
        <w:rPr>
          <w:rtl/>
          <w:lang w:eastAsia="en-US"/>
        </w:rPr>
        <w:t>ואמרת לבנך</w:t>
      </w:r>
      <w:r>
        <w:rPr>
          <w:rFonts w:hint="cs"/>
          <w:rtl/>
          <w:lang w:eastAsia="en-US"/>
        </w:rPr>
        <w:t>" -</w:t>
      </w:r>
      <w:r w:rsidR="005F77C9">
        <w:rPr>
          <w:rtl/>
          <w:lang w:eastAsia="en-US"/>
        </w:rPr>
        <w:t xml:space="preserve"> שלא תתבייש מלומר לו</w:t>
      </w:r>
      <w:r>
        <w:rPr>
          <w:rFonts w:hint="cs"/>
          <w:rtl/>
          <w:lang w:eastAsia="en-US"/>
        </w:rPr>
        <w:t>: "</w:t>
      </w:r>
      <w:r w:rsidR="005F77C9">
        <w:rPr>
          <w:rtl/>
          <w:lang w:eastAsia="en-US"/>
        </w:rPr>
        <w:t>עבדים היינו לפרעה במצרים</w:t>
      </w:r>
      <w:r>
        <w:rPr>
          <w:rFonts w:hint="cs"/>
          <w:rtl/>
          <w:lang w:eastAsia="en-US"/>
        </w:rPr>
        <w:t>".</w:t>
      </w:r>
      <w:r w:rsidR="00B67A9F">
        <w:rPr>
          <w:rStyle w:val="a5"/>
          <w:rtl/>
          <w:lang w:eastAsia="en-US"/>
        </w:rPr>
        <w:footnoteReference w:id="19"/>
      </w:r>
    </w:p>
    <w:p w:rsidR="0095230E" w:rsidRPr="0095230E" w:rsidRDefault="0095230E" w:rsidP="0057600D">
      <w:pPr>
        <w:pStyle w:val="ab"/>
        <w:rPr>
          <w:rtl/>
          <w:lang w:val="he-IL"/>
        </w:rPr>
      </w:pPr>
      <w:r w:rsidRPr="0095230E">
        <w:rPr>
          <w:rtl/>
          <w:lang w:val="he-IL"/>
        </w:rPr>
        <w:t>סדר רב עמרם גאון</w:t>
      </w:r>
      <w:r w:rsidR="0057600D">
        <w:rPr>
          <w:rFonts w:hint="cs"/>
          <w:rtl/>
          <w:lang w:val="he-IL"/>
        </w:rPr>
        <w:t xml:space="preserve"> </w:t>
      </w:r>
      <w:r w:rsidRPr="0095230E">
        <w:rPr>
          <w:rtl/>
          <w:lang w:val="he-IL"/>
        </w:rPr>
        <w:t>סדר פסח</w:t>
      </w:r>
    </w:p>
    <w:p w:rsidR="00426418" w:rsidRDefault="0095230E" w:rsidP="0095230E">
      <w:pPr>
        <w:pStyle w:val="ac"/>
        <w:rPr>
          <w:rFonts w:hint="cs"/>
          <w:rtl/>
          <w:lang w:val="he-IL"/>
        </w:rPr>
      </w:pPr>
      <w:r w:rsidRPr="0095230E">
        <w:rPr>
          <w:rtl/>
          <w:lang w:val="he-IL"/>
        </w:rPr>
        <w:t>הא לחמא עניא דאכלו אבהתנא בארעא דמצרים. כל דכפין ייתי ויכל כל דצריך ייתי ויפסח. השתא הכא, לשתא דאתיא בארעא דישראל. השתא הכא עבדי, לשתא דאתיא בני חורין.</w:t>
      </w:r>
      <w:r w:rsidR="00CC31D7">
        <w:rPr>
          <w:rStyle w:val="a5"/>
          <w:rtl/>
          <w:lang w:val="he-IL"/>
        </w:rPr>
        <w:footnoteReference w:id="20"/>
      </w:r>
    </w:p>
    <w:p w:rsidR="00FD326B" w:rsidRDefault="00FD326B" w:rsidP="00764B43">
      <w:pPr>
        <w:pStyle w:val="ab"/>
        <w:rPr>
          <w:rtl/>
          <w:lang w:eastAsia="en-US"/>
        </w:rPr>
      </w:pPr>
      <w:r>
        <w:rPr>
          <w:rtl/>
          <w:lang w:eastAsia="en-US"/>
        </w:rPr>
        <w:t>סדר רב עמרם גאון סדר פסח</w:t>
      </w:r>
    </w:p>
    <w:p w:rsidR="00030CED" w:rsidRDefault="00FD326B" w:rsidP="00FD326B">
      <w:pPr>
        <w:pStyle w:val="ac"/>
        <w:rPr>
          <w:rFonts w:hint="cs"/>
          <w:rtl/>
          <w:lang w:eastAsia="en-US"/>
        </w:rPr>
      </w:pPr>
      <w:r>
        <w:rPr>
          <w:rtl/>
          <w:lang w:eastAsia="en-US"/>
        </w:rPr>
        <w:t>והיא שעמדה לאבותינו ולנו. שלא אחד בלבד עמד עלינו, אלא שבכל דור ודור עומדים עלינו לכלותנו והקב"ה מצילנו מידם.</w:t>
      </w:r>
      <w:r w:rsidR="00CC31D7">
        <w:rPr>
          <w:rStyle w:val="a5"/>
          <w:rtl/>
          <w:lang w:eastAsia="en-US"/>
        </w:rPr>
        <w:footnoteReference w:id="21"/>
      </w:r>
    </w:p>
    <w:p w:rsidR="00764B43" w:rsidRPr="001458E0" w:rsidRDefault="00764B43" w:rsidP="00CC31D7">
      <w:pPr>
        <w:pStyle w:val="ac"/>
        <w:spacing w:before="240"/>
        <w:rPr>
          <w:rFonts w:hint="cs"/>
          <w:b/>
          <w:bCs/>
          <w:rtl/>
          <w:lang w:val="he-IL"/>
        </w:rPr>
      </w:pPr>
      <w:r w:rsidRPr="001458E0">
        <w:rPr>
          <w:rFonts w:hint="cs"/>
          <w:b/>
          <w:bCs/>
          <w:rtl/>
          <w:lang w:val="he-IL"/>
        </w:rPr>
        <w:lastRenderedPageBreak/>
        <w:t>עבדים היינו לפרעה במצרים, ויוציאנו ה' אלוהינו ביד חזקה ובזרוע נטויה</w:t>
      </w:r>
    </w:p>
    <w:p w:rsidR="00764B43" w:rsidRDefault="00764B43" w:rsidP="00030CED">
      <w:pPr>
        <w:pStyle w:val="ac"/>
        <w:rPr>
          <w:rFonts w:hint="cs"/>
          <w:rtl/>
          <w:lang w:val="he-IL"/>
        </w:rPr>
      </w:pPr>
      <w:r w:rsidRPr="001458E0">
        <w:rPr>
          <w:rFonts w:hint="cs"/>
          <w:b/>
          <w:bCs/>
          <w:rtl/>
          <w:lang w:val="he-IL"/>
        </w:rPr>
        <w:t>מתחילה עובדי עבודה זרה היו אבותינו ועכשיו קרבנו המקום לעבודתו</w:t>
      </w:r>
      <w:r w:rsidR="001458E0" w:rsidRPr="001458E0">
        <w:rPr>
          <w:rFonts w:hint="cs"/>
          <w:b/>
          <w:bCs/>
          <w:rtl/>
          <w:lang w:val="he-IL"/>
        </w:rPr>
        <w:t>.</w:t>
      </w:r>
      <w:r w:rsidR="001458E0">
        <w:rPr>
          <w:rStyle w:val="a5"/>
          <w:rtl/>
          <w:lang w:val="he-IL"/>
        </w:rPr>
        <w:footnoteReference w:id="22"/>
      </w:r>
    </w:p>
    <w:p w:rsidR="00587DAB" w:rsidRDefault="00426418" w:rsidP="00B67A9F">
      <w:pPr>
        <w:pStyle w:val="ad"/>
        <w:spacing w:before="240"/>
        <w:rPr>
          <w:rFonts w:hint="cs"/>
          <w:rtl/>
        </w:rPr>
      </w:pPr>
      <w:r w:rsidRPr="00B47557">
        <w:rPr>
          <w:rFonts w:hint="cs"/>
          <w:rtl/>
        </w:rPr>
        <w:t>חג שמח</w:t>
      </w:r>
      <w:r w:rsidR="00CC31D7">
        <w:rPr>
          <w:rFonts w:hint="cs"/>
          <w:rtl/>
        </w:rPr>
        <w:t xml:space="preserve"> </w:t>
      </w:r>
    </w:p>
    <w:p w:rsidR="00426418" w:rsidRPr="00B47557" w:rsidRDefault="00CC31D7" w:rsidP="00587DAB">
      <w:pPr>
        <w:pStyle w:val="ad"/>
        <w:rPr>
          <w:rtl/>
        </w:rPr>
      </w:pPr>
      <w:r>
        <w:rPr>
          <w:rFonts w:hint="cs"/>
          <w:rtl/>
        </w:rPr>
        <w:t>וליל סדר מהנה ומחכים</w:t>
      </w:r>
    </w:p>
    <w:p w:rsidR="00426418" w:rsidRPr="00B47557" w:rsidRDefault="00426418">
      <w:pPr>
        <w:pStyle w:val="ad"/>
        <w:rPr>
          <w:rFonts w:hint="cs"/>
          <w:rtl/>
        </w:rPr>
      </w:pPr>
      <w:r w:rsidRPr="00B47557">
        <w:rPr>
          <w:rtl/>
        </w:rPr>
        <w:t>מחלקי המים</w:t>
      </w:r>
      <w:r w:rsidRPr="00B47557">
        <w:rPr>
          <w:rFonts w:hint="cs"/>
          <w:rtl/>
        </w:rPr>
        <w:t xml:space="preserve"> </w:t>
      </w:r>
    </w:p>
    <w:p w:rsidR="00426418" w:rsidRPr="008A0904" w:rsidRDefault="00426418" w:rsidP="00353D2F">
      <w:pPr>
        <w:pStyle w:val="ad"/>
        <w:spacing w:before="120"/>
        <w:rPr>
          <w:rFonts w:hint="cs"/>
          <w:b w:val="0"/>
          <w:bCs w:val="0"/>
          <w:szCs w:val="22"/>
          <w:rtl/>
        </w:rPr>
      </w:pPr>
      <w:r w:rsidRPr="008A0904">
        <w:rPr>
          <w:rFonts w:hint="cs"/>
          <w:szCs w:val="22"/>
          <w:rtl/>
        </w:rPr>
        <w:t>מים אחרונים:</w:t>
      </w:r>
      <w:r w:rsidRPr="00B47557">
        <w:rPr>
          <w:rFonts w:hint="cs"/>
          <w:b w:val="0"/>
          <w:bCs w:val="0"/>
          <w:szCs w:val="22"/>
          <w:rtl/>
        </w:rPr>
        <w:t xml:space="preserve"> </w:t>
      </w:r>
      <w:r w:rsidR="008A0904">
        <w:rPr>
          <w:rFonts w:hint="cs"/>
          <w:b w:val="0"/>
          <w:bCs w:val="0"/>
          <w:szCs w:val="22"/>
          <w:rtl/>
        </w:rPr>
        <w:t>נשוב ונקרא את המשנה בה פתחנו בפיסוק הבא: "</w:t>
      </w:r>
      <w:r w:rsidR="008A0904" w:rsidRPr="008A0904">
        <w:rPr>
          <w:rFonts w:hint="cs"/>
          <w:b w:val="0"/>
          <w:bCs w:val="0"/>
          <w:szCs w:val="22"/>
          <w:rtl/>
        </w:rPr>
        <w:t>ולפי דעתו של בן אביו מלמדו</w:t>
      </w:r>
      <w:r w:rsidR="008A0904">
        <w:rPr>
          <w:rFonts w:hint="cs"/>
          <w:b w:val="0"/>
          <w:bCs w:val="0"/>
          <w:szCs w:val="22"/>
          <w:rtl/>
        </w:rPr>
        <w:t>,</w:t>
      </w:r>
      <w:r w:rsidR="008A0904" w:rsidRPr="008A0904">
        <w:rPr>
          <w:rFonts w:hint="cs"/>
          <w:b w:val="0"/>
          <w:bCs w:val="0"/>
          <w:szCs w:val="22"/>
          <w:rtl/>
        </w:rPr>
        <w:t xml:space="preserve"> מתחיל בגנות ומסיים בשבח</w:t>
      </w:r>
      <w:r w:rsidR="00030CED">
        <w:rPr>
          <w:rFonts w:hint="cs"/>
          <w:b w:val="0"/>
          <w:bCs w:val="0"/>
          <w:szCs w:val="22"/>
          <w:rtl/>
        </w:rPr>
        <w:t xml:space="preserve">, ודורש מארמי אובד אבי וכו' </w:t>
      </w:r>
      <w:r w:rsidR="008A0904">
        <w:rPr>
          <w:rFonts w:hint="cs"/>
          <w:b w:val="0"/>
          <w:bCs w:val="0"/>
          <w:szCs w:val="22"/>
          <w:rtl/>
        </w:rPr>
        <w:t>"</w:t>
      </w:r>
      <w:r w:rsidR="008A0904" w:rsidRPr="008A0904">
        <w:rPr>
          <w:rFonts w:hint="cs"/>
          <w:b w:val="0"/>
          <w:bCs w:val="0"/>
          <w:szCs w:val="22"/>
          <w:rtl/>
        </w:rPr>
        <w:t xml:space="preserve">. </w:t>
      </w:r>
      <w:r w:rsidR="00353D2F">
        <w:rPr>
          <w:rFonts w:hint="cs"/>
          <w:b w:val="0"/>
          <w:bCs w:val="0"/>
          <w:szCs w:val="22"/>
          <w:rtl/>
        </w:rPr>
        <w:t>ובלשון מכילתא דרשב"י הנ"ל: "</w:t>
      </w:r>
      <w:r w:rsidR="00353D2F" w:rsidRPr="00353D2F">
        <w:rPr>
          <w:b w:val="0"/>
          <w:bCs w:val="0"/>
          <w:szCs w:val="22"/>
          <w:rtl/>
        </w:rPr>
        <w:t>מ</w:t>
      </w:r>
      <w:r w:rsidR="00353D2F">
        <w:rPr>
          <w:b w:val="0"/>
          <w:bCs w:val="0"/>
          <w:szCs w:val="22"/>
          <w:rtl/>
        </w:rPr>
        <w:t>ִ</w:t>
      </w:r>
      <w:r w:rsidR="00353D2F" w:rsidRPr="00353D2F">
        <w:rPr>
          <w:b w:val="0"/>
          <w:bCs w:val="0"/>
          <w:szCs w:val="22"/>
          <w:rtl/>
        </w:rPr>
        <w:t>ש</w:t>
      </w:r>
      <w:r w:rsidR="00353D2F">
        <w:rPr>
          <w:b w:val="0"/>
          <w:bCs w:val="0"/>
          <w:szCs w:val="22"/>
          <w:rtl/>
        </w:rPr>
        <w:t>ְׁ</w:t>
      </w:r>
      <w:r w:rsidR="00353D2F" w:rsidRPr="00353D2F">
        <w:rPr>
          <w:b w:val="0"/>
          <w:bCs w:val="0"/>
          <w:szCs w:val="22"/>
          <w:rtl/>
        </w:rPr>
        <w:t>א</w:t>
      </w:r>
      <w:r w:rsidR="00353D2F">
        <w:rPr>
          <w:b w:val="0"/>
          <w:bCs w:val="0"/>
          <w:szCs w:val="22"/>
          <w:rtl/>
        </w:rPr>
        <w:t>ֵ</w:t>
      </w:r>
      <w:r w:rsidR="00353D2F" w:rsidRPr="00353D2F">
        <w:rPr>
          <w:b w:val="0"/>
          <w:bCs w:val="0"/>
          <w:szCs w:val="22"/>
          <w:rtl/>
        </w:rPr>
        <w:t>ל</w:t>
      </w:r>
      <w:r w:rsidR="00353D2F">
        <w:rPr>
          <w:b w:val="0"/>
          <w:bCs w:val="0"/>
          <w:szCs w:val="22"/>
          <w:rtl/>
        </w:rPr>
        <w:t>ָ</w:t>
      </w:r>
      <w:r w:rsidR="00353D2F" w:rsidRPr="00353D2F">
        <w:rPr>
          <w:b w:val="0"/>
          <w:bCs w:val="0"/>
          <w:szCs w:val="22"/>
          <w:rtl/>
        </w:rPr>
        <w:t>תו</w:t>
      </w:r>
      <w:r w:rsidR="00353D2F">
        <w:rPr>
          <w:b w:val="0"/>
          <w:bCs w:val="0"/>
          <w:szCs w:val="22"/>
          <w:rtl/>
        </w:rPr>
        <w:t>ֹ</w:t>
      </w:r>
      <w:r w:rsidR="00353D2F" w:rsidRPr="00353D2F">
        <w:rPr>
          <w:b w:val="0"/>
          <w:bCs w:val="0"/>
          <w:szCs w:val="22"/>
          <w:rtl/>
        </w:rPr>
        <w:t xml:space="preserve"> ומדיבורו אתה יודע מדעתו</w:t>
      </w:r>
      <w:r w:rsidR="00353D2F">
        <w:rPr>
          <w:rFonts w:cs="David" w:hint="cs"/>
          <w:rtl/>
          <w:lang w:eastAsia="en-US"/>
        </w:rPr>
        <w:t>".</w:t>
      </w:r>
      <w:r w:rsidR="00353D2F" w:rsidRPr="004A1563">
        <w:rPr>
          <w:rFonts w:cs="David"/>
          <w:rtl/>
          <w:lang w:eastAsia="en-US"/>
        </w:rPr>
        <w:t xml:space="preserve"> </w:t>
      </w:r>
      <w:r w:rsidR="008A0904">
        <w:rPr>
          <w:rFonts w:hint="cs"/>
          <w:b w:val="0"/>
          <w:bCs w:val="0"/>
          <w:szCs w:val="22"/>
          <w:rtl/>
        </w:rPr>
        <w:t>עיקר מצוות ליל הסדר הוא השיח עם הבנים וסיפור יציאת מצרים "לפי דעתו של בן"</w:t>
      </w:r>
      <w:r w:rsidR="00030CED">
        <w:rPr>
          <w:rFonts w:hint="cs"/>
          <w:b w:val="0"/>
          <w:bCs w:val="0"/>
          <w:szCs w:val="22"/>
          <w:rtl/>
        </w:rPr>
        <w:t xml:space="preserve"> ושל בת</w:t>
      </w:r>
      <w:r w:rsidR="008A0904">
        <w:rPr>
          <w:rFonts w:hint="cs"/>
          <w:b w:val="0"/>
          <w:bCs w:val="0"/>
          <w:szCs w:val="22"/>
          <w:rtl/>
        </w:rPr>
        <w:t>, כולל הגנות והשבח והמצוות והדינים ושאר מנהגי הסדר. אחרי כל הדרשות על הגנות</w:t>
      </w:r>
      <w:r w:rsidR="00030CED">
        <w:rPr>
          <w:rFonts w:hint="cs"/>
          <w:b w:val="0"/>
          <w:bCs w:val="0"/>
          <w:szCs w:val="22"/>
          <w:rtl/>
        </w:rPr>
        <w:t xml:space="preserve"> שהבאנו</w:t>
      </w:r>
      <w:r w:rsidR="008A0904">
        <w:rPr>
          <w:rFonts w:hint="cs"/>
          <w:b w:val="0"/>
          <w:bCs w:val="0"/>
          <w:szCs w:val="22"/>
          <w:rtl/>
        </w:rPr>
        <w:t>, שאיננו מסתירים</w:t>
      </w:r>
      <w:r w:rsidR="00B67A9F">
        <w:rPr>
          <w:rFonts w:hint="cs"/>
          <w:b w:val="0"/>
          <w:bCs w:val="0"/>
          <w:szCs w:val="22"/>
          <w:rtl/>
        </w:rPr>
        <w:t>, איננו מתביישים בהם</w:t>
      </w:r>
      <w:r w:rsidR="008A0904">
        <w:rPr>
          <w:rFonts w:hint="cs"/>
          <w:b w:val="0"/>
          <w:bCs w:val="0"/>
          <w:szCs w:val="22"/>
          <w:rtl/>
        </w:rPr>
        <w:t xml:space="preserve"> ואיננו מטשטשים, בין ביושבנו על אדמתנו ובין ביושבנו בגלות, ייקח כל אחד את הגנות ואת השבח שנראים לו וילמדם לבנו ולבתו ולכל מסובי ליל הסדר לפי דעתם ולפי דעתו הוא. וממילא יעלו דרשות חדשות ופירושים נאים בליל שימורים זה. </w:t>
      </w:r>
    </w:p>
    <w:sectPr w:rsidR="00426418" w:rsidRPr="008A0904" w:rsidSect="005F77C9">
      <w:headerReference w:type="default" r:id="rId8"/>
      <w:footerReference w:type="default" r:id="rId9"/>
      <w:headerReference w:type="first" r:id="rId10"/>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18" w:rsidRDefault="00552718">
      <w:r>
        <w:separator/>
      </w:r>
    </w:p>
  </w:endnote>
  <w:endnote w:type="continuationSeparator" w:id="0">
    <w:p w:rsidR="00552718" w:rsidRDefault="0055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55" w:rsidRPr="00F8747C" w:rsidRDefault="00F55A55" w:rsidP="00F55A5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409D6">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409D6">
      <w:rPr>
        <w:rStyle w:val="af2"/>
        <w:noProof/>
        <w:rtl/>
      </w:rPr>
      <w:t>5</w:t>
    </w:r>
    <w:r w:rsidRPr="00F8747C">
      <w:rPr>
        <w:rStyle w:val="af2"/>
      </w:rPr>
      <w:fldChar w:fldCharType="end"/>
    </w:r>
  </w:p>
  <w:p w:rsidR="00F55A55" w:rsidRDefault="00F55A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18" w:rsidRDefault="00552718">
      <w:r>
        <w:separator/>
      </w:r>
    </w:p>
  </w:footnote>
  <w:footnote w:type="continuationSeparator" w:id="0">
    <w:p w:rsidR="00552718" w:rsidRDefault="00552718">
      <w:r>
        <w:continuationSeparator/>
      </w:r>
    </w:p>
  </w:footnote>
  <w:footnote w:id="1">
    <w:p w:rsidR="00426418" w:rsidRDefault="00426418" w:rsidP="00206D23">
      <w:pPr>
        <w:pStyle w:val="a3"/>
        <w:rPr>
          <w:rFonts w:hint="cs"/>
          <w:rtl/>
        </w:rPr>
      </w:pPr>
      <w:r>
        <w:rPr>
          <w:rStyle w:val="a5"/>
          <w:rtl/>
        </w:rPr>
        <w:footnoteRef/>
      </w:r>
      <w:r>
        <w:t xml:space="preserve"> </w:t>
      </w:r>
      <w:r w:rsidR="005369E5">
        <w:rPr>
          <w:rFonts w:hint="cs"/>
          <w:rtl/>
        </w:rPr>
        <w:t xml:space="preserve">לאחר אמירת "מה נשתנה", שהיא מעין פתיחת שאלה לקיים: "כי ישאלך בנך וכו' " ולשתף הבנים והבנות בהגדת הפסח, באה תחילת ההגדה. </w:t>
      </w:r>
      <w:r w:rsidR="00EC00DD">
        <w:rPr>
          <w:rFonts w:hint="cs"/>
          <w:rtl/>
        </w:rPr>
        <w:t>לכאורה, מסתפקת ה</w:t>
      </w:r>
      <w:r>
        <w:rPr>
          <w:rFonts w:hint="cs"/>
          <w:rtl/>
        </w:rPr>
        <w:t xml:space="preserve">משנה </w:t>
      </w:r>
      <w:r w:rsidR="00EC00DD">
        <w:rPr>
          <w:rFonts w:hint="cs"/>
          <w:rtl/>
        </w:rPr>
        <w:t xml:space="preserve">בקביעה </w:t>
      </w:r>
      <w:r>
        <w:rPr>
          <w:rFonts w:hint="cs"/>
          <w:rtl/>
        </w:rPr>
        <w:t>"מתחיל בגנות ומסיים בשבח"</w:t>
      </w:r>
      <w:r w:rsidR="00EC00DD">
        <w:rPr>
          <w:rFonts w:hint="cs"/>
          <w:rtl/>
        </w:rPr>
        <w:t xml:space="preserve"> ואינה מפרטת מהי הגנות </w:t>
      </w:r>
      <w:r w:rsidR="001B0E73">
        <w:rPr>
          <w:rFonts w:hint="cs"/>
          <w:rtl/>
        </w:rPr>
        <w:t xml:space="preserve">בה פותחים </w:t>
      </w:r>
      <w:r w:rsidR="00EC00DD">
        <w:rPr>
          <w:rFonts w:hint="cs"/>
          <w:rtl/>
        </w:rPr>
        <w:t>ומה הוא השבח</w:t>
      </w:r>
      <w:r w:rsidR="001B0E73">
        <w:rPr>
          <w:rFonts w:hint="cs"/>
          <w:rtl/>
        </w:rPr>
        <w:t xml:space="preserve"> שבו מסיימים</w:t>
      </w:r>
      <w:r w:rsidR="00EC00DD">
        <w:rPr>
          <w:rFonts w:hint="cs"/>
          <w:rtl/>
        </w:rPr>
        <w:t>.</w:t>
      </w:r>
      <w:r w:rsidR="00A748C2">
        <w:rPr>
          <w:rFonts w:hint="cs"/>
          <w:rtl/>
        </w:rPr>
        <w:t xml:space="preserve"> אפשר שהמשנה משאירה את זה פתוח במכוון שהרי מצווה להרבות 'לספר ביציאת מצרים' וסיפור הוא מטבעו דבר פתוח. </w:t>
      </w:r>
      <w:r w:rsidR="00A748C2">
        <w:rPr>
          <w:rFonts w:hint="cs"/>
          <w:rtl/>
          <w:lang w:val="he-IL"/>
        </w:rPr>
        <w:t>העיקר שהסיפור יהיה מנקודת התחלה נמוכה "בירא עמיקתא" בהיסטוריה של עם ישראל, אל נקודת השיא, "איגרא רמא" של שבח יציאת מצרים</w:t>
      </w:r>
      <w:r w:rsidR="001B0E73">
        <w:rPr>
          <w:rFonts w:hint="cs"/>
          <w:rtl/>
          <w:lang w:val="he-IL"/>
        </w:rPr>
        <w:t xml:space="preserve"> והלל</w:t>
      </w:r>
      <w:r w:rsidR="00A748C2">
        <w:rPr>
          <w:rFonts w:hint="cs"/>
          <w:rtl/>
          <w:lang w:val="he-IL"/>
        </w:rPr>
        <w:t xml:space="preserve">. </w:t>
      </w:r>
      <w:r w:rsidR="00A748C2">
        <w:rPr>
          <w:rFonts w:hint="cs"/>
          <w:rtl/>
        </w:rPr>
        <w:t>אפשר גם שהייתה כאן מסורת בע"פ שלא נכתבה במשנה</w:t>
      </w:r>
      <w:r w:rsidR="00206D23">
        <w:rPr>
          <w:rFonts w:hint="cs"/>
          <w:rtl/>
        </w:rPr>
        <w:t xml:space="preserve">. ואפשר גם </w:t>
      </w:r>
      <w:r w:rsidR="00C718ED">
        <w:rPr>
          <w:rFonts w:hint="cs"/>
          <w:rtl/>
        </w:rPr>
        <w:t>שהמשך</w:t>
      </w:r>
      <w:r w:rsidR="00206D23">
        <w:rPr>
          <w:rFonts w:hint="cs"/>
          <w:rtl/>
        </w:rPr>
        <w:t xml:space="preserve"> המשנה</w:t>
      </w:r>
      <w:r w:rsidR="00C718ED">
        <w:rPr>
          <w:rFonts w:hint="cs"/>
          <w:rtl/>
        </w:rPr>
        <w:t>: "</w:t>
      </w:r>
      <w:r w:rsidR="00C718ED" w:rsidRPr="00B47557">
        <w:rPr>
          <w:rFonts w:hint="cs"/>
          <w:rtl/>
          <w:lang w:val="he-IL"/>
        </w:rPr>
        <w:t>ודורש מארמי אובד אבי עד שיגמור כל הפרשה כול</w:t>
      </w:r>
      <w:r w:rsidR="00C718ED">
        <w:rPr>
          <w:rFonts w:hint="cs"/>
          <w:rtl/>
        </w:rPr>
        <w:t xml:space="preserve">ה", </w:t>
      </w:r>
      <w:r w:rsidR="00206D23">
        <w:rPr>
          <w:rFonts w:hint="cs"/>
          <w:rtl/>
        </w:rPr>
        <w:t xml:space="preserve">היא </w:t>
      </w:r>
      <w:r w:rsidR="00C718ED">
        <w:rPr>
          <w:rFonts w:hint="cs"/>
          <w:rtl/>
        </w:rPr>
        <w:t xml:space="preserve">הגנות, </w:t>
      </w:r>
      <w:r w:rsidR="00206D23">
        <w:rPr>
          <w:rFonts w:hint="cs"/>
          <w:rtl/>
        </w:rPr>
        <w:t xml:space="preserve">כפי </w:t>
      </w:r>
      <w:r w:rsidR="00C718ED">
        <w:rPr>
          <w:rFonts w:hint="cs"/>
          <w:rtl/>
        </w:rPr>
        <w:t xml:space="preserve">שנראה להלן. </w:t>
      </w:r>
      <w:r w:rsidR="00206D23">
        <w:rPr>
          <w:rFonts w:hint="cs"/>
          <w:rtl/>
        </w:rPr>
        <w:t xml:space="preserve">כך או כך או כך, </w:t>
      </w:r>
      <w:r w:rsidR="00C718ED">
        <w:rPr>
          <w:rFonts w:hint="cs"/>
          <w:rtl/>
        </w:rPr>
        <w:t>השבח</w:t>
      </w:r>
      <w:r w:rsidR="00206D23">
        <w:rPr>
          <w:rFonts w:hint="cs"/>
          <w:rtl/>
        </w:rPr>
        <w:t xml:space="preserve"> הוא </w:t>
      </w:r>
      <w:r w:rsidR="005369E5">
        <w:rPr>
          <w:rFonts w:hint="cs"/>
          <w:rtl/>
        </w:rPr>
        <w:t>ברור</w:t>
      </w:r>
      <w:r w:rsidR="00206D23">
        <w:rPr>
          <w:rFonts w:hint="cs"/>
          <w:rtl/>
        </w:rPr>
        <w:t xml:space="preserve"> ומצוי ב</w:t>
      </w:r>
      <w:r w:rsidR="00C718ED">
        <w:rPr>
          <w:rFonts w:hint="cs"/>
          <w:rtl/>
        </w:rPr>
        <w:t>משנה הסמוכה: "</w:t>
      </w:r>
      <w:r w:rsidR="00C718ED">
        <w:rPr>
          <w:rtl/>
        </w:rPr>
        <w:t>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w:t>
      </w:r>
      <w:r w:rsidR="00C718ED">
        <w:rPr>
          <w:rFonts w:hint="cs"/>
          <w:rtl/>
        </w:rPr>
        <w:t xml:space="preserve">" </w:t>
      </w:r>
      <w:r w:rsidR="00C718ED">
        <w:rPr>
          <w:rtl/>
        </w:rPr>
        <w:t>–</w:t>
      </w:r>
      <w:r w:rsidR="00E2628E">
        <w:rPr>
          <w:rFonts w:hint="cs"/>
          <w:rtl/>
        </w:rPr>
        <w:t xml:space="preserve"> </w:t>
      </w:r>
      <w:r>
        <w:rPr>
          <w:rFonts w:hint="cs"/>
          <w:rtl/>
        </w:rPr>
        <w:t>הלל וברכת השיר</w:t>
      </w:r>
      <w:r w:rsidR="00C718ED">
        <w:rPr>
          <w:rFonts w:hint="cs"/>
          <w:rtl/>
        </w:rPr>
        <w:t>.</w:t>
      </w:r>
      <w:r w:rsidR="00E2628E">
        <w:rPr>
          <w:rFonts w:hint="cs"/>
          <w:rtl/>
        </w:rPr>
        <w:t xml:space="preserve"> ראה דברינו </w:t>
      </w:r>
      <w:hyperlink r:id="rId1" w:history="1">
        <w:r w:rsidR="00E2628E" w:rsidRPr="00E2628E">
          <w:rPr>
            <w:rStyle w:val="Hyperlink"/>
            <w:rFonts w:hint="cs"/>
            <w:rtl/>
          </w:rPr>
          <w:t>שירת הפסח</w:t>
        </w:r>
      </w:hyperlink>
      <w:r w:rsidR="00E2628E">
        <w:rPr>
          <w:rFonts w:hint="cs"/>
          <w:rtl/>
        </w:rPr>
        <w:t>.</w:t>
      </w:r>
      <w:r>
        <w:rPr>
          <w:rFonts w:hint="cs"/>
          <w:rtl/>
        </w:rPr>
        <w:t xml:space="preserve">  </w:t>
      </w:r>
    </w:p>
  </w:footnote>
  <w:footnote w:id="2">
    <w:p w:rsidR="00C31BAD" w:rsidRDefault="00C31BAD" w:rsidP="0074683B">
      <w:pPr>
        <w:pStyle w:val="a3"/>
        <w:rPr>
          <w:rFonts w:hint="cs"/>
          <w:rtl/>
        </w:rPr>
      </w:pPr>
      <w:r>
        <w:rPr>
          <w:rStyle w:val="a5"/>
        </w:rPr>
        <w:footnoteRef/>
      </w:r>
      <w:r>
        <w:rPr>
          <w:rtl/>
        </w:rPr>
        <w:t xml:space="preserve"> </w:t>
      </w:r>
      <w:r>
        <w:rPr>
          <w:rFonts w:hint="cs"/>
          <w:rtl/>
          <w:lang w:val="he-IL"/>
        </w:rPr>
        <w:t xml:space="preserve">לפני שנמשיך בגנות ובשבח במקורות נוספים, נפנה מבט למקור תנאי נוסף הוא התוספתא. התוספתא מקצרת </w:t>
      </w:r>
      <w:r>
        <w:rPr>
          <w:rFonts w:hint="cs"/>
          <w:rtl/>
        </w:rPr>
        <w:t>מאד בסדר ליל הסדר (מזכירה למשל רק את הכוס הראשון) ואפשר שלא באה לחלוק על המשנה רק להוסיף ולחדד. אך בהתרשמות פשוטה מקריאת פרק י של מסכת פסחים, קשה שלא להתרשם ממעמדו המרכזי, אולי הבלעדי, של קריאת והקראת (ועניית) ההלל</w:t>
      </w:r>
      <w:r w:rsidR="00293A2C">
        <w:rPr>
          <w:rFonts w:hint="cs"/>
          <w:rtl/>
        </w:rPr>
        <w:t>;</w:t>
      </w:r>
      <w:r>
        <w:rPr>
          <w:rFonts w:hint="cs"/>
          <w:rtl/>
        </w:rPr>
        <w:t xml:space="preserve"> ו</w:t>
      </w:r>
      <w:r w:rsidR="00765A70">
        <w:rPr>
          <w:rFonts w:hint="cs"/>
          <w:rtl/>
        </w:rPr>
        <w:t>מכך ש</w:t>
      </w:r>
      <w:r>
        <w:rPr>
          <w:rFonts w:hint="cs"/>
          <w:rtl/>
        </w:rPr>
        <w:t>אין שום זכר לעניין הגנות והשבח, כמו לסדר הגדה כלשהו.</w:t>
      </w:r>
      <w:r w:rsidR="00293A2C">
        <w:rPr>
          <w:rFonts w:hint="cs"/>
          <w:rtl/>
        </w:rPr>
        <w:t xml:space="preserve"> ולגבי קריאת ההלל באופן של הדדי של קריאה ומענה</w:t>
      </w:r>
      <w:r w:rsidR="0074683B">
        <w:rPr>
          <w:rFonts w:hint="cs"/>
          <w:rtl/>
        </w:rPr>
        <w:t xml:space="preserve"> (חזן ומקהלה)</w:t>
      </w:r>
      <w:r w:rsidR="00293A2C">
        <w:rPr>
          <w:rFonts w:hint="cs"/>
          <w:rtl/>
        </w:rPr>
        <w:t xml:space="preserve">, ראה גמרא סוטה ל ע"ב, ירושלמי סוטה ה ד, שהיא כאופן שבו שרו בני ישראל ומשה את שירת הים. ראה דברינו </w:t>
      </w:r>
      <w:hyperlink r:id="rId2" w:history="1">
        <w:r w:rsidR="00293A2C" w:rsidRPr="0074683B">
          <w:rPr>
            <w:rStyle w:val="Hyperlink"/>
            <w:rFonts w:hint="cs"/>
            <w:rtl/>
          </w:rPr>
          <w:t>שירת הים</w:t>
        </w:r>
        <w:r w:rsidR="0074683B" w:rsidRPr="0074683B">
          <w:rPr>
            <w:rStyle w:val="Hyperlink"/>
            <w:rFonts w:hint="cs"/>
            <w:rtl/>
          </w:rPr>
          <w:t xml:space="preserve"> סדר כתיבתה ואמירתה</w:t>
        </w:r>
      </w:hyperlink>
      <w:r w:rsidR="0074683B">
        <w:rPr>
          <w:rFonts w:hint="cs"/>
          <w:rtl/>
        </w:rPr>
        <w:t xml:space="preserve"> בשביעי של פסח.</w:t>
      </w:r>
    </w:p>
  </w:footnote>
  <w:footnote w:id="3">
    <w:p w:rsidR="0015063F" w:rsidRDefault="0015063F" w:rsidP="00D62AB8">
      <w:pPr>
        <w:pStyle w:val="a3"/>
        <w:rPr>
          <w:rFonts w:hint="cs"/>
          <w:rtl/>
        </w:rPr>
      </w:pPr>
      <w:r>
        <w:rPr>
          <w:rStyle w:val="a5"/>
        </w:rPr>
        <w:footnoteRef/>
      </w:r>
      <w:r>
        <w:t xml:space="preserve"> </w:t>
      </w:r>
      <w:r>
        <w:rPr>
          <w:rFonts w:hint="cs"/>
          <w:rtl/>
        </w:rPr>
        <w:t xml:space="preserve"> </w:t>
      </w:r>
      <w:r w:rsidR="00206D23">
        <w:rPr>
          <w:rFonts w:hint="cs"/>
          <w:rtl/>
        </w:rPr>
        <w:t xml:space="preserve">אמוראי בבל דור ראשון לאחר חתימת המשנה, רב ושמואל, מבקשים לתת נוסח ל"גנות" שבמשנה (לגבי השבח אין כאמור בעיה). </w:t>
      </w:r>
      <w:r>
        <w:rPr>
          <w:rFonts w:hint="cs"/>
          <w:rtl/>
          <w:lang w:val="he-IL"/>
        </w:rPr>
        <w:t xml:space="preserve">בהיבט האסמכתא, שיטת </w:t>
      </w:r>
      <w:r>
        <w:rPr>
          <w:rFonts w:hint="cs"/>
          <w:rtl/>
        </w:rPr>
        <w:t>שמואל מסתמ</w:t>
      </w:r>
      <w:r w:rsidR="00765A70">
        <w:rPr>
          <w:rFonts w:hint="cs"/>
          <w:rtl/>
        </w:rPr>
        <w:t>כת</w:t>
      </w:r>
      <w:r>
        <w:rPr>
          <w:rFonts w:hint="cs"/>
          <w:rtl/>
        </w:rPr>
        <w:t xml:space="preserve"> על פסוק מפורש בתורה</w:t>
      </w:r>
      <w:r w:rsidR="00765A70">
        <w:rPr>
          <w:rFonts w:hint="cs"/>
          <w:rtl/>
        </w:rPr>
        <w:t>, שנאמר כתשובה לבן ששואל</w:t>
      </w:r>
      <w:r w:rsidR="0074683B">
        <w:rPr>
          <w:rFonts w:hint="cs"/>
          <w:rtl/>
        </w:rPr>
        <w:t>:</w:t>
      </w:r>
      <w:r>
        <w:rPr>
          <w:rFonts w:hint="cs"/>
          <w:rtl/>
        </w:rPr>
        <w:t xml:space="preserve"> </w:t>
      </w:r>
      <w:r w:rsidR="001B0E73">
        <w:rPr>
          <w:rFonts w:hint="cs"/>
          <w:rtl/>
        </w:rPr>
        <w:t>"</w:t>
      </w:r>
      <w:r w:rsidR="0074683B">
        <w:rPr>
          <w:rtl/>
        </w:rPr>
        <w:t>כִּי יִשְׁאָלְךָ בִנְךָ מָחָר לֵאמֹר מָה הָעֵדֹת וְהַחֻקִּים וְהַמִּשְׁפָּטִים אֲשֶׁר צִוָּה ה' אֱלֹהֵינוּ אֶתְכֶם: וְאָמַרְתָּ לְבִנְךָ עֲבָדִים הָיִינוּ לְפַרְעֹה בְּמִצְרָיִם וַיֹּצִיאֵנוּ ה' מִמִּצְרַיִם בְּיָד חֲזָקָה</w:t>
      </w:r>
      <w:r w:rsidR="0074683B">
        <w:rPr>
          <w:rFonts w:hint="cs"/>
          <w:rtl/>
        </w:rPr>
        <w:t>" (</w:t>
      </w:r>
      <w:r w:rsidR="0074683B">
        <w:rPr>
          <w:rtl/>
        </w:rPr>
        <w:t>דברים ו</w:t>
      </w:r>
      <w:r w:rsidR="0074683B">
        <w:rPr>
          <w:rFonts w:hint="cs"/>
          <w:rtl/>
        </w:rPr>
        <w:t xml:space="preserve"> כ-כא). </w:t>
      </w:r>
      <w:r>
        <w:rPr>
          <w:rFonts w:hint="cs"/>
          <w:rtl/>
        </w:rPr>
        <w:t>רב מביא אמרה שאיננה פסוק במקרא, רק נסמכת על פסוק בספר יהושע כד ב: "</w:t>
      </w:r>
      <w:r>
        <w:rPr>
          <w:rFonts w:hint="cs"/>
          <w:rtl/>
          <w:lang w:val="he-IL"/>
        </w:rPr>
        <w:t>בְּעֵבֶר הַנָּהָר יָשְׁבוּ אֲבוֹתֵיכֶם מֵעוֹלָם תֶּרַח אֲבִי אַבְרָהָם וַאֲבִי נָחוֹר וַיַּעַבְדוּ אֱלֹהִים אֲחֵרִים". בהיבט הענייני</w:t>
      </w:r>
      <w:r w:rsidR="00206D23">
        <w:rPr>
          <w:rFonts w:hint="cs"/>
          <w:rtl/>
          <w:lang w:val="he-IL"/>
        </w:rPr>
        <w:t xml:space="preserve">, נראה שיש כאן הבדלי השקפה מהותיים באשר להסתכלות ההיסטורית אחורה. שיטת שמואל מצמצמת ומבקשת להתמקד באירוע ובסיפור של "הלילה הזה". אם נתחיל באמצע או תחילת ספר בראשית, </w:t>
      </w:r>
      <w:r w:rsidR="0074683B">
        <w:rPr>
          <w:rFonts w:hint="cs"/>
          <w:rtl/>
          <w:lang w:val="he-IL"/>
        </w:rPr>
        <w:t xml:space="preserve">יאמר שמואל, </w:t>
      </w:r>
      <w:r w:rsidR="00206D23">
        <w:rPr>
          <w:rFonts w:hint="cs"/>
          <w:rtl/>
          <w:lang w:val="he-IL"/>
        </w:rPr>
        <w:t xml:space="preserve">לא נגיע לספר שמות </w:t>
      </w:r>
      <w:r w:rsidR="00EF6781">
        <w:rPr>
          <w:rFonts w:hint="cs"/>
          <w:rtl/>
          <w:lang w:val="he-IL"/>
        </w:rPr>
        <w:t xml:space="preserve">ול"תוקפו של נס" (כלשון הראשונים, מושאל ממגילת אסתר) </w:t>
      </w:r>
      <w:r w:rsidR="00206D23">
        <w:rPr>
          <w:rFonts w:hint="cs"/>
          <w:rtl/>
          <w:lang w:val="he-IL"/>
        </w:rPr>
        <w:t xml:space="preserve">שהוא העיקר. רב לעומתו, מעדיף להרחיב את היריעה ואולי להתכונן מראש לאפשרות שהילד ישאל: למה נעשינו לעבדים? איך זה קרה? </w:t>
      </w:r>
      <w:r w:rsidR="00EF6781">
        <w:rPr>
          <w:rFonts w:hint="cs"/>
          <w:rtl/>
          <w:lang w:val="he-IL"/>
        </w:rPr>
        <w:t xml:space="preserve">איך הגענו למצרים? </w:t>
      </w:r>
      <w:r w:rsidR="00206D23">
        <w:rPr>
          <w:rFonts w:hint="cs"/>
          <w:rtl/>
          <w:lang w:val="he-IL"/>
        </w:rPr>
        <w:t xml:space="preserve">(ראה דברינו </w:t>
      </w:r>
      <w:hyperlink r:id="rId3" w:history="1">
        <w:r w:rsidR="00206D23" w:rsidRPr="00206D23">
          <w:rPr>
            <w:rStyle w:val="Hyperlink"/>
            <w:rFonts w:hint="cs"/>
            <w:rtl/>
            <w:lang w:val="he-IL"/>
          </w:rPr>
          <w:t>האם נגזר על אבותינו לרדת למצרים</w:t>
        </w:r>
      </w:hyperlink>
      <w:r w:rsidR="00206D23">
        <w:rPr>
          <w:rFonts w:hint="cs"/>
          <w:rtl/>
          <w:lang w:val="he-IL"/>
        </w:rPr>
        <w:t xml:space="preserve"> בפרשת וארא). גם בגישה המצמצמת, יאמר רב, אי אפשר להתעלם מהעבודה זרה שעבדו אבותינו במצרים. ראה דברינו </w:t>
      </w:r>
      <w:hyperlink r:id="rId4" w:history="1">
        <w:r w:rsidR="00206D23">
          <w:rPr>
            <w:rStyle w:val="Hyperlink"/>
            <w:rFonts w:hint="cs"/>
            <w:rtl/>
            <w:lang w:val="he-IL"/>
          </w:rPr>
          <w:t>משכו וקחו לכם</w:t>
        </w:r>
      </w:hyperlink>
      <w:r w:rsidR="00206D23">
        <w:rPr>
          <w:rFonts w:hint="cs"/>
          <w:rtl/>
          <w:lang w:val="he-IL"/>
        </w:rPr>
        <w:t xml:space="preserve"> בפרשת בא.</w:t>
      </w:r>
      <w:r w:rsidR="002664AD">
        <w:rPr>
          <w:rFonts w:hint="cs"/>
          <w:rtl/>
          <w:lang w:val="he-IL"/>
        </w:rPr>
        <w:t xml:space="preserve"> </w:t>
      </w:r>
      <w:r w:rsidR="00BC3664">
        <w:rPr>
          <w:rFonts w:hint="cs"/>
          <w:rtl/>
          <w:lang w:val="he-IL"/>
        </w:rPr>
        <w:t xml:space="preserve"> </w:t>
      </w:r>
      <w:r>
        <w:rPr>
          <w:rFonts w:hint="cs"/>
          <w:rtl/>
          <w:lang w:val="he-IL"/>
        </w:rPr>
        <w:t xml:space="preserve">   </w:t>
      </w:r>
    </w:p>
  </w:footnote>
  <w:footnote w:id="4">
    <w:p w:rsidR="0015063F" w:rsidRDefault="0015063F" w:rsidP="00EF6781">
      <w:pPr>
        <w:pStyle w:val="a3"/>
        <w:rPr>
          <w:rFonts w:hint="cs"/>
          <w:rtl/>
        </w:rPr>
      </w:pPr>
      <w:r>
        <w:rPr>
          <w:rStyle w:val="a5"/>
        </w:rPr>
        <w:footnoteRef/>
      </w:r>
      <w:r>
        <w:t xml:space="preserve"> </w:t>
      </w:r>
      <w:r>
        <w:rPr>
          <w:rFonts w:hint="cs"/>
          <w:rtl/>
        </w:rPr>
        <w:t xml:space="preserve"> </w:t>
      </w:r>
      <w:r w:rsidR="002664AD">
        <w:rPr>
          <w:rFonts w:hint="cs"/>
          <w:rtl/>
          <w:lang w:val="he-IL"/>
        </w:rPr>
        <w:t xml:space="preserve">הסיפור על רב נחמן ודרו עבדו הוא אולי עניין חדש, אבל יש שרואים אותו כהמשך למחלוקת שמואל ורב. </w:t>
      </w:r>
      <w:r>
        <w:rPr>
          <w:rFonts w:hint="cs"/>
          <w:rtl/>
          <w:lang w:val="he-IL"/>
        </w:rPr>
        <w:t xml:space="preserve">רב נחמן שאל את דרו עבדו: עבד שרבו מוציאו לחירות ונותן לו כסף וזהב, מה צריך לומר? ענה לו דרו: צריך להודות ולשבח לרבו. אמר רב נחמן: פטרת אותנו מלומר מה נשתנה ופתח מיד בהגדה: "עבדים היינו". מכאן, </w:t>
      </w:r>
      <w:r w:rsidR="002664AD">
        <w:rPr>
          <w:rFonts w:hint="cs"/>
          <w:rtl/>
          <w:lang w:val="he-IL"/>
        </w:rPr>
        <w:t>ראשית</w:t>
      </w:r>
      <w:r>
        <w:rPr>
          <w:rFonts w:hint="cs"/>
          <w:rtl/>
          <w:lang w:val="he-IL"/>
        </w:rPr>
        <w:t xml:space="preserve">, למדו הראשונים שהלכה היא כשמואל שמתחילים את ההגדה ב"עבדים היינו". נראה שרב נחמן עשה כאן דבר </w:t>
      </w:r>
      <w:r w:rsidR="00823E0B">
        <w:rPr>
          <w:rFonts w:hint="cs"/>
          <w:rtl/>
          <w:lang w:val="he-IL"/>
        </w:rPr>
        <w:t>מעניין</w:t>
      </w:r>
      <w:r>
        <w:rPr>
          <w:rFonts w:hint="cs"/>
          <w:rtl/>
          <w:lang w:val="he-IL"/>
        </w:rPr>
        <w:t xml:space="preserve"> של שיתוף דרו עבדו בליל הסדר. בבחינת, הלילה הזה כולנו עבדים. גם אני רבך הייתי פעם עבד</w:t>
      </w:r>
      <w:r w:rsidR="002664AD">
        <w:rPr>
          <w:rFonts w:hint="cs"/>
          <w:rtl/>
          <w:lang w:val="he-IL"/>
        </w:rPr>
        <w:t xml:space="preserve"> ואיני מסתיר זאת</w:t>
      </w:r>
      <w:r>
        <w:rPr>
          <w:rFonts w:hint="cs"/>
          <w:rtl/>
          <w:lang w:val="he-IL"/>
        </w:rPr>
        <w:t xml:space="preserve">. </w:t>
      </w:r>
      <w:r w:rsidR="00823E0B">
        <w:rPr>
          <w:rFonts w:hint="cs"/>
          <w:rtl/>
          <w:lang w:val="he-IL"/>
        </w:rPr>
        <w:t xml:space="preserve">אבל מה היה רב נחמן עושה אילו העבד היה אומר לו: אני רוצה להשתחרר ולהיות בן חורין כמותך? </w:t>
      </w:r>
      <w:r w:rsidR="00EF6781">
        <w:rPr>
          <w:rFonts w:hint="cs"/>
          <w:rtl/>
          <w:lang w:val="he-IL"/>
        </w:rPr>
        <w:t xml:space="preserve">כך או כך, על שיטת שמואל עבדים היינו כבר </w:t>
      </w:r>
      <w:r w:rsidR="00823E0B">
        <w:rPr>
          <w:rFonts w:hint="cs"/>
          <w:rtl/>
          <w:lang w:val="he-IL"/>
        </w:rPr>
        <w:t xml:space="preserve">הארכנו לדרוש בדברינו </w:t>
      </w:r>
      <w:hyperlink r:id="rId5" w:history="1">
        <w:r w:rsidR="00823E0B" w:rsidRPr="00EF6781">
          <w:rPr>
            <w:rStyle w:val="Hyperlink"/>
            <w:rFonts w:hint="cs"/>
            <w:rtl/>
            <w:lang w:val="he-IL"/>
          </w:rPr>
          <w:t>עבדים היינו</w:t>
        </w:r>
      </w:hyperlink>
      <w:r w:rsidR="00823E0B">
        <w:rPr>
          <w:rFonts w:hint="cs"/>
          <w:rtl/>
          <w:lang w:val="he-IL"/>
        </w:rPr>
        <w:t xml:space="preserve"> בפסח בשנה האחרת.</w:t>
      </w:r>
    </w:p>
  </w:footnote>
  <w:footnote w:id="5">
    <w:p w:rsidR="00884688" w:rsidRDefault="00884688" w:rsidP="007322FE">
      <w:pPr>
        <w:pStyle w:val="a3"/>
        <w:rPr>
          <w:rFonts w:hint="cs"/>
        </w:rPr>
      </w:pPr>
      <w:r>
        <w:rPr>
          <w:rStyle w:val="a5"/>
        </w:rPr>
        <w:footnoteRef/>
      </w:r>
      <w:r>
        <w:rPr>
          <w:rtl/>
        </w:rPr>
        <w:t xml:space="preserve"> </w:t>
      </w:r>
      <w:r>
        <w:rPr>
          <w:rFonts w:hint="cs"/>
          <w:rtl/>
        </w:rPr>
        <w:t>נקרא את הפסוקים במלואם: "</w:t>
      </w:r>
      <w:r>
        <w:rPr>
          <w:rtl/>
        </w:rPr>
        <w:t>בְּעֵבֶר הַנָּהָר יָשְׁבוּ אֲבוֹתֵיכֶם מֵעוֹלָם תֶּרַח אֲבִי אַבְרָהָם וַאֲבִי נָחוֹר וַיַּעַבְדוּ אֱלֹהִים אֲחֵרִים:</w:t>
      </w:r>
      <w:r>
        <w:rPr>
          <w:rFonts w:hint="cs"/>
          <w:rtl/>
        </w:rPr>
        <w:t xml:space="preserve"> </w:t>
      </w:r>
      <w:r>
        <w:rPr>
          <w:rtl/>
        </w:rPr>
        <w:t>וָאֶקַּח אֶת אֲבִיכֶם אֶת אַבְרָהָם מֵעֵבֶר הַנָּהָר וָאוֹלֵךְ אוֹתוֹ בְּכָל אֶרֶץ כְּנָעַן וארב וָאַרְבֶּה אֶת  זַרְעוֹ וָאֶתֶּן לוֹ אֶת יִצְחָק</w:t>
      </w:r>
      <w:r>
        <w:rPr>
          <w:rFonts w:hint="cs"/>
          <w:rtl/>
        </w:rPr>
        <w:t>".</w:t>
      </w:r>
      <w:r w:rsidR="00AF48EE" w:rsidRPr="00AF48EE">
        <w:rPr>
          <w:rFonts w:hint="cs"/>
          <w:rtl/>
          <w:lang w:val="he-IL"/>
        </w:rPr>
        <w:t xml:space="preserve"> </w:t>
      </w:r>
      <w:r w:rsidR="00AF48EE">
        <w:rPr>
          <w:rFonts w:hint="cs"/>
          <w:rtl/>
          <w:lang w:val="he-IL"/>
        </w:rPr>
        <w:t>בשיטת הירושלמי, לא מוזכר כלל נוסח "עבדים היינו", רק שיטת רב. רב הוא ר' אבא בר איבו, אחיינו של ר' חייא הגדול, עלה בימי צעירותו מבבל לארץ ישראל ונעשה מתלמידיו החשובים של רבי יהודה הנשיא. לימים חזר לבבל וייסד שם עם שמואל את דור האמוראים הראשון ב</w:t>
      </w:r>
      <w:r w:rsidR="006128AC">
        <w:rPr>
          <w:rFonts w:hint="cs"/>
          <w:rtl/>
          <w:lang w:val="he-IL"/>
        </w:rPr>
        <w:t>ב</w:t>
      </w:r>
      <w:r w:rsidR="00AF48EE">
        <w:rPr>
          <w:rFonts w:hint="cs"/>
          <w:rtl/>
          <w:lang w:val="he-IL"/>
        </w:rPr>
        <w:t>בל</w:t>
      </w:r>
      <w:r w:rsidR="006128AC">
        <w:rPr>
          <w:rFonts w:hint="cs"/>
          <w:rtl/>
          <w:lang w:val="he-IL"/>
        </w:rPr>
        <w:t xml:space="preserve"> (רב בסורא ושמואל בנהרדעא)</w:t>
      </w:r>
      <w:r w:rsidR="00AF48EE">
        <w:rPr>
          <w:rFonts w:hint="cs"/>
          <w:rtl/>
          <w:lang w:val="he-IL"/>
        </w:rPr>
        <w:t xml:space="preserve">. הירושלמי לא מכיר לפיכך את שיטת שמואל, רק את שיטת רב, אבל </w:t>
      </w:r>
      <w:r w:rsidR="001B0E73">
        <w:rPr>
          <w:rFonts w:hint="cs"/>
          <w:rtl/>
          <w:lang w:val="he-IL"/>
        </w:rPr>
        <w:t xml:space="preserve">גם אותה </w:t>
      </w:r>
      <w:r w:rsidR="00AF48EE">
        <w:rPr>
          <w:rFonts w:hint="cs"/>
          <w:rtl/>
          <w:lang w:val="he-IL"/>
        </w:rPr>
        <w:t>הוא לא מזכיר בהקשר של "מתחיל בגנות ומסיים בשבח", רק בהקשר תחילת ההגדה בסיפור שבספר יהושע. נראה שבארץ ישראל הבינו את הגנות כפי שהסברנו לעיל במשנה, שהיא</w:t>
      </w:r>
      <w:r w:rsidR="007322FE">
        <w:rPr>
          <w:rFonts w:hint="cs"/>
          <w:rtl/>
          <w:lang w:val="he-IL"/>
        </w:rPr>
        <w:t xml:space="preserve"> מצויה בפרשת</w:t>
      </w:r>
      <w:r w:rsidR="00AF48EE">
        <w:rPr>
          <w:rFonts w:hint="cs"/>
          <w:rtl/>
          <w:lang w:val="he-IL"/>
        </w:rPr>
        <w:t>: "ארמי אובד אבי"</w:t>
      </w:r>
      <w:r w:rsidR="007322FE">
        <w:rPr>
          <w:rFonts w:hint="cs"/>
          <w:rtl/>
          <w:lang w:val="he-IL"/>
        </w:rPr>
        <w:t xml:space="preserve">; רק </w:t>
      </w:r>
      <w:r w:rsidR="00AF48EE">
        <w:rPr>
          <w:rFonts w:hint="cs"/>
          <w:rtl/>
          <w:lang w:val="he-IL"/>
        </w:rPr>
        <w:t xml:space="preserve">בבבל נוסדה המחלוקת בין רב לשמואל והתחיל כל הדיון מה היא הגנות. ועכ"פ, ממקור זה ברור ש"מתחילה עובדי עבודה היו אבותינו" של רב, איננו עבודה זרה של בני ישראל במצרים, אלא של אבותינו הקדומים: תרח, נחור, לבן. ראה דברינו </w:t>
      </w:r>
      <w:hyperlink r:id="rId6" w:history="1">
        <w:r w:rsidR="00AF48EE" w:rsidRPr="00C842ED">
          <w:rPr>
            <w:rStyle w:val="Hyperlink"/>
            <w:rFonts w:hint="cs"/>
            <w:rtl/>
            <w:lang w:val="he-IL"/>
          </w:rPr>
          <w:t>תרח סבנו</w:t>
        </w:r>
      </w:hyperlink>
      <w:r w:rsidR="00AF48EE">
        <w:rPr>
          <w:rFonts w:hint="cs"/>
          <w:rtl/>
          <w:lang w:val="he-IL"/>
        </w:rPr>
        <w:t xml:space="preserve"> בפרשת לך לך.</w:t>
      </w:r>
    </w:p>
  </w:footnote>
  <w:footnote w:id="6">
    <w:p w:rsidR="0041763B" w:rsidRDefault="0041763B">
      <w:pPr>
        <w:pStyle w:val="a3"/>
        <w:rPr>
          <w:rFonts w:hint="cs"/>
          <w:rtl/>
        </w:rPr>
      </w:pPr>
      <w:r>
        <w:rPr>
          <w:rStyle w:val="a5"/>
        </w:rPr>
        <w:footnoteRef/>
      </w:r>
      <w:r>
        <w:rPr>
          <w:rtl/>
        </w:rPr>
        <w:t xml:space="preserve"> </w:t>
      </w:r>
      <w:r>
        <w:rPr>
          <w:rFonts w:hint="cs"/>
          <w:rtl/>
          <w:lang w:val="he-IL"/>
        </w:rPr>
        <w:t>המשך הדרשה של רבי אחא על הקרי והכתיב של "וארבה", או "וארב", של המריבות והניסיונות הרבים שעבר אברהם (אם חטא ואם זכה, תמיד קיבל רק אחרי ייסורים, ראה פירוש פרשני הירושלמי שם), ייתכן ש</w:t>
      </w:r>
      <w:r w:rsidR="00AD0967">
        <w:rPr>
          <w:rFonts w:hint="cs"/>
          <w:rtl/>
          <w:lang w:val="he-IL"/>
        </w:rPr>
        <w:t xml:space="preserve">היא </w:t>
      </w:r>
      <w:r>
        <w:rPr>
          <w:rFonts w:hint="cs"/>
          <w:rtl/>
          <w:lang w:val="he-IL"/>
        </w:rPr>
        <w:t>קשורה וייתכן שאינה קשורה לדברי רב. לדעתנו, כן</w:t>
      </w:r>
      <w:r w:rsidR="00AD0967">
        <w:rPr>
          <w:rFonts w:hint="cs"/>
          <w:rtl/>
          <w:lang w:val="he-IL"/>
        </w:rPr>
        <w:t xml:space="preserve"> קשורה</w:t>
      </w:r>
      <w:r>
        <w:rPr>
          <w:rFonts w:hint="cs"/>
          <w:rtl/>
          <w:lang w:val="he-IL"/>
        </w:rPr>
        <w:t>. ראשית, משום שגנות איננה בהכרח דבר רע ומגונה כמו עבודה זרה ועבדות, אלא גם קשיים וייסורים שמשפיפים קומתו של אדם. והשבח הוא יציאה לרווחה. שנית, אולי בהזכרת אברהם שהתבשר שבניו ירדו לגלות: "ועבדום ועינו אותם", יש גרעין לשיטת שמואל שגם היא מתחילה באבות ולא במצרים. ואם כך, יש גם בירושלמי רמז ל"עבדים היינו". אבל כאמור, כל זה איננו דרשה על "מתחיל בגנות ומסיים בשבח" של המשנה.</w:t>
      </w:r>
    </w:p>
  </w:footnote>
  <w:footnote w:id="7">
    <w:p w:rsidR="0041763B" w:rsidRDefault="0041763B">
      <w:pPr>
        <w:pStyle w:val="a3"/>
        <w:rPr>
          <w:rFonts w:hint="cs"/>
          <w:rtl/>
        </w:rPr>
      </w:pPr>
      <w:r>
        <w:rPr>
          <w:rStyle w:val="a5"/>
        </w:rPr>
        <w:footnoteRef/>
      </w:r>
      <w:r>
        <w:rPr>
          <w:rtl/>
        </w:rPr>
        <w:t xml:space="preserve"> </w:t>
      </w:r>
      <w:r>
        <w:rPr>
          <w:rFonts w:hint="cs"/>
          <w:rtl/>
        </w:rPr>
        <w:t>בקטע שהשמטנו, עוד שתי דעות מדוע גלו דווקא לבבל. ראה שם.</w:t>
      </w:r>
    </w:p>
  </w:footnote>
  <w:footnote w:id="8">
    <w:p w:rsidR="0041763B" w:rsidRDefault="0041763B">
      <w:pPr>
        <w:pStyle w:val="a3"/>
        <w:rPr>
          <w:rFonts w:hint="cs"/>
          <w:rtl/>
        </w:rPr>
      </w:pPr>
      <w:r>
        <w:rPr>
          <w:rStyle w:val="a5"/>
        </w:rPr>
        <w:footnoteRef/>
      </w:r>
      <w:r>
        <w:rPr>
          <w:rtl/>
        </w:rPr>
        <w:t xml:space="preserve"> </w:t>
      </w:r>
      <w:r>
        <w:rPr>
          <w:rFonts w:hint="cs"/>
          <w:rtl/>
        </w:rPr>
        <w:t>למטעם הראש, למקורם.</w:t>
      </w:r>
    </w:p>
  </w:footnote>
  <w:footnote w:id="9">
    <w:p w:rsidR="00F72072" w:rsidRDefault="00F72072" w:rsidP="00D62AB8">
      <w:pPr>
        <w:pStyle w:val="a3"/>
        <w:rPr>
          <w:rFonts w:hint="cs"/>
          <w:rtl/>
        </w:rPr>
      </w:pPr>
      <w:r>
        <w:rPr>
          <w:rStyle w:val="a5"/>
        </w:rPr>
        <w:footnoteRef/>
      </w:r>
      <w:r>
        <w:rPr>
          <w:rtl/>
        </w:rPr>
        <w:t xml:space="preserve"> </w:t>
      </w:r>
      <w:r>
        <w:rPr>
          <w:rFonts w:hint="cs"/>
          <w:rtl/>
          <w:lang w:val="he-IL"/>
        </w:rPr>
        <w:t xml:space="preserve">והכסף חזר למצרים וכתב הלוחות לשמים. מה שחשוב לעניינינו הוא שהתלמוד הבבלי מביא דרשה לא כ"כ נעימה על עצמו. מדוע גלו לבבל? כמו אישה שגורשה מבית בעלה חזרה לבית אביה (ראה ברכתו של רבן גמליאל לבתו אחרי שנשאה: "שלא תהא לך חזרה לכאן", בראשית רבה כו ד). מה אם כן חשבו חכמי בבל כשישבו בליל הסדר וספרו בגנות אבותיהם שישבו בעבר הנהר ועבדו אלהים אחרים? אפשר שמחלוקת רב ושמואל אינה רק מחלוקת רעיונית על גלות מצרים ועל ההיסטוריה הארוכה, אלא השתקפות </w:t>
      </w:r>
      <w:r w:rsidR="00AD0967">
        <w:rPr>
          <w:rFonts w:hint="cs"/>
          <w:rtl/>
          <w:lang w:val="he-IL"/>
        </w:rPr>
        <w:t>ש</w:t>
      </w:r>
      <w:r>
        <w:rPr>
          <w:rFonts w:hint="cs"/>
          <w:rtl/>
          <w:lang w:val="he-IL"/>
        </w:rPr>
        <w:t>ל מצבם הנוכחי. רב הביא איתו את הדרשה הארץ ישראלית שמתחילה את ליל הסדר בפסוקים מספר יהושע ולא יכול היה או לא רצה לשנותה (רב קיבל את סמיכתו בארץ ישראל מרבי). הוא רק התנחם בכך שאמנם חזרו לבבל, לעבר הנהר ההוא, אבל נשארו באמונה בקב"ה ושוב אינ</w:t>
      </w:r>
      <w:r w:rsidR="00AD0967">
        <w:rPr>
          <w:rFonts w:hint="cs"/>
          <w:rtl/>
          <w:lang w:val="he-IL"/>
        </w:rPr>
        <w:t>ם</w:t>
      </w:r>
      <w:r>
        <w:rPr>
          <w:rFonts w:hint="cs"/>
          <w:rtl/>
          <w:lang w:val="he-IL"/>
        </w:rPr>
        <w:t xml:space="preserve"> עובדי עבודה זרה. </w:t>
      </w:r>
      <w:r w:rsidR="00AD0967">
        <w:rPr>
          <w:rFonts w:hint="cs"/>
          <w:rtl/>
          <w:lang w:val="he-IL"/>
        </w:rPr>
        <w:t xml:space="preserve">בעוונותינו </w:t>
      </w:r>
      <w:r>
        <w:rPr>
          <w:rFonts w:hint="cs"/>
          <w:rtl/>
          <w:lang w:val="he-IL"/>
        </w:rPr>
        <w:t xml:space="preserve">חזרנו </w:t>
      </w:r>
      <w:r w:rsidR="00AD0967">
        <w:rPr>
          <w:rFonts w:hint="cs"/>
          <w:rtl/>
          <w:lang w:val="he-IL"/>
        </w:rPr>
        <w:t xml:space="preserve">אמנם </w:t>
      </w:r>
      <w:r>
        <w:rPr>
          <w:rFonts w:hint="cs"/>
          <w:rtl/>
          <w:lang w:val="he-IL"/>
        </w:rPr>
        <w:t xml:space="preserve">למחוזותיהם של תרח, נחור ולבן, אבל עם אמונת אברהם יצחק ויעקב ותורת משה. שמואל, שאינו מחויב </w:t>
      </w:r>
      <w:r>
        <w:rPr>
          <w:rFonts w:hint="cs"/>
          <w:rtl/>
        </w:rPr>
        <w:t>לנוסח ארץ ישראל, בוחר להדגיש את נושא העבדות</w:t>
      </w:r>
      <w:r w:rsidR="00AD0967">
        <w:rPr>
          <w:rFonts w:hint="cs"/>
          <w:rtl/>
        </w:rPr>
        <w:t xml:space="preserve"> ולא את אבותינו הקדומים שבמחזותיהם אנחנו מצויים</w:t>
      </w:r>
      <w:r>
        <w:rPr>
          <w:rFonts w:hint="cs"/>
          <w:rtl/>
        </w:rPr>
        <w:t>. אמנם "אכתי עבדי אחשורוש אנן" ("עדיין עבדי אחשורוש אנחנו", גמרא מגילה יד ע"א שמסבירה מדוע לא אומרים הלל בפורים), ואמנם בנוסח ההגדה אנחנו אומרים: "השתא עבדי לשנה הבאה בני חורין"</w:t>
      </w:r>
      <w:r w:rsidR="00D62AB8">
        <w:rPr>
          <w:rFonts w:hint="cs"/>
          <w:rtl/>
        </w:rPr>
        <w:t>,</w:t>
      </w:r>
      <w:r>
        <w:rPr>
          <w:rFonts w:hint="cs"/>
          <w:rtl/>
        </w:rPr>
        <w:t xml:space="preserve"> אבל גלות בבל אינה גלות מצרים</w:t>
      </w:r>
      <w:r w:rsidR="00AD0967">
        <w:rPr>
          <w:rFonts w:hint="cs"/>
          <w:rtl/>
        </w:rPr>
        <w:t xml:space="preserve"> ובוודאי לא עבדות</w:t>
      </w:r>
      <w:r>
        <w:rPr>
          <w:rFonts w:hint="cs"/>
          <w:rtl/>
        </w:rPr>
        <w:t>.</w:t>
      </w:r>
      <w:r w:rsidRPr="00F72072">
        <w:rPr>
          <w:rtl/>
        </w:rPr>
        <w:t xml:space="preserve"> </w:t>
      </w:r>
      <w:r>
        <w:rPr>
          <w:rFonts w:hint="cs"/>
          <w:rtl/>
        </w:rPr>
        <w:t>ראה בגמרא פסחים הנ"ל שיטת רבי חנינא (שהשמטנו) מדוע גלו לבבל דווקא: "</w:t>
      </w:r>
      <w:r>
        <w:rPr>
          <w:rtl/>
        </w:rPr>
        <w:t>מפני שקרוב לשונם ללשון תורה</w:t>
      </w:r>
      <w:r>
        <w:rPr>
          <w:rFonts w:hint="cs"/>
          <w:rtl/>
        </w:rPr>
        <w:t>"</w:t>
      </w:r>
      <w:r>
        <w:rPr>
          <w:rtl/>
        </w:rPr>
        <w:t>.</w:t>
      </w:r>
      <w:r>
        <w:rPr>
          <w:rFonts w:hint="cs"/>
          <w:rtl/>
        </w:rPr>
        <w:t xml:space="preserve"> היהודים בבבל חשו בנח עד שהיו שאמרו שאסור לעלות מבבל לארץ ישראל (ברכות כד ע"ב)!</w:t>
      </w:r>
    </w:p>
  </w:footnote>
  <w:footnote w:id="10">
    <w:p w:rsidR="000555CD" w:rsidRDefault="000555CD" w:rsidP="0088440B">
      <w:pPr>
        <w:pStyle w:val="a3"/>
        <w:rPr>
          <w:rFonts w:hint="cs"/>
          <w:rtl/>
        </w:rPr>
      </w:pPr>
      <w:r>
        <w:rPr>
          <w:rStyle w:val="a5"/>
        </w:rPr>
        <w:footnoteRef/>
      </w:r>
      <w:r>
        <w:rPr>
          <w:rtl/>
        </w:rPr>
        <w:t xml:space="preserve"> </w:t>
      </w:r>
      <w:r>
        <w:rPr>
          <w:rFonts w:hint="cs"/>
          <w:rtl/>
        </w:rPr>
        <w:t xml:space="preserve">גיבוש ההגדה כפי שמצויה בידינו חל בתקופת הגאונים (אולי קצת קודם אצל הסבוראים) ונוסח רב עמרם גאון בסדורו המקיף הוא מקור </w:t>
      </w:r>
      <w:r w:rsidR="00835F34">
        <w:rPr>
          <w:rFonts w:hint="cs"/>
          <w:rtl/>
        </w:rPr>
        <w:t>ראשוני לנוסח זה. לאחר שהזכיר את "מה נשתנה", בקטע קודם שלא הבאנו, הוא פותח בנושא הגנות והשבח.</w:t>
      </w:r>
      <w:r w:rsidR="0088440B">
        <w:rPr>
          <w:rFonts w:hint="cs"/>
          <w:rtl/>
        </w:rPr>
        <w:t xml:space="preserve"> אך שים לב לדבריו בכותרת הקטע: "</w:t>
      </w:r>
      <w:r w:rsidR="0088440B" w:rsidRPr="00B47557">
        <w:rPr>
          <w:rFonts w:hint="cs"/>
          <w:rtl/>
          <w:lang w:val="he-IL"/>
        </w:rPr>
        <w:t>ודורש מארמי אובד אבי עד שגומר כל הפרשה, וזה גנות</w:t>
      </w:r>
      <w:r w:rsidR="0088440B">
        <w:rPr>
          <w:rFonts w:hint="cs"/>
          <w:rtl/>
          <w:lang w:val="he-IL"/>
        </w:rPr>
        <w:t>"</w:t>
      </w:r>
      <w:r w:rsidR="0088440B" w:rsidRPr="00B47557">
        <w:rPr>
          <w:rFonts w:hint="cs"/>
          <w:rtl/>
          <w:lang w:val="he-IL"/>
        </w:rPr>
        <w:t xml:space="preserve">. </w:t>
      </w:r>
      <w:r w:rsidR="0088440B">
        <w:rPr>
          <w:rFonts w:hint="cs"/>
          <w:rtl/>
          <w:lang w:val="he-IL"/>
        </w:rPr>
        <w:t>נראה בברור שר' עמרם גאון סבור גם הוא שהגנות מצויה כבר במשנה והיא: "ארמי אובד אבי", אם זה יעקב ואם זה אברהם.</w:t>
      </w:r>
    </w:p>
  </w:footnote>
  <w:footnote w:id="11">
    <w:p w:rsidR="00835F34" w:rsidRDefault="00835F34" w:rsidP="00835F34">
      <w:pPr>
        <w:pStyle w:val="a3"/>
        <w:rPr>
          <w:rFonts w:hint="cs"/>
          <w:rtl/>
        </w:rPr>
      </w:pPr>
      <w:r>
        <w:rPr>
          <w:rStyle w:val="a5"/>
        </w:rPr>
        <w:footnoteRef/>
      </w:r>
      <w:r>
        <w:rPr>
          <w:rtl/>
        </w:rPr>
        <w:t xml:space="preserve"> </w:t>
      </w:r>
      <w:r>
        <w:rPr>
          <w:rFonts w:hint="cs"/>
          <w:rtl/>
        </w:rPr>
        <w:t>הפתיחה בעבדים היינו נותנת עדיפות מה לשיטת שמואל שמקורה בבבל כאמור. אך שים לב לפסוק שמיד מוצמד לפתיחה זו (בשינוי קל): "</w:t>
      </w:r>
      <w:r>
        <w:rPr>
          <w:rtl/>
        </w:rPr>
        <w:t>וַיּוֹצִאֵנוּ ה' מִמִּצְרַיִם בְּיָד חֲזָקָה וּבִזְרֹעַ נְטוּיָה</w:t>
      </w:r>
      <w:r>
        <w:rPr>
          <w:rFonts w:hint="cs"/>
          <w:rtl/>
        </w:rPr>
        <w:t>". מאיפה לקוח פסוק זה? מפרשת ארמי אובד אבי הנזכרת במשנה.</w:t>
      </w:r>
    </w:p>
  </w:footnote>
  <w:footnote w:id="12">
    <w:p w:rsidR="004A2F49" w:rsidRDefault="004A2F49">
      <w:pPr>
        <w:pStyle w:val="a3"/>
        <w:rPr>
          <w:rFonts w:hint="cs"/>
          <w:rtl/>
        </w:rPr>
      </w:pPr>
      <w:r>
        <w:rPr>
          <w:rStyle w:val="a5"/>
        </w:rPr>
        <w:footnoteRef/>
      </w:r>
      <w:r>
        <w:rPr>
          <w:rtl/>
        </w:rPr>
        <w:t xml:space="preserve"> </w:t>
      </w:r>
      <w:r>
        <w:rPr>
          <w:rFonts w:hint="cs"/>
          <w:rtl/>
        </w:rPr>
        <w:t>בין הגנות של שמואל ובין זו של רב שנגיע אליה מיד, בא סיפור החכמים בבני ברק, המצווה לספר ביציאת מצרים וארבעה הבנים. הכל הקדמות ופתיחתות ועדיין לא עיקר ההגדה. ואז מגיע הדרשה על זמן ההגדה ואופן מצוותה.</w:t>
      </w:r>
    </w:p>
  </w:footnote>
  <w:footnote w:id="13">
    <w:p w:rsidR="00D62AB8" w:rsidRDefault="00D62AB8" w:rsidP="00C620A4">
      <w:pPr>
        <w:pStyle w:val="a3"/>
        <w:rPr>
          <w:rFonts w:hint="cs"/>
          <w:rtl/>
        </w:rPr>
      </w:pPr>
      <w:r>
        <w:rPr>
          <w:rStyle w:val="a5"/>
        </w:rPr>
        <w:footnoteRef/>
      </w:r>
      <w:r>
        <w:rPr>
          <w:rtl/>
        </w:rPr>
        <w:t xml:space="preserve"> </w:t>
      </w:r>
      <w:r>
        <w:rPr>
          <w:rFonts w:hint="cs"/>
          <w:rtl/>
          <w:lang w:val="he-IL"/>
        </w:rPr>
        <w:t>הרי לנו הגנות השנייה, של רב: "עובדי עבודה זרה היו אבותינו", שאמנם תופסת מקום שני, אבל היא שפותחת את עיקר ההגדה. ובהמשך תבוא דרשת: "ארמי אובד אבי" כנזכר במשנה, שאולי חכמי בבל לא החשיבוה כגנות מסיבות שכבר ציינו, אבל ת</w:t>
      </w:r>
      <w:r>
        <w:rPr>
          <w:rFonts w:hint="eastAsia"/>
          <w:rtl/>
          <w:lang w:val="he-IL"/>
        </w:rPr>
        <w:t>ָּ</w:t>
      </w:r>
      <w:r>
        <w:rPr>
          <w:rFonts w:hint="cs"/>
          <w:rtl/>
          <w:lang w:val="he-IL"/>
        </w:rPr>
        <w:t>נ</w:t>
      </w:r>
      <w:r>
        <w:rPr>
          <w:rFonts w:hint="eastAsia"/>
          <w:rtl/>
          <w:lang w:val="he-IL"/>
        </w:rPr>
        <w:t>ָ</w:t>
      </w:r>
      <w:r>
        <w:rPr>
          <w:rFonts w:hint="cs"/>
          <w:rtl/>
          <w:lang w:val="he-IL"/>
        </w:rPr>
        <w:t>א</w:t>
      </w:r>
      <w:r>
        <w:rPr>
          <w:rFonts w:hint="eastAsia"/>
          <w:rtl/>
          <w:lang w:val="he-IL"/>
        </w:rPr>
        <w:t>ֵ</w:t>
      </w:r>
      <w:r>
        <w:rPr>
          <w:rFonts w:hint="cs"/>
          <w:rtl/>
          <w:lang w:val="he-IL"/>
        </w:rPr>
        <w:t xml:space="preserve">י ארץ ישראל ייתכן מאד שכן. סופו של דבר, אנו פותחים את ההגדה של פסח ב"עבדים היינו", מיד לאחר שאלת הבנים "מה נשתנה", כשיטת שמואל, אבל מביאים בהמשך גם את שיטת רב: "מתחילה עובדי עבודה זרה היו אבותינו" (עם 'תיקון קל' מ"עבודת גילולים" שבגמרא ל"עבודה זרה"). </w:t>
      </w:r>
      <w:r w:rsidR="00C620A4">
        <w:rPr>
          <w:rFonts w:hint="cs"/>
          <w:rtl/>
          <w:lang w:val="he-IL"/>
        </w:rPr>
        <w:t xml:space="preserve">ונראה שבאמת יש שתי פתיחתות להגדה והדבר מוכר ידוע בעולם המדרש והאגדה. אך </w:t>
      </w:r>
      <w:r>
        <w:rPr>
          <w:rFonts w:hint="cs"/>
          <w:rtl/>
          <w:lang w:val="he-IL"/>
        </w:rPr>
        <w:t>גם מקומו של "ארמי אובד אבי" לא נפקד</w:t>
      </w:r>
      <w:r w:rsidR="00C620A4">
        <w:rPr>
          <w:rFonts w:hint="cs"/>
          <w:rtl/>
          <w:lang w:val="he-IL"/>
        </w:rPr>
        <w:t xml:space="preserve">, </w:t>
      </w:r>
      <w:r>
        <w:rPr>
          <w:rFonts w:hint="cs"/>
          <w:rtl/>
          <w:lang w:val="he-IL"/>
        </w:rPr>
        <w:t>וכמעט אמרנו: כל המרבה לדרוש בגנות הרי זה משובח</w:t>
      </w:r>
      <w:r w:rsidR="00C620A4">
        <w:rPr>
          <w:rFonts w:hint="cs"/>
          <w:rtl/>
          <w:lang w:val="he-IL"/>
        </w:rPr>
        <w:t>,</w:t>
      </w:r>
      <w:r>
        <w:rPr>
          <w:rFonts w:hint="cs"/>
          <w:rtl/>
          <w:lang w:val="he-IL"/>
        </w:rPr>
        <w:t xml:space="preserve"> שמתוך הגנות המשולשת (המשנה, שיטת רב ושיטת שמואל) אנו מבינים את גודל השבח והשינוי העצום של יציאת מצרים בתולדות עמנו.</w:t>
      </w:r>
    </w:p>
  </w:footnote>
  <w:footnote w:id="14">
    <w:p w:rsidR="005346F0" w:rsidRDefault="005346F0" w:rsidP="007322FE">
      <w:pPr>
        <w:pStyle w:val="a3"/>
        <w:rPr>
          <w:rFonts w:hint="cs"/>
        </w:rPr>
      </w:pPr>
      <w:r>
        <w:rPr>
          <w:rStyle w:val="a5"/>
        </w:rPr>
        <w:footnoteRef/>
      </w:r>
      <w:r>
        <w:rPr>
          <w:rtl/>
        </w:rPr>
        <w:t xml:space="preserve"> </w:t>
      </w:r>
      <w:r>
        <w:rPr>
          <w:rFonts w:hint="cs"/>
          <w:rtl/>
          <w:lang w:val="he-IL"/>
        </w:rPr>
        <w:t>לאחר שהתגבש נוסח ההגדה המשולב בבבל, היו עדיין קהילות, גם בבבל עצמה (סורא?</w:t>
      </w:r>
      <w:r w:rsidR="00C620A4">
        <w:rPr>
          <w:rFonts w:hint="cs"/>
          <w:rtl/>
          <w:lang w:val="he-IL"/>
        </w:rPr>
        <w:t xml:space="preserve"> מחוזא?</w:t>
      </w:r>
      <w:r>
        <w:rPr>
          <w:rFonts w:hint="cs"/>
          <w:rtl/>
          <w:lang w:val="he-IL"/>
        </w:rPr>
        <w:t>) שהחזיקו במנהג ארץ ישראל ולא הכירו את דרשות הגנות של אמוראי בבל, רב ושמואל (שנמשכו גם לרבה ורב יוסף ולאביי ורבא)</w:t>
      </w:r>
      <w:r w:rsidR="00C620A4">
        <w:rPr>
          <w:rFonts w:hint="cs"/>
          <w:rtl/>
          <w:lang w:val="he-IL"/>
        </w:rPr>
        <w:t xml:space="preserve">. </w:t>
      </w:r>
      <w:r>
        <w:rPr>
          <w:rFonts w:hint="cs"/>
          <w:rtl/>
          <w:lang w:val="he-IL"/>
        </w:rPr>
        <w:t>כנגדם יוצא רב נטרונאי בשצף קצף ובמילים קשות ביותר: "</w:t>
      </w:r>
      <w:r w:rsidRPr="00B47557">
        <w:rPr>
          <w:rFonts w:hint="cs"/>
          <w:rtl/>
          <w:lang w:val="he-IL"/>
        </w:rPr>
        <w:t>הללו מינין ומלעיגין ובוזין דברי חכמים, ותלמידי ענן ירקב שמו אבי אביו של דניאל, שאמר לכל התועים והזונים אחריו: עזבו דברי משנה ותלמוד ואני אעשה לכם תלמוד משלי</w:t>
      </w:r>
      <w:r>
        <w:rPr>
          <w:rFonts w:hint="cs"/>
          <w:rtl/>
          <w:lang w:val="he-IL"/>
        </w:rPr>
        <w:t xml:space="preserve"> ... </w:t>
      </w:r>
      <w:r w:rsidRPr="00B47557">
        <w:rPr>
          <w:rFonts w:hint="cs"/>
          <w:rtl/>
          <w:lang w:val="he-IL"/>
        </w:rPr>
        <w:t>ועכש</w:t>
      </w:r>
      <w:r>
        <w:rPr>
          <w:rFonts w:hint="cs"/>
          <w:rtl/>
          <w:lang w:val="he-IL"/>
        </w:rPr>
        <w:t>י</w:t>
      </w:r>
      <w:r w:rsidRPr="00B47557">
        <w:rPr>
          <w:rFonts w:hint="cs"/>
          <w:rtl/>
          <w:lang w:val="he-IL"/>
        </w:rPr>
        <w:t>ו צריכים להנדות, שלא להתפלל עם ישראל בבית הכנסת, ולהבדילם עד שחוזרין למוטב ומקבלין עליהם שנוהגין כמנהג של שתי ישיבות, שכל מי שאינו נוהג מנהג שלנו לא יצא ידי חובתו</w:t>
      </w:r>
      <w:r>
        <w:rPr>
          <w:rFonts w:hint="cs"/>
          <w:rtl/>
          <w:lang w:val="he-IL"/>
        </w:rPr>
        <w:t>"</w:t>
      </w:r>
      <w:r w:rsidRPr="00B47557">
        <w:rPr>
          <w:rFonts w:hint="cs"/>
          <w:rtl/>
          <w:lang w:val="he-IL"/>
        </w:rPr>
        <w:t>.</w:t>
      </w:r>
      <w:r>
        <w:rPr>
          <w:rFonts w:hint="cs"/>
          <w:rtl/>
          <w:lang w:val="he-IL"/>
        </w:rPr>
        <w:t xml:space="preserve"> </w:t>
      </w:r>
      <w:r w:rsidR="00C620A4">
        <w:rPr>
          <w:rFonts w:hint="cs"/>
          <w:rtl/>
          <w:lang w:val="he-IL"/>
        </w:rPr>
        <w:t xml:space="preserve">מדוע יצא קצפו של רב נטרונאי על כך כל כך? </w:t>
      </w:r>
      <w:r>
        <w:rPr>
          <w:rFonts w:hint="cs"/>
          <w:rtl/>
          <w:lang w:val="he-IL"/>
        </w:rPr>
        <w:t xml:space="preserve">בנושא זה עסקו החוקרים </w:t>
      </w:r>
      <w:r w:rsidR="007322FE">
        <w:rPr>
          <w:rFonts w:hint="cs"/>
          <w:rtl/>
          <w:lang w:val="he-IL"/>
        </w:rPr>
        <w:t xml:space="preserve">שהזכרנו בראש דברינו </w:t>
      </w:r>
      <w:r>
        <w:rPr>
          <w:rFonts w:hint="cs"/>
          <w:rtl/>
          <w:lang w:val="he-IL"/>
        </w:rPr>
        <w:t>ולא נוכל להאריך בו. ראה הגדת חז"ל ל</w:t>
      </w:r>
      <w:r w:rsidR="007322FE">
        <w:rPr>
          <w:rFonts w:hint="cs"/>
          <w:rtl/>
          <w:lang w:val="he-IL"/>
        </w:rPr>
        <w:t xml:space="preserve">שמואל וזאב </w:t>
      </w:r>
      <w:r>
        <w:rPr>
          <w:rFonts w:hint="cs"/>
          <w:rtl/>
          <w:lang w:val="he-IL"/>
        </w:rPr>
        <w:t>ספראי פרק חמישי, הגדה שלימה לרב כשר עמ' 27 ועוד.</w:t>
      </w:r>
    </w:p>
  </w:footnote>
  <w:footnote w:id="15">
    <w:p w:rsidR="0055033D" w:rsidRDefault="0055033D" w:rsidP="007322FE">
      <w:pPr>
        <w:pStyle w:val="a3"/>
        <w:rPr>
          <w:rFonts w:hint="cs"/>
        </w:rPr>
      </w:pPr>
      <w:r>
        <w:rPr>
          <w:rStyle w:val="a5"/>
        </w:rPr>
        <w:footnoteRef/>
      </w:r>
      <w:r>
        <w:rPr>
          <w:rtl/>
        </w:rPr>
        <w:t xml:space="preserve"> </w:t>
      </w:r>
      <w:r>
        <w:rPr>
          <w:rFonts w:hint="cs"/>
          <w:rtl/>
          <w:lang w:eastAsia="en-US"/>
        </w:rPr>
        <w:t>בסוף הלכות חמץ ומצה מביא הרמב"ם את נוסח ההגדה שלו כשהוא פותח במילים: "</w:t>
      </w:r>
      <w:r>
        <w:rPr>
          <w:rtl/>
          <w:lang w:eastAsia="en-US"/>
        </w:rPr>
        <w:t>נוסח ההגדה שנהגו בה ישראל בזמן הגלות כך הוא</w:t>
      </w:r>
      <w:r>
        <w:rPr>
          <w:rFonts w:hint="cs"/>
          <w:rtl/>
          <w:lang w:eastAsia="en-US"/>
        </w:rPr>
        <w:t xml:space="preserve">". שם סדר ההגדה הוא כמו הנוסח </w:t>
      </w:r>
      <w:r w:rsidR="007322FE">
        <w:rPr>
          <w:rFonts w:hint="cs"/>
          <w:rtl/>
          <w:lang w:eastAsia="en-US"/>
        </w:rPr>
        <w:t>המקובל</w:t>
      </w:r>
      <w:r>
        <w:rPr>
          <w:rFonts w:hint="cs"/>
          <w:rtl/>
          <w:lang w:eastAsia="en-US"/>
        </w:rPr>
        <w:t>, של רבי עמרם והגאונים, שמתחיל בעבדים היינו ואח"כ עובדי עבודה זרה. אבל בפרק ז, בקטע לעיל</w:t>
      </w:r>
      <w:r w:rsidR="00C620A4">
        <w:rPr>
          <w:rFonts w:hint="cs"/>
          <w:rtl/>
          <w:lang w:eastAsia="en-US"/>
        </w:rPr>
        <w:t>,</w:t>
      </w:r>
      <w:r>
        <w:rPr>
          <w:rFonts w:hint="cs"/>
          <w:rtl/>
          <w:lang w:eastAsia="en-US"/>
        </w:rPr>
        <w:t xml:space="preserve"> הסדר הוא מ"אבותינו בימי תרח", היינו עבודה זרה תחילה, ורק אח"כ: "וכן מודיע שעבדים היינו לפרעה"</w:t>
      </w:r>
      <w:r w:rsidR="00C620A4">
        <w:rPr>
          <w:rFonts w:hint="cs"/>
          <w:rtl/>
          <w:lang w:eastAsia="en-US"/>
        </w:rPr>
        <w:t>.</w:t>
      </w:r>
      <w:r>
        <w:rPr>
          <w:rFonts w:hint="cs"/>
          <w:rtl/>
          <w:lang w:eastAsia="en-US"/>
        </w:rPr>
        <w:t xml:space="preserve"> כך גם מצאנו ב</w:t>
      </w:r>
      <w:r w:rsidRPr="00B47557">
        <w:rPr>
          <w:rFonts w:hint="eastAsia"/>
          <w:rtl/>
          <w:lang w:eastAsia="en-US"/>
        </w:rPr>
        <w:t>פירוש</w:t>
      </w:r>
      <w:r w:rsidRPr="00B47557">
        <w:rPr>
          <w:rtl/>
          <w:lang w:eastAsia="en-US"/>
        </w:rPr>
        <w:t xml:space="preserve"> </w:t>
      </w:r>
      <w:r w:rsidRPr="00B47557">
        <w:rPr>
          <w:rFonts w:hint="eastAsia"/>
          <w:rtl/>
          <w:lang w:eastAsia="en-US"/>
        </w:rPr>
        <w:t>המשנה</w:t>
      </w:r>
      <w:r w:rsidRPr="00B47557">
        <w:rPr>
          <w:rtl/>
          <w:lang w:eastAsia="en-US"/>
        </w:rPr>
        <w:t xml:space="preserve"> </w:t>
      </w:r>
      <w:r w:rsidRPr="00B47557">
        <w:rPr>
          <w:rFonts w:hint="eastAsia"/>
          <w:rtl/>
          <w:lang w:eastAsia="en-US"/>
        </w:rPr>
        <w:t>לרמב</w:t>
      </w:r>
      <w:r w:rsidRPr="00B47557">
        <w:rPr>
          <w:rtl/>
          <w:lang w:eastAsia="en-US"/>
        </w:rPr>
        <w:t>"</w:t>
      </w:r>
      <w:r w:rsidRPr="00B47557">
        <w:rPr>
          <w:rFonts w:hint="eastAsia"/>
          <w:rtl/>
          <w:lang w:eastAsia="en-US"/>
        </w:rPr>
        <w:t>ם</w:t>
      </w:r>
      <w:r w:rsidRPr="00B47557">
        <w:rPr>
          <w:rtl/>
          <w:lang w:eastAsia="en-US"/>
        </w:rPr>
        <w:t xml:space="preserve"> </w:t>
      </w:r>
      <w:r>
        <w:rPr>
          <w:rFonts w:hint="cs"/>
          <w:rtl/>
          <w:lang w:eastAsia="en-US"/>
        </w:rPr>
        <w:t xml:space="preserve">על המשנה </w:t>
      </w:r>
      <w:r w:rsidR="00C620A4">
        <w:rPr>
          <w:rFonts w:hint="cs"/>
          <w:rtl/>
          <w:lang w:eastAsia="en-US"/>
        </w:rPr>
        <w:t xml:space="preserve">בפסחים </w:t>
      </w:r>
      <w:r>
        <w:rPr>
          <w:rFonts w:hint="cs"/>
          <w:rtl/>
          <w:lang w:eastAsia="en-US"/>
        </w:rPr>
        <w:t>בה פתחנו בראש דברינו: "</w:t>
      </w:r>
      <w:r w:rsidRPr="00B47557">
        <w:rPr>
          <w:rFonts w:hint="eastAsia"/>
          <w:rtl/>
          <w:lang w:eastAsia="en-US"/>
        </w:rPr>
        <w:t>מתחיל</w:t>
      </w:r>
      <w:r w:rsidRPr="00B47557">
        <w:rPr>
          <w:rtl/>
          <w:lang w:eastAsia="en-US"/>
        </w:rPr>
        <w:t xml:space="preserve"> </w:t>
      </w:r>
      <w:r w:rsidRPr="00B47557">
        <w:rPr>
          <w:rFonts w:hint="eastAsia"/>
          <w:rtl/>
          <w:lang w:eastAsia="en-US"/>
        </w:rPr>
        <w:t>בגנות</w:t>
      </w:r>
      <w:r w:rsidRPr="00B47557">
        <w:rPr>
          <w:rtl/>
          <w:lang w:eastAsia="en-US"/>
        </w:rPr>
        <w:t xml:space="preserve">, </w:t>
      </w:r>
      <w:r w:rsidRPr="00B47557">
        <w:rPr>
          <w:rFonts w:hint="eastAsia"/>
          <w:rtl/>
          <w:lang w:eastAsia="en-US"/>
        </w:rPr>
        <w:t>שמספר</w:t>
      </w:r>
      <w:r w:rsidRPr="00B47557">
        <w:rPr>
          <w:rtl/>
          <w:lang w:eastAsia="en-US"/>
        </w:rPr>
        <w:t xml:space="preserve"> </w:t>
      </w:r>
      <w:r w:rsidRPr="00B47557">
        <w:rPr>
          <w:rFonts w:hint="eastAsia"/>
          <w:rtl/>
          <w:lang w:eastAsia="en-US"/>
        </w:rPr>
        <w:t>איך</w:t>
      </w:r>
      <w:r w:rsidRPr="00B47557">
        <w:rPr>
          <w:rtl/>
          <w:lang w:eastAsia="en-US"/>
        </w:rPr>
        <w:t xml:space="preserve"> </w:t>
      </w:r>
      <w:r w:rsidRPr="00B47557">
        <w:rPr>
          <w:rFonts w:hint="eastAsia"/>
          <w:rtl/>
          <w:lang w:eastAsia="en-US"/>
        </w:rPr>
        <w:t>היינו</w:t>
      </w:r>
      <w:r w:rsidRPr="00B47557">
        <w:rPr>
          <w:rtl/>
          <w:lang w:eastAsia="en-US"/>
        </w:rPr>
        <w:t xml:space="preserve"> </w:t>
      </w:r>
      <w:r w:rsidRPr="00B47557">
        <w:rPr>
          <w:rFonts w:hint="eastAsia"/>
          <w:rtl/>
          <w:lang w:eastAsia="en-US"/>
        </w:rPr>
        <w:t>לפני</w:t>
      </w:r>
      <w:r w:rsidRPr="00B47557">
        <w:rPr>
          <w:rtl/>
          <w:lang w:eastAsia="en-US"/>
        </w:rPr>
        <w:t xml:space="preserve"> </w:t>
      </w:r>
      <w:r w:rsidRPr="00B47557">
        <w:rPr>
          <w:rFonts w:hint="eastAsia"/>
          <w:rtl/>
          <w:lang w:eastAsia="en-US"/>
        </w:rPr>
        <w:t>שבא</w:t>
      </w:r>
      <w:r w:rsidRPr="00B47557">
        <w:rPr>
          <w:rtl/>
          <w:lang w:eastAsia="en-US"/>
        </w:rPr>
        <w:t xml:space="preserve"> </w:t>
      </w:r>
      <w:r w:rsidRPr="00B47557">
        <w:rPr>
          <w:rFonts w:hint="eastAsia"/>
          <w:rtl/>
          <w:lang w:eastAsia="en-US"/>
        </w:rPr>
        <w:t>אברהם</w:t>
      </w:r>
      <w:r w:rsidRPr="00B47557">
        <w:rPr>
          <w:rtl/>
          <w:lang w:eastAsia="en-US"/>
        </w:rPr>
        <w:t xml:space="preserve"> </w:t>
      </w:r>
      <w:r w:rsidRPr="00B47557">
        <w:rPr>
          <w:rFonts w:hint="eastAsia"/>
          <w:rtl/>
          <w:lang w:eastAsia="en-US"/>
        </w:rPr>
        <w:t>כופרים</w:t>
      </w:r>
      <w:r w:rsidRPr="00B47557">
        <w:rPr>
          <w:rtl/>
          <w:lang w:eastAsia="en-US"/>
        </w:rPr>
        <w:t xml:space="preserve"> </w:t>
      </w:r>
      <w:r w:rsidRPr="00B47557">
        <w:rPr>
          <w:rFonts w:hint="eastAsia"/>
          <w:rtl/>
          <w:lang w:eastAsia="en-US"/>
        </w:rPr>
        <w:t>ומשתפים</w:t>
      </w:r>
      <w:r w:rsidRPr="00B47557">
        <w:rPr>
          <w:rtl/>
          <w:lang w:eastAsia="en-US"/>
        </w:rPr>
        <w:t xml:space="preserve">, </w:t>
      </w:r>
      <w:r w:rsidRPr="00B47557">
        <w:rPr>
          <w:rFonts w:hint="eastAsia"/>
          <w:rtl/>
          <w:lang w:eastAsia="en-US"/>
        </w:rPr>
        <w:t>ובחרנו</w:t>
      </w:r>
      <w:r w:rsidRPr="00B47557">
        <w:rPr>
          <w:rtl/>
          <w:lang w:eastAsia="en-US"/>
        </w:rPr>
        <w:t xml:space="preserve"> </w:t>
      </w:r>
      <w:r w:rsidRPr="00B47557">
        <w:rPr>
          <w:rFonts w:hint="eastAsia"/>
          <w:rtl/>
          <w:lang w:eastAsia="en-US"/>
        </w:rPr>
        <w:t>ה</w:t>
      </w:r>
      <w:r w:rsidRPr="00B47557">
        <w:rPr>
          <w:rtl/>
          <w:lang w:eastAsia="en-US"/>
        </w:rPr>
        <w:t xml:space="preserve">' </w:t>
      </w:r>
      <w:r w:rsidRPr="00B47557">
        <w:rPr>
          <w:rFonts w:hint="eastAsia"/>
          <w:rtl/>
          <w:lang w:eastAsia="en-US"/>
        </w:rPr>
        <w:t>לו</w:t>
      </w:r>
      <w:r w:rsidRPr="00B47557">
        <w:rPr>
          <w:rtl/>
          <w:lang w:eastAsia="en-US"/>
        </w:rPr>
        <w:t xml:space="preserve"> </w:t>
      </w:r>
      <w:r w:rsidRPr="00B47557">
        <w:rPr>
          <w:rFonts w:hint="eastAsia"/>
          <w:rtl/>
          <w:lang w:eastAsia="en-US"/>
        </w:rPr>
        <w:t>לנחלה</w:t>
      </w:r>
      <w:r w:rsidRPr="00B47557">
        <w:rPr>
          <w:rtl/>
          <w:lang w:eastAsia="en-US"/>
        </w:rPr>
        <w:t xml:space="preserve">, </w:t>
      </w:r>
      <w:r w:rsidRPr="00B47557">
        <w:rPr>
          <w:rFonts w:hint="eastAsia"/>
          <w:rtl/>
          <w:lang w:eastAsia="en-US"/>
        </w:rPr>
        <w:t>ואיך</w:t>
      </w:r>
      <w:r w:rsidRPr="00B47557">
        <w:rPr>
          <w:rtl/>
          <w:lang w:eastAsia="en-US"/>
        </w:rPr>
        <w:t xml:space="preserve"> </w:t>
      </w:r>
      <w:r w:rsidRPr="00B47557">
        <w:rPr>
          <w:rFonts w:hint="eastAsia"/>
          <w:rtl/>
          <w:lang w:eastAsia="en-US"/>
        </w:rPr>
        <w:t>עבר</w:t>
      </w:r>
      <w:r w:rsidRPr="00B47557">
        <w:rPr>
          <w:rtl/>
          <w:lang w:eastAsia="en-US"/>
        </w:rPr>
        <w:t xml:space="preserve"> </w:t>
      </w:r>
      <w:r w:rsidRPr="00B47557">
        <w:rPr>
          <w:rFonts w:hint="eastAsia"/>
          <w:rtl/>
          <w:lang w:eastAsia="en-US"/>
        </w:rPr>
        <w:t>עלינו</w:t>
      </w:r>
      <w:r w:rsidRPr="00B47557">
        <w:rPr>
          <w:rtl/>
          <w:lang w:eastAsia="en-US"/>
        </w:rPr>
        <w:t xml:space="preserve"> </w:t>
      </w:r>
      <w:r w:rsidRPr="00B47557">
        <w:rPr>
          <w:rFonts w:hint="eastAsia"/>
          <w:rtl/>
          <w:lang w:eastAsia="en-US"/>
        </w:rPr>
        <w:t>במצרים</w:t>
      </w:r>
      <w:r w:rsidRPr="00B47557">
        <w:rPr>
          <w:rtl/>
          <w:lang w:eastAsia="en-US"/>
        </w:rPr>
        <w:t xml:space="preserve"> </w:t>
      </w:r>
      <w:r w:rsidRPr="00B47557">
        <w:rPr>
          <w:rFonts w:hint="eastAsia"/>
          <w:rtl/>
          <w:lang w:eastAsia="en-US"/>
        </w:rPr>
        <w:t>מה</w:t>
      </w:r>
      <w:r w:rsidRPr="00B47557">
        <w:rPr>
          <w:rtl/>
          <w:lang w:eastAsia="en-US"/>
        </w:rPr>
        <w:t xml:space="preserve"> </w:t>
      </w:r>
      <w:r w:rsidRPr="00B47557">
        <w:rPr>
          <w:rFonts w:hint="eastAsia"/>
          <w:rtl/>
          <w:lang w:eastAsia="en-US"/>
        </w:rPr>
        <w:t>שעבר</w:t>
      </w:r>
      <w:r w:rsidRPr="00B47557">
        <w:rPr>
          <w:rtl/>
          <w:lang w:eastAsia="en-US"/>
        </w:rPr>
        <w:t xml:space="preserve">, </w:t>
      </w:r>
      <w:r w:rsidRPr="00B47557">
        <w:rPr>
          <w:rFonts w:hint="eastAsia"/>
          <w:rtl/>
          <w:lang w:eastAsia="en-US"/>
        </w:rPr>
        <w:t>ואח</w:t>
      </w:r>
      <w:r w:rsidRPr="00B47557">
        <w:rPr>
          <w:rtl/>
          <w:lang w:eastAsia="en-US"/>
        </w:rPr>
        <w:t>"</w:t>
      </w:r>
      <w:r w:rsidRPr="00B47557">
        <w:rPr>
          <w:rFonts w:hint="eastAsia"/>
          <w:rtl/>
          <w:lang w:eastAsia="en-US"/>
        </w:rPr>
        <w:t>כ</w:t>
      </w:r>
      <w:r w:rsidRPr="00B47557">
        <w:rPr>
          <w:rtl/>
          <w:lang w:eastAsia="en-US"/>
        </w:rPr>
        <w:t xml:space="preserve"> </w:t>
      </w:r>
      <w:r w:rsidRPr="00B47557">
        <w:rPr>
          <w:rFonts w:hint="eastAsia"/>
          <w:rtl/>
          <w:lang w:eastAsia="en-US"/>
        </w:rPr>
        <w:t>פדאנו</w:t>
      </w:r>
      <w:r w:rsidRPr="00B47557">
        <w:rPr>
          <w:rtl/>
          <w:lang w:eastAsia="en-US"/>
        </w:rPr>
        <w:t xml:space="preserve"> </w:t>
      </w:r>
      <w:r w:rsidRPr="00B47557">
        <w:rPr>
          <w:rFonts w:hint="eastAsia"/>
          <w:rtl/>
          <w:lang w:eastAsia="en-US"/>
        </w:rPr>
        <w:t>ה</w:t>
      </w:r>
      <w:r w:rsidRPr="00B47557">
        <w:rPr>
          <w:rtl/>
          <w:lang w:eastAsia="en-US"/>
        </w:rPr>
        <w:t xml:space="preserve">'. </w:t>
      </w:r>
      <w:r w:rsidRPr="00B47557">
        <w:rPr>
          <w:rFonts w:hint="eastAsia"/>
          <w:rtl/>
          <w:lang w:eastAsia="en-US"/>
        </w:rPr>
        <w:t>וד</w:t>
      </w:r>
      <w:r>
        <w:rPr>
          <w:rFonts w:hint="cs"/>
          <w:rtl/>
          <w:lang w:eastAsia="en-US"/>
        </w:rPr>
        <w:t>ו</w:t>
      </w:r>
      <w:r w:rsidRPr="00B47557">
        <w:rPr>
          <w:rFonts w:hint="eastAsia"/>
          <w:rtl/>
          <w:lang w:eastAsia="en-US"/>
        </w:rPr>
        <w:t>רש</w:t>
      </w:r>
      <w:r w:rsidRPr="00B47557">
        <w:rPr>
          <w:rtl/>
          <w:lang w:eastAsia="en-US"/>
        </w:rPr>
        <w:t xml:space="preserve"> </w:t>
      </w:r>
      <w:r w:rsidRPr="00B47557">
        <w:rPr>
          <w:rFonts w:hint="eastAsia"/>
          <w:rtl/>
          <w:lang w:eastAsia="en-US"/>
        </w:rPr>
        <w:t>אותה</w:t>
      </w:r>
      <w:r w:rsidRPr="00B47557">
        <w:rPr>
          <w:rtl/>
          <w:lang w:eastAsia="en-US"/>
        </w:rPr>
        <w:t xml:space="preserve"> </w:t>
      </w:r>
      <w:r w:rsidRPr="00B47557">
        <w:rPr>
          <w:rFonts w:hint="eastAsia"/>
          <w:rtl/>
          <w:lang w:eastAsia="en-US"/>
        </w:rPr>
        <w:t>הפרשה</w:t>
      </w:r>
      <w:r w:rsidRPr="00B47557">
        <w:rPr>
          <w:rtl/>
          <w:lang w:eastAsia="en-US"/>
        </w:rPr>
        <w:t xml:space="preserve"> </w:t>
      </w:r>
      <w:r w:rsidRPr="00B47557">
        <w:rPr>
          <w:rFonts w:hint="eastAsia"/>
          <w:rtl/>
          <w:lang w:eastAsia="en-US"/>
        </w:rPr>
        <w:t>זכור</w:t>
      </w:r>
      <w:r w:rsidRPr="00B47557">
        <w:rPr>
          <w:rtl/>
          <w:lang w:eastAsia="en-US"/>
        </w:rPr>
        <w:t xml:space="preserve"> </w:t>
      </w:r>
      <w:r w:rsidRPr="00B47557">
        <w:rPr>
          <w:rFonts w:hint="eastAsia"/>
          <w:rtl/>
          <w:lang w:eastAsia="en-US"/>
        </w:rPr>
        <w:t>וידוע</w:t>
      </w:r>
      <w:r>
        <w:rPr>
          <w:rFonts w:hint="cs"/>
          <w:rtl/>
          <w:lang w:eastAsia="en-US"/>
        </w:rPr>
        <w:t>". נראה שלהלכה קיבל הרמב"ם את שיטת הגאונים, אבל בעצמו סבר שהגנות התחילית, ההיסטורית, היא כשיטת רב: "מתחילה עובדי עבודה זרה היו אבותינו"</w:t>
      </w:r>
      <w:r w:rsidR="00C620A4">
        <w:rPr>
          <w:rFonts w:hint="cs"/>
          <w:rtl/>
          <w:lang w:eastAsia="en-US"/>
        </w:rPr>
        <w:t>.</w:t>
      </w:r>
      <w:r>
        <w:rPr>
          <w:rFonts w:hint="cs"/>
          <w:rtl/>
          <w:lang w:eastAsia="en-US"/>
        </w:rPr>
        <w:t xml:space="preserve"> האם חכמי בבל העדיפו להתחיל את הסדר בעבדות מצרים והרמב"ם שישב במצרים העדיף להתחיל </w:t>
      </w:r>
      <w:r w:rsidR="00C620A4">
        <w:rPr>
          <w:rFonts w:hint="cs"/>
          <w:rtl/>
          <w:lang w:eastAsia="en-US"/>
        </w:rPr>
        <w:t>מ</w:t>
      </w:r>
      <w:r>
        <w:rPr>
          <w:rFonts w:hint="cs"/>
          <w:rtl/>
          <w:lang w:eastAsia="en-US"/>
        </w:rPr>
        <w:t xml:space="preserve">"אבותינו בימי תרח" בבבל ובחרן? כיצד </w:t>
      </w:r>
      <w:r w:rsidR="00043AC8">
        <w:rPr>
          <w:rFonts w:hint="cs"/>
          <w:rtl/>
          <w:lang w:eastAsia="en-US"/>
        </w:rPr>
        <w:t xml:space="preserve">באמת </w:t>
      </w:r>
      <w:r>
        <w:rPr>
          <w:rFonts w:hint="cs"/>
          <w:rtl/>
          <w:lang w:eastAsia="en-US"/>
        </w:rPr>
        <w:t xml:space="preserve">הרגיש </w:t>
      </w:r>
      <w:r w:rsidR="00043AC8">
        <w:rPr>
          <w:rFonts w:hint="cs"/>
          <w:rtl/>
          <w:lang w:eastAsia="en-US"/>
        </w:rPr>
        <w:t xml:space="preserve">הרמב"ם </w:t>
      </w:r>
      <w:r>
        <w:rPr>
          <w:rFonts w:hint="cs"/>
          <w:rtl/>
          <w:lang w:eastAsia="en-US"/>
        </w:rPr>
        <w:t xml:space="preserve">בליל הסדר ביושבו במצרים? מה השבח אם חזרנו למצרים? כך או כך, נראה שגישה זו של הרמב"ם להעדיף את שיטת רב ואת הגישה ההיסטורית הרחבה, </w:t>
      </w:r>
      <w:r w:rsidR="00043AC8">
        <w:rPr>
          <w:rFonts w:hint="cs"/>
          <w:rtl/>
          <w:lang w:eastAsia="en-US"/>
        </w:rPr>
        <w:t xml:space="preserve">חוזרת ומעלה את </w:t>
      </w:r>
      <w:r>
        <w:rPr>
          <w:rFonts w:hint="cs"/>
          <w:rtl/>
          <w:lang w:eastAsia="en-US"/>
        </w:rPr>
        <w:t>מחלוקת רב ושמואל הרעיונית: מה היא באמת הגנות המהותית יותר? עבדות הגוף או הנפש?</w:t>
      </w:r>
    </w:p>
  </w:footnote>
  <w:footnote w:id="16">
    <w:p w:rsidR="000141E6" w:rsidRDefault="000141E6" w:rsidP="00A302EF">
      <w:pPr>
        <w:pStyle w:val="a3"/>
        <w:rPr>
          <w:rFonts w:hint="cs"/>
          <w:rtl/>
        </w:rPr>
      </w:pPr>
      <w:r>
        <w:rPr>
          <w:rStyle w:val="a5"/>
        </w:rPr>
        <w:footnoteRef/>
      </w:r>
      <w:r>
        <w:rPr>
          <w:rtl/>
        </w:rPr>
        <w:t xml:space="preserve"> </w:t>
      </w:r>
      <w:r>
        <w:rPr>
          <w:rFonts w:hint="cs"/>
          <w:rtl/>
          <w:lang w:val="he-IL"/>
        </w:rPr>
        <w:t xml:space="preserve">מדרש תנאים זה מחזיר אותנו לפרשת הביכורים, לארמי אובד אבי ולמקורות התנאיים (משנה, תוספתא) בהם פתחנו. בפרשת ארמי אובד אבי עצמה יש גנות ויש שבח. מה הגנות? "ארמי אובד אבי וירד מצרימה" </w:t>
      </w:r>
      <w:r>
        <w:rPr>
          <w:rtl/>
          <w:lang w:val="he-IL"/>
        </w:rPr>
        <w:t>–</w:t>
      </w:r>
      <w:r>
        <w:rPr>
          <w:rFonts w:hint="cs"/>
          <w:rtl/>
          <w:lang w:val="he-IL"/>
        </w:rPr>
        <w:t xml:space="preserve"> חיבור </w:t>
      </w:r>
      <w:r w:rsidR="00043AC8">
        <w:rPr>
          <w:rFonts w:hint="cs"/>
          <w:rtl/>
          <w:lang w:val="he-IL"/>
        </w:rPr>
        <w:t>ב</w:t>
      </w:r>
      <w:r>
        <w:rPr>
          <w:rFonts w:hint="cs"/>
          <w:rtl/>
          <w:lang w:val="he-IL"/>
        </w:rPr>
        <w:t xml:space="preserve">ספר בראשית </w:t>
      </w:r>
      <w:r w:rsidR="00043AC8">
        <w:rPr>
          <w:rFonts w:hint="cs"/>
          <w:rtl/>
          <w:lang w:val="he-IL"/>
        </w:rPr>
        <w:t xml:space="preserve">של </w:t>
      </w:r>
      <w:r>
        <w:rPr>
          <w:rFonts w:hint="cs"/>
          <w:rtl/>
          <w:lang w:val="he-IL"/>
        </w:rPr>
        <w:t xml:space="preserve">אברהם שבא מבבל-ארם, </w:t>
      </w:r>
      <w:r w:rsidR="00043AC8">
        <w:rPr>
          <w:rFonts w:hint="cs"/>
          <w:rtl/>
          <w:lang w:val="he-IL"/>
        </w:rPr>
        <w:t xml:space="preserve">עם </w:t>
      </w:r>
      <w:r>
        <w:rPr>
          <w:rFonts w:hint="cs"/>
          <w:rtl/>
          <w:lang w:val="he-IL"/>
        </w:rPr>
        <w:t>יעקב שיורד לארם ואח"כ למצרים. ומה השבח? "</w:t>
      </w:r>
      <w:r w:rsidRPr="00AA7CE5">
        <w:rPr>
          <w:rtl/>
          <w:lang w:val="he-IL"/>
        </w:rPr>
        <w:t>וַיּוֹצִאֵנוּ ה' מִמִּצְרַיִם בְּיָד חֲזָקָה וּבִזְרֹעַ נְטוּיָה וּבְמֹרָא גָּדֹל וּבְאֹתוֹת וּבְמֹפְתִים:</w:t>
      </w:r>
      <w:r>
        <w:rPr>
          <w:rFonts w:hint="cs"/>
          <w:rtl/>
          <w:lang w:val="he-IL"/>
        </w:rPr>
        <w:t xml:space="preserve"> </w:t>
      </w:r>
      <w:r w:rsidRPr="00AA7CE5">
        <w:rPr>
          <w:rtl/>
          <w:lang w:val="he-IL"/>
        </w:rPr>
        <w:t>וַיְבִאֵנוּ אֶל הַמָּקוֹם הַזֶּה וַיִּתֶּן לָנוּ אֶת הָאָרֶץ הַזֹּאת אֶרֶץ זָבַת חָלָב וּדְבָשׁ</w:t>
      </w:r>
      <w:r>
        <w:rPr>
          <w:rFonts w:hint="cs"/>
          <w:rtl/>
          <w:lang w:val="he-IL"/>
        </w:rPr>
        <w:t>". וההמשך בהבאת ראשית פרי האדמה שהוא כבר עניין לחג השבועות המשלים את פסח לאחר ספירת העומר. ומה עושה ההגדה הבבלית? מה אנו אומרים בלי הסדר? אומרים את "ויוציאנו" ופוסקים. ואין אומרים "ויביאנו". עוצרים באמצע פרשת ארמי אובד אבי</w:t>
      </w:r>
      <w:r w:rsidR="00A302EF">
        <w:rPr>
          <w:rFonts w:hint="cs"/>
          <w:rtl/>
          <w:lang w:val="he-IL"/>
        </w:rPr>
        <w:t>!</w:t>
      </w:r>
      <w:r>
        <w:rPr>
          <w:rFonts w:hint="cs"/>
          <w:rtl/>
          <w:lang w:val="he-IL"/>
        </w:rPr>
        <w:t xml:space="preserve"> אפשר שזה תורף כל העניין. הגנות והשבח של הגדת ארץ ישראל מבוססת הן על נאום יהושע ועל פרשת הביכורים הסוקרים את ההיסטוריה במבט רחב ומסיימים בשבח הכניסה וההתיישבות בארץ. את זה לא יכלו יהודי בבל (ומצרים, וצפון אפריקה ואשכנז וכו') לקבל וביקשו גנות אחרת</w:t>
      </w:r>
      <w:r w:rsidR="00A302EF">
        <w:rPr>
          <w:rFonts w:hint="cs"/>
          <w:rtl/>
          <w:lang w:val="he-IL"/>
        </w:rPr>
        <w:t xml:space="preserve"> וממילא גם שבח אחר</w:t>
      </w:r>
      <w:r>
        <w:rPr>
          <w:rFonts w:hint="cs"/>
          <w:rtl/>
          <w:lang w:val="he-IL"/>
        </w:rPr>
        <w:t xml:space="preserve">. בפרט שיטת שמואל "עבדים היינו". והדברים מתחברים לדברינו </w:t>
      </w:r>
      <w:hyperlink r:id="rId7" w:history="1">
        <w:r w:rsidRPr="000141E6">
          <w:rPr>
            <w:rStyle w:val="Hyperlink"/>
            <w:rFonts w:hint="cs"/>
            <w:rtl/>
            <w:lang w:val="he-IL"/>
          </w:rPr>
          <w:t>כוס חמישי – והבאתי</w:t>
        </w:r>
      </w:hyperlink>
      <w:r>
        <w:rPr>
          <w:rFonts w:hint="cs"/>
          <w:rtl/>
          <w:lang w:val="he-IL"/>
        </w:rPr>
        <w:t xml:space="preserve"> ולחובתנו להודות על השבח של </w:t>
      </w:r>
      <w:r w:rsidR="00587DAB">
        <w:rPr>
          <w:rFonts w:hint="cs"/>
          <w:rtl/>
          <w:lang w:val="he-IL"/>
        </w:rPr>
        <w:t xml:space="preserve">גאולת </w:t>
      </w:r>
      <w:r>
        <w:rPr>
          <w:rFonts w:hint="cs"/>
          <w:rtl/>
          <w:lang w:val="he-IL"/>
        </w:rPr>
        <w:t>ימינו.</w:t>
      </w:r>
    </w:p>
  </w:footnote>
  <w:footnote w:id="17">
    <w:p w:rsidR="00B978E8" w:rsidRDefault="00B978E8" w:rsidP="00587DAB">
      <w:pPr>
        <w:pStyle w:val="a3"/>
        <w:rPr>
          <w:rFonts w:hint="cs"/>
          <w:rtl/>
        </w:rPr>
      </w:pPr>
      <w:r>
        <w:rPr>
          <w:rStyle w:val="a5"/>
        </w:rPr>
        <w:footnoteRef/>
      </w:r>
      <w:r>
        <w:rPr>
          <w:rtl/>
        </w:rPr>
        <w:t xml:space="preserve"> </w:t>
      </w:r>
      <w:r>
        <w:rPr>
          <w:rFonts w:hint="cs"/>
          <w:rtl/>
        </w:rPr>
        <w:t xml:space="preserve">כוונתו לדרשה בגמרא </w:t>
      </w:r>
      <w:r>
        <w:rPr>
          <w:rtl/>
        </w:rPr>
        <w:t>שבת דף פז עמוד א</w:t>
      </w:r>
      <w:r>
        <w:rPr>
          <w:rFonts w:hint="cs"/>
          <w:rtl/>
        </w:rPr>
        <w:t xml:space="preserve"> על הפסוק: "</w:t>
      </w:r>
      <w:r>
        <w:rPr>
          <w:rtl/>
        </w:rPr>
        <w:t>ויגד משה את דברי העם אל ה'</w:t>
      </w:r>
      <w:r>
        <w:rPr>
          <w:rFonts w:hint="cs"/>
          <w:rtl/>
        </w:rPr>
        <w:t xml:space="preserve">  - </w:t>
      </w:r>
      <w:r>
        <w:rPr>
          <w:rtl/>
        </w:rPr>
        <w:t>בתחילה פירש מתן שכרה, דכתיב</w:t>
      </w:r>
      <w:r>
        <w:rPr>
          <w:rFonts w:hint="cs"/>
          <w:rtl/>
        </w:rPr>
        <w:t>:</w:t>
      </w:r>
      <w:r>
        <w:rPr>
          <w:rtl/>
        </w:rPr>
        <w:t xml:space="preserve"> וישב משה - דברים שמשיבין דעתו של אדם, ולבסוף פירש עונשה </w:t>
      </w:r>
      <w:r w:rsidR="00587DAB">
        <w:rPr>
          <w:rtl/>
        </w:rPr>
        <w:t>–</w:t>
      </w:r>
      <w:r>
        <w:rPr>
          <w:rtl/>
        </w:rPr>
        <w:t xml:space="preserve"> דכתיב</w:t>
      </w:r>
      <w:r w:rsidR="00587DAB">
        <w:rPr>
          <w:rFonts w:hint="cs"/>
          <w:rtl/>
        </w:rPr>
        <w:t>:</w:t>
      </w:r>
      <w:r>
        <w:rPr>
          <w:rtl/>
        </w:rPr>
        <w:t xml:space="preserve"> ויגד משה - דברים שקשין לאדם כגידין</w:t>
      </w:r>
      <w:r>
        <w:rPr>
          <w:rFonts w:hint="cs"/>
          <w:rtl/>
        </w:rPr>
        <w:t>"</w:t>
      </w:r>
      <w:r>
        <w:rPr>
          <w:rtl/>
        </w:rPr>
        <w:t xml:space="preserve">. </w:t>
      </w:r>
      <w:r w:rsidR="007339BD">
        <w:rPr>
          <w:rFonts w:hint="cs"/>
          <w:rtl/>
        </w:rPr>
        <w:t xml:space="preserve">וכן הוא בדרשות דומות שהגדה היא דיבור קשה, כגון </w:t>
      </w:r>
      <w:r w:rsidR="007339BD">
        <w:rPr>
          <w:rtl/>
        </w:rPr>
        <w:t>מדרש אגדה (בובר) שמות פרשת יתרו פרק יט</w:t>
      </w:r>
      <w:r w:rsidR="007339BD">
        <w:rPr>
          <w:rFonts w:hint="cs"/>
          <w:rtl/>
        </w:rPr>
        <w:t xml:space="preserve"> </w:t>
      </w:r>
      <w:r w:rsidR="007339BD">
        <w:rPr>
          <w:rtl/>
        </w:rPr>
        <w:t>סימן ג</w:t>
      </w:r>
      <w:r w:rsidR="007339BD">
        <w:rPr>
          <w:rFonts w:hint="cs"/>
          <w:rtl/>
        </w:rPr>
        <w:t>: "</w:t>
      </w:r>
      <w:r w:rsidR="007339BD">
        <w:rPr>
          <w:rtl/>
        </w:rPr>
        <w:t>כה תאמר לבית יעקב. לנשים, כלומר אמור להם דברים טובים לפי שלבן של נשים רך: ותגיד לבני ישראל. אנשים, כלומר אמור להם דברים שהם קשים כגידים</w:t>
      </w:r>
      <w:r w:rsidR="007339BD">
        <w:rPr>
          <w:rFonts w:hint="cs"/>
          <w:rtl/>
        </w:rPr>
        <w:t>". אבל בגמרא שבת עצמה, מצאנו דרשה הפוכה: "</w:t>
      </w:r>
      <w:r>
        <w:rPr>
          <w:rtl/>
        </w:rPr>
        <w:t>רבי אומר: בתחילה פירש עונשה, דכתיב</w:t>
      </w:r>
      <w:r w:rsidR="00587DAB">
        <w:rPr>
          <w:rFonts w:hint="cs"/>
          <w:rtl/>
        </w:rPr>
        <w:t>:</w:t>
      </w:r>
      <w:r>
        <w:rPr>
          <w:rtl/>
        </w:rPr>
        <w:t xml:space="preserve"> וישב משה - דברים שמשבבין דעתו של אדם, ולבסוף פירש מתן שכרה </w:t>
      </w:r>
      <w:r w:rsidR="00587DAB">
        <w:rPr>
          <w:rtl/>
        </w:rPr>
        <w:t>–</w:t>
      </w:r>
      <w:r>
        <w:rPr>
          <w:rtl/>
        </w:rPr>
        <w:t xml:space="preserve"> דכתיב</w:t>
      </w:r>
      <w:r w:rsidR="00587DAB">
        <w:rPr>
          <w:rFonts w:hint="cs"/>
          <w:rtl/>
        </w:rPr>
        <w:t>:</w:t>
      </w:r>
      <w:r>
        <w:rPr>
          <w:rtl/>
        </w:rPr>
        <w:t xml:space="preserve"> ויגד משה - דברים שמושכין לבו של אדם כאגדה</w:t>
      </w:r>
      <w:r w:rsidR="007339BD">
        <w:rPr>
          <w:rFonts w:hint="cs"/>
          <w:rtl/>
        </w:rPr>
        <w:t>"</w:t>
      </w:r>
      <w:r>
        <w:rPr>
          <w:rtl/>
        </w:rPr>
        <w:t xml:space="preserve">. </w:t>
      </w:r>
      <w:r w:rsidR="00EE7E35">
        <w:rPr>
          <w:rFonts w:hint="cs"/>
          <w:rtl/>
        </w:rPr>
        <w:t xml:space="preserve">זו כנראה טבעה של ההגדה, שיש בה גידים קשים (הגנות) ויש בה גם משהו זורם ומושך במים וכיין. משהו שמשבש דעתו של אדם ומשהו שמשובב דעתו. וכבר אמרה המשנה: "ולפי דעתו של בן אביו מלמדו". ראה דברינו </w:t>
      </w:r>
      <w:hyperlink r:id="rId8" w:history="1">
        <w:r w:rsidR="00EE7E35" w:rsidRPr="00EE7E35">
          <w:rPr>
            <w:rStyle w:val="Hyperlink"/>
            <w:rFonts w:hint="cs"/>
            <w:rtl/>
          </w:rPr>
          <w:t>בשבחה של האגדה</w:t>
        </w:r>
      </w:hyperlink>
      <w:r w:rsidR="00EE7E35">
        <w:rPr>
          <w:rFonts w:hint="cs"/>
          <w:rtl/>
        </w:rPr>
        <w:t xml:space="preserve"> בפרשת עקב.</w:t>
      </w:r>
    </w:p>
  </w:footnote>
  <w:footnote w:id="18">
    <w:p w:rsidR="00353D2F" w:rsidRDefault="00353D2F">
      <w:pPr>
        <w:pStyle w:val="a3"/>
        <w:rPr>
          <w:rFonts w:hint="cs"/>
          <w:rtl/>
        </w:rPr>
      </w:pPr>
      <w:r>
        <w:rPr>
          <w:rStyle w:val="a5"/>
        </w:rPr>
        <w:footnoteRef/>
      </w:r>
      <w:r>
        <w:rPr>
          <w:rtl/>
        </w:rPr>
        <w:t xml:space="preserve"> </w:t>
      </w:r>
      <w:r>
        <w:rPr>
          <w:rFonts w:hint="cs"/>
          <w:rtl/>
          <w:lang w:val="he-IL"/>
        </w:rPr>
        <w:t>כך מפרש אור החיים בספר שמות ב</w:t>
      </w:r>
      <w:r w:rsidR="00587DAB">
        <w:rPr>
          <w:rFonts w:hint="cs"/>
          <w:rtl/>
          <w:lang w:val="he-IL"/>
        </w:rPr>
        <w:t xml:space="preserve">פרשת בא, </w:t>
      </w:r>
      <w:r>
        <w:rPr>
          <w:rFonts w:hint="cs"/>
          <w:rtl/>
          <w:lang w:val="he-IL"/>
        </w:rPr>
        <w:t>מצוות "והגדת לבנך". והוא חוזר על הדברים בפירושו לפרשת הביכורים "ארמי אובד אבי", דברים כו ה, במילים שמזכירות את מדרש תנאים הקודם. ואלה דבריו: "</w:t>
      </w:r>
      <w:r w:rsidRPr="00AE114D">
        <w:rPr>
          <w:rtl/>
          <w:lang w:val="he-IL"/>
        </w:rPr>
        <w:t>וענית ואמרת. אמר וענית</w:t>
      </w:r>
      <w:r>
        <w:rPr>
          <w:rFonts w:hint="cs"/>
          <w:rtl/>
          <w:lang w:val="he-IL"/>
        </w:rPr>
        <w:t xml:space="preserve"> ... </w:t>
      </w:r>
      <w:r w:rsidRPr="00AE114D">
        <w:rPr>
          <w:rtl/>
          <w:lang w:val="he-IL"/>
        </w:rPr>
        <w:t>ואפשר שהוא עוני</w:t>
      </w:r>
      <w:r>
        <w:rPr>
          <w:rFonts w:hint="cs"/>
          <w:rtl/>
          <w:lang w:val="he-IL"/>
        </w:rPr>
        <w:t>,</w:t>
      </w:r>
      <w:r w:rsidRPr="00AE114D">
        <w:rPr>
          <w:rtl/>
          <w:lang w:val="he-IL"/>
        </w:rPr>
        <w:t xml:space="preserve"> כאדם פ</w:t>
      </w:r>
      <w:r w:rsidR="00587DAB">
        <w:rPr>
          <w:rtl/>
          <w:lang w:val="he-IL"/>
        </w:rPr>
        <w:t>ָּ</w:t>
      </w:r>
      <w:r w:rsidRPr="00AE114D">
        <w:rPr>
          <w:rtl/>
          <w:lang w:val="he-IL"/>
        </w:rPr>
        <w:t>חו</w:t>
      </w:r>
      <w:r>
        <w:rPr>
          <w:rtl/>
          <w:lang w:val="he-IL"/>
        </w:rPr>
        <w:t>ּ</w:t>
      </w:r>
      <w:r w:rsidRPr="00AE114D">
        <w:rPr>
          <w:rtl/>
          <w:lang w:val="he-IL"/>
        </w:rPr>
        <w:t>ת שקבל טובה גדולה ממלך</w:t>
      </w:r>
      <w:r>
        <w:rPr>
          <w:rFonts w:hint="cs"/>
          <w:rtl/>
          <w:lang w:val="he-IL"/>
        </w:rPr>
        <w:t>,</w:t>
      </w:r>
      <w:r w:rsidRPr="00AE114D">
        <w:rPr>
          <w:rtl/>
          <w:lang w:val="he-IL"/>
        </w:rPr>
        <w:t xml:space="preserve"> ש</w:t>
      </w:r>
      <w:r w:rsidR="00587DAB">
        <w:rPr>
          <w:rtl/>
          <w:lang w:val="he-IL"/>
        </w:rPr>
        <w:t>ְׁ</w:t>
      </w:r>
      <w:r w:rsidRPr="00AE114D">
        <w:rPr>
          <w:rtl/>
          <w:lang w:val="he-IL"/>
        </w:rPr>
        <w:t>מ</w:t>
      </w:r>
      <w:r w:rsidR="00587DAB">
        <w:rPr>
          <w:rtl/>
          <w:lang w:val="he-IL"/>
        </w:rPr>
        <w:t>ְ</w:t>
      </w:r>
      <w:r w:rsidRPr="00AE114D">
        <w:rPr>
          <w:rtl/>
          <w:lang w:val="he-IL"/>
        </w:rPr>
        <w:t>ע</w:t>
      </w:r>
      <w:r w:rsidR="00587DAB">
        <w:rPr>
          <w:rtl/>
          <w:lang w:val="he-IL"/>
        </w:rPr>
        <w:t>ָ</w:t>
      </w:r>
      <w:r w:rsidRPr="00AE114D">
        <w:rPr>
          <w:rtl/>
          <w:lang w:val="he-IL"/>
        </w:rPr>
        <w:t>נ</w:t>
      </w:r>
      <w:r>
        <w:rPr>
          <w:rtl/>
          <w:lang w:val="he-IL"/>
        </w:rPr>
        <w:t>ֵ</w:t>
      </w:r>
      <w:r w:rsidRPr="00AE114D">
        <w:rPr>
          <w:rtl/>
          <w:lang w:val="he-IL"/>
        </w:rPr>
        <w:t>י עצמו לפניו בלב נשבר</w:t>
      </w:r>
      <w:r>
        <w:rPr>
          <w:rFonts w:hint="cs"/>
          <w:rtl/>
          <w:lang w:val="he-IL"/>
        </w:rPr>
        <w:t>.</w:t>
      </w:r>
      <w:r w:rsidRPr="00AE114D">
        <w:rPr>
          <w:rtl/>
          <w:lang w:val="he-IL"/>
        </w:rPr>
        <w:t xml:space="preserve"> כמו כן הוא יכניע עצמו לפני ה'</w:t>
      </w:r>
      <w:r>
        <w:rPr>
          <w:rFonts w:hint="cs"/>
          <w:rtl/>
          <w:lang w:val="he-IL"/>
        </w:rPr>
        <w:t>.</w:t>
      </w:r>
      <w:r w:rsidRPr="00AE114D">
        <w:rPr>
          <w:rtl/>
          <w:lang w:val="he-IL"/>
        </w:rPr>
        <w:t xml:space="preserve"> ויאמר</w:t>
      </w:r>
      <w:r>
        <w:rPr>
          <w:rFonts w:hint="cs"/>
          <w:rtl/>
          <w:lang w:val="he-IL"/>
        </w:rPr>
        <w:t>:</w:t>
      </w:r>
      <w:r w:rsidRPr="00AE114D">
        <w:rPr>
          <w:rtl/>
          <w:lang w:val="he-IL"/>
        </w:rPr>
        <w:t xml:space="preserve"> ארמי אובד אבי</w:t>
      </w:r>
      <w:r>
        <w:rPr>
          <w:rFonts w:hint="cs"/>
          <w:rtl/>
          <w:lang w:val="he-IL"/>
        </w:rPr>
        <w:t>,</w:t>
      </w:r>
      <w:r w:rsidRPr="00AE114D">
        <w:rPr>
          <w:rtl/>
          <w:lang w:val="he-IL"/>
        </w:rPr>
        <w:t xml:space="preserve"> כי אבינו היה אובד ותועה וגולה במצרים במתי מעט וגו', ויוציאנו ה' ממצרים ויביאנו וגו'</w:t>
      </w:r>
      <w:r>
        <w:rPr>
          <w:rFonts w:hint="cs"/>
          <w:rtl/>
          <w:lang w:val="he-IL"/>
        </w:rPr>
        <w:t>.</w:t>
      </w:r>
      <w:r w:rsidRPr="00AE114D">
        <w:rPr>
          <w:rtl/>
          <w:lang w:val="he-IL"/>
        </w:rPr>
        <w:t xml:space="preserve"> וכנגד מאמר זה שיש בו עילוי וחשיבות אמר ואמרת</w:t>
      </w:r>
      <w:r>
        <w:rPr>
          <w:rFonts w:hint="cs"/>
          <w:rtl/>
          <w:lang w:val="he-IL"/>
        </w:rPr>
        <w:t>.</w:t>
      </w:r>
      <w:r w:rsidRPr="00AE114D">
        <w:rPr>
          <w:rtl/>
          <w:lang w:val="he-IL"/>
        </w:rPr>
        <w:t xml:space="preserve"> וכיוצא בזה אמרו רבותינו ז"ל בענין הגדת פסח</w:t>
      </w:r>
      <w:r>
        <w:rPr>
          <w:rFonts w:hint="cs"/>
          <w:rtl/>
          <w:lang w:val="he-IL"/>
        </w:rPr>
        <w:t>:</w:t>
      </w:r>
      <w:r w:rsidRPr="00AE114D">
        <w:rPr>
          <w:rtl/>
          <w:lang w:val="he-IL"/>
        </w:rPr>
        <w:t xml:space="preserve"> מתחיל בגנות ומסיים בשבח</w:t>
      </w:r>
      <w:r>
        <w:rPr>
          <w:rFonts w:hint="cs"/>
          <w:rtl/>
          <w:lang w:val="he-IL"/>
        </w:rPr>
        <w:t>".</w:t>
      </w:r>
      <w:r w:rsidR="00587DAB">
        <w:rPr>
          <w:rFonts w:hint="cs"/>
          <w:rtl/>
        </w:rPr>
        <w:t xml:space="preserve"> והרי לנו עוד קישור של ההגדה עם "ארמי אובד אבי" על בסיס "מתחיל בגנות ומסיים בשבח", בלי דרשות האמוראים בתלמוד הבבלי.</w:t>
      </w:r>
    </w:p>
  </w:footnote>
  <w:footnote w:id="19">
    <w:p w:rsidR="00B67A9F" w:rsidRDefault="00B67A9F" w:rsidP="00587DAB">
      <w:pPr>
        <w:pStyle w:val="a3"/>
        <w:rPr>
          <w:rFonts w:hint="cs"/>
          <w:rtl/>
        </w:rPr>
      </w:pPr>
      <w:r>
        <w:rPr>
          <w:rStyle w:val="a5"/>
        </w:rPr>
        <w:footnoteRef/>
      </w:r>
      <w:r>
        <w:rPr>
          <w:rtl/>
        </w:rPr>
        <w:t xml:space="preserve"> </w:t>
      </w:r>
      <w:r>
        <w:rPr>
          <w:rFonts w:hint="cs"/>
          <w:rtl/>
          <w:lang w:eastAsia="en-US"/>
        </w:rPr>
        <w:t>מי מכיר עם נוסף שיושב בחג הלאומי שלו ומספר את החלקים המגונים בעברו? אל נתבייש בהיותנו עבדים (ועובדי עבודה זרה) בעברנו, אל נתכחש לכך ואל ננסה להסתיר, לטשטש או להמעיט ב</w:t>
      </w:r>
      <w:r w:rsidR="00587DAB">
        <w:rPr>
          <w:rFonts w:hint="cs"/>
          <w:rtl/>
          <w:lang w:eastAsia="en-US"/>
        </w:rPr>
        <w:t>דבר</w:t>
      </w:r>
      <w:r>
        <w:rPr>
          <w:rFonts w:hint="cs"/>
          <w:rtl/>
          <w:lang w:eastAsia="en-US"/>
        </w:rPr>
        <w:t>. ולמי נספר זאת? לבנים ולבנות. והם יספרו לבניהם ובניהם לבניהם, עד סוף כל הדורות - בלי להתבייש. ראה מדרש מקביל ב</w:t>
      </w:r>
      <w:r w:rsidRPr="004A1563">
        <w:rPr>
          <w:rtl/>
          <w:lang w:eastAsia="en-US"/>
        </w:rPr>
        <w:t>מכילתא דרבי שמעון בר יוחאי פרק יג</w:t>
      </w:r>
      <w:r>
        <w:rPr>
          <w:rFonts w:hint="cs"/>
          <w:rtl/>
          <w:lang w:eastAsia="en-US"/>
        </w:rPr>
        <w:t xml:space="preserve"> </w:t>
      </w:r>
      <w:r w:rsidRPr="004A1563">
        <w:rPr>
          <w:rtl/>
          <w:lang w:eastAsia="en-US"/>
        </w:rPr>
        <w:t>פסוק יד</w:t>
      </w:r>
      <w:r>
        <w:rPr>
          <w:rFonts w:hint="cs"/>
          <w:rtl/>
          <w:lang w:eastAsia="en-US"/>
        </w:rPr>
        <w:t>: "</w:t>
      </w:r>
      <w:r w:rsidRPr="004A1563">
        <w:rPr>
          <w:rtl/>
          <w:lang w:eastAsia="en-US"/>
        </w:rPr>
        <w:t xml:space="preserve">והיה כי ישאלך בנך </w:t>
      </w:r>
      <w:r>
        <w:rPr>
          <w:rFonts w:hint="cs"/>
          <w:rtl/>
          <w:lang w:eastAsia="en-US"/>
        </w:rPr>
        <w:t xml:space="preserve">- </w:t>
      </w:r>
      <w:r w:rsidRPr="004A1563">
        <w:rPr>
          <w:rtl/>
          <w:lang w:eastAsia="en-US"/>
        </w:rPr>
        <w:t>מ</w:t>
      </w:r>
      <w:r>
        <w:rPr>
          <w:rtl/>
          <w:lang w:eastAsia="en-US"/>
        </w:rPr>
        <w:t>ִ</w:t>
      </w:r>
      <w:r w:rsidRPr="004A1563">
        <w:rPr>
          <w:rtl/>
          <w:lang w:eastAsia="en-US"/>
        </w:rPr>
        <w:t>ש</w:t>
      </w:r>
      <w:r>
        <w:rPr>
          <w:rtl/>
          <w:lang w:eastAsia="en-US"/>
        </w:rPr>
        <w:t>ְׁ</w:t>
      </w:r>
      <w:r w:rsidRPr="004A1563">
        <w:rPr>
          <w:rtl/>
          <w:lang w:eastAsia="en-US"/>
        </w:rPr>
        <w:t>א</w:t>
      </w:r>
      <w:r>
        <w:rPr>
          <w:rtl/>
          <w:lang w:eastAsia="en-US"/>
        </w:rPr>
        <w:t>ֵ</w:t>
      </w:r>
      <w:r w:rsidRPr="004A1563">
        <w:rPr>
          <w:rtl/>
          <w:lang w:eastAsia="en-US"/>
        </w:rPr>
        <w:t>ל</w:t>
      </w:r>
      <w:r>
        <w:rPr>
          <w:rtl/>
          <w:lang w:eastAsia="en-US"/>
        </w:rPr>
        <w:t>ָ</w:t>
      </w:r>
      <w:r w:rsidRPr="004A1563">
        <w:rPr>
          <w:rtl/>
          <w:lang w:eastAsia="en-US"/>
        </w:rPr>
        <w:t>תו</w:t>
      </w:r>
      <w:r>
        <w:rPr>
          <w:rtl/>
          <w:lang w:eastAsia="en-US"/>
        </w:rPr>
        <w:t>ֹ</w:t>
      </w:r>
      <w:r w:rsidRPr="004A1563">
        <w:rPr>
          <w:rtl/>
          <w:lang w:eastAsia="en-US"/>
        </w:rPr>
        <w:t xml:space="preserve"> ומדיבורו אתה יודע מדעתו</w:t>
      </w:r>
      <w:r>
        <w:rPr>
          <w:rFonts w:hint="cs"/>
          <w:rtl/>
          <w:lang w:eastAsia="en-US"/>
        </w:rPr>
        <w:t>.</w:t>
      </w:r>
      <w:r w:rsidRPr="004A1563">
        <w:rPr>
          <w:rtl/>
          <w:lang w:eastAsia="en-US"/>
        </w:rPr>
        <w:t xml:space="preserve"> ואמרת אליו </w:t>
      </w:r>
      <w:r>
        <w:rPr>
          <w:rFonts w:hint="cs"/>
          <w:rtl/>
          <w:lang w:eastAsia="en-US"/>
        </w:rPr>
        <w:t xml:space="preserve">- </w:t>
      </w:r>
      <w:r w:rsidRPr="004A1563">
        <w:rPr>
          <w:rtl/>
          <w:lang w:eastAsia="en-US"/>
        </w:rPr>
        <w:t xml:space="preserve">שלא תתבייש מלומר לו אלא מילתא די את בהית בה </w:t>
      </w:r>
      <w:r>
        <w:rPr>
          <w:rFonts w:hint="cs"/>
          <w:rtl/>
          <w:lang w:eastAsia="en-US"/>
        </w:rPr>
        <w:t xml:space="preserve">(שאתה מתבייש בה) - </w:t>
      </w:r>
      <w:r w:rsidRPr="004A1563">
        <w:rPr>
          <w:rtl/>
          <w:lang w:eastAsia="en-US"/>
        </w:rPr>
        <w:t>הקדם א</w:t>
      </w:r>
      <w:r>
        <w:rPr>
          <w:rFonts w:hint="cs"/>
          <w:rtl/>
          <w:lang w:eastAsia="en-US"/>
        </w:rPr>
        <w:t>ו</w:t>
      </w:r>
      <w:r w:rsidRPr="004A1563">
        <w:rPr>
          <w:rtl/>
          <w:lang w:eastAsia="en-US"/>
        </w:rPr>
        <w:t>מרה</w:t>
      </w:r>
      <w:r>
        <w:rPr>
          <w:rFonts w:hint="cs"/>
          <w:rtl/>
          <w:lang w:eastAsia="en-US"/>
        </w:rPr>
        <w:t>"</w:t>
      </w:r>
      <w:r w:rsidRPr="004A1563">
        <w:rPr>
          <w:rtl/>
          <w:lang w:eastAsia="en-US"/>
        </w:rPr>
        <w:t xml:space="preserve">. </w:t>
      </w:r>
      <w:r>
        <w:rPr>
          <w:rFonts w:hint="cs"/>
          <w:rtl/>
          <w:lang w:eastAsia="en-US"/>
        </w:rPr>
        <w:t>אולי לא צריך להפיל הכל על הילד בפתע פתאם אלא "מ</w:t>
      </w:r>
      <w:r>
        <w:rPr>
          <w:rFonts w:hint="eastAsia"/>
          <w:rtl/>
          <w:lang w:eastAsia="en-US"/>
        </w:rPr>
        <w:t>ִ</w:t>
      </w:r>
      <w:r w:rsidRPr="004A1563">
        <w:rPr>
          <w:rtl/>
          <w:lang w:eastAsia="en-US"/>
        </w:rPr>
        <w:t>ש</w:t>
      </w:r>
      <w:r>
        <w:rPr>
          <w:rtl/>
          <w:lang w:eastAsia="en-US"/>
        </w:rPr>
        <w:t>ְׁ</w:t>
      </w:r>
      <w:r w:rsidRPr="004A1563">
        <w:rPr>
          <w:rtl/>
          <w:lang w:eastAsia="en-US"/>
        </w:rPr>
        <w:t>א</w:t>
      </w:r>
      <w:r>
        <w:rPr>
          <w:rtl/>
          <w:lang w:eastAsia="en-US"/>
        </w:rPr>
        <w:t>ֵ</w:t>
      </w:r>
      <w:r w:rsidRPr="004A1563">
        <w:rPr>
          <w:rtl/>
          <w:lang w:eastAsia="en-US"/>
        </w:rPr>
        <w:t>ל</w:t>
      </w:r>
      <w:r>
        <w:rPr>
          <w:rtl/>
          <w:lang w:eastAsia="en-US"/>
        </w:rPr>
        <w:t>ָ</w:t>
      </w:r>
      <w:r w:rsidRPr="004A1563">
        <w:rPr>
          <w:rtl/>
          <w:lang w:eastAsia="en-US"/>
        </w:rPr>
        <w:t>תו</w:t>
      </w:r>
      <w:r>
        <w:rPr>
          <w:rtl/>
          <w:lang w:eastAsia="en-US"/>
        </w:rPr>
        <w:t>ֹ</w:t>
      </w:r>
      <w:r w:rsidRPr="004A1563">
        <w:rPr>
          <w:rtl/>
          <w:lang w:eastAsia="en-US"/>
        </w:rPr>
        <w:t xml:space="preserve"> ומדיבורו אתה יודע מדעתו</w:t>
      </w:r>
      <w:r>
        <w:rPr>
          <w:rFonts w:hint="cs"/>
          <w:rtl/>
          <w:lang w:eastAsia="en-US"/>
        </w:rPr>
        <w:t>"</w:t>
      </w:r>
      <w:r w:rsidR="00587DAB">
        <w:rPr>
          <w:rFonts w:hint="cs"/>
          <w:rtl/>
          <w:lang w:eastAsia="en-US"/>
        </w:rPr>
        <w:t>,</w:t>
      </w:r>
      <w:r>
        <w:rPr>
          <w:rFonts w:hint="cs"/>
          <w:rtl/>
          <w:lang w:eastAsia="en-US"/>
        </w:rPr>
        <w:t xml:space="preserve"> ובלשון המשנה</w:t>
      </w:r>
      <w:r w:rsidR="00587DAB">
        <w:rPr>
          <w:rFonts w:hint="cs"/>
          <w:rtl/>
          <w:lang w:eastAsia="en-US"/>
        </w:rPr>
        <w:t>:</w:t>
      </w:r>
      <w:r>
        <w:rPr>
          <w:rFonts w:hint="cs"/>
          <w:rtl/>
          <w:lang w:eastAsia="en-US"/>
        </w:rPr>
        <w:t xml:space="preserve"> "</w:t>
      </w:r>
      <w:r w:rsidRPr="00B47557">
        <w:rPr>
          <w:rFonts w:hint="cs"/>
          <w:rtl/>
          <w:lang w:val="he-IL"/>
        </w:rPr>
        <w:t>לפי דעתו של בן אביו מלמדו</w:t>
      </w:r>
      <w:r>
        <w:rPr>
          <w:rFonts w:hint="cs"/>
          <w:rtl/>
          <w:lang w:eastAsia="en-US"/>
        </w:rPr>
        <w:t>". צריך להתאים את השיח לגילם, נפשם ובגרותם של הבן והבת. וכשיש הרבה ילדים בגילאים שונים, כולל ב"ה נכדים ונינים בימינו, זה עדיין בגן טרום חובה, זה כבר בוגר ישיבה וזו כבר אמא לעצמה וכו', מלאכת ההתאמה וההכוונה "לפי דעתו של בן" היא קשה ומורכבת. לפיכך אולי יש נוסחים ואפשרויות שונות לגנות ולשבח, אבל בכל מקרה</w:t>
      </w:r>
      <w:r w:rsidR="00587DAB">
        <w:rPr>
          <w:rFonts w:hint="cs"/>
          <w:rtl/>
          <w:lang w:eastAsia="en-US"/>
        </w:rPr>
        <w:t>:</w:t>
      </w:r>
      <w:r>
        <w:rPr>
          <w:rFonts w:hint="cs"/>
          <w:rtl/>
          <w:lang w:eastAsia="en-US"/>
        </w:rPr>
        <w:t xml:space="preserve"> "אל תתבייש מלומר לו". וממי למדנו דבר זה? משיחת עבדי בתי אבות </w:t>
      </w:r>
      <w:r>
        <w:rPr>
          <w:rtl/>
          <w:lang w:eastAsia="en-US"/>
        </w:rPr>
        <w:t>–</w:t>
      </w:r>
      <w:r>
        <w:rPr>
          <w:rFonts w:hint="cs"/>
          <w:rtl/>
          <w:lang w:eastAsia="en-US"/>
        </w:rPr>
        <w:t xml:space="preserve"> מאליעזר עבד אברהם. ראה בראשית רבה ס ט: "ויאמר עבד אברהם אנכי </w:t>
      </w:r>
      <w:r>
        <w:rPr>
          <w:rtl/>
          <w:lang w:eastAsia="en-US"/>
        </w:rPr>
        <w:t>–</w:t>
      </w:r>
      <w:r>
        <w:rPr>
          <w:rFonts w:hint="cs"/>
          <w:rtl/>
          <w:lang w:eastAsia="en-US"/>
        </w:rPr>
        <w:t xml:space="preserve"> אמר ר' יצחק: דבר מגונה שיש בך, הקדם ואמור אותו". למי אמר עבד אברהם דברים אלה? ל"אבותינו בעבר הנהר", ללבן ובתואל אחי ואבי רבקה, אבי וסב רחל ולאה, אמותינו. </w:t>
      </w:r>
      <w:r>
        <w:rPr>
          <w:rFonts w:hint="cs"/>
          <w:rtl/>
          <w:lang w:val="he-IL"/>
        </w:rPr>
        <w:t xml:space="preserve">ראה שוב דברינו </w:t>
      </w:r>
      <w:hyperlink r:id="rId9" w:history="1">
        <w:r w:rsidRPr="00C842ED">
          <w:rPr>
            <w:rStyle w:val="Hyperlink"/>
            <w:rFonts w:hint="cs"/>
            <w:rtl/>
            <w:lang w:val="he-IL"/>
          </w:rPr>
          <w:t>תרח סבנו</w:t>
        </w:r>
      </w:hyperlink>
      <w:r>
        <w:rPr>
          <w:rFonts w:hint="cs"/>
          <w:rtl/>
          <w:lang w:val="he-IL"/>
        </w:rPr>
        <w:t xml:space="preserve"> בפרשת לך לך.</w:t>
      </w:r>
    </w:p>
  </w:footnote>
  <w:footnote w:id="20">
    <w:p w:rsidR="00CC31D7" w:rsidRDefault="00CC31D7" w:rsidP="00587DAB">
      <w:pPr>
        <w:pStyle w:val="a3"/>
        <w:rPr>
          <w:rFonts w:hint="cs"/>
          <w:rtl/>
        </w:rPr>
      </w:pPr>
      <w:r>
        <w:rPr>
          <w:rStyle w:val="a5"/>
        </w:rPr>
        <w:footnoteRef/>
      </w:r>
      <w:r>
        <w:rPr>
          <w:rtl/>
        </w:rPr>
        <w:t xml:space="preserve"> </w:t>
      </w:r>
      <w:r>
        <w:rPr>
          <w:rFonts w:hint="cs"/>
          <w:rtl/>
          <w:lang w:val="he-IL"/>
        </w:rPr>
        <w:t xml:space="preserve">סוף דבר, איך אנחנו מתחילים את ליל הסדר? מה הדבר הראשון שאנו אומרים עוד לפני מה נשתנה, עוד לפני מזיגת הכוס השני עליו אומרים את ההגדה, עוד לפני "וכאן הבן שואל" של המשנה? "הא לחמא עניא </w:t>
      </w:r>
      <w:r w:rsidRPr="0057600D">
        <w:rPr>
          <w:rtl/>
        </w:rPr>
        <w:t>דאכלו אבהתנא בארעא דמצרים</w:t>
      </w:r>
      <w:r>
        <w:rPr>
          <w:rFonts w:hint="cs"/>
          <w:rtl/>
        </w:rPr>
        <w:t xml:space="preserve"> ..</w:t>
      </w:r>
      <w:r w:rsidRPr="0057600D">
        <w:rPr>
          <w:rtl/>
        </w:rPr>
        <w:t xml:space="preserve">. השתא הכא, לשתא דאתיא </w:t>
      </w:r>
      <w:r w:rsidR="00587DAB">
        <w:rPr>
          <w:rFonts w:hint="cs"/>
          <w:rtl/>
        </w:rPr>
        <w:t xml:space="preserve">(לשנה הבאה) </w:t>
      </w:r>
      <w:r w:rsidRPr="0057600D">
        <w:rPr>
          <w:rtl/>
        </w:rPr>
        <w:t>בארעא דישראל. השתא הכא עבדי, לשתא דאתיא בני חורין</w:t>
      </w:r>
      <w:r>
        <w:rPr>
          <w:rFonts w:hint="cs"/>
          <w:rtl/>
        </w:rPr>
        <w:t>". ואל תאמר תוספת מאוחרת היא זו, כבר בנוסח גאוני בבל היא רשומה</w:t>
      </w:r>
      <w:r w:rsidRPr="0057600D">
        <w:rPr>
          <w:rtl/>
        </w:rPr>
        <w:t>.</w:t>
      </w:r>
      <w:r>
        <w:rPr>
          <w:rFonts w:hint="cs"/>
          <w:rtl/>
          <w:lang w:val="he-IL"/>
        </w:rPr>
        <w:t xml:space="preserve"> הנה, קפץ מוטיב העבדות עוד לפני הכל. אך אין זה "עבדים היינו", אלא "השתא הכא עבדי" </w:t>
      </w:r>
      <w:r>
        <w:rPr>
          <w:rtl/>
          <w:lang w:val="he-IL"/>
        </w:rPr>
        <w:t>–</w:t>
      </w:r>
      <w:r>
        <w:rPr>
          <w:rFonts w:hint="cs"/>
          <w:rtl/>
          <w:lang w:val="he-IL"/>
        </w:rPr>
        <w:t xml:space="preserve"> כאן בבבל ובמצרים אנחנו עוד עבדים. לשנה הבאה בע"ה נהיה בני חורין בארץ ישראל. היש הודאת גנות גדולה מזו? איך אפשר לעבור לסדר הלילה אחרי הודאה כזו? ומה </w:t>
      </w:r>
      <w:r w:rsidR="00587DAB">
        <w:rPr>
          <w:rFonts w:hint="cs"/>
          <w:rtl/>
          <w:lang w:val="he-IL"/>
        </w:rPr>
        <w:t>ע</w:t>
      </w:r>
      <w:r>
        <w:rPr>
          <w:rFonts w:hint="cs"/>
          <w:rtl/>
          <w:lang w:val="he-IL"/>
        </w:rPr>
        <w:t>ם בני ישראל שיושבים כבני חורין בארץ ישראל ובירושלים? מדוע הם ממשיכים לומר קטע זה? כמו יקום פורקן</w:t>
      </w:r>
      <w:r w:rsidR="00587DAB">
        <w:rPr>
          <w:rFonts w:hint="cs"/>
          <w:rtl/>
          <w:lang w:val="he-IL"/>
        </w:rPr>
        <w:t xml:space="preserve"> של ישיבות בבל</w:t>
      </w:r>
      <w:r>
        <w:rPr>
          <w:rFonts w:hint="cs"/>
          <w:rtl/>
          <w:lang w:val="he-IL"/>
        </w:rPr>
        <w:t>?</w:t>
      </w:r>
    </w:p>
  </w:footnote>
  <w:footnote w:id="21">
    <w:p w:rsidR="00CC31D7" w:rsidRDefault="00CC31D7" w:rsidP="0044376D">
      <w:pPr>
        <w:pStyle w:val="a3"/>
        <w:rPr>
          <w:rFonts w:hint="cs"/>
          <w:rtl/>
        </w:rPr>
      </w:pPr>
      <w:r>
        <w:rPr>
          <w:rStyle w:val="a5"/>
        </w:rPr>
        <w:footnoteRef/>
      </w:r>
      <w:r>
        <w:rPr>
          <w:rtl/>
        </w:rPr>
        <w:t xml:space="preserve"> </w:t>
      </w:r>
      <w:r>
        <w:rPr>
          <w:rFonts w:hint="cs"/>
          <w:rtl/>
          <w:lang w:eastAsia="en-US"/>
        </w:rPr>
        <w:t>משפט זה, גם הוא קדום בהגדת הגאונים, הוא אולי התשובה. מרוב עיסוקנו בגנות, לא הספקנו לדון בשבח שנראה לכאורה פשוט: היציאה ממצרים</w:t>
      </w:r>
      <w:r w:rsidR="00587DAB">
        <w:rPr>
          <w:rFonts w:hint="cs"/>
          <w:rtl/>
          <w:lang w:eastAsia="en-US"/>
        </w:rPr>
        <w:t xml:space="preserve"> לחירות</w:t>
      </w:r>
      <w:r>
        <w:rPr>
          <w:rFonts w:hint="cs"/>
          <w:rtl/>
          <w:lang w:eastAsia="en-US"/>
        </w:rPr>
        <w:t xml:space="preserve">, קרבנו המקום לעבודתו, </w:t>
      </w:r>
      <w:r w:rsidR="00587DAB">
        <w:rPr>
          <w:rFonts w:hint="cs"/>
          <w:rtl/>
          <w:lang w:eastAsia="en-US"/>
        </w:rPr>
        <w:t xml:space="preserve">מעמד הר סיני ועוד </w:t>
      </w:r>
      <w:r w:rsidR="00587DAB">
        <w:rPr>
          <w:rtl/>
          <w:lang w:eastAsia="en-US"/>
        </w:rPr>
        <w:t>–</w:t>
      </w:r>
      <w:r w:rsidR="00587DAB">
        <w:rPr>
          <w:rFonts w:hint="cs"/>
          <w:rtl/>
          <w:lang w:eastAsia="en-US"/>
        </w:rPr>
        <w:t xml:space="preserve"> ראה פיוט דיינו</w:t>
      </w:r>
      <w:r w:rsidR="0044376D">
        <w:rPr>
          <w:rFonts w:hint="cs"/>
          <w:rtl/>
          <w:lang w:eastAsia="en-US"/>
        </w:rPr>
        <w:t xml:space="preserve">, וסופו של השבח בשלושה הלל שאנו אומרים בלילה הזה (מצא את שלושתם). </w:t>
      </w:r>
      <w:r>
        <w:rPr>
          <w:rFonts w:hint="cs"/>
          <w:rtl/>
          <w:lang w:eastAsia="en-US"/>
        </w:rPr>
        <w:t>אבל נראה ש</w:t>
      </w:r>
      <w:r w:rsidR="0044376D">
        <w:rPr>
          <w:rFonts w:hint="cs"/>
          <w:rtl/>
          <w:lang w:eastAsia="en-US"/>
        </w:rPr>
        <w:t xml:space="preserve">"מי שעמדה" הוא </w:t>
      </w:r>
      <w:r>
        <w:rPr>
          <w:rFonts w:hint="cs"/>
          <w:rtl/>
          <w:lang w:eastAsia="en-US"/>
        </w:rPr>
        <w:t>השבח והתקווה של חכמי בבל ומצרים וחכמי ויהודי כל הדורות ביושבם בגלות. וגם בני ארץ ישראל יודעים ש"עומדים עלינו לכלותנו" גם בארץ ישראל</w:t>
      </w:r>
      <w:r w:rsidR="0044376D">
        <w:rPr>
          <w:rFonts w:hint="cs"/>
          <w:rtl/>
          <w:lang w:eastAsia="en-US"/>
        </w:rPr>
        <w:t xml:space="preserve"> וחירות מלאה היא דבר קשה מאד להשגה</w:t>
      </w:r>
      <w:r>
        <w:rPr>
          <w:rFonts w:hint="cs"/>
          <w:rtl/>
          <w:lang w:eastAsia="en-US"/>
        </w:rPr>
        <w:t xml:space="preserve">. </w:t>
      </w:r>
      <w:r w:rsidR="0044376D">
        <w:rPr>
          <w:rFonts w:hint="cs"/>
          <w:rtl/>
          <w:lang w:eastAsia="en-US"/>
        </w:rPr>
        <w:t>"</w:t>
      </w:r>
      <w:r>
        <w:rPr>
          <w:rFonts w:hint="cs"/>
          <w:rtl/>
          <w:lang w:eastAsia="en-US"/>
        </w:rPr>
        <w:t xml:space="preserve">והיא" - אותה ברית בין הבתרים לאברהם שניבאה את גלות מצרים, היא גם שעמדה ועומדת לעם ישראל בכל דור ודור. אולי לא בכדי התווסף קטע זה לפני דרשת "ארמי אובד אבי" שהיא עיקר הגדת ליל הסדר מהמשנה ועד ימינו. אולי לא בכדי זכה קטע זה </w:t>
      </w:r>
      <w:hyperlink r:id="rId10" w:history="1">
        <w:r w:rsidRPr="00764B43">
          <w:rPr>
            <w:rStyle w:val="Hyperlink"/>
            <w:rFonts w:hint="cs"/>
            <w:rtl/>
            <w:lang w:eastAsia="en-US"/>
          </w:rPr>
          <w:t xml:space="preserve">להלחנה </w:t>
        </w:r>
        <w:r w:rsidRPr="00764B43">
          <w:rPr>
            <w:rStyle w:val="Hyperlink"/>
            <w:rFonts w:hint="cs"/>
            <w:rtl/>
            <w:lang w:eastAsia="en-US"/>
          </w:rPr>
          <w:t>כ</w:t>
        </w:r>
        <w:r w:rsidRPr="00764B43">
          <w:rPr>
            <w:rStyle w:val="Hyperlink"/>
            <w:rFonts w:hint="cs"/>
            <w:rtl/>
            <w:lang w:eastAsia="en-US"/>
          </w:rPr>
          <w:t>ה יפה</w:t>
        </w:r>
      </w:hyperlink>
      <w:r>
        <w:rPr>
          <w:rFonts w:hint="cs"/>
          <w:rtl/>
          <w:lang w:eastAsia="en-US"/>
        </w:rPr>
        <w:t xml:space="preserve"> בימינו. עבדות וחרות, מורדות ועליות, גנות ושבח, עבודה זרה וקרבנו לפני המקום, אינם אירוע חד-פעמי, אלא תהליך נמשך בכל דור ודור.</w:t>
      </w:r>
    </w:p>
  </w:footnote>
  <w:footnote w:id="22">
    <w:p w:rsidR="001458E0" w:rsidRDefault="001458E0">
      <w:pPr>
        <w:pStyle w:val="a3"/>
        <w:rPr>
          <w:rFonts w:hint="cs"/>
        </w:rPr>
      </w:pPr>
      <w:r>
        <w:rPr>
          <w:rStyle w:val="a5"/>
        </w:rPr>
        <w:footnoteRef/>
      </w:r>
      <w:r>
        <w:rPr>
          <w:rtl/>
        </w:rPr>
        <w:t xml:space="preserve"> </w:t>
      </w:r>
      <w:r>
        <w:rPr>
          <w:rFonts w:hint="cs"/>
          <w:rtl/>
          <w:lang w:val="he-IL"/>
        </w:rPr>
        <w:t xml:space="preserve">"מתחיל בגנות ומסיים בשבח", מתפרס על פני כל ההיסטוריה הארוכה של עמנו, ממלא את ליל הסדר מתחילתו עד סופו, עד: "הלל נרצה" (הסיום בחד גדיא הוא מאוחר ונראה לא שייך), אבל בה בעת גם מתמצה במשפט אחד. "עבדים היינו </w:t>
      </w:r>
      <w:r>
        <w:rPr>
          <w:rFonts w:cs="David"/>
          <w:rtl/>
          <w:lang w:val="he-IL"/>
        </w:rPr>
        <w:t>–</w:t>
      </w:r>
      <w:r>
        <w:rPr>
          <w:rFonts w:hint="cs"/>
          <w:rtl/>
          <w:lang w:val="he-IL"/>
        </w:rPr>
        <w:t xml:space="preserve"> ויוציאנו", "עובדי עבודה זרה </w:t>
      </w:r>
      <w:r>
        <w:rPr>
          <w:rFonts w:cs="David"/>
          <w:rtl/>
          <w:lang w:val="he-IL"/>
        </w:rPr>
        <w:t>–</w:t>
      </w:r>
      <w:r>
        <w:rPr>
          <w:rFonts w:hint="cs"/>
          <w:rtl/>
          <w:lang w:val="he-IL"/>
        </w:rPr>
        <w:t xml:space="preserve"> קרבנו המקום לעבודתו". גנות שמיד נמצא לה שבח מתקן. יום יום, שעה שעה, מעלות ומורדות. וכמה מעלות טובות למקום עלינו.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18" w:rsidRDefault="00426418" w:rsidP="00293A2C">
    <w:pPr>
      <w:pStyle w:val="1"/>
      <w:tabs>
        <w:tab w:val="clear" w:pos="9469"/>
        <w:tab w:val="right" w:pos="9299"/>
      </w:tabs>
      <w:rPr>
        <w:rFonts w:hint="cs"/>
        <w:rtl/>
      </w:rPr>
    </w:pPr>
    <w:fldSimple w:instr=" SUBJECT  \* MERGEFORMAT ">
      <w:r w:rsidR="0044376D">
        <w:rPr>
          <w:rtl/>
        </w:rPr>
        <w:t>פסח</w:t>
      </w:r>
    </w:fldSimple>
    <w:r>
      <w:rPr>
        <w:rtl/>
      </w:rPr>
      <w:tab/>
    </w:r>
    <w:r>
      <w:rPr>
        <w:rFonts w:hint="cs"/>
        <w:rtl/>
      </w:rPr>
      <w:t>תש</w:t>
    </w:r>
    <w:r w:rsidR="00293A2C">
      <w:rPr>
        <w:rFonts w:hint="cs"/>
        <w:rtl/>
      </w:rPr>
      <w:t>ע</w:t>
    </w:r>
    <w:r>
      <w:rPr>
        <w:rFonts w:hint="cs"/>
        <w:rtl/>
      </w:rPr>
      <w:t>"</w:t>
    </w:r>
    <w:r w:rsidR="00293A2C">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18" w:rsidRDefault="0042641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4376D">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09D6">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0B"/>
    <w:rsid w:val="000141E6"/>
    <w:rsid w:val="000267C4"/>
    <w:rsid w:val="00030CED"/>
    <w:rsid w:val="00043AC8"/>
    <w:rsid w:val="000555CD"/>
    <w:rsid w:val="000A5E69"/>
    <w:rsid w:val="001115E5"/>
    <w:rsid w:val="0013799A"/>
    <w:rsid w:val="001458E0"/>
    <w:rsid w:val="0015063F"/>
    <w:rsid w:val="001B0E73"/>
    <w:rsid w:val="00206D23"/>
    <w:rsid w:val="002409D6"/>
    <w:rsid w:val="002664AD"/>
    <w:rsid w:val="00277F6E"/>
    <w:rsid w:val="00282DB2"/>
    <w:rsid w:val="00293A2C"/>
    <w:rsid w:val="002B0FC2"/>
    <w:rsid w:val="002C3E4D"/>
    <w:rsid w:val="002D1713"/>
    <w:rsid w:val="002E1AA4"/>
    <w:rsid w:val="00321204"/>
    <w:rsid w:val="003239F5"/>
    <w:rsid w:val="003367C0"/>
    <w:rsid w:val="00353D2F"/>
    <w:rsid w:val="003855A1"/>
    <w:rsid w:val="003A62D5"/>
    <w:rsid w:val="003C688F"/>
    <w:rsid w:val="00405474"/>
    <w:rsid w:val="0041763B"/>
    <w:rsid w:val="00426418"/>
    <w:rsid w:val="00430A77"/>
    <w:rsid w:val="0044376D"/>
    <w:rsid w:val="004457F8"/>
    <w:rsid w:val="00473F7D"/>
    <w:rsid w:val="004A1563"/>
    <w:rsid w:val="004A2F49"/>
    <w:rsid w:val="004C56D6"/>
    <w:rsid w:val="005346F0"/>
    <w:rsid w:val="005369E5"/>
    <w:rsid w:val="0055033D"/>
    <w:rsid w:val="00552718"/>
    <w:rsid w:val="0057600D"/>
    <w:rsid w:val="00587DAB"/>
    <w:rsid w:val="005D5A72"/>
    <w:rsid w:val="005F4916"/>
    <w:rsid w:val="005F77C9"/>
    <w:rsid w:val="00602DB5"/>
    <w:rsid w:val="006128AC"/>
    <w:rsid w:val="006532BD"/>
    <w:rsid w:val="006555C2"/>
    <w:rsid w:val="00665C8D"/>
    <w:rsid w:val="006B01D8"/>
    <w:rsid w:val="007322FE"/>
    <w:rsid w:val="007339BD"/>
    <w:rsid w:val="0074683B"/>
    <w:rsid w:val="00746BEE"/>
    <w:rsid w:val="0076074D"/>
    <w:rsid w:val="00764B43"/>
    <w:rsid w:val="00765A70"/>
    <w:rsid w:val="007C5992"/>
    <w:rsid w:val="007D6230"/>
    <w:rsid w:val="00811183"/>
    <w:rsid w:val="00823E0B"/>
    <w:rsid w:val="00835F34"/>
    <w:rsid w:val="00852A59"/>
    <w:rsid w:val="0088440B"/>
    <w:rsid w:val="00884688"/>
    <w:rsid w:val="008A0904"/>
    <w:rsid w:val="008E56EF"/>
    <w:rsid w:val="00917349"/>
    <w:rsid w:val="0095230E"/>
    <w:rsid w:val="00987BDE"/>
    <w:rsid w:val="00A23C35"/>
    <w:rsid w:val="00A302EF"/>
    <w:rsid w:val="00A45A81"/>
    <w:rsid w:val="00A748C2"/>
    <w:rsid w:val="00AA7CE5"/>
    <w:rsid w:val="00AC6677"/>
    <w:rsid w:val="00AD0967"/>
    <w:rsid w:val="00AE114D"/>
    <w:rsid w:val="00AF48EE"/>
    <w:rsid w:val="00B47557"/>
    <w:rsid w:val="00B67A9F"/>
    <w:rsid w:val="00B978E8"/>
    <w:rsid w:val="00BB0B0B"/>
    <w:rsid w:val="00BC3664"/>
    <w:rsid w:val="00BE5F7F"/>
    <w:rsid w:val="00C31BAD"/>
    <w:rsid w:val="00C620A4"/>
    <w:rsid w:val="00C71881"/>
    <w:rsid w:val="00C718ED"/>
    <w:rsid w:val="00C842ED"/>
    <w:rsid w:val="00CC31D7"/>
    <w:rsid w:val="00CE2E40"/>
    <w:rsid w:val="00D126FC"/>
    <w:rsid w:val="00D477C3"/>
    <w:rsid w:val="00D62AB8"/>
    <w:rsid w:val="00D83A2B"/>
    <w:rsid w:val="00DB4613"/>
    <w:rsid w:val="00DD7A64"/>
    <w:rsid w:val="00E2628E"/>
    <w:rsid w:val="00E32A71"/>
    <w:rsid w:val="00E44BA6"/>
    <w:rsid w:val="00E73186"/>
    <w:rsid w:val="00E81B90"/>
    <w:rsid w:val="00E87E2C"/>
    <w:rsid w:val="00E9514A"/>
    <w:rsid w:val="00EA29AF"/>
    <w:rsid w:val="00EC00DD"/>
    <w:rsid w:val="00EE7E35"/>
    <w:rsid w:val="00EF6781"/>
    <w:rsid w:val="00F33C42"/>
    <w:rsid w:val="00F44346"/>
    <w:rsid w:val="00F55A55"/>
    <w:rsid w:val="00F72072"/>
    <w:rsid w:val="00FA1C47"/>
    <w:rsid w:val="00FC7FB7"/>
    <w:rsid w:val="00FD326B"/>
    <w:rsid w:val="00FE33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3183D-9841-4E03-9F2C-6F71CD4D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322FE"/>
    <w:pPr>
      <w:bidi/>
    </w:pPr>
    <w:rPr>
      <w:rFonts w:cs="Narkisim"/>
      <w:sz w:val="22"/>
      <w:szCs w:val="22"/>
      <w:lang w:eastAsia="he-IL"/>
    </w:rPr>
  </w:style>
  <w:style w:type="paragraph" w:styleId="1">
    <w:name w:val="heading 1"/>
    <w:basedOn w:val="a"/>
    <w:next w:val="a"/>
    <w:link w:val="10"/>
    <w:qFormat/>
    <w:rsid w:val="007322FE"/>
    <w:pPr>
      <w:keepNext/>
      <w:tabs>
        <w:tab w:val="right" w:pos="9469"/>
      </w:tabs>
      <w:jc w:val="both"/>
      <w:outlineLvl w:val="0"/>
    </w:pPr>
    <w:rPr>
      <w:rFonts w:cs="David"/>
      <w:b/>
      <w:bCs/>
      <w:szCs w:val="28"/>
    </w:rPr>
  </w:style>
  <w:style w:type="character" w:default="1" w:styleId="a0">
    <w:name w:val="Default Paragraph Font"/>
    <w:uiPriority w:val="1"/>
    <w:semiHidden/>
    <w:unhideWhenUsed/>
    <w:rsid w:val="007322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22FE"/>
  </w:style>
  <w:style w:type="paragraph" w:styleId="a3">
    <w:name w:val="footnote text"/>
    <w:basedOn w:val="a"/>
    <w:link w:val="a4"/>
    <w:rsid w:val="007322FE"/>
    <w:pPr>
      <w:ind w:left="170" w:hanging="170"/>
      <w:jc w:val="both"/>
    </w:pPr>
    <w:rPr>
      <w:sz w:val="20"/>
      <w:szCs w:val="20"/>
    </w:rPr>
  </w:style>
  <w:style w:type="character" w:styleId="a5">
    <w:name w:val="footnote reference"/>
    <w:semiHidden/>
    <w:rsid w:val="007322FE"/>
    <w:rPr>
      <w:vertAlign w:val="superscript"/>
    </w:rPr>
  </w:style>
  <w:style w:type="paragraph" w:styleId="a6">
    <w:name w:val="header"/>
    <w:basedOn w:val="a"/>
    <w:link w:val="a7"/>
    <w:rsid w:val="007322FE"/>
    <w:pPr>
      <w:tabs>
        <w:tab w:val="center" w:pos="4153"/>
        <w:tab w:val="right" w:pos="8306"/>
      </w:tabs>
    </w:pPr>
  </w:style>
  <w:style w:type="paragraph" w:styleId="a8">
    <w:name w:val="footer"/>
    <w:basedOn w:val="a"/>
    <w:link w:val="a9"/>
    <w:rsid w:val="007322FE"/>
    <w:pPr>
      <w:tabs>
        <w:tab w:val="center" w:pos="4153"/>
        <w:tab w:val="right" w:pos="8306"/>
      </w:tabs>
    </w:pPr>
  </w:style>
  <w:style w:type="paragraph" w:customStyle="1" w:styleId="aa">
    <w:name w:val="כותרת"/>
    <w:basedOn w:val="a"/>
    <w:rsid w:val="007322FE"/>
    <w:pPr>
      <w:spacing w:before="240" w:line="320" w:lineRule="atLeast"/>
      <w:jc w:val="center"/>
    </w:pPr>
    <w:rPr>
      <w:rFonts w:cs="David"/>
      <w:b/>
      <w:bCs/>
      <w:spacing w:val="20"/>
      <w:szCs w:val="32"/>
    </w:rPr>
  </w:style>
  <w:style w:type="paragraph" w:customStyle="1" w:styleId="ab">
    <w:name w:val="כותרת קטע"/>
    <w:basedOn w:val="a"/>
    <w:rsid w:val="007322FE"/>
    <w:pPr>
      <w:spacing w:before="240" w:line="300" w:lineRule="atLeast"/>
    </w:pPr>
    <w:rPr>
      <w:rFonts w:cs="Arial"/>
      <w:b/>
      <w:bCs/>
      <w:szCs w:val="24"/>
    </w:rPr>
  </w:style>
  <w:style w:type="paragraph" w:customStyle="1" w:styleId="ac">
    <w:name w:val="מקור"/>
    <w:basedOn w:val="a"/>
    <w:rsid w:val="007322FE"/>
    <w:pPr>
      <w:spacing w:line="320" w:lineRule="atLeast"/>
      <w:jc w:val="both"/>
    </w:pPr>
    <w:rPr>
      <w:rFonts w:cs="David"/>
      <w:szCs w:val="24"/>
    </w:rPr>
  </w:style>
  <w:style w:type="paragraph" w:customStyle="1" w:styleId="ad">
    <w:name w:val="מחלקי המים"/>
    <w:basedOn w:val="a"/>
    <w:rsid w:val="007322FE"/>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7322FE"/>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7322FE"/>
    <w:rPr>
      <w:rFonts w:cs="Narkisim"/>
      <w:lang w:eastAsia="he-IL"/>
    </w:rPr>
  </w:style>
  <w:style w:type="character" w:customStyle="1" w:styleId="10">
    <w:name w:val="כותרת 1 תו"/>
    <w:link w:val="1"/>
    <w:rsid w:val="007322FE"/>
    <w:rPr>
      <w:rFonts w:cs="David"/>
      <w:b/>
      <w:bCs/>
      <w:sz w:val="22"/>
      <w:szCs w:val="28"/>
      <w:lang w:eastAsia="he-IL"/>
    </w:rPr>
  </w:style>
  <w:style w:type="character" w:customStyle="1" w:styleId="a7">
    <w:name w:val="כותרת עליונה תו"/>
    <w:link w:val="a6"/>
    <w:rsid w:val="007322FE"/>
    <w:rPr>
      <w:rFonts w:cs="Narkisim"/>
      <w:sz w:val="22"/>
      <w:szCs w:val="22"/>
      <w:lang w:eastAsia="he-IL"/>
    </w:rPr>
  </w:style>
  <w:style w:type="character" w:customStyle="1" w:styleId="a9">
    <w:name w:val="כותרת תחתונה תו"/>
    <w:link w:val="a8"/>
    <w:rsid w:val="007322FE"/>
    <w:rPr>
      <w:rFonts w:cs="Narkisim"/>
      <w:sz w:val="22"/>
      <w:szCs w:val="22"/>
      <w:lang w:eastAsia="he-IL"/>
    </w:rPr>
  </w:style>
  <w:style w:type="paragraph" w:styleId="af0">
    <w:name w:val="Balloon Text"/>
    <w:basedOn w:val="a"/>
    <w:link w:val="af1"/>
    <w:uiPriority w:val="99"/>
    <w:unhideWhenUsed/>
    <w:rsid w:val="007322FE"/>
    <w:rPr>
      <w:rFonts w:ascii="Tahoma" w:hAnsi="Tahoma" w:cs="Tahoma"/>
      <w:sz w:val="16"/>
      <w:szCs w:val="16"/>
    </w:rPr>
  </w:style>
  <w:style w:type="character" w:customStyle="1" w:styleId="af1">
    <w:name w:val="טקסט בלונים תו"/>
    <w:link w:val="af0"/>
    <w:uiPriority w:val="99"/>
    <w:rsid w:val="007322FE"/>
    <w:rPr>
      <w:rFonts w:ascii="Tahoma" w:hAnsi="Tahoma" w:cs="Tahoma"/>
      <w:sz w:val="16"/>
      <w:szCs w:val="16"/>
      <w:lang w:eastAsia="he-IL"/>
    </w:rPr>
  </w:style>
  <w:style w:type="character" w:styleId="af2">
    <w:name w:val="page number"/>
    <w:rsid w:val="00F5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gnespress.co.il/Book/%D7%9E%D7%94+%D7%A0%D7%A9%D7%AA%D7%A0%D7%94.aspx?name=%D7%9E%D7%94+%D7%A0%D7%A9%D7%AA%D7%A0%D7%94%3F&amp;code=45-131140&amp;docNo=3&amp;qid=1&amp;from=Publisher/%D7%94%D7%95%D7%A6%D7%90%D7%AA+%D7%9E%D7%90%D7%92%D7%A0%D7%A1.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9%D7%91%D7%97%D7%94-%D7%A9%D7%9C-%D7%94%D7%90%D7%92%D7%93%D7%94" TargetMode="External"/><Relationship Id="rId3" Type="http://schemas.openxmlformats.org/officeDocument/2006/relationships/hyperlink" Target="http://www.mayim.org.il/?parasha=%D7%94%D7%90%D7%9D-%D7%A0%D7%92%D7%96%D7%A8-%D7%A2%D7%9C-%D7%90%D7%91%D7%95%D7%AA%D7%99%D7%A0%D7%95-%D7%9C%D7%A8%D7%93%D7%AA-%D7%9C%D7%9E%D7%A6%D7%A8%D7%99%D7%9D1" TargetMode="External"/><Relationship Id="rId7" Type="http://schemas.openxmlformats.org/officeDocument/2006/relationships/hyperlink" Target="http://www.mayim.org.il/?holiday=%d7%9b%d7%95%d7%a1-%d7%97%d7%9e%d7%99%d7%a9%d7%99-%d7%95%d7%94%d7%91%d7%90%d7%aa%d7%99" TargetMode="External"/><Relationship Id="rId2" Type="http://schemas.openxmlformats.org/officeDocument/2006/relationships/hyperlink" Target="http://www.mayim.org.il/?holiday=%D7%A9%D7%99%D7%A8%D7%AA-%D7%94%D7%99%D7%9D-%D7%A1%D7%93%D7%A8-%D7%9B%D7%AA%D7%99%D7%91%D7%AA%D7%94-%D7%95%D7%90%D7%9E%D7%99%D7%A8%D7%AA%D7%94" TargetMode="External"/><Relationship Id="rId1" Type="http://schemas.openxmlformats.org/officeDocument/2006/relationships/hyperlink" Target="http://www.mayim.org.il/?holiday=%D7%A9%D7%99%D7%A8%D7%AA-%D7%94%D7%A4%D7%A1%D7%97" TargetMode="External"/><Relationship Id="rId6" Type="http://schemas.openxmlformats.org/officeDocument/2006/relationships/hyperlink" Target="http://www.mayim.org.il/?parasha=%D7%AA%D6%BC%D6%B6%D7%A8%D6%B7%D7%97-%D7%A1%D6%B8%D7%91%D6%B5%D7%A0%D7%95%D6%BC1" TargetMode="External"/><Relationship Id="rId5" Type="http://schemas.openxmlformats.org/officeDocument/2006/relationships/hyperlink" Target="http://www.mayim.org.il/?holiday=%D7%A2%D7%91%D7%93%D7%99%D7%9D-%D7%94%D7%99%D7%99%D7%A0%D7%95" TargetMode="External"/><Relationship Id="rId10" Type="http://schemas.openxmlformats.org/officeDocument/2006/relationships/hyperlink" Target="https://www.youtube.com/watch?v=KKV07h85lHY" TargetMode="External"/><Relationship Id="rId4" Type="http://schemas.openxmlformats.org/officeDocument/2006/relationships/hyperlink" Target="..\27%20&#1489;&#1488;\Bo%2060%20%20&#1502;&#1513;&#1499;&#1493;%20&#1493;&#1511;&#1495;&#1493;%20&#1500;&#1499;&#1501;.doc" TargetMode="External"/><Relationship Id="rId9" Type="http://schemas.openxmlformats.org/officeDocument/2006/relationships/hyperlink" Target="http://www.mayim.org.il/?parasha=%D7%AA%D6%BC%D6%B6%D7%A8%D6%B7%D7%97-%D7%A1%D6%B8%D7%91%D6%B5%D7%A0%D7%95%D6%B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6503-3419-423C-A734-55F120C1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1037</Words>
  <Characters>5190</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מתחיל בגנות ומסיים בשבח</vt:lpstr>
      <vt:lpstr>מתחיל בגנות ומסיים בשבח</vt:lpstr>
    </vt:vector>
  </TitlesOfParts>
  <Company/>
  <LinksUpToDate>false</LinksUpToDate>
  <CharactersWithSpaces>6215</CharactersWithSpaces>
  <SharedDoc>false</SharedDoc>
  <HLinks>
    <vt:vector size="66" baseType="variant">
      <vt:variant>
        <vt:i4>4456458</vt:i4>
      </vt:variant>
      <vt:variant>
        <vt:i4>3</vt:i4>
      </vt:variant>
      <vt:variant>
        <vt:i4>0</vt:i4>
      </vt:variant>
      <vt:variant>
        <vt:i4>5</vt:i4>
      </vt:variant>
      <vt:variant>
        <vt:lpwstr>http://www.magnespress.co.il/Book/%D7%9E%D7%94+%D7%A0%D7%A9%D7%AA%D7%A0%D7%94.aspx?name=%D7%9E%D7%94+%D7%A0%D7%A9%D7%AA%D7%A0%D7%94%3F&amp;code=45-131140&amp;docNo=3&amp;qid=1&amp;from=Publisher/%D7%94%D7%95%D7%A6%D7%90%D7%AA+%D7%9E%D7%90%D7%92%D7%A0%D7%A1.aspx</vt:lpwstr>
      </vt:variant>
      <vt:variant>
        <vt:lpwstr/>
      </vt:variant>
      <vt:variant>
        <vt:i4>3211313</vt:i4>
      </vt:variant>
      <vt:variant>
        <vt:i4>27</vt:i4>
      </vt:variant>
      <vt:variant>
        <vt:i4>0</vt:i4>
      </vt:variant>
      <vt:variant>
        <vt:i4>5</vt:i4>
      </vt:variant>
      <vt:variant>
        <vt:lpwstr>https://www.youtube.com/watch?v=KKV07h85lHY</vt:lpwstr>
      </vt:variant>
      <vt:variant>
        <vt:lpwstr/>
      </vt:variant>
      <vt:variant>
        <vt:i4>5308497</vt:i4>
      </vt:variant>
      <vt:variant>
        <vt:i4>24</vt:i4>
      </vt:variant>
      <vt:variant>
        <vt:i4>0</vt:i4>
      </vt:variant>
      <vt:variant>
        <vt:i4>5</vt:i4>
      </vt:variant>
      <vt:variant>
        <vt:lpwstr>http://www.mayim.org.il/?parasha=%D7%AA%D6%BC%D6%B6%D7%A8%D6%B7%D7%97-%D7%A1%D6%B8%D7%91%D6%B5%D7%A0%D7%95%D6%BC1</vt:lpwstr>
      </vt:variant>
      <vt:variant>
        <vt:lpwstr/>
      </vt:variant>
      <vt:variant>
        <vt:i4>2293862</vt:i4>
      </vt:variant>
      <vt:variant>
        <vt:i4>21</vt:i4>
      </vt:variant>
      <vt:variant>
        <vt:i4>0</vt:i4>
      </vt:variant>
      <vt:variant>
        <vt:i4>5</vt:i4>
      </vt:variant>
      <vt:variant>
        <vt:lpwstr>http://www.mayim.org.il/?parasha=%D7%91%D7%A9%D7%91%D7%97%D7%94-%D7%A9%D7%9C-%D7%94%D7%90%D7%92%D7%93%D7%94</vt:lpwstr>
      </vt:variant>
      <vt:variant>
        <vt:lpwstr/>
      </vt:variant>
      <vt:variant>
        <vt:i4>2687035</vt:i4>
      </vt:variant>
      <vt:variant>
        <vt:i4>18</vt:i4>
      </vt:variant>
      <vt:variant>
        <vt:i4>0</vt:i4>
      </vt:variant>
      <vt:variant>
        <vt:i4>5</vt:i4>
      </vt:variant>
      <vt:variant>
        <vt:lpwstr>http://www.mayim.org.il/?holiday=%d7%9b%d7%95%d7%a1-%d7%97%d7%9e%d7%99%d7%a9%d7%99-%d7%95%d7%94%d7%91%d7%90%d7%aa%d7%99</vt:lpwstr>
      </vt:variant>
      <vt:variant>
        <vt:lpwstr/>
      </vt:variant>
      <vt:variant>
        <vt:i4>5308497</vt:i4>
      </vt:variant>
      <vt:variant>
        <vt:i4>15</vt:i4>
      </vt:variant>
      <vt:variant>
        <vt:i4>0</vt:i4>
      </vt:variant>
      <vt:variant>
        <vt:i4>5</vt:i4>
      </vt:variant>
      <vt:variant>
        <vt:lpwstr>http://www.mayim.org.il/?parasha=%D7%AA%D6%BC%D6%B6%D7%A8%D6%B7%D7%97-%D7%A1%D6%B8%D7%91%D6%B5%D7%A0%D7%95%D6%BC1</vt:lpwstr>
      </vt:variant>
      <vt:variant>
        <vt:lpwstr/>
      </vt:variant>
      <vt:variant>
        <vt:i4>2818172</vt:i4>
      </vt:variant>
      <vt:variant>
        <vt:i4>12</vt:i4>
      </vt:variant>
      <vt:variant>
        <vt:i4>0</vt:i4>
      </vt:variant>
      <vt:variant>
        <vt:i4>5</vt:i4>
      </vt:variant>
      <vt:variant>
        <vt:lpwstr>http://www.mayim.org.il/?holiday=%D7%A2%D7%91%D7%93%D7%99%D7%9D-%D7%94%D7%99%D7%99%D7%A0%D7%95</vt:lpwstr>
      </vt:variant>
      <vt:variant>
        <vt:lpwstr/>
      </vt:variant>
      <vt:variant>
        <vt:i4>3802563</vt:i4>
      </vt:variant>
      <vt:variant>
        <vt:i4>9</vt:i4>
      </vt:variant>
      <vt:variant>
        <vt:i4>0</vt:i4>
      </vt:variant>
      <vt:variant>
        <vt:i4>5</vt:i4>
      </vt:variant>
      <vt:variant>
        <vt:lpwstr>..\27 בא\Bo 60  משכו וקחו לכם.doc</vt:lpwstr>
      </vt:variant>
      <vt:variant>
        <vt:lpwstr/>
      </vt:variant>
      <vt:variant>
        <vt:i4>2293886</vt:i4>
      </vt:variant>
      <vt:variant>
        <vt:i4>6</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2818155</vt:i4>
      </vt:variant>
      <vt:variant>
        <vt:i4>3</vt:i4>
      </vt:variant>
      <vt:variant>
        <vt:i4>0</vt:i4>
      </vt:variant>
      <vt:variant>
        <vt:i4>5</vt:i4>
      </vt:variant>
      <vt:variant>
        <vt:lpwstr>http://www.mayim.org.il/?holiday=%D7%A9%D7%99%D7%A8%D7%AA-%D7%94%D7%99%D7%9D-%D7%A1%D7%93%D7%A8-%D7%9B%D7%AA%D7%99%D7%91%D7%AA%D7%94-%D7%95%D7%90%D7%9E%D7%99%D7%A8%D7%AA%D7%94</vt:lpwstr>
      </vt:variant>
      <vt:variant>
        <vt:lpwstr/>
      </vt:variant>
      <vt:variant>
        <vt:i4>7733370</vt:i4>
      </vt:variant>
      <vt:variant>
        <vt:i4>0</vt:i4>
      </vt:variant>
      <vt:variant>
        <vt:i4>0</vt:i4>
      </vt:variant>
      <vt:variant>
        <vt:i4>5</vt:i4>
      </vt:variant>
      <vt:variant>
        <vt:lpwstr>http://www.mayim.org.il/?holiday=%D7%A9%D7%99%D7%A8%D7%AA-%D7%94%D7%A4%D7%A1%D7%97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מתחיל בגנות ומסיים בשבח</dc:title>
  <dc:subject>פסח</dc:subject>
  <dc:creator>Asher Yuval</dc:creator>
  <cp:keywords/>
  <cp:lastModifiedBy>שמעון אפק</cp:lastModifiedBy>
  <cp:revision>2</cp:revision>
  <cp:lastPrinted>2017-04-09T14:48:00Z</cp:lastPrinted>
  <dcterms:created xsi:type="dcterms:W3CDTF">2017-04-13T19:18:00Z</dcterms:created>
  <dcterms:modified xsi:type="dcterms:W3CDTF">2017-04-13T19:18:00Z</dcterms:modified>
</cp:coreProperties>
</file>