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1E" w:rsidRDefault="004E14B4">
      <w:pPr>
        <w:pStyle w:val="aa"/>
        <w:rPr>
          <w:rFonts w:hint="cs"/>
          <w:rtl/>
        </w:rPr>
      </w:pPr>
      <w:bookmarkStart w:id="0" w:name="_GoBack"/>
      <w:bookmarkEnd w:id="0"/>
      <w:r>
        <w:rPr>
          <w:rFonts w:hint="cs"/>
          <w:rtl/>
        </w:rPr>
        <w:t>שלח את עמי</w:t>
      </w:r>
    </w:p>
    <w:p w:rsidR="004E14B4" w:rsidRPr="00BF7366" w:rsidRDefault="004E14B4" w:rsidP="003718E6">
      <w:pPr>
        <w:pStyle w:val="ac"/>
        <w:spacing w:before="240"/>
        <w:rPr>
          <w:rFonts w:ascii="Narkisim" w:hAnsi="Narkisim" w:cs="Narkisim"/>
          <w:szCs w:val="22"/>
          <w:rtl/>
        </w:rPr>
      </w:pPr>
      <w:r w:rsidRPr="000A5E32">
        <w:rPr>
          <w:rFonts w:ascii="Narkisim" w:hAnsi="Narkisim" w:cs="Narkisim"/>
          <w:b/>
          <w:bCs/>
          <w:szCs w:val="22"/>
          <w:rtl/>
        </w:rPr>
        <w:t>מים ראשונים:</w:t>
      </w:r>
      <w:r w:rsidRPr="00BF7366">
        <w:rPr>
          <w:rFonts w:ascii="Narkisim" w:hAnsi="Narkisim" w:cs="Narkisim"/>
          <w:szCs w:val="22"/>
          <w:rtl/>
        </w:rPr>
        <w:t xml:space="preserve"> חמש פעמים חוזרת הקריאה: "שלח את עמי"</w:t>
      </w:r>
      <w:r w:rsidR="007D645F">
        <w:rPr>
          <w:rFonts w:ascii="Narkisim" w:hAnsi="Narkisim" w:cs="Narkisim" w:hint="cs"/>
          <w:szCs w:val="22"/>
          <w:rtl/>
        </w:rPr>
        <w:t>,</w:t>
      </w:r>
      <w:r w:rsidRPr="00BF7366">
        <w:rPr>
          <w:rFonts w:ascii="Narkisim" w:hAnsi="Narkisim" w:cs="Narkisim"/>
          <w:szCs w:val="22"/>
          <w:rtl/>
        </w:rPr>
        <w:t xml:space="preserve"> ב</w:t>
      </w:r>
      <w:r w:rsidR="000A5E32">
        <w:rPr>
          <w:rFonts w:ascii="Narkisim" w:hAnsi="Narkisim" w:cs="Narkisim" w:hint="cs"/>
          <w:szCs w:val="22"/>
          <w:rtl/>
        </w:rPr>
        <w:t xml:space="preserve">שלוש </w:t>
      </w:r>
      <w:r w:rsidRPr="00BF7366">
        <w:rPr>
          <w:rFonts w:ascii="Narkisim" w:hAnsi="Narkisim" w:cs="Narkisim"/>
          <w:szCs w:val="22"/>
          <w:rtl/>
        </w:rPr>
        <w:t xml:space="preserve">פרשות שעבוד </w:t>
      </w:r>
      <w:r w:rsidR="00BF7366">
        <w:rPr>
          <w:rFonts w:ascii="Narkisim" w:hAnsi="Narkisim" w:cs="Narkisim" w:hint="cs"/>
          <w:szCs w:val="22"/>
          <w:rtl/>
        </w:rPr>
        <w:t xml:space="preserve">ויציאת </w:t>
      </w:r>
      <w:r w:rsidRPr="00BF7366">
        <w:rPr>
          <w:rFonts w:ascii="Narkisim" w:hAnsi="Narkisim" w:cs="Narkisim"/>
          <w:szCs w:val="22"/>
          <w:rtl/>
        </w:rPr>
        <w:t>מצרים</w:t>
      </w:r>
      <w:r w:rsidR="000A5E32">
        <w:rPr>
          <w:rFonts w:ascii="Narkisim" w:hAnsi="Narkisim" w:cs="Narkisim" w:hint="cs"/>
          <w:szCs w:val="22"/>
          <w:rtl/>
        </w:rPr>
        <w:t>: שמות, וארא, בא</w:t>
      </w:r>
      <w:r w:rsidR="00E53F27" w:rsidRPr="00BF7366">
        <w:rPr>
          <w:rFonts w:ascii="Narkisim" w:hAnsi="Narkisim" w:cs="Narkisim"/>
          <w:szCs w:val="22"/>
          <w:rtl/>
        </w:rPr>
        <w:t xml:space="preserve">, ולצידה האזהרה: "אם מאן אתה לשלח", או "אם אינך משלח וכו' ". </w:t>
      </w:r>
      <w:r w:rsidRPr="00BF7366">
        <w:rPr>
          <w:rFonts w:ascii="Narkisim" w:hAnsi="Narkisim" w:cs="Narkisim"/>
          <w:szCs w:val="22"/>
          <w:rtl/>
        </w:rPr>
        <w:t>וכבר הפכה קריאה זו סמל לדורות</w:t>
      </w:r>
      <w:r w:rsidR="00A251E6">
        <w:rPr>
          <w:rFonts w:ascii="Narkisim" w:hAnsi="Narkisim" w:cs="Narkisim" w:hint="cs"/>
          <w:szCs w:val="22"/>
          <w:rtl/>
        </w:rPr>
        <w:t>, בעת המאבק ל</w:t>
      </w:r>
      <w:r w:rsidRPr="00BF7366">
        <w:rPr>
          <w:rFonts w:ascii="Narkisim" w:hAnsi="Narkisim" w:cs="Narkisim"/>
          <w:szCs w:val="22"/>
          <w:rtl/>
        </w:rPr>
        <w:t>עלייה מברית המועצות</w:t>
      </w:r>
      <w:r w:rsidR="003718E6">
        <w:rPr>
          <w:rFonts w:ascii="Narkisim" w:hAnsi="Narkisim" w:cs="Narkisim" w:hint="cs"/>
          <w:szCs w:val="22"/>
          <w:rtl/>
        </w:rPr>
        <w:t xml:space="preserve"> ובמאבק לשחרור העבדים </w:t>
      </w:r>
      <w:r w:rsidRPr="00BF7366">
        <w:rPr>
          <w:rFonts w:ascii="Narkisim" w:hAnsi="Narkisim" w:cs="Narkisim"/>
          <w:szCs w:val="22"/>
          <w:rtl/>
        </w:rPr>
        <w:t>הכושים בארה"ב</w:t>
      </w:r>
      <w:r w:rsidR="00F14F07">
        <w:rPr>
          <w:rFonts w:ascii="Narkisim" w:hAnsi="Narkisim" w:cs="Narkisim" w:hint="cs"/>
          <w:szCs w:val="22"/>
          <w:rtl/>
        </w:rPr>
        <w:t xml:space="preserve"> בנוסחה באנגלית: </w:t>
      </w:r>
      <w:r w:rsidR="00F14F07">
        <w:rPr>
          <w:rFonts w:ascii="Narkisim" w:hAnsi="Narkisim" w:cs="Narkisim"/>
          <w:szCs w:val="22"/>
        </w:rPr>
        <w:t>Let my people go</w:t>
      </w:r>
      <w:r w:rsidR="003718E6">
        <w:rPr>
          <w:rFonts w:ascii="Narkisim" w:hAnsi="Narkisim" w:cs="Narkisim" w:hint="cs"/>
          <w:szCs w:val="22"/>
          <w:rtl/>
        </w:rPr>
        <w:t>.</w:t>
      </w:r>
      <w:r w:rsidR="00F14F07">
        <w:rPr>
          <w:rStyle w:val="a5"/>
          <w:rFonts w:ascii="Narkisim" w:hAnsi="Narkisim" w:cs="Narkisim"/>
          <w:szCs w:val="22"/>
          <w:rtl/>
        </w:rPr>
        <w:footnoteReference w:id="1"/>
      </w:r>
      <w:r w:rsidR="003718E6">
        <w:rPr>
          <w:rFonts w:ascii="Narkisim" w:hAnsi="Narkisim" w:cs="Narkisim" w:hint="cs"/>
          <w:szCs w:val="22"/>
          <w:rtl/>
        </w:rPr>
        <w:t xml:space="preserve"> קריאה זו גם </w:t>
      </w:r>
      <w:r w:rsidR="00BF7366">
        <w:rPr>
          <w:rFonts w:ascii="Narkisim" w:hAnsi="Narkisim" w:cs="Narkisim" w:hint="cs"/>
          <w:szCs w:val="22"/>
          <w:rtl/>
        </w:rPr>
        <w:t xml:space="preserve">זכתה לשירה ולהלחנות </w:t>
      </w:r>
      <w:hyperlink r:id="rId7" w:history="1">
        <w:r w:rsidR="00BF7366" w:rsidRPr="003718E6">
          <w:rPr>
            <w:rStyle w:val="Hyperlink"/>
            <w:rFonts w:ascii="Narkisim" w:hAnsi="Narkisim" w:cs="Narkisim" w:hint="cs"/>
            <w:szCs w:val="22"/>
            <w:rtl/>
          </w:rPr>
          <w:t>באנגלית</w:t>
        </w:r>
      </w:hyperlink>
      <w:r w:rsidR="00BF7366">
        <w:rPr>
          <w:rFonts w:ascii="Narkisim" w:hAnsi="Narkisim" w:cs="Narkisim" w:hint="cs"/>
          <w:szCs w:val="22"/>
          <w:rtl/>
        </w:rPr>
        <w:t xml:space="preserve"> </w:t>
      </w:r>
      <w:hyperlink r:id="rId8" w:history="1">
        <w:r w:rsidR="00BF7366" w:rsidRPr="00BF7366">
          <w:rPr>
            <w:rStyle w:val="Hyperlink"/>
            <w:rFonts w:ascii="Narkisim" w:hAnsi="Narkisim" w:cs="Narkisim" w:hint="cs"/>
            <w:szCs w:val="22"/>
            <w:rtl/>
          </w:rPr>
          <w:t>ובעברית</w:t>
        </w:r>
      </w:hyperlink>
      <w:r w:rsidR="00BF7366">
        <w:rPr>
          <w:rFonts w:ascii="Narkisim" w:hAnsi="Narkisim" w:cs="Narkisim" w:hint="cs"/>
          <w:szCs w:val="22"/>
          <w:rtl/>
        </w:rPr>
        <w:t>. ואנו, כדרכנו, במדרש ו</w:t>
      </w:r>
      <w:r w:rsidR="003718E6">
        <w:rPr>
          <w:rFonts w:ascii="Narkisim" w:hAnsi="Narkisim" w:cs="Narkisim" w:hint="cs"/>
          <w:szCs w:val="22"/>
          <w:rtl/>
        </w:rPr>
        <w:t>ב</w:t>
      </w:r>
      <w:r w:rsidR="00BF7366">
        <w:rPr>
          <w:rFonts w:ascii="Narkisim" w:hAnsi="Narkisim" w:cs="Narkisim" w:hint="cs"/>
          <w:szCs w:val="22"/>
          <w:rtl/>
        </w:rPr>
        <w:t>פרשנות המקרא.</w:t>
      </w:r>
    </w:p>
    <w:p w:rsidR="00A7451E" w:rsidRDefault="004E14B4" w:rsidP="003718E6">
      <w:pPr>
        <w:autoSpaceDE w:val="0"/>
        <w:autoSpaceDN w:val="0"/>
        <w:adjustRightInd w:val="0"/>
        <w:spacing w:before="240" w:line="320" w:lineRule="atLeast"/>
        <w:jc w:val="both"/>
        <w:rPr>
          <w:rFonts w:cs="David" w:hint="cs"/>
          <w:b/>
          <w:bCs/>
          <w:szCs w:val="24"/>
          <w:rtl/>
        </w:rPr>
      </w:pPr>
      <w:r w:rsidRPr="004E14B4">
        <w:rPr>
          <w:rFonts w:cs="David"/>
          <w:b/>
          <w:bCs/>
          <w:szCs w:val="24"/>
          <w:rtl/>
        </w:rPr>
        <w:t>לֵךְ אֶל פַּרְעֹה בַּבֹּקֶר הִנֵּה יֹצֵא הַמַּיְמָה וְנִצַּבְתָּ לִקְרָאתוֹ עַל שְׂפַת הַיְאֹר וְהַמַּטֶּה אֲשֶׁר נֶהְפַּךְ לְנָחָשׁ תִּקַּח בְּיָדֶךָ:</w:t>
      </w:r>
      <w:r>
        <w:rPr>
          <w:rFonts w:cs="David" w:hint="cs"/>
          <w:b/>
          <w:bCs/>
          <w:szCs w:val="24"/>
          <w:rtl/>
        </w:rPr>
        <w:t xml:space="preserve"> </w:t>
      </w:r>
      <w:r w:rsidRPr="004E14B4">
        <w:rPr>
          <w:rFonts w:cs="David"/>
          <w:b/>
          <w:bCs/>
          <w:szCs w:val="24"/>
          <w:rtl/>
        </w:rPr>
        <w:t xml:space="preserve">וְאָמַרְתָּ אֵלָיו ה' אֱלֹהֵי הָעִבְרִים שְׁלָחַנִי אֵלֶיךָ לֵאמֹר שַׁלַּח אֶת עַמִּי וְיַעַבְדֻנִי בַּמִּדְבָּר וְהִנֵּה לֹא שָׁמַעְתָּ עַד כֹּה: </w:t>
      </w:r>
      <w:r w:rsidR="00A7451E">
        <w:rPr>
          <w:rFonts w:cs="David" w:hint="cs"/>
          <w:b/>
          <w:bCs/>
          <w:szCs w:val="24"/>
          <w:rtl/>
        </w:rPr>
        <w:t xml:space="preserve"> </w:t>
      </w:r>
      <w:r w:rsidR="00A7451E">
        <w:rPr>
          <w:rtl/>
        </w:rPr>
        <w:t>(</w:t>
      </w:r>
      <w:r w:rsidR="00A7451E">
        <w:rPr>
          <w:rFonts w:hint="cs"/>
          <w:rtl/>
        </w:rPr>
        <w:t xml:space="preserve">שמות </w:t>
      </w:r>
      <w:r>
        <w:rPr>
          <w:rFonts w:hint="cs"/>
          <w:rtl/>
        </w:rPr>
        <w:t>ז טו-טז</w:t>
      </w:r>
      <w:r w:rsidR="00A7451E">
        <w:rPr>
          <w:rFonts w:hint="cs"/>
          <w:rtl/>
        </w:rPr>
        <w:t>)</w:t>
      </w:r>
      <w:r w:rsidR="00A81D84">
        <w:rPr>
          <w:rFonts w:hint="cs"/>
          <w:rtl/>
        </w:rPr>
        <w:t>.</w:t>
      </w:r>
      <w:r w:rsidR="003718E6" w:rsidRPr="000A5E32">
        <w:rPr>
          <w:rStyle w:val="a5"/>
          <w:rFonts w:cs="David"/>
          <w:szCs w:val="24"/>
          <w:rtl/>
        </w:rPr>
        <w:footnoteReference w:id="2"/>
      </w:r>
    </w:p>
    <w:p w:rsidR="00FB56CE" w:rsidRDefault="00FB56CE" w:rsidP="00C0230D">
      <w:pPr>
        <w:pStyle w:val="ab"/>
        <w:rPr>
          <w:rtl/>
          <w:lang w:eastAsia="en-US"/>
        </w:rPr>
      </w:pPr>
      <w:r>
        <w:rPr>
          <w:rtl/>
          <w:lang w:eastAsia="en-US"/>
        </w:rPr>
        <w:t>תלמוד ירושלמי מסכת חגיגה פרק א</w:t>
      </w:r>
      <w:r w:rsidR="00C0230D">
        <w:rPr>
          <w:rFonts w:hint="cs"/>
          <w:rtl/>
          <w:lang w:eastAsia="en-US"/>
        </w:rPr>
        <w:t xml:space="preserve"> הלכה ב</w:t>
      </w:r>
    </w:p>
    <w:p w:rsidR="00A0004F" w:rsidRDefault="00FB56CE" w:rsidP="00B661BF">
      <w:pPr>
        <w:pStyle w:val="ac"/>
        <w:rPr>
          <w:rFonts w:hint="cs"/>
          <w:rtl/>
          <w:lang w:eastAsia="en-US"/>
        </w:rPr>
      </w:pPr>
      <w:r>
        <w:rPr>
          <w:rtl/>
          <w:lang w:eastAsia="en-US"/>
        </w:rPr>
        <w:t>תני</w:t>
      </w:r>
      <w:r w:rsidR="00C0230D">
        <w:rPr>
          <w:rFonts w:hint="cs"/>
          <w:rtl/>
          <w:lang w:eastAsia="en-US"/>
        </w:rPr>
        <w:t>:</w:t>
      </w:r>
      <w:r>
        <w:rPr>
          <w:rtl/>
          <w:lang w:eastAsia="en-US"/>
        </w:rPr>
        <w:t xml:space="preserve"> </w:t>
      </w:r>
      <w:r w:rsidR="00C0230D">
        <w:rPr>
          <w:rFonts w:hint="cs"/>
          <w:rtl/>
          <w:lang w:eastAsia="en-US"/>
        </w:rPr>
        <w:t>"</w:t>
      </w:r>
      <w:r>
        <w:rPr>
          <w:rtl/>
          <w:lang w:eastAsia="en-US"/>
        </w:rPr>
        <w:t>יש בראייה מה שאין בחגיגה ובחגיגה מה שאין בראייה</w:t>
      </w:r>
      <w:r w:rsidR="0043733B">
        <w:rPr>
          <w:rFonts w:hint="cs"/>
          <w:rtl/>
          <w:lang w:eastAsia="en-US"/>
        </w:rPr>
        <w:t>:</w:t>
      </w:r>
      <w:r>
        <w:rPr>
          <w:rtl/>
          <w:lang w:eastAsia="en-US"/>
        </w:rPr>
        <w:t xml:space="preserve"> שהראייה כולה לגבוה מה שאין כן בחגיגה</w:t>
      </w:r>
      <w:r w:rsidR="0060206A">
        <w:rPr>
          <w:rFonts w:hint="cs"/>
          <w:rtl/>
          <w:lang w:eastAsia="en-US"/>
        </w:rPr>
        <w:t>.</w:t>
      </w:r>
      <w:r>
        <w:rPr>
          <w:rtl/>
          <w:lang w:eastAsia="en-US"/>
        </w:rPr>
        <w:t xml:space="preserve"> חגיגה נוהגת לפני הדיבור ולאחר הדיבור מה שאין כן בראייה</w:t>
      </w:r>
      <w:r w:rsidR="00C0230D">
        <w:rPr>
          <w:rFonts w:hint="cs"/>
          <w:rtl/>
          <w:lang w:eastAsia="en-US"/>
        </w:rPr>
        <w:t>"</w:t>
      </w:r>
      <w:r w:rsidR="0060206A">
        <w:rPr>
          <w:rFonts w:hint="cs"/>
          <w:rtl/>
          <w:lang w:eastAsia="en-US"/>
        </w:rPr>
        <w:t>.</w:t>
      </w:r>
      <w:r w:rsidR="00C0230D">
        <w:rPr>
          <w:rStyle w:val="a5"/>
          <w:rtl/>
          <w:lang w:eastAsia="en-US"/>
        </w:rPr>
        <w:footnoteReference w:id="3"/>
      </w:r>
      <w:r>
        <w:rPr>
          <w:rtl/>
          <w:lang w:eastAsia="en-US"/>
        </w:rPr>
        <w:t xml:space="preserve"> חגיגה נוהגת לפני הדיבור</w:t>
      </w:r>
      <w:r w:rsidR="00B661BF">
        <w:rPr>
          <w:rFonts w:hint="cs"/>
          <w:rtl/>
          <w:lang w:eastAsia="en-US"/>
        </w:rPr>
        <w:t>?</w:t>
      </w:r>
      <w:r w:rsidR="00B661BF">
        <w:rPr>
          <w:rStyle w:val="a5"/>
          <w:rtl/>
          <w:lang w:eastAsia="en-US"/>
        </w:rPr>
        <w:footnoteReference w:id="4"/>
      </w:r>
      <w:r>
        <w:rPr>
          <w:rtl/>
          <w:lang w:eastAsia="en-US"/>
        </w:rPr>
        <w:t xml:space="preserve"> לשון חגיגה נוהגת</w:t>
      </w:r>
      <w:r w:rsidR="00DA6656">
        <w:rPr>
          <w:rFonts w:hint="cs"/>
          <w:rtl/>
          <w:lang w:eastAsia="en-US"/>
        </w:rPr>
        <w:t xml:space="preserve"> </w:t>
      </w:r>
      <w:r>
        <w:rPr>
          <w:rtl/>
          <w:lang w:eastAsia="en-US"/>
        </w:rPr>
        <w:t>לפני הדיבור</w:t>
      </w:r>
      <w:r w:rsidR="00DA6656">
        <w:rPr>
          <w:rFonts w:hint="cs"/>
          <w:rtl/>
          <w:lang w:eastAsia="en-US"/>
        </w:rPr>
        <w:t>:</w:t>
      </w:r>
      <w:r>
        <w:rPr>
          <w:rtl/>
          <w:lang w:eastAsia="en-US"/>
        </w:rPr>
        <w:t xml:space="preserve"> </w:t>
      </w:r>
      <w:r w:rsidR="00DA6656">
        <w:rPr>
          <w:rFonts w:hint="cs"/>
          <w:rtl/>
          <w:lang w:eastAsia="en-US"/>
        </w:rPr>
        <w:t>"</w:t>
      </w:r>
      <w:r>
        <w:rPr>
          <w:rtl/>
          <w:lang w:eastAsia="en-US"/>
        </w:rPr>
        <w:t>שלח את עמי ויחוגו לי במדבר</w:t>
      </w:r>
      <w:r w:rsidR="00DA6656">
        <w:rPr>
          <w:rFonts w:hint="cs"/>
          <w:rtl/>
          <w:lang w:eastAsia="en-US"/>
        </w:rPr>
        <w:t xml:space="preserve">" </w:t>
      </w:r>
      <w:r w:rsidR="00DA6656">
        <w:rPr>
          <w:rtl/>
          <w:lang w:eastAsia="en-US"/>
        </w:rPr>
        <w:t>[שמות ה א]</w:t>
      </w:r>
      <w:r w:rsidR="0060206A">
        <w:rPr>
          <w:rFonts w:hint="cs"/>
          <w:rtl/>
          <w:lang w:eastAsia="en-US"/>
        </w:rPr>
        <w:t>.</w:t>
      </w:r>
      <w:r w:rsidR="00C817E4">
        <w:rPr>
          <w:rStyle w:val="a5"/>
          <w:rtl/>
          <w:lang w:eastAsia="en-US"/>
        </w:rPr>
        <w:footnoteReference w:id="5"/>
      </w:r>
    </w:p>
    <w:p w:rsidR="00FB56CE" w:rsidRDefault="00FB56CE" w:rsidP="004E38E1">
      <w:pPr>
        <w:pStyle w:val="ab"/>
        <w:rPr>
          <w:rtl/>
          <w:lang w:eastAsia="en-US"/>
        </w:rPr>
      </w:pPr>
      <w:r>
        <w:rPr>
          <w:rtl/>
          <w:lang w:eastAsia="en-US"/>
        </w:rPr>
        <w:t>שמות רבה פרשת שמות</w:t>
      </w:r>
      <w:r w:rsidR="0060206A">
        <w:rPr>
          <w:rFonts w:hint="cs"/>
          <w:rtl/>
          <w:lang w:eastAsia="en-US"/>
        </w:rPr>
        <w:t>,</w:t>
      </w:r>
      <w:r>
        <w:rPr>
          <w:rtl/>
          <w:lang w:eastAsia="en-US"/>
        </w:rPr>
        <w:t xml:space="preserve"> פרשה ה</w:t>
      </w:r>
      <w:r w:rsidR="0060206A">
        <w:rPr>
          <w:rFonts w:hint="cs"/>
          <w:rtl/>
          <w:lang w:eastAsia="en-US"/>
        </w:rPr>
        <w:t xml:space="preserve"> סימן יד</w:t>
      </w:r>
    </w:p>
    <w:p w:rsidR="00DC21D1" w:rsidRDefault="0060206A" w:rsidP="003A0116">
      <w:pPr>
        <w:pStyle w:val="ac"/>
        <w:rPr>
          <w:rFonts w:hint="cs"/>
          <w:rtl/>
          <w:lang w:eastAsia="en-US"/>
        </w:rPr>
      </w:pPr>
      <w:r>
        <w:rPr>
          <w:rFonts w:hint="cs"/>
          <w:rtl/>
          <w:lang w:eastAsia="en-US"/>
        </w:rPr>
        <w:t>"</w:t>
      </w:r>
      <w:r w:rsidR="00F94F4F">
        <w:rPr>
          <w:rFonts w:hint="cs"/>
          <w:rtl/>
          <w:lang w:eastAsia="en-US"/>
        </w:rPr>
        <w:t xml:space="preserve">ואחר באו משה ואהרון </w:t>
      </w:r>
      <w:r w:rsidR="00FB56CE">
        <w:rPr>
          <w:rtl/>
          <w:lang w:eastAsia="en-US"/>
        </w:rPr>
        <w:t>ויאמרו אל פרעה כה אמר ה' אל</w:t>
      </w:r>
      <w:r w:rsidR="00DC21D1">
        <w:rPr>
          <w:rFonts w:hint="cs"/>
          <w:rtl/>
          <w:lang w:eastAsia="en-US"/>
        </w:rPr>
        <w:t>ו</w:t>
      </w:r>
      <w:r w:rsidR="00FB56CE">
        <w:rPr>
          <w:rtl/>
          <w:lang w:eastAsia="en-US"/>
        </w:rPr>
        <w:t>הי ישראל שלח את עמי ויחוגו לי במדבר</w:t>
      </w:r>
      <w:r>
        <w:rPr>
          <w:rFonts w:hint="cs"/>
          <w:rtl/>
          <w:lang w:eastAsia="en-US"/>
        </w:rPr>
        <w:t>"</w:t>
      </w:r>
      <w:r w:rsidR="00F94F4F">
        <w:rPr>
          <w:rFonts w:hint="cs"/>
          <w:rtl/>
          <w:lang w:eastAsia="en-US"/>
        </w:rPr>
        <w:t xml:space="preserve"> (שמות ה א).</w:t>
      </w:r>
      <w:r w:rsidR="004E38E1">
        <w:rPr>
          <w:rStyle w:val="a5"/>
          <w:rtl/>
          <w:lang w:eastAsia="en-US"/>
        </w:rPr>
        <w:footnoteReference w:id="6"/>
      </w:r>
      <w:r w:rsidR="00FB56CE">
        <w:rPr>
          <w:rtl/>
          <w:lang w:eastAsia="en-US"/>
        </w:rPr>
        <w:t xml:space="preserve"> </w:t>
      </w:r>
      <w:r w:rsidR="00DC21D1">
        <w:rPr>
          <w:rFonts w:hint="cs"/>
          <w:rtl/>
          <w:lang w:eastAsia="en-US"/>
        </w:rPr>
        <w:t xml:space="preserve">... </w:t>
      </w:r>
      <w:r w:rsidR="00FB56CE">
        <w:rPr>
          <w:rtl/>
          <w:lang w:eastAsia="en-US"/>
        </w:rPr>
        <w:t>אמר ר' חייא בר אבא</w:t>
      </w:r>
      <w:r w:rsidR="00F94F4F">
        <w:rPr>
          <w:rFonts w:hint="cs"/>
          <w:rtl/>
          <w:lang w:eastAsia="en-US"/>
        </w:rPr>
        <w:t>:</w:t>
      </w:r>
      <w:r w:rsidR="00FB56CE">
        <w:rPr>
          <w:rtl/>
          <w:lang w:eastAsia="en-US"/>
        </w:rPr>
        <w:t xml:space="preserve"> אותו היום יום פ</w:t>
      </w:r>
      <w:r w:rsidR="00A52F53">
        <w:rPr>
          <w:rtl/>
          <w:lang w:eastAsia="en-US"/>
        </w:rPr>
        <w:t>ּ</w:t>
      </w:r>
      <w:r w:rsidR="00FB56CE">
        <w:rPr>
          <w:rtl/>
          <w:lang w:eastAsia="en-US"/>
        </w:rPr>
        <w:t>רו</w:t>
      </w:r>
      <w:r w:rsidR="00A52F53">
        <w:rPr>
          <w:rtl/>
          <w:lang w:eastAsia="en-US"/>
        </w:rPr>
        <w:t>ֹ</w:t>
      </w:r>
      <w:r w:rsidR="00FB56CE">
        <w:rPr>
          <w:rtl/>
          <w:lang w:eastAsia="en-US"/>
        </w:rPr>
        <w:t>ז</w:t>
      </w:r>
      <w:r w:rsidR="00A52F53">
        <w:rPr>
          <w:rtl/>
          <w:lang w:eastAsia="en-US"/>
        </w:rPr>
        <w:t>ְ</w:t>
      </w:r>
      <w:r w:rsidR="00FB56CE">
        <w:rPr>
          <w:rtl/>
          <w:lang w:eastAsia="en-US"/>
        </w:rPr>
        <w:t>ב</w:t>
      </w:r>
      <w:r w:rsidR="00A52F53">
        <w:rPr>
          <w:rtl/>
          <w:lang w:eastAsia="en-US"/>
        </w:rPr>
        <w:t>ֶּ</w:t>
      </w:r>
      <w:r w:rsidR="00FB56CE">
        <w:rPr>
          <w:rtl/>
          <w:lang w:eastAsia="en-US"/>
        </w:rPr>
        <w:t>ו</w:t>
      </w:r>
      <w:r w:rsidR="00A52F53">
        <w:rPr>
          <w:rtl/>
          <w:lang w:eastAsia="en-US"/>
        </w:rPr>
        <w:t>ְ</w:t>
      </w:r>
      <w:r w:rsidR="00FB56CE">
        <w:rPr>
          <w:rtl/>
          <w:lang w:eastAsia="en-US"/>
        </w:rPr>
        <w:t>ט</w:t>
      </w:r>
      <w:r w:rsidR="00A52F53">
        <w:rPr>
          <w:rtl/>
          <w:lang w:eastAsia="en-US"/>
        </w:rPr>
        <w:t>ִ</w:t>
      </w:r>
      <w:r w:rsidR="00FB56CE">
        <w:rPr>
          <w:rtl/>
          <w:lang w:eastAsia="en-US"/>
        </w:rPr>
        <w:t>י של פרעה היה</w:t>
      </w:r>
      <w:r w:rsidR="00A52F53">
        <w:rPr>
          <w:rFonts w:hint="cs"/>
          <w:rtl/>
          <w:lang w:eastAsia="en-US"/>
        </w:rPr>
        <w:t>,</w:t>
      </w:r>
      <w:r w:rsidR="00A52F53">
        <w:rPr>
          <w:rStyle w:val="a5"/>
          <w:rtl/>
          <w:lang w:eastAsia="en-US"/>
        </w:rPr>
        <w:footnoteReference w:id="7"/>
      </w:r>
      <w:r w:rsidR="00FB56CE">
        <w:rPr>
          <w:rtl/>
          <w:lang w:eastAsia="en-US"/>
        </w:rPr>
        <w:t xml:space="preserve"> ובאו כל המלכים כ</w:t>
      </w:r>
      <w:r w:rsidR="009A1E7D">
        <w:rPr>
          <w:rFonts w:hint="cs"/>
          <w:rtl/>
          <w:lang w:eastAsia="en-US"/>
        </w:rPr>
        <w:t>ו</w:t>
      </w:r>
      <w:r w:rsidR="00FB56CE">
        <w:rPr>
          <w:rtl/>
          <w:lang w:eastAsia="en-US"/>
        </w:rPr>
        <w:t>ל</w:t>
      </w:r>
      <w:r w:rsidR="00A52F53">
        <w:rPr>
          <w:rFonts w:hint="cs"/>
          <w:rtl/>
          <w:lang w:eastAsia="en-US"/>
        </w:rPr>
        <w:t>ם</w:t>
      </w:r>
      <w:r w:rsidR="00FB56CE">
        <w:rPr>
          <w:rtl/>
          <w:lang w:eastAsia="en-US"/>
        </w:rPr>
        <w:t xml:space="preserve"> לכבדו והביאו דו</w:t>
      </w:r>
      <w:r w:rsidR="00A52F53">
        <w:rPr>
          <w:rtl/>
          <w:lang w:eastAsia="en-US"/>
        </w:rPr>
        <w:t>ֹ</w:t>
      </w:r>
      <w:r w:rsidR="00FB56CE">
        <w:rPr>
          <w:rtl/>
          <w:lang w:eastAsia="en-US"/>
        </w:rPr>
        <w:t>ר</w:t>
      </w:r>
      <w:r w:rsidR="00A52F53">
        <w:rPr>
          <w:rtl/>
          <w:lang w:eastAsia="en-US"/>
        </w:rPr>
        <w:t>ָ</w:t>
      </w:r>
      <w:r w:rsidR="00FB56CE">
        <w:rPr>
          <w:rtl/>
          <w:lang w:eastAsia="en-US"/>
        </w:rPr>
        <w:t>או</w:t>
      </w:r>
      <w:r w:rsidR="00A52F53">
        <w:rPr>
          <w:rtl/>
          <w:lang w:eastAsia="en-US"/>
        </w:rPr>
        <w:t>ֹ</w:t>
      </w:r>
      <w:r w:rsidR="00FB56CE">
        <w:rPr>
          <w:rtl/>
          <w:lang w:eastAsia="en-US"/>
        </w:rPr>
        <w:t>ת של עטרות והיו מעטרי</w:t>
      </w:r>
      <w:r w:rsidR="00A52F53">
        <w:rPr>
          <w:rFonts w:hint="cs"/>
          <w:rtl/>
          <w:lang w:eastAsia="en-US"/>
        </w:rPr>
        <w:t>ם</w:t>
      </w:r>
      <w:r w:rsidR="00FB56CE">
        <w:rPr>
          <w:rtl/>
          <w:lang w:eastAsia="en-US"/>
        </w:rPr>
        <w:t xml:space="preserve"> אותו שהוא יום קו</w:t>
      </w:r>
      <w:r w:rsidR="00A52F53">
        <w:rPr>
          <w:rtl/>
          <w:lang w:eastAsia="en-US"/>
        </w:rPr>
        <w:t>ֹ</w:t>
      </w:r>
      <w:r w:rsidR="00FB56CE">
        <w:rPr>
          <w:rtl/>
          <w:lang w:eastAsia="en-US"/>
        </w:rPr>
        <w:t>ז</w:t>
      </w:r>
      <w:r w:rsidR="00A52F53">
        <w:rPr>
          <w:rtl/>
          <w:lang w:eastAsia="en-US"/>
        </w:rPr>
        <w:t>ְ</w:t>
      </w:r>
      <w:r w:rsidR="00FB56CE">
        <w:rPr>
          <w:rtl/>
          <w:lang w:eastAsia="en-US"/>
        </w:rPr>
        <w:t>מו</w:t>
      </w:r>
      <w:r w:rsidR="00A52F53">
        <w:rPr>
          <w:rtl/>
          <w:lang w:eastAsia="en-US"/>
        </w:rPr>
        <w:t>ֹ</w:t>
      </w:r>
      <w:r w:rsidR="00FB56CE">
        <w:rPr>
          <w:rtl/>
          <w:lang w:eastAsia="en-US"/>
        </w:rPr>
        <w:t>ק</w:t>
      </w:r>
      <w:r w:rsidR="00A52F53">
        <w:rPr>
          <w:rtl/>
          <w:lang w:eastAsia="en-US"/>
        </w:rPr>
        <w:t>ְ</w:t>
      </w:r>
      <w:r w:rsidR="00FB56CE">
        <w:rPr>
          <w:rtl/>
          <w:lang w:eastAsia="en-US"/>
        </w:rPr>
        <w:t>ר</w:t>
      </w:r>
      <w:r w:rsidR="00A52F53">
        <w:rPr>
          <w:rtl/>
          <w:lang w:eastAsia="en-US"/>
        </w:rPr>
        <w:t>ָ</w:t>
      </w:r>
      <w:r w:rsidR="00FB56CE">
        <w:rPr>
          <w:rtl/>
          <w:lang w:eastAsia="en-US"/>
        </w:rPr>
        <w:t>טו</w:t>
      </w:r>
      <w:r w:rsidR="00A52F53">
        <w:rPr>
          <w:rtl/>
          <w:lang w:eastAsia="en-US"/>
        </w:rPr>
        <w:t>ֹ</w:t>
      </w:r>
      <w:r w:rsidR="00FB56CE">
        <w:rPr>
          <w:rtl/>
          <w:lang w:eastAsia="en-US"/>
        </w:rPr>
        <w:t>ר</w:t>
      </w:r>
      <w:r w:rsidR="009A1E7D">
        <w:rPr>
          <w:rFonts w:hint="cs"/>
          <w:rtl/>
          <w:lang w:eastAsia="en-US"/>
        </w:rPr>
        <w:t>.</w:t>
      </w:r>
      <w:r w:rsidR="00B0381D">
        <w:rPr>
          <w:rStyle w:val="a5"/>
          <w:rtl/>
          <w:lang w:eastAsia="en-US"/>
        </w:rPr>
        <w:footnoteReference w:id="8"/>
      </w:r>
      <w:r w:rsidR="009A1E7D">
        <w:rPr>
          <w:rFonts w:hint="cs"/>
          <w:rtl/>
          <w:lang w:eastAsia="en-US"/>
        </w:rPr>
        <w:t xml:space="preserve"> </w:t>
      </w:r>
      <w:r w:rsidR="009A1E7D">
        <w:rPr>
          <w:rtl/>
          <w:lang w:eastAsia="en-US"/>
        </w:rPr>
        <w:t>והביאו אל</w:t>
      </w:r>
      <w:r w:rsidR="00B0381D">
        <w:rPr>
          <w:rFonts w:hint="cs"/>
          <w:rtl/>
          <w:lang w:eastAsia="en-US"/>
        </w:rPr>
        <w:t>ו</w:t>
      </w:r>
      <w:r w:rsidR="009A1E7D">
        <w:rPr>
          <w:rtl/>
          <w:lang w:eastAsia="en-US"/>
        </w:rPr>
        <w:t>היהן עמה</w:t>
      </w:r>
      <w:r w:rsidR="00B0381D">
        <w:rPr>
          <w:rFonts w:hint="cs"/>
          <w:rtl/>
          <w:lang w:eastAsia="en-US"/>
        </w:rPr>
        <w:t>ם.</w:t>
      </w:r>
      <w:r w:rsidR="00B0381D">
        <w:rPr>
          <w:rStyle w:val="a5"/>
          <w:rtl/>
          <w:lang w:eastAsia="en-US"/>
        </w:rPr>
        <w:footnoteReference w:id="9"/>
      </w:r>
      <w:r w:rsidR="009A1E7D">
        <w:rPr>
          <w:rtl/>
          <w:lang w:eastAsia="en-US"/>
        </w:rPr>
        <w:t xml:space="preserve"> משעטרו אותו</w:t>
      </w:r>
      <w:r w:rsidR="00B0381D">
        <w:rPr>
          <w:rFonts w:hint="cs"/>
          <w:rtl/>
          <w:lang w:eastAsia="en-US"/>
        </w:rPr>
        <w:t>,</w:t>
      </w:r>
      <w:r w:rsidR="009A1E7D">
        <w:rPr>
          <w:rtl/>
          <w:lang w:eastAsia="en-US"/>
        </w:rPr>
        <w:t xml:space="preserve"> היו משה ואהרן עומדין על פתח פלטרין של פרעה</w:t>
      </w:r>
      <w:r w:rsidR="00B0381D">
        <w:rPr>
          <w:rFonts w:hint="cs"/>
          <w:rtl/>
          <w:lang w:eastAsia="en-US"/>
        </w:rPr>
        <w:t>.</w:t>
      </w:r>
      <w:r w:rsidR="009A1E7D">
        <w:rPr>
          <w:rtl/>
          <w:lang w:eastAsia="en-US"/>
        </w:rPr>
        <w:t xml:space="preserve"> נכנסו עבדיו ואמרו</w:t>
      </w:r>
      <w:r w:rsidR="00B0381D">
        <w:rPr>
          <w:rFonts w:hint="cs"/>
          <w:rtl/>
          <w:lang w:eastAsia="en-US"/>
        </w:rPr>
        <w:t>:</w:t>
      </w:r>
      <w:r w:rsidR="009A1E7D">
        <w:rPr>
          <w:rtl/>
          <w:lang w:eastAsia="en-US"/>
        </w:rPr>
        <w:t xml:space="preserve"> שני זקנים עומדי</w:t>
      </w:r>
      <w:r w:rsidR="00B0381D">
        <w:rPr>
          <w:rFonts w:hint="cs"/>
          <w:rtl/>
          <w:lang w:eastAsia="en-US"/>
        </w:rPr>
        <w:t>ם</w:t>
      </w:r>
      <w:r w:rsidR="009A1E7D">
        <w:rPr>
          <w:rtl/>
          <w:lang w:eastAsia="en-US"/>
        </w:rPr>
        <w:t xml:space="preserve"> על הפתח</w:t>
      </w:r>
      <w:r w:rsidR="00B0381D">
        <w:rPr>
          <w:rFonts w:hint="cs"/>
          <w:rtl/>
          <w:lang w:eastAsia="en-US"/>
        </w:rPr>
        <w:t>.</w:t>
      </w:r>
      <w:r w:rsidR="009A1E7D">
        <w:rPr>
          <w:rtl/>
          <w:lang w:eastAsia="en-US"/>
        </w:rPr>
        <w:t xml:space="preserve"> אמר לה</w:t>
      </w:r>
      <w:r w:rsidR="00B0381D">
        <w:rPr>
          <w:rFonts w:hint="cs"/>
          <w:rtl/>
          <w:lang w:eastAsia="en-US"/>
        </w:rPr>
        <w:t>ם:</w:t>
      </w:r>
      <w:r w:rsidR="009A1E7D">
        <w:rPr>
          <w:rtl/>
          <w:lang w:eastAsia="en-US"/>
        </w:rPr>
        <w:t xml:space="preserve"> יעלו</w:t>
      </w:r>
      <w:r w:rsidR="00B0381D">
        <w:rPr>
          <w:rFonts w:hint="cs"/>
          <w:rtl/>
          <w:lang w:eastAsia="en-US"/>
        </w:rPr>
        <w:t>.</w:t>
      </w:r>
      <w:r w:rsidR="009A1E7D">
        <w:rPr>
          <w:rtl/>
          <w:lang w:eastAsia="en-US"/>
        </w:rPr>
        <w:t xml:space="preserve"> כיון שעלו</w:t>
      </w:r>
      <w:r w:rsidR="00B0381D">
        <w:rPr>
          <w:rFonts w:hint="cs"/>
          <w:rtl/>
          <w:lang w:eastAsia="en-US"/>
        </w:rPr>
        <w:t>,</w:t>
      </w:r>
      <w:r w:rsidR="009A1E7D">
        <w:rPr>
          <w:rtl/>
          <w:lang w:eastAsia="en-US"/>
        </w:rPr>
        <w:t xml:space="preserve"> היה מסתכל בה</w:t>
      </w:r>
      <w:r w:rsidR="00B0381D">
        <w:rPr>
          <w:rFonts w:hint="cs"/>
          <w:rtl/>
          <w:lang w:eastAsia="en-US"/>
        </w:rPr>
        <w:t>ם</w:t>
      </w:r>
      <w:r w:rsidR="009A1E7D">
        <w:rPr>
          <w:rtl/>
          <w:lang w:eastAsia="en-US"/>
        </w:rPr>
        <w:t xml:space="preserve"> שמא יעטרו אותו או שמא יתנו לו כתבים</w:t>
      </w:r>
      <w:r w:rsidR="00336C95">
        <w:rPr>
          <w:rFonts w:hint="cs"/>
          <w:rtl/>
          <w:lang w:eastAsia="en-US"/>
        </w:rPr>
        <w:t>,</w:t>
      </w:r>
      <w:r w:rsidR="009A1E7D">
        <w:rPr>
          <w:rtl/>
          <w:lang w:eastAsia="en-US"/>
        </w:rPr>
        <w:t xml:space="preserve"> ואף לא שאלו </w:t>
      </w:r>
      <w:r w:rsidR="009A1E7D">
        <w:rPr>
          <w:rtl/>
          <w:lang w:eastAsia="en-US"/>
        </w:rPr>
        <w:lastRenderedPageBreak/>
        <w:t>בשלומו</w:t>
      </w:r>
      <w:r w:rsidR="00336C95">
        <w:rPr>
          <w:rFonts w:hint="cs"/>
          <w:rtl/>
          <w:lang w:eastAsia="en-US"/>
        </w:rPr>
        <w:t>.</w:t>
      </w:r>
      <w:r w:rsidR="00336C95">
        <w:rPr>
          <w:rStyle w:val="a5"/>
          <w:rtl/>
          <w:lang w:eastAsia="en-US"/>
        </w:rPr>
        <w:footnoteReference w:id="10"/>
      </w:r>
      <w:r w:rsidR="009A1E7D">
        <w:rPr>
          <w:rtl/>
          <w:lang w:eastAsia="en-US"/>
        </w:rPr>
        <w:t xml:space="preserve"> אמר להם</w:t>
      </w:r>
      <w:r w:rsidR="00336C95">
        <w:rPr>
          <w:rFonts w:hint="cs"/>
          <w:rtl/>
          <w:lang w:eastAsia="en-US"/>
        </w:rPr>
        <w:t>:</w:t>
      </w:r>
      <w:r w:rsidR="009A1E7D">
        <w:rPr>
          <w:rtl/>
          <w:lang w:eastAsia="en-US"/>
        </w:rPr>
        <w:t xml:space="preserve"> מי אתם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שלוחיו של </w:t>
      </w:r>
      <w:r w:rsidR="00C51C54">
        <w:rPr>
          <w:rtl/>
          <w:lang w:eastAsia="en-US"/>
        </w:rPr>
        <w:t>הקב"ה</w:t>
      </w:r>
      <w:r w:rsidR="009A1E7D">
        <w:rPr>
          <w:rtl/>
          <w:lang w:eastAsia="en-US"/>
        </w:rPr>
        <w:t xml:space="preserve"> אנו</w:t>
      </w:r>
      <w:r w:rsidR="00336C95">
        <w:rPr>
          <w:rFonts w:hint="cs"/>
          <w:rtl/>
          <w:lang w:eastAsia="en-US"/>
        </w:rPr>
        <w:t>.</w:t>
      </w:r>
      <w:r w:rsidR="009A1E7D">
        <w:rPr>
          <w:rtl/>
          <w:lang w:eastAsia="en-US"/>
        </w:rPr>
        <w:t xml:space="preserve"> </w:t>
      </w:r>
      <w:r w:rsidR="00336C95">
        <w:rPr>
          <w:rFonts w:hint="cs"/>
          <w:rtl/>
          <w:lang w:eastAsia="en-US"/>
        </w:rPr>
        <w:t xml:space="preserve">- </w:t>
      </w:r>
      <w:r w:rsidR="009A1E7D">
        <w:rPr>
          <w:rtl/>
          <w:lang w:eastAsia="en-US"/>
        </w:rPr>
        <w:t>מה אתם מבקשים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w:t>
      </w:r>
      <w:r w:rsidR="00336C95">
        <w:rPr>
          <w:rFonts w:hint="cs"/>
          <w:rtl/>
          <w:lang w:eastAsia="en-US"/>
        </w:rPr>
        <w:t>"</w:t>
      </w:r>
      <w:r w:rsidR="009A1E7D">
        <w:rPr>
          <w:rtl/>
          <w:lang w:eastAsia="en-US"/>
        </w:rPr>
        <w:t>כה אמר ה' שלח את עמי וגו'</w:t>
      </w:r>
      <w:r w:rsidR="00336C95">
        <w:rPr>
          <w:rFonts w:hint="cs"/>
          <w:rtl/>
          <w:lang w:eastAsia="en-US"/>
        </w:rPr>
        <w:t xml:space="preserve"> ".</w:t>
      </w:r>
      <w:r w:rsidR="003A0116">
        <w:rPr>
          <w:rStyle w:val="a5"/>
          <w:rtl/>
          <w:lang w:eastAsia="en-US"/>
        </w:rPr>
        <w:footnoteReference w:id="11"/>
      </w:r>
      <w:r w:rsidR="009A1E7D">
        <w:rPr>
          <w:rtl/>
          <w:lang w:eastAsia="en-US"/>
        </w:rPr>
        <w:t xml:space="preserve"> אותה שעה כעס ואמר</w:t>
      </w:r>
      <w:r w:rsidR="003A0116">
        <w:rPr>
          <w:rFonts w:hint="cs"/>
          <w:rtl/>
          <w:lang w:eastAsia="en-US"/>
        </w:rPr>
        <w:t>:</w:t>
      </w:r>
      <w:r w:rsidR="009A1E7D">
        <w:rPr>
          <w:rtl/>
          <w:lang w:eastAsia="en-US"/>
        </w:rPr>
        <w:t xml:space="preserve"> </w:t>
      </w:r>
      <w:r w:rsidR="003A0116">
        <w:rPr>
          <w:rFonts w:hint="cs"/>
          <w:rtl/>
          <w:lang w:eastAsia="en-US"/>
        </w:rPr>
        <w:t>"</w:t>
      </w:r>
      <w:r w:rsidR="009A1E7D">
        <w:rPr>
          <w:rtl/>
          <w:lang w:eastAsia="en-US"/>
        </w:rPr>
        <w:t>מי ה' אשר אשמע בקולו לשלח את ישראל</w:t>
      </w:r>
      <w:r w:rsidR="003A0116">
        <w:rPr>
          <w:rFonts w:hint="cs"/>
          <w:rtl/>
          <w:lang w:eastAsia="en-US"/>
        </w:rPr>
        <w:t>"</w:t>
      </w:r>
      <w:r w:rsidR="009A1E7D">
        <w:rPr>
          <w:rtl/>
          <w:lang w:eastAsia="en-US"/>
        </w:rPr>
        <w:t>, לא היה יודע לשל</w:t>
      </w:r>
      <w:r w:rsidR="003A0116">
        <w:rPr>
          <w:rFonts w:hint="cs"/>
          <w:rtl/>
          <w:lang w:eastAsia="en-US"/>
        </w:rPr>
        <w:t>ו</w:t>
      </w:r>
      <w:r w:rsidR="009A1E7D">
        <w:rPr>
          <w:rtl/>
          <w:lang w:eastAsia="en-US"/>
        </w:rPr>
        <w:t>ח לי עטרה</w:t>
      </w:r>
      <w:r w:rsidR="003A0116">
        <w:rPr>
          <w:rFonts w:hint="cs"/>
          <w:rtl/>
          <w:lang w:eastAsia="en-US"/>
        </w:rPr>
        <w:t>?</w:t>
      </w:r>
      <w:r w:rsidR="009A1E7D">
        <w:rPr>
          <w:rtl/>
          <w:lang w:eastAsia="en-US"/>
        </w:rPr>
        <w:t xml:space="preserve"> אלא בדברים אתם באים אלי</w:t>
      </w:r>
      <w:r w:rsidR="003A0116">
        <w:rPr>
          <w:rFonts w:hint="cs"/>
          <w:rtl/>
          <w:lang w:eastAsia="en-US"/>
        </w:rPr>
        <w:t>! "</w:t>
      </w:r>
      <w:r w:rsidR="009A1E7D">
        <w:rPr>
          <w:rtl/>
          <w:lang w:eastAsia="en-US"/>
        </w:rPr>
        <w:t>לא ידעתי את ה' וגם את ישראל לא אשלח</w:t>
      </w:r>
      <w:r w:rsidR="003A0116">
        <w:rPr>
          <w:rFonts w:hint="cs"/>
          <w:rtl/>
          <w:lang w:eastAsia="en-US"/>
        </w:rPr>
        <w:t>".</w:t>
      </w:r>
      <w:r w:rsidR="003A0116">
        <w:rPr>
          <w:rStyle w:val="a5"/>
          <w:rtl/>
          <w:lang w:eastAsia="en-US"/>
        </w:rPr>
        <w:footnoteReference w:id="12"/>
      </w:r>
      <w:r w:rsidR="009A1E7D">
        <w:rPr>
          <w:rtl/>
          <w:lang w:eastAsia="en-US"/>
        </w:rPr>
        <w:t xml:space="preserve"> אמר להם</w:t>
      </w:r>
      <w:r w:rsidR="003A0116">
        <w:rPr>
          <w:rFonts w:hint="cs"/>
          <w:rtl/>
          <w:lang w:eastAsia="en-US"/>
        </w:rPr>
        <w:t>:</w:t>
      </w:r>
      <w:r w:rsidR="009A1E7D">
        <w:rPr>
          <w:rtl/>
          <w:lang w:eastAsia="en-US"/>
        </w:rPr>
        <w:t xml:space="preserve"> המתינו לי עד שאחפש בספר</w:t>
      </w:r>
      <w:r w:rsidR="003A0116">
        <w:rPr>
          <w:rFonts w:hint="cs"/>
          <w:rtl/>
          <w:lang w:eastAsia="en-US"/>
        </w:rPr>
        <w:t>ים</w:t>
      </w:r>
      <w:r w:rsidR="009A1E7D">
        <w:rPr>
          <w:rtl/>
          <w:lang w:eastAsia="en-US"/>
        </w:rPr>
        <w:t xml:space="preserve"> שלי</w:t>
      </w:r>
      <w:r w:rsidR="003A0116">
        <w:rPr>
          <w:rFonts w:hint="cs"/>
          <w:rtl/>
          <w:lang w:eastAsia="en-US"/>
        </w:rPr>
        <w:t>.</w:t>
      </w:r>
      <w:r w:rsidR="009A1E7D">
        <w:rPr>
          <w:rtl/>
          <w:lang w:eastAsia="en-US"/>
        </w:rPr>
        <w:t xml:space="preserve"> מיד נכנס לבית אר</w:t>
      </w:r>
      <w:r w:rsidR="003A0116">
        <w:rPr>
          <w:rFonts w:hint="cs"/>
          <w:rtl/>
          <w:lang w:eastAsia="en-US"/>
        </w:rPr>
        <w:t>כי</w:t>
      </w:r>
      <w:r w:rsidR="009A1E7D">
        <w:rPr>
          <w:rtl/>
          <w:lang w:eastAsia="en-US"/>
        </w:rPr>
        <w:t>ון שלו והיה מביט בכל אומה ואומה ואל</w:t>
      </w:r>
      <w:r w:rsidR="003A0116">
        <w:rPr>
          <w:rFonts w:hint="cs"/>
          <w:rtl/>
          <w:lang w:eastAsia="en-US"/>
        </w:rPr>
        <w:t>ו</w:t>
      </w:r>
      <w:r w:rsidR="009A1E7D">
        <w:rPr>
          <w:rtl/>
          <w:lang w:eastAsia="en-US"/>
        </w:rPr>
        <w:t>היה</w:t>
      </w:r>
      <w:r w:rsidR="003A0116">
        <w:rPr>
          <w:rFonts w:hint="cs"/>
          <w:rtl/>
          <w:lang w:eastAsia="en-US"/>
        </w:rPr>
        <w:t>.</w:t>
      </w:r>
      <w:r w:rsidR="009A1E7D">
        <w:rPr>
          <w:rtl/>
          <w:lang w:eastAsia="en-US"/>
        </w:rPr>
        <w:t xml:space="preserve"> התחיל קורא</w:t>
      </w:r>
      <w:r w:rsidR="003A0116">
        <w:rPr>
          <w:rFonts w:hint="cs"/>
          <w:rtl/>
          <w:lang w:eastAsia="en-US"/>
        </w:rPr>
        <w:t>:</w:t>
      </w:r>
      <w:r w:rsidR="009A1E7D">
        <w:rPr>
          <w:rtl/>
          <w:lang w:eastAsia="en-US"/>
        </w:rPr>
        <w:t xml:space="preserve"> אל</w:t>
      </w:r>
      <w:r w:rsidR="003A0116">
        <w:rPr>
          <w:rFonts w:hint="cs"/>
          <w:rtl/>
          <w:lang w:eastAsia="en-US"/>
        </w:rPr>
        <w:t>ו</w:t>
      </w:r>
      <w:r w:rsidR="009A1E7D">
        <w:rPr>
          <w:rtl/>
          <w:lang w:eastAsia="en-US"/>
        </w:rPr>
        <w:t>הי מואב ואל</w:t>
      </w:r>
      <w:r w:rsidR="003A0116">
        <w:rPr>
          <w:rFonts w:hint="cs"/>
          <w:rtl/>
          <w:lang w:eastAsia="en-US"/>
        </w:rPr>
        <w:t>ו</w:t>
      </w:r>
      <w:r w:rsidR="009A1E7D">
        <w:rPr>
          <w:rtl/>
          <w:lang w:eastAsia="en-US"/>
        </w:rPr>
        <w:t>הי עמון ואל</w:t>
      </w:r>
      <w:r w:rsidR="003A0116">
        <w:rPr>
          <w:rFonts w:hint="cs"/>
          <w:rtl/>
          <w:lang w:eastAsia="en-US"/>
        </w:rPr>
        <w:t>ו</w:t>
      </w:r>
      <w:r w:rsidR="009A1E7D">
        <w:rPr>
          <w:rtl/>
          <w:lang w:eastAsia="en-US"/>
        </w:rPr>
        <w:t>הי צידון</w:t>
      </w:r>
      <w:r w:rsidR="003A0116">
        <w:rPr>
          <w:rFonts w:hint="cs"/>
          <w:rtl/>
          <w:lang w:eastAsia="en-US"/>
        </w:rPr>
        <w:t>.</w:t>
      </w:r>
      <w:r w:rsidR="009A1E7D">
        <w:rPr>
          <w:rtl/>
          <w:lang w:eastAsia="en-US"/>
        </w:rPr>
        <w:t xml:space="preserve"> אמר להם</w:t>
      </w:r>
      <w:r w:rsidR="003A0116">
        <w:rPr>
          <w:rFonts w:hint="cs"/>
          <w:rtl/>
          <w:lang w:eastAsia="en-US"/>
        </w:rPr>
        <w:t>:</w:t>
      </w:r>
      <w:r w:rsidR="009A1E7D">
        <w:rPr>
          <w:rtl/>
          <w:lang w:eastAsia="en-US"/>
        </w:rPr>
        <w:t xml:space="preserve"> ח</w:t>
      </w:r>
      <w:r w:rsidR="003A0116">
        <w:rPr>
          <w:rFonts w:hint="cs"/>
          <w:rtl/>
          <w:lang w:eastAsia="en-US"/>
        </w:rPr>
        <w:t>י</w:t>
      </w:r>
      <w:r w:rsidR="009A1E7D">
        <w:rPr>
          <w:rtl/>
          <w:lang w:eastAsia="en-US"/>
        </w:rPr>
        <w:t>פשתי שמו בבית גנזי ולא מצאתי אותו</w:t>
      </w:r>
      <w:r w:rsidR="00DC21D1">
        <w:rPr>
          <w:rFonts w:hint="cs"/>
          <w:rtl/>
          <w:lang w:eastAsia="en-US"/>
        </w:rPr>
        <w:t xml:space="preserve"> ...</w:t>
      </w:r>
      <w:r w:rsidR="003A0116">
        <w:rPr>
          <w:rStyle w:val="a5"/>
          <w:rtl/>
          <w:lang w:eastAsia="en-US"/>
        </w:rPr>
        <w:footnoteReference w:id="13"/>
      </w:r>
    </w:p>
    <w:p w:rsidR="009A1E7D" w:rsidRDefault="009A1E7D" w:rsidP="00F94F4F">
      <w:pPr>
        <w:pStyle w:val="ab"/>
        <w:rPr>
          <w:rtl/>
          <w:lang w:eastAsia="en-US"/>
        </w:rPr>
      </w:pPr>
      <w:r>
        <w:rPr>
          <w:rtl/>
          <w:lang w:eastAsia="en-US"/>
        </w:rPr>
        <w:t>שמות רבה פרשת וארא פרשה יא</w:t>
      </w:r>
      <w:r w:rsidR="00F94F4F">
        <w:rPr>
          <w:rFonts w:hint="cs"/>
          <w:rtl/>
          <w:lang w:eastAsia="en-US"/>
        </w:rPr>
        <w:t xml:space="preserve"> סימן ב</w:t>
      </w:r>
    </w:p>
    <w:p w:rsidR="0058710E" w:rsidRDefault="00F94F4F" w:rsidP="0058710E">
      <w:pPr>
        <w:pStyle w:val="ac"/>
        <w:rPr>
          <w:rFonts w:hint="cs"/>
          <w:rtl/>
          <w:lang w:eastAsia="en-US"/>
        </w:rPr>
      </w:pPr>
      <w:r>
        <w:rPr>
          <w:rFonts w:hint="cs"/>
          <w:rtl/>
          <w:lang w:eastAsia="en-US"/>
        </w:rPr>
        <w:t>"השכם בבוקר והתייצב לפני פרעה" (שמות ח טז).</w:t>
      </w:r>
      <w:r w:rsidR="007D32C0">
        <w:rPr>
          <w:rStyle w:val="a5"/>
          <w:rtl/>
          <w:lang w:eastAsia="en-US"/>
        </w:rPr>
        <w:footnoteReference w:id="14"/>
      </w:r>
      <w:r w:rsidR="009A1E7D">
        <w:rPr>
          <w:rtl/>
          <w:lang w:eastAsia="en-US"/>
        </w:rPr>
        <w:t xml:space="preserve"> אמר לו </w:t>
      </w:r>
      <w:r w:rsidR="00C51C54">
        <w:rPr>
          <w:rtl/>
          <w:lang w:eastAsia="en-US"/>
        </w:rPr>
        <w:t>הקב"ה</w:t>
      </w:r>
      <w:r w:rsidR="009A1E7D">
        <w:rPr>
          <w:rtl/>
          <w:lang w:eastAsia="en-US"/>
        </w:rPr>
        <w:t xml:space="preserve"> למשה</w:t>
      </w:r>
      <w:r w:rsidR="00C51C54">
        <w:rPr>
          <w:rFonts w:hint="cs"/>
          <w:rtl/>
          <w:lang w:eastAsia="en-US"/>
        </w:rPr>
        <w:t>:</w:t>
      </w:r>
      <w:r w:rsidR="009A1E7D">
        <w:rPr>
          <w:rtl/>
          <w:lang w:eastAsia="en-US"/>
        </w:rPr>
        <w:t xml:space="preserve"> הרשע הזה הקשה את לבו בשל</w:t>
      </w:r>
      <w:r w:rsidR="00C51C54">
        <w:rPr>
          <w:rFonts w:hint="cs"/>
          <w:rtl/>
          <w:lang w:eastAsia="en-US"/>
        </w:rPr>
        <w:t>ו</w:t>
      </w:r>
      <w:r w:rsidR="009A1E7D">
        <w:rPr>
          <w:rtl/>
          <w:lang w:eastAsia="en-US"/>
        </w:rPr>
        <w:t>ש הראשונות</w:t>
      </w:r>
      <w:r w:rsidR="00C51C54">
        <w:rPr>
          <w:rFonts w:hint="cs"/>
          <w:rtl/>
          <w:lang w:eastAsia="en-US"/>
        </w:rPr>
        <w:t>,</w:t>
      </w:r>
      <w:r w:rsidR="009A1E7D">
        <w:rPr>
          <w:rtl/>
          <w:lang w:eastAsia="en-US"/>
        </w:rPr>
        <w:t xml:space="preserve"> ומכה ד' קשה היא יותר על הראשונות</w:t>
      </w:r>
      <w:r w:rsidR="0058710E">
        <w:rPr>
          <w:rFonts w:hint="cs"/>
          <w:rtl/>
          <w:lang w:eastAsia="en-US"/>
        </w:rPr>
        <w:t>.</w:t>
      </w:r>
      <w:r w:rsidR="009A1E7D">
        <w:rPr>
          <w:rtl/>
          <w:lang w:eastAsia="en-US"/>
        </w:rPr>
        <w:t xml:space="preserve"> לך והזהר אותו כדי שישלח עמי ולא תב</w:t>
      </w:r>
      <w:r>
        <w:rPr>
          <w:rFonts w:hint="cs"/>
          <w:rtl/>
          <w:lang w:eastAsia="en-US"/>
        </w:rPr>
        <w:t>ו</w:t>
      </w:r>
      <w:r w:rsidR="009A1E7D">
        <w:rPr>
          <w:rtl/>
          <w:lang w:eastAsia="en-US"/>
        </w:rPr>
        <w:t xml:space="preserve">א עליו המכה. </w:t>
      </w:r>
      <w:r w:rsidR="0058710E">
        <w:rPr>
          <w:rFonts w:hint="cs"/>
          <w:rtl/>
          <w:lang w:eastAsia="en-US"/>
        </w:rPr>
        <w:t>"</w:t>
      </w:r>
      <w:r w:rsidR="009A1E7D">
        <w:rPr>
          <w:rtl/>
          <w:lang w:eastAsia="en-US"/>
        </w:rPr>
        <w:t xml:space="preserve">כי אם אינך משלח את עמי הנני משליח בך </w:t>
      </w:r>
      <w:r w:rsidR="0058710E">
        <w:rPr>
          <w:rFonts w:hint="cs"/>
          <w:rtl/>
          <w:lang w:eastAsia="en-US"/>
        </w:rPr>
        <w:t xml:space="preserve">... את הערוב </w:t>
      </w:r>
      <w:r w:rsidR="009A1E7D">
        <w:rPr>
          <w:rtl/>
          <w:lang w:eastAsia="en-US"/>
        </w:rPr>
        <w:t>וגו'</w:t>
      </w:r>
      <w:r w:rsidR="00F617D3">
        <w:rPr>
          <w:rFonts w:hint="cs"/>
          <w:rtl/>
          <w:lang w:eastAsia="en-US"/>
        </w:rPr>
        <w:t xml:space="preserve"> </w:t>
      </w:r>
      <w:r w:rsidR="0058710E">
        <w:rPr>
          <w:rFonts w:hint="cs"/>
          <w:rtl/>
          <w:lang w:eastAsia="en-US"/>
        </w:rPr>
        <w:t>".</w:t>
      </w:r>
      <w:r w:rsidR="00F617D3">
        <w:rPr>
          <w:rStyle w:val="a5"/>
          <w:rtl/>
          <w:lang w:eastAsia="en-US"/>
        </w:rPr>
        <w:footnoteReference w:id="15"/>
      </w:r>
    </w:p>
    <w:p w:rsidR="00C74645" w:rsidRDefault="00C74645" w:rsidP="000C18BE">
      <w:pPr>
        <w:pStyle w:val="ab"/>
        <w:rPr>
          <w:rtl/>
          <w:lang w:eastAsia="en-US"/>
        </w:rPr>
      </w:pPr>
      <w:r>
        <w:rPr>
          <w:rtl/>
          <w:lang w:eastAsia="en-US"/>
        </w:rPr>
        <w:t>שמות רבה (שנאן) פרשת וארא</w:t>
      </w:r>
      <w:r w:rsidR="000C18BE">
        <w:rPr>
          <w:rFonts w:hint="cs"/>
          <w:rtl/>
          <w:lang w:eastAsia="en-US"/>
        </w:rPr>
        <w:t>,</w:t>
      </w:r>
      <w:r>
        <w:rPr>
          <w:rtl/>
          <w:lang w:eastAsia="en-US"/>
        </w:rPr>
        <w:t xml:space="preserve"> פרשה יב</w:t>
      </w:r>
      <w:r w:rsidR="000C18BE">
        <w:rPr>
          <w:rFonts w:hint="cs"/>
          <w:rtl/>
          <w:lang w:eastAsia="en-US"/>
        </w:rPr>
        <w:t xml:space="preserve"> סימן א</w:t>
      </w:r>
    </w:p>
    <w:p w:rsidR="00C74645" w:rsidRDefault="000C18BE" w:rsidP="00B0310D">
      <w:pPr>
        <w:pStyle w:val="ac"/>
        <w:rPr>
          <w:rFonts w:hint="cs"/>
          <w:rtl/>
          <w:lang w:eastAsia="en-US"/>
        </w:rPr>
      </w:pPr>
      <w:r>
        <w:rPr>
          <w:rFonts w:hint="cs"/>
          <w:rtl/>
          <w:lang w:eastAsia="en-US"/>
        </w:rPr>
        <w:t>"</w:t>
      </w:r>
      <w:r w:rsidR="001D1996">
        <w:rPr>
          <w:rtl/>
          <w:lang w:eastAsia="en-US"/>
        </w:rPr>
        <w:t>וַיֹּאמֶר ה' אֶל מֹשֶׁה הַשְׁכֵּם בַּבֹּקֶר וְהִתְיַצֵּב לִפְנֵי פַרְעֹה וְאָמַרְתָּ אֵלָיו כֹּה אָמַר ה' אֱלֹהֵי הָעִבְרִים שַׁלַּח אֶת עַמִּי וְיַעַבְדֻנִי</w:t>
      </w:r>
      <w:r w:rsidR="00FD164B">
        <w:rPr>
          <w:rFonts w:hint="cs"/>
          <w:rtl/>
          <w:lang w:eastAsia="en-US"/>
        </w:rPr>
        <w:t>"</w:t>
      </w:r>
      <w:r w:rsidR="00C74645">
        <w:rPr>
          <w:rtl/>
          <w:lang w:eastAsia="en-US"/>
        </w:rPr>
        <w:t xml:space="preserve"> (שמות</w:t>
      </w:r>
      <w:r w:rsidR="00FD164B">
        <w:rPr>
          <w:rFonts w:hint="cs"/>
          <w:rtl/>
          <w:lang w:eastAsia="en-US"/>
        </w:rPr>
        <w:t xml:space="preserve"> ט יג</w:t>
      </w:r>
      <w:r w:rsidR="00C74645">
        <w:rPr>
          <w:rtl/>
          <w:lang w:eastAsia="en-US"/>
        </w:rPr>
        <w:t>).</w:t>
      </w:r>
      <w:r w:rsidR="00874A20">
        <w:rPr>
          <w:rStyle w:val="a5"/>
          <w:rtl/>
          <w:lang w:eastAsia="en-US"/>
        </w:rPr>
        <w:footnoteReference w:id="16"/>
      </w:r>
      <w:r w:rsidR="00C74645">
        <w:rPr>
          <w:rtl/>
          <w:lang w:eastAsia="en-US"/>
        </w:rPr>
        <w:t xml:space="preserve"> הדא הוא דכתיב: </w:t>
      </w:r>
      <w:r w:rsidR="001D1996">
        <w:rPr>
          <w:rFonts w:hint="cs"/>
          <w:rtl/>
          <w:lang w:eastAsia="en-US"/>
        </w:rPr>
        <w:t>"</w:t>
      </w:r>
      <w:r w:rsidR="00B0310D">
        <w:rPr>
          <w:rtl/>
          <w:lang w:eastAsia="en-US"/>
        </w:rPr>
        <w:t>הֶן אֵל יַשְׂגִּיב בְּכֹחוֹ מִי כָמֹהוּ מוֹרֶה</w:t>
      </w:r>
      <w:r w:rsidR="001D1996">
        <w:rPr>
          <w:rFonts w:hint="cs"/>
          <w:rtl/>
          <w:lang w:eastAsia="en-US"/>
        </w:rPr>
        <w:t>"</w:t>
      </w:r>
      <w:r w:rsidR="00C74645">
        <w:rPr>
          <w:rtl/>
          <w:lang w:eastAsia="en-US"/>
        </w:rPr>
        <w:t xml:space="preserve"> (איוב לו</w:t>
      </w:r>
      <w:r w:rsidR="00B0310D">
        <w:rPr>
          <w:rFonts w:hint="cs"/>
          <w:rtl/>
          <w:lang w:eastAsia="en-US"/>
        </w:rPr>
        <w:t xml:space="preserve"> כב</w:t>
      </w:r>
      <w:r w:rsidR="00C74645">
        <w:rPr>
          <w:rtl/>
          <w:lang w:eastAsia="en-US"/>
        </w:rPr>
        <w:t>). אמר ר' ברכיה: הן - אחת. בלשון יוני קורין לאחת הן, כלומר, אחד אל</w:t>
      </w:r>
      <w:r w:rsidR="00B0310D">
        <w:rPr>
          <w:rFonts w:hint="cs"/>
          <w:rtl/>
          <w:lang w:eastAsia="en-US"/>
        </w:rPr>
        <w:t>ו</w:t>
      </w:r>
      <w:r w:rsidR="00C74645">
        <w:rPr>
          <w:rtl/>
          <w:lang w:eastAsia="en-US"/>
        </w:rPr>
        <w:t>הינו ישגיב בכ</w:t>
      </w:r>
      <w:r w:rsidR="00B0310D">
        <w:rPr>
          <w:rFonts w:hint="cs"/>
          <w:rtl/>
          <w:lang w:eastAsia="en-US"/>
        </w:rPr>
        <w:t>ו</w:t>
      </w:r>
      <w:r w:rsidR="00C74645">
        <w:rPr>
          <w:rtl/>
          <w:lang w:eastAsia="en-US"/>
        </w:rPr>
        <w:t xml:space="preserve">חו, מעצים כח הצדיקים לעשות רצונו. מי כמהו מורה - שהוא מורה דרך לעשות תשובה. וכן את מוצא במשה, שהשגיב </w:t>
      </w:r>
      <w:r w:rsidR="00C51C54">
        <w:rPr>
          <w:rtl/>
          <w:lang w:eastAsia="en-US"/>
        </w:rPr>
        <w:t>הקב"ה</w:t>
      </w:r>
      <w:r w:rsidR="00C74645">
        <w:rPr>
          <w:rtl/>
          <w:lang w:eastAsia="en-US"/>
        </w:rPr>
        <w:t xml:space="preserve"> כחו ללכת בשליחותו ולעשות ציוויו, והיה מורה לפרעה הרשע שיעשה תשובה, שלא היה חפץ לשלוח המכה עליו עד שיזהירנו שיעשה תשובה, שכן כתיב: </w:t>
      </w:r>
      <w:r w:rsidR="00B0310D">
        <w:rPr>
          <w:rFonts w:hint="cs"/>
          <w:rtl/>
          <w:lang w:eastAsia="en-US"/>
        </w:rPr>
        <w:t>"</w:t>
      </w:r>
      <w:r w:rsidR="00C74645">
        <w:rPr>
          <w:rtl/>
          <w:lang w:eastAsia="en-US"/>
        </w:rPr>
        <w:t>השכם בבקר והתיצב לפני פרעה</w:t>
      </w:r>
      <w:r w:rsidR="00B0310D">
        <w:rPr>
          <w:rFonts w:hint="cs"/>
          <w:rtl/>
          <w:lang w:eastAsia="en-US"/>
        </w:rPr>
        <w:t>"</w:t>
      </w:r>
      <w:r w:rsidR="00C74645">
        <w:rPr>
          <w:rtl/>
          <w:lang w:eastAsia="en-US"/>
        </w:rPr>
        <w:t xml:space="preserve">. היה נותן כח ביד משה להשכים ולהתיצב לפני פרעה, כדי שיעשה תשובה, שכן כתיב: </w:t>
      </w:r>
      <w:r w:rsidR="00B0310D">
        <w:rPr>
          <w:rFonts w:hint="cs"/>
          <w:rtl/>
          <w:lang w:eastAsia="en-US"/>
        </w:rPr>
        <w:t>"</w:t>
      </w:r>
      <w:r w:rsidR="00B0310D">
        <w:rPr>
          <w:rtl/>
          <w:lang w:eastAsia="en-US"/>
        </w:rPr>
        <w:t>וְאָמַרְתָּ אֵלָיו כֹּה אָמַר ה' אֱלֹהֵי הָעִבְרִים שַׁלַּח אֶת עַמִּי וְיַעַבְדֻנִי:</w:t>
      </w:r>
      <w:r w:rsidR="00B0310D">
        <w:rPr>
          <w:rFonts w:hint="cs"/>
          <w:rtl/>
          <w:lang w:eastAsia="en-US"/>
        </w:rPr>
        <w:t xml:space="preserve"> </w:t>
      </w:r>
      <w:r w:rsidR="00B0310D">
        <w:rPr>
          <w:rtl/>
          <w:lang w:eastAsia="en-US"/>
        </w:rPr>
        <w:t>כִּי בַּפַּעַם הַזֹּאת אֲנִי שֹׁלֵחַ אֶת כָּל מַגֵּפֹתַי אֶל לִבְּךָ וּבַעֲבָדֶיךָ וּבְעַמֶּךָ</w:t>
      </w:r>
      <w:r w:rsidR="00C74645">
        <w:rPr>
          <w:rtl/>
          <w:lang w:eastAsia="en-US"/>
        </w:rPr>
        <w:t xml:space="preserve"> (שמות ט</w:t>
      </w:r>
      <w:r w:rsidR="00B0310D">
        <w:rPr>
          <w:rFonts w:hint="cs"/>
          <w:rtl/>
          <w:lang w:eastAsia="en-US"/>
        </w:rPr>
        <w:t xml:space="preserve"> יג-יד</w:t>
      </w:r>
      <w:r w:rsidR="00C74645">
        <w:rPr>
          <w:rtl/>
          <w:lang w:eastAsia="en-US"/>
        </w:rPr>
        <w:t>).</w:t>
      </w:r>
      <w:r w:rsidR="00F617D3">
        <w:rPr>
          <w:rStyle w:val="a5"/>
          <w:rtl/>
          <w:lang w:eastAsia="en-US"/>
        </w:rPr>
        <w:footnoteReference w:id="17"/>
      </w:r>
    </w:p>
    <w:p w:rsidR="00567A66" w:rsidRDefault="00567A66" w:rsidP="00567A66">
      <w:pPr>
        <w:pStyle w:val="ab"/>
        <w:rPr>
          <w:rtl/>
        </w:rPr>
      </w:pPr>
      <w:r>
        <w:rPr>
          <w:rtl/>
        </w:rPr>
        <w:lastRenderedPageBreak/>
        <w:t>מדרש תנחומא פרשת וארא</w:t>
      </w:r>
      <w:r>
        <w:rPr>
          <w:rFonts w:hint="cs"/>
          <w:rtl/>
        </w:rPr>
        <w:t xml:space="preserve"> סימן ה</w:t>
      </w:r>
    </w:p>
    <w:p w:rsidR="00567A66" w:rsidRDefault="00567A66" w:rsidP="009F42D6">
      <w:pPr>
        <w:pStyle w:val="ac"/>
        <w:rPr>
          <w:rFonts w:hint="cs"/>
          <w:rtl/>
        </w:rPr>
      </w:pPr>
      <w:r>
        <w:rPr>
          <w:rFonts w:hint="cs"/>
          <w:rtl/>
        </w:rPr>
        <w:t>"</w:t>
      </w:r>
      <w:r>
        <w:rPr>
          <w:rtl/>
        </w:rPr>
        <w:t>וידבר אלהים אל משה</w:t>
      </w:r>
      <w:r>
        <w:rPr>
          <w:rFonts w:hint="cs"/>
          <w:rtl/>
        </w:rPr>
        <w:t>"</w:t>
      </w:r>
      <w:r>
        <w:rPr>
          <w:rtl/>
        </w:rPr>
        <w:t>, ז</w:t>
      </w:r>
      <w:r>
        <w:rPr>
          <w:rFonts w:hint="cs"/>
          <w:rtl/>
        </w:rPr>
        <w:t>ה שאומר הכתוב: "</w:t>
      </w:r>
      <w:r>
        <w:rPr>
          <w:rtl/>
        </w:rPr>
        <w:t>כי העושק יהולל חכם ויאבד את לב מתנה</w:t>
      </w:r>
      <w:r>
        <w:rPr>
          <w:rFonts w:hint="cs"/>
          <w:rtl/>
        </w:rPr>
        <w:t>"</w:t>
      </w:r>
      <w:r>
        <w:rPr>
          <w:rtl/>
        </w:rPr>
        <w:t xml:space="preserve"> (קהלת </w:t>
      </w:r>
      <w:r>
        <w:rPr>
          <w:rFonts w:hint="cs"/>
          <w:rtl/>
        </w:rPr>
        <w:t xml:space="preserve">ז </w:t>
      </w:r>
      <w:r>
        <w:rPr>
          <w:rtl/>
        </w:rPr>
        <w:t>ז) כשהחכם מתעסק בדברים הרבה מערבבין אותו מן החכמה</w:t>
      </w:r>
      <w:r w:rsidR="00800E05">
        <w:rPr>
          <w:rFonts w:hint="cs"/>
          <w:rtl/>
        </w:rPr>
        <w:t xml:space="preserve"> ...</w:t>
      </w:r>
      <w:r>
        <w:rPr>
          <w:rtl/>
        </w:rPr>
        <w:t xml:space="preserve"> עסק שנתעסק שלמה בדברים בטלים הטעוהו</w:t>
      </w:r>
      <w:r w:rsidR="009F42D6">
        <w:rPr>
          <w:rFonts w:hint="cs"/>
          <w:rtl/>
        </w:rPr>
        <w:t>:</w:t>
      </w:r>
      <w:r>
        <w:rPr>
          <w:rtl/>
        </w:rPr>
        <w:t xml:space="preserve"> </w:t>
      </w:r>
      <w:r w:rsidR="009F42D6">
        <w:rPr>
          <w:rFonts w:hint="cs"/>
          <w:rtl/>
        </w:rPr>
        <w:t>"</w:t>
      </w:r>
      <w:r>
        <w:rPr>
          <w:rtl/>
        </w:rPr>
        <w:t>ויהי לעת זקנת שלמה נשיו הטו את לבבו אחרי אלהים אחרים</w:t>
      </w:r>
      <w:r w:rsidR="009F42D6">
        <w:rPr>
          <w:rFonts w:hint="cs"/>
          <w:rtl/>
        </w:rPr>
        <w:t>"</w:t>
      </w:r>
      <w:r>
        <w:rPr>
          <w:rtl/>
        </w:rPr>
        <w:t xml:space="preserve"> (מלכים א יא)</w:t>
      </w:r>
      <w:r w:rsidR="009F42D6">
        <w:rPr>
          <w:rStyle w:val="a5"/>
          <w:rtl/>
        </w:rPr>
        <w:footnoteReference w:id="18"/>
      </w:r>
      <w:r w:rsidR="009F42D6">
        <w:rPr>
          <w:rFonts w:hint="cs"/>
          <w:rtl/>
        </w:rPr>
        <w:t xml:space="preserve"> ... </w:t>
      </w:r>
      <w:r>
        <w:rPr>
          <w:rtl/>
        </w:rPr>
        <w:t>ואל תאמר שלמה בלבד</w:t>
      </w:r>
      <w:r w:rsidR="009F42D6">
        <w:rPr>
          <w:rFonts w:hint="cs"/>
          <w:rtl/>
        </w:rPr>
        <w:t>,</w:t>
      </w:r>
      <w:r>
        <w:rPr>
          <w:rtl/>
        </w:rPr>
        <w:t xml:space="preserve"> אלא אף משה רבינו עסק שנתעסק טלטל אותו</w:t>
      </w:r>
      <w:r w:rsidR="009F42D6">
        <w:rPr>
          <w:rFonts w:hint="cs"/>
          <w:rtl/>
        </w:rPr>
        <w:t>.</w:t>
      </w:r>
      <w:r>
        <w:rPr>
          <w:rtl/>
        </w:rPr>
        <w:t xml:space="preserve"> אימתי</w:t>
      </w:r>
      <w:r w:rsidR="009F42D6">
        <w:rPr>
          <w:rFonts w:hint="cs"/>
          <w:rtl/>
        </w:rPr>
        <w:t>?</w:t>
      </w:r>
      <w:r>
        <w:rPr>
          <w:rtl/>
        </w:rPr>
        <w:t xml:space="preserve"> כשהלך אצל פרעה</w:t>
      </w:r>
      <w:r w:rsidR="009F42D6">
        <w:rPr>
          <w:rFonts w:hint="cs"/>
          <w:rtl/>
        </w:rPr>
        <w:t>.</w:t>
      </w:r>
      <w:r>
        <w:rPr>
          <w:rtl/>
        </w:rPr>
        <w:t xml:space="preserve"> מה כתיב שם</w:t>
      </w:r>
      <w:r w:rsidR="009F42D6">
        <w:rPr>
          <w:rFonts w:hint="cs"/>
          <w:rtl/>
        </w:rPr>
        <w:t>? "</w:t>
      </w:r>
      <w:r>
        <w:rPr>
          <w:rtl/>
        </w:rPr>
        <w:t>ואחר באו משה ואהרן</w:t>
      </w:r>
      <w:r w:rsidR="009F42D6">
        <w:rPr>
          <w:rFonts w:hint="cs"/>
          <w:rtl/>
        </w:rPr>
        <w:t>".</w:t>
      </w:r>
      <w:r w:rsidR="009F42D6">
        <w:rPr>
          <w:rStyle w:val="a5"/>
          <w:rtl/>
        </w:rPr>
        <w:footnoteReference w:id="19"/>
      </w:r>
    </w:p>
    <w:p w:rsidR="00C636B9" w:rsidRDefault="00C636B9" w:rsidP="003916BB">
      <w:pPr>
        <w:pStyle w:val="ab"/>
        <w:rPr>
          <w:rtl/>
        </w:rPr>
      </w:pPr>
      <w:r>
        <w:rPr>
          <w:rtl/>
        </w:rPr>
        <w:t>שמות רבה פרשת בא</w:t>
      </w:r>
      <w:r w:rsidR="003916BB">
        <w:rPr>
          <w:rFonts w:hint="cs"/>
          <w:rtl/>
        </w:rPr>
        <w:t>,</w:t>
      </w:r>
      <w:r>
        <w:rPr>
          <w:rtl/>
        </w:rPr>
        <w:t xml:space="preserve"> פרשה יג</w:t>
      </w:r>
      <w:r w:rsidR="003916BB">
        <w:rPr>
          <w:rFonts w:hint="cs"/>
          <w:rtl/>
        </w:rPr>
        <w:t xml:space="preserve"> סימן ד</w:t>
      </w:r>
    </w:p>
    <w:p w:rsidR="00C636B9" w:rsidRDefault="003916BB" w:rsidP="00525BEE">
      <w:pPr>
        <w:pStyle w:val="ac"/>
        <w:rPr>
          <w:rFonts w:hint="cs"/>
          <w:rtl/>
        </w:rPr>
      </w:pPr>
      <w:r>
        <w:rPr>
          <w:rFonts w:hint="cs"/>
          <w:rtl/>
        </w:rPr>
        <w:t>"</w:t>
      </w:r>
      <w:r w:rsidR="00525BEE">
        <w:rPr>
          <w:rtl/>
        </w:rPr>
        <w:t xml:space="preserve">וּלְמַעַן תְּסַפֵּר בְּאָזְנֵי בִנְךָ וּבֶן בִּנְךָ אֵת אֲשֶׁר הִתְעַלַּלְתִּי בְּמִצְרַיִם וְאֶת אֹתֹתַי אֲשֶׁר שַׂמְתִּי בָם וִידַעְתֶּם כִּי אֲנִי </w:t>
      </w:r>
      <w:r w:rsidR="00525BEE">
        <w:rPr>
          <w:rFonts w:hint="cs"/>
          <w:rtl/>
        </w:rPr>
        <w:t xml:space="preserve"> (שמות י ב) - </w:t>
      </w:r>
      <w:r w:rsidR="00C636B9">
        <w:rPr>
          <w:rtl/>
        </w:rPr>
        <w:t>ג</w:t>
      </w:r>
      <w:r w:rsidR="00525BEE">
        <w:rPr>
          <w:rFonts w:hint="cs"/>
          <w:rtl/>
        </w:rPr>
        <w:t>י</w:t>
      </w:r>
      <w:r w:rsidR="00C636B9">
        <w:rPr>
          <w:rtl/>
        </w:rPr>
        <w:t xml:space="preserve">לה </w:t>
      </w:r>
      <w:r w:rsidR="00E5419C">
        <w:rPr>
          <w:rFonts w:hint="cs"/>
          <w:rtl/>
        </w:rPr>
        <w:t>הקב"ה</w:t>
      </w:r>
      <w:r w:rsidR="00C636B9">
        <w:rPr>
          <w:rtl/>
        </w:rPr>
        <w:t xml:space="preserve"> למשה מה מכה יביא עליהן וכתב משה ברמז</w:t>
      </w:r>
      <w:r w:rsidR="00525BEE">
        <w:rPr>
          <w:rFonts w:hint="cs"/>
          <w:rtl/>
        </w:rPr>
        <w:t>: "</w:t>
      </w:r>
      <w:r w:rsidR="00C636B9">
        <w:rPr>
          <w:rtl/>
        </w:rPr>
        <w:t>ולמען תספר באזני בנך</w:t>
      </w:r>
      <w:r w:rsidR="00525BEE">
        <w:rPr>
          <w:rFonts w:hint="cs"/>
          <w:rtl/>
        </w:rPr>
        <w:t>" -</w:t>
      </w:r>
      <w:r w:rsidR="00C636B9">
        <w:rPr>
          <w:rtl/>
        </w:rPr>
        <w:t xml:space="preserve"> זו מכת ארבה</w:t>
      </w:r>
      <w:r w:rsidR="00525BEE">
        <w:rPr>
          <w:rFonts w:hint="cs"/>
          <w:rtl/>
        </w:rPr>
        <w:t>, כמו שאתה אומר: "</w:t>
      </w:r>
      <w:r w:rsidR="00525BEE">
        <w:rPr>
          <w:rtl/>
        </w:rPr>
        <w:t>עליה לבניכם ספרו</w:t>
      </w:r>
      <w:r w:rsidR="00525BEE">
        <w:rPr>
          <w:rFonts w:hint="cs"/>
          <w:rtl/>
        </w:rPr>
        <w:t xml:space="preserve">" </w:t>
      </w:r>
      <w:r w:rsidR="00C636B9">
        <w:rPr>
          <w:rtl/>
        </w:rPr>
        <w:t>(יואל א)</w:t>
      </w:r>
      <w:r w:rsidR="00525BEE">
        <w:rPr>
          <w:rFonts w:hint="cs"/>
          <w:rtl/>
        </w:rPr>
        <w:t>. "</w:t>
      </w:r>
      <w:r w:rsidR="00C636B9">
        <w:rPr>
          <w:rtl/>
        </w:rPr>
        <w:t>כי אם מאן אתה לשלח את עמי</w:t>
      </w:r>
      <w:r w:rsidR="00525BEE">
        <w:rPr>
          <w:rFonts w:hint="cs"/>
          <w:rtl/>
        </w:rPr>
        <w:t xml:space="preserve"> הנני מביא מחר ארבה בגבולך - ... </w:t>
      </w:r>
      <w:r w:rsidR="00C636B9">
        <w:rPr>
          <w:rtl/>
        </w:rPr>
        <w:t>שבמכת הארבה הכירו עד היכן גבול מצרים</w:t>
      </w:r>
      <w:r w:rsidR="00525BEE">
        <w:rPr>
          <w:rFonts w:hint="cs"/>
          <w:rtl/>
        </w:rPr>
        <w:t>. "</w:t>
      </w:r>
      <w:r w:rsidR="00C636B9">
        <w:rPr>
          <w:rtl/>
        </w:rPr>
        <w:t>וכסה את עין הארץ</w:t>
      </w:r>
      <w:r w:rsidR="00525BEE">
        <w:rPr>
          <w:rFonts w:hint="cs"/>
          <w:rtl/>
        </w:rPr>
        <w:t>". "</w:t>
      </w:r>
      <w:r w:rsidR="00C636B9">
        <w:rPr>
          <w:rtl/>
        </w:rPr>
        <w:t>ויפן ויצא מעם פרעה</w:t>
      </w:r>
      <w:r w:rsidR="00525BEE">
        <w:rPr>
          <w:rFonts w:hint="cs"/>
          <w:rtl/>
        </w:rPr>
        <w:t>" -</w:t>
      </w:r>
      <w:r w:rsidR="00C636B9">
        <w:rPr>
          <w:rtl/>
        </w:rPr>
        <w:t xml:space="preserve"> מהו כן</w:t>
      </w:r>
      <w:r w:rsidR="00525BEE">
        <w:rPr>
          <w:rFonts w:hint="cs"/>
          <w:rtl/>
        </w:rPr>
        <w:t>?</w:t>
      </w:r>
      <w:r w:rsidR="00C636B9">
        <w:rPr>
          <w:rtl/>
        </w:rPr>
        <w:t xml:space="preserve"> שראה אותם שהיו פונים זה בזה והיו מאמינים לדבריו ויצא משם כדי שיטלו ע</w:t>
      </w:r>
      <w:r w:rsidR="00525BEE">
        <w:rPr>
          <w:rFonts w:hint="cs"/>
          <w:rtl/>
        </w:rPr>
        <w:t>י</w:t>
      </w:r>
      <w:r w:rsidR="00C636B9">
        <w:rPr>
          <w:rtl/>
        </w:rPr>
        <w:t>צה לעשות תשובה.</w:t>
      </w:r>
      <w:r w:rsidR="009913DB">
        <w:rPr>
          <w:rStyle w:val="a5"/>
          <w:rtl/>
        </w:rPr>
        <w:footnoteReference w:id="20"/>
      </w:r>
    </w:p>
    <w:p w:rsidR="00E5419C" w:rsidRDefault="00E5419C" w:rsidP="00E5419C">
      <w:pPr>
        <w:pStyle w:val="ab"/>
        <w:rPr>
          <w:rtl/>
          <w:lang w:eastAsia="en-US"/>
        </w:rPr>
      </w:pPr>
      <w:r>
        <w:rPr>
          <w:rtl/>
          <w:lang w:eastAsia="en-US"/>
        </w:rPr>
        <w:t>ספרי זוטא פרק יא</w:t>
      </w:r>
      <w:r>
        <w:rPr>
          <w:rFonts w:hint="cs"/>
          <w:rtl/>
          <w:lang w:eastAsia="en-US"/>
        </w:rPr>
        <w:t xml:space="preserve"> פסוק א</w:t>
      </w:r>
    </w:p>
    <w:p w:rsidR="00E5419C" w:rsidRDefault="00E5419C" w:rsidP="00E5419C">
      <w:pPr>
        <w:pStyle w:val="ac"/>
      </w:pPr>
      <w:r>
        <w:rPr>
          <w:rFonts w:hint="cs"/>
          <w:rtl/>
          <w:lang w:eastAsia="en-US"/>
        </w:rPr>
        <w:t>"</w:t>
      </w:r>
      <w:r>
        <w:rPr>
          <w:rtl/>
          <w:lang w:eastAsia="en-US"/>
        </w:rPr>
        <w:t>ויהי העם</w:t>
      </w:r>
      <w:r>
        <w:rPr>
          <w:rFonts w:hint="cs"/>
          <w:rtl/>
          <w:lang w:eastAsia="en-US"/>
        </w:rPr>
        <w:t xml:space="preserve"> כמתאוננים" -</w:t>
      </w:r>
      <w:r>
        <w:rPr>
          <w:rtl/>
          <w:lang w:eastAsia="en-US"/>
        </w:rPr>
        <w:t xml:space="preserve"> אין העם אלא רשעים</w:t>
      </w:r>
      <w:r>
        <w:rPr>
          <w:rFonts w:hint="cs"/>
          <w:rtl/>
          <w:lang w:eastAsia="en-US"/>
        </w:rPr>
        <w:t>,</w:t>
      </w:r>
      <w:r>
        <w:rPr>
          <w:rtl/>
          <w:lang w:eastAsia="en-US"/>
        </w:rPr>
        <w:t xml:space="preserve"> שנא</w:t>
      </w:r>
      <w:r>
        <w:rPr>
          <w:rFonts w:hint="cs"/>
          <w:rtl/>
          <w:lang w:eastAsia="en-US"/>
        </w:rPr>
        <w:t>מר: "</w:t>
      </w:r>
      <w:r>
        <w:rPr>
          <w:rtl/>
          <w:lang w:eastAsia="en-US"/>
        </w:rPr>
        <w:t>אנא חטא העם הזה חטאה גדולה</w:t>
      </w:r>
      <w:r>
        <w:rPr>
          <w:rFonts w:hint="cs"/>
          <w:rtl/>
          <w:lang w:eastAsia="en-US"/>
        </w:rPr>
        <w:t>"</w:t>
      </w:r>
      <w:r>
        <w:rPr>
          <w:rtl/>
          <w:lang w:eastAsia="en-US"/>
        </w:rPr>
        <w:t xml:space="preserve"> (שמות לב לא)</w:t>
      </w:r>
      <w:r>
        <w:rPr>
          <w:rFonts w:hint="cs"/>
          <w:rtl/>
          <w:lang w:eastAsia="en-US"/>
        </w:rPr>
        <w:t>.</w:t>
      </w:r>
      <w:r>
        <w:rPr>
          <w:rtl/>
          <w:lang w:eastAsia="en-US"/>
        </w:rPr>
        <w:t xml:space="preserve"> אבל כשהוא קורא אותם </w:t>
      </w:r>
      <w:r>
        <w:rPr>
          <w:rFonts w:hint="cs"/>
          <w:rtl/>
          <w:lang w:eastAsia="en-US"/>
        </w:rPr>
        <w:t>"</w:t>
      </w:r>
      <w:r>
        <w:rPr>
          <w:rtl/>
          <w:lang w:eastAsia="en-US"/>
        </w:rPr>
        <w:t>עמי</w:t>
      </w:r>
      <w:r>
        <w:rPr>
          <w:rFonts w:hint="cs"/>
          <w:rtl/>
          <w:lang w:eastAsia="en-US"/>
        </w:rPr>
        <w:t>",</w:t>
      </w:r>
      <w:r>
        <w:rPr>
          <w:rtl/>
          <w:lang w:eastAsia="en-US"/>
        </w:rPr>
        <w:t xml:space="preserve"> אין עמי אלא כְּשֵׁרִים</w:t>
      </w:r>
      <w:r>
        <w:rPr>
          <w:rFonts w:hint="cs"/>
          <w:rtl/>
          <w:lang w:eastAsia="en-US"/>
        </w:rPr>
        <w:t>,</w:t>
      </w:r>
      <w:r>
        <w:rPr>
          <w:rtl/>
          <w:lang w:eastAsia="en-US"/>
        </w:rPr>
        <w:t xml:space="preserve"> שנא</w:t>
      </w:r>
      <w:r>
        <w:rPr>
          <w:rFonts w:hint="cs"/>
          <w:rtl/>
          <w:lang w:eastAsia="en-US"/>
        </w:rPr>
        <w:t>מר:</w:t>
      </w:r>
      <w:r>
        <w:rPr>
          <w:rtl/>
          <w:lang w:eastAsia="en-US"/>
        </w:rPr>
        <w:t xml:space="preserve"> </w:t>
      </w:r>
      <w:r>
        <w:rPr>
          <w:rFonts w:hint="cs"/>
          <w:rtl/>
          <w:lang w:eastAsia="en-US"/>
        </w:rPr>
        <w:t>"</w:t>
      </w:r>
      <w:r>
        <w:rPr>
          <w:rtl/>
          <w:lang w:eastAsia="en-US"/>
        </w:rPr>
        <w:t>שלח את עמי ויעבד</w:t>
      </w:r>
      <w:r>
        <w:rPr>
          <w:rFonts w:hint="cs"/>
          <w:rtl/>
          <w:lang w:eastAsia="en-US"/>
        </w:rPr>
        <w:t>ו</w:t>
      </w:r>
      <w:r>
        <w:rPr>
          <w:rtl/>
          <w:lang w:eastAsia="en-US"/>
        </w:rPr>
        <w:t>ני</w:t>
      </w:r>
      <w:r>
        <w:rPr>
          <w:rFonts w:hint="cs"/>
          <w:rtl/>
          <w:lang w:eastAsia="en-US"/>
        </w:rPr>
        <w:t>"</w:t>
      </w:r>
      <w:r>
        <w:rPr>
          <w:rtl/>
          <w:lang w:eastAsia="en-US"/>
        </w:rPr>
        <w:t xml:space="preserve"> (שמות ז טז).</w:t>
      </w:r>
      <w:r>
        <w:rPr>
          <w:rStyle w:val="a5"/>
          <w:rtl/>
          <w:lang w:eastAsia="en-US"/>
        </w:rPr>
        <w:footnoteReference w:id="21"/>
      </w:r>
    </w:p>
    <w:p w:rsidR="00F94F4F" w:rsidRDefault="00F94F4F" w:rsidP="00F94F4F">
      <w:pPr>
        <w:pStyle w:val="ab"/>
        <w:rPr>
          <w:rtl/>
          <w:lang w:eastAsia="en-US"/>
        </w:rPr>
      </w:pPr>
      <w:r>
        <w:rPr>
          <w:rtl/>
          <w:lang w:eastAsia="en-US"/>
        </w:rPr>
        <w:lastRenderedPageBreak/>
        <w:t>רש"י דברים פרק ב</w:t>
      </w:r>
      <w:r>
        <w:rPr>
          <w:rFonts w:hint="cs"/>
          <w:rtl/>
          <w:lang w:eastAsia="en-US"/>
        </w:rPr>
        <w:t xml:space="preserve"> פסוק כו</w:t>
      </w:r>
    </w:p>
    <w:p w:rsidR="00F94F4F" w:rsidRDefault="00F94F4F" w:rsidP="0060033D">
      <w:pPr>
        <w:pStyle w:val="ac"/>
        <w:rPr>
          <w:rFonts w:hint="cs"/>
          <w:rtl/>
          <w:lang w:eastAsia="en-US"/>
        </w:rPr>
      </w:pPr>
      <w:r>
        <w:rPr>
          <w:rtl/>
          <w:lang w:eastAsia="en-US"/>
        </w:rPr>
        <w:t>ממדבר קדמות - אף על פי שלא צ</w:t>
      </w:r>
      <w:r w:rsidR="00482EB0">
        <w:rPr>
          <w:rFonts w:hint="cs"/>
          <w:rtl/>
          <w:lang w:eastAsia="en-US"/>
        </w:rPr>
        <w:t>יו</w:t>
      </w:r>
      <w:r>
        <w:rPr>
          <w:rtl/>
          <w:lang w:eastAsia="en-US"/>
        </w:rPr>
        <w:t>וני המקום לקר</w:t>
      </w:r>
      <w:r>
        <w:rPr>
          <w:rFonts w:hint="cs"/>
          <w:rtl/>
          <w:lang w:eastAsia="en-US"/>
        </w:rPr>
        <w:t>ו</w:t>
      </w:r>
      <w:r>
        <w:rPr>
          <w:rtl/>
          <w:lang w:eastAsia="en-US"/>
        </w:rPr>
        <w:t xml:space="preserve">א לסיחון לשלום, למדתי ממדבר סיני מן התורה שקדמה לעולם. כשבא </w:t>
      </w:r>
      <w:r w:rsidR="00C51C54">
        <w:rPr>
          <w:rtl/>
          <w:lang w:eastAsia="en-US"/>
        </w:rPr>
        <w:t>הקב"ה</w:t>
      </w:r>
      <w:r>
        <w:rPr>
          <w:rtl/>
          <w:lang w:eastAsia="en-US"/>
        </w:rPr>
        <w:t xml:space="preserve"> ליתנה לישראל חזר אותה על עשו וישמעאל, וגלוי לפניו שלא יקבלוה</w:t>
      </w:r>
      <w:r w:rsidR="0060033D">
        <w:rPr>
          <w:rFonts w:hint="cs"/>
          <w:rtl/>
          <w:lang w:eastAsia="en-US"/>
        </w:rPr>
        <w:t>. ואע"פ</w:t>
      </w:r>
      <w:r>
        <w:rPr>
          <w:rtl/>
          <w:lang w:eastAsia="en-US"/>
        </w:rPr>
        <w:t xml:space="preserve"> כן פתח להם בשלום</w:t>
      </w:r>
      <w:r w:rsidR="0060033D">
        <w:rPr>
          <w:rFonts w:hint="cs"/>
          <w:rtl/>
          <w:lang w:eastAsia="en-US"/>
        </w:rPr>
        <w:t>.</w:t>
      </w:r>
      <w:r>
        <w:rPr>
          <w:rtl/>
          <w:lang w:eastAsia="en-US"/>
        </w:rPr>
        <w:t xml:space="preserve"> אף אני קדמתי את סיחון בדברי שלום.</w:t>
      </w:r>
      <w:r w:rsidR="00794E5C">
        <w:rPr>
          <w:rStyle w:val="a5"/>
          <w:rtl/>
          <w:lang w:eastAsia="en-US"/>
        </w:rPr>
        <w:footnoteReference w:id="22"/>
      </w:r>
      <w:r>
        <w:rPr>
          <w:rtl/>
          <w:lang w:eastAsia="en-US"/>
        </w:rPr>
        <w:t xml:space="preserve"> </w:t>
      </w:r>
    </w:p>
    <w:p w:rsidR="00F94F4F" w:rsidRDefault="00F94F4F" w:rsidP="00E5419C">
      <w:pPr>
        <w:pStyle w:val="ac"/>
        <w:rPr>
          <w:rFonts w:hint="cs"/>
          <w:rtl/>
          <w:lang w:eastAsia="en-US"/>
        </w:rPr>
      </w:pPr>
      <w:r>
        <w:rPr>
          <w:rtl/>
          <w:lang w:eastAsia="en-US"/>
        </w:rPr>
        <w:t>דבר אחר</w:t>
      </w:r>
      <w:r w:rsidR="00794E5C">
        <w:rPr>
          <w:rFonts w:hint="cs"/>
          <w:rtl/>
          <w:lang w:eastAsia="en-US"/>
        </w:rPr>
        <w:t>:</w:t>
      </w:r>
      <w:r>
        <w:rPr>
          <w:rtl/>
          <w:lang w:eastAsia="en-US"/>
        </w:rPr>
        <w:t xml:space="preserve"> </w:t>
      </w:r>
      <w:r w:rsidR="00794E5C">
        <w:rPr>
          <w:rFonts w:hint="cs"/>
          <w:rtl/>
          <w:lang w:eastAsia="en-US"/>
        </w:rPr>
        <w:t>"</w:t>
      </w:r>
      <w:r>
        <w:rPr>
          <w:rtl/>
          <w:lang w:eastAsia="en-US"/>
        </w:rPr>
        <w:t>ממדבר קדמות</w:t>
      </w:r>
      <w:r w:rsidR="00794E5C">
        <w:rPr>
          <w:rFonts w:hint="cs"/>
          <w:rtl/>
          <w:lang w:eastAsia="en-US"/>
        </w:rPr>
        <w:t>" -</w:t>
      </w:r>
      <w:r>
        <w:rPr>
          <w:rtl/>
          <w:lang w:eastAsia="en-US"/>
        </w:rPr>
        <w:t xml:space="preserve"> ממך למדתיה שקדמת לעולם בדברים.</w:t>
      </w:r>
      <w:r w:rsidR="00794E5C">
        <w:rPr>
          <w:rStyle w:val="a5"/>
          <w:rtl/>
          <w:lang w:eastAsia="en-US"/>
        </w:rPr>
        <w:footnoteReference w:id="23"/>
      </w:r>
      <w:r>
        <w:rPr>
          <w:rtl/>
          <w:lang w:eastAsia="en-US"/>
        </w:rPr>
        <w:t xml:space="preserve"> יכול היית לשלוח ברק אחד ולשרוף את המצריים, אלא שלחתני מן המדבר אל פרעה לאמר</w:t>
      </w:r>
      <w:r w:rsidR="00794E5C">
        <w:rPr>
          <w:rFonts w:hint="cs"/>
          <w:rtl/>
          <w:lang w:eastAsia="en-US"/>
        </w:rPr>
        <w:t>:</w:t>
      </w:r>
      <w:r>
        <w:rPr>
          <w:rtl/>
          <w:lang w:eastAsia="en-US"/>
        </w:rPr>
        <w:t xml:space="preserve"> </w:t>
      </w:r>
      <w:r w:rsidR="00794E5C">
        <w:rPr>
          <w:rFonts w:hint="cs"/>
          <w:rtl/>
          <w:lang w:eastAsia="en-US"/>
        </w:rPr>
        <w:t>"</w:t>
      </w:r>
      <w:r>
        <w:rPr>
          <w:rtl/>
          <w:lang w:eastAsia="en-US"/>
        </w:rPr>
        <w:t>שלח את עמי</w:t>
      </w:r>
      <w:r w:rsidR="00794E5C">
        <w:rPr>
          <w:rFonts w:hint="cs"/>
          <w:rtl/>
          <w:lang w:eastAsia="en-US"/>
        </w:rPr>
        <w:t xml:space="preserve">" </w:t>
      </w:r>
      <w:r w:rsidR="00794E5C">
        <w:rPr>
          <w:rtl/>
          <w:lang w:eastAsia="en-US"/>
        </w:rPr>
        <w:t>(שמות ה א)</w:t>
      </w:r>
      <w:r>
        <w:rPr>
          <w:rtl/>
          <w:lang w:eastAsia="en-US"/>
        </w:rPr>
        <w:t>, במתון</w:t>
      </w:r>
      <w:r w:rsidR="00E5419C">
        <w:rPr>
          <w:rFonts w:hint="cs"/>
          <w:rtl/>
          <w:lang w:eastAsia="en-US"/>
        </w:rPr>
        <w:t>.</w:t>
      </w:r>
      <w:r w:rsidR="00E5419C">
        <w:rPr>
          <w:rStyle w:val="a5"/>
          <w:rtl/>
          <w:lang w:eastAsia="en-US"/>
        </w:rPr>
        <w:footnoteReference w:id="24"/>
      </w:r>
    </w:p>
    <w:p w:rsidR="00A7451E" w:rsidRPr="007B6489" w:rsidRDefault="00A7451E" w:rsidP="00B14995">
      <w:pPr>
        <w:pStyle w:val="ad"/>
        <w:spacing w:before="240"/>
        <w:outlineLvl w:val="0"/>
        <w:rPr>
          <w:rFonts w:hint="cs"/>
          <w:rtl/>
        </w:rPr>
      </w:pPr>
      <w:r w:rsidRPr="007B6489">
        <w:rPr>
          <w:rtl/>
        </w:rPr>
        <w:t>שבת שלום</w:t>
      </w:r>
      <w:r w:rsidRPr="007B6489">
        <w:rPr>
          <w:rFonts w:hint="cs"/>
          <w:rtl/>
        </w:rPr>
        <w:t xml:space="preserve"> </w:t>
      </w:r>
    </w:p>
    <w:p w:rsidR="00A7451E" w:rsidRDefault="00A7451E" w:rsidP="004E14B4">
      <w:pPr>
        <w:pStyle w:val="ad"/>
        <w:outlineLvl w:val="0"/>
        <w:rPr>
          <w:rFonts w:hint="cs"/>
          <w:rtl/>
        </w:rPr>
      </w:pPr>
      <w:r w:rsidRPr="007B6489">
        <w:rPr>
          <w:rtl/>
        </w:rPr>
        <w:t>מחלקי המים</w:t>
      </w:r>
    </w:p>
    <w:p w:rsidR="001E43A9" w:rsidRPr="008269C5" w:rsidRDefault="001E43A9" w:rsidP="00B14995">
      <w:pPr>
        <w:pStyle w:val="a3"/>
        <w:spacing w:before="120" w:line="280" w:lineRule="atLeast"/>
        <w:ind w:left="0" w:firstLine="0"/>
        <w:rPr>
          <w:rFonts w:hint="cs"/>
          <w:szCs w:val="22"/>
          <w:rtl/>
        </w:rPr>
      </w:pPr>
      <w:r w:rsidRPr="001E43A9">
        <w:rPr>
          <w:rFonts w:hint="cs"/>
          <w:b/>
          <w:bCs/>
          <w:szCs w:val="22"/>
          <w:rtl/>
        </w:rPr>
        <w:t>מים אחרונים:</w:t>
      </w:r>
      <w:r w:rsidR="004E14B4">
        <w:rPr>
          <w:rFonts w:hint="cs"/>
          <w:b/>
          <w:bCs/>
          <w:szCs w:val="22"/>
          <w:rtl/>
        </w:rPr>
        <w:t xml:space="preserve"> </w:t>
      </w:r>
      <w:r w:rsidR="009913DB" w:rsidRPr="009913DB">
        <w:rPr>
          <w:rFonts w:hint="cs"/>
          <w:szCs w:val="22"/>
          <w:rtl/>
        </w:rPr>
        <w:t>נושא מעניין שמשיק לנושא שלנו</w:t>
      </w:r>
      <w:r w:rsidR="001E1D55">
        <w:rPr>
          <w:rFonts w:hint="cs"/>
          <w:szCs w:val="22"/>
          <w:rtl/>
        </w:rPr>
        <w:t xml:space="preserve"> (הזכרנו בדרך אגב בסוף הערה 9)</w:t>
      </w:r>
      <w:r w:rsidR="009913DB" w:rsidRPr="009913DB">
        <w:rPr>
          <w:rFonts w:hint="cs"/>
          <w:szCs w:val="22"/>
          <w:rtl/>
        </w:rPr>
        <w:t xml:space="preserve"> הוא </w:t>
      </w:r>
      <w:r w:rsidR="00E5419C" w:rsidRPr="009913DB">
        <w:rPr>
          <w:rFonts w:hint="cs"/>
          <w:szCs w:val="22"/>
          <w:rtl/>
        </w:rPr>
        <w:t>שינוי השם מאלוהי ישראל לאלוהי העברים</w:t>
      </w:r>
      <w:r w:rsidR="009913DB">
        <w:rPr>
          <w:rFonts w:hint="cs"/>
          <w:szCs w:val="22"/>
          <w:rtl/>
        </w:rPr>
        <w:t>, בקריאת "שלח את עמי" הראשונה ב</w:t>
      </w:r>
      <w:r w:rsidR="001E1D55">
        <w:rPr>
          <w:rFonts w:hint="cs"/>
          <w:szCs w:val="22"/>
          <w:rtl/>
        </w:rPr>
        <w:t xml:space="preserve">שמות ראש </w:t>
      </w:r>
      <w:r w:rsidR="009913DB">
        <w:rPr>
          <w:rFonts w:hint="cs"/>
          <w:szCs w:val="22"/>
          <w:rtl/>
        </w:rPr>
        <w:t>פרק ה</w:t>
      </w:r>
      <w:r w:rsidR="0060033D">
        <w:rPr>
          <w:rFonts w:hint="cs"/>
          <w:szCs w:val="22"/>
          <w:rtl/>
        </w:rPr>
        <w:t>, עליה כבר עמדו המדרשים והפרשנים.</w:t>
      </w:r>
      <w:r w:rsidR="00E5419C" w:rsidRPr="009913DB">
        <w:rPr>
          <w:rFonts w:hint="cs"/>
          <w:szCs w:val="22"/>
          <w:rtl/>
        </w:rPr>
        <w:t xml:space="preserve"> </w:t>
      </w:r>
      <w:r w:rsidR="001E1D55">
        <w:rPr>
          <w:rFonts w:hint="cs"/>
          <w:szCs w:val="22"/>
          <w:rtl/>
        </w:rPr>
        <w:t xml:space="preserve">ראה על כך בשמות רבה ה טו, תנחומא וארא ו, אבן עזרא משפטים כא ב, העמק דבר שמות ה ג ועוד. </w:t>
      </w:r>
      <w:r w:rsidR="009913DB">
        <w:rPr>
          <w:rFonts w:hint="cs"/>
          <w:szCs w:val="22"/>
          <w:rtl/>
        </w:rPr>
        <w:t xml:space="preserve">השינוי </w:t>
      </w:r>
      <w:r w:rsidR="001E1D55">
        <w:rPr>
          <w:rFonts w:hint="cs"/>
          <w:szCs w:val="22"/>
          <w:rtl/>
        </w:rPr>
        <w:t xml:space="preserve">שעשו משה והרון תוך כדי הדיבור לפרעה, </w:t>
      </w:r>
      <w:r w:rsidR="009913DB">
        <w:rPr>
          <w:rFonts w:hint="cs"/>
          <w:szCs w:val="22"/>
          <w:rtl/>
        </w:rPr>
        <w:t xml:space="preserve">אולי בא </w:t>
      </w:r>
      <w:r w:rsidR="00E5419C" w:rsidRPr="009913DB">
        <w:rPr>
          <w:rFonts w:hint="cs"/>
          <w:szCs w:val="22"/>
          <w:rtl/>
        </w:rPr>
        <w:t xml:space="preserve">להזכיר את טובתו של יוסף שהיה ידוע למצרים כעברי ולא כישראלי. </w:t>
      </w:r>
      <w:r w:rsidR="0060033D">
        <w:rPr>
          <w:rFonts w:hint="cs"/>
          <w:szCs w:val="22"/>
          <w:rtl/>
        </w:rPr>
        <w:t xml:space="preserve">אבל </w:t>
      </w:r>
      <w:r w:rsidR="001E1D55">
        <w:rPr>
          <w:rFonts w:hint="cs"/>
          <w:szCs w:val="22"/>
          <w:rtl/>
        </w:rPr>
        <w:t xml:space="preserve">במקור, </w:t>
      </w:r>
      <w:r w:rsidR="00E5419C" w:rsidRPr="009913DB">
        <w:rPr>
          <w:rFonts w:hint="cs"/>
          <w:szCs w:val="22"/>
          <w:rtl/>
        </w:rPr>
        <w:t>מי שקורא</w:t>
      </w:r>
      <w:r w:rsidR="0060033D">
        <w:rPr>
          <w:rFonts w:hint="cs"/>
          <w:szCs w:val="22"/>
          <w:rtl/>
        </w:rPr>
        <w:t xml:space="preserve"> כעת </w:t>
      </w:r>
      <w:r w:rsidR="00E5419C" w:rsidRPr="009913DB">
        <w:rPr>
          <w:rFonts w:hint="cs"/>
          <w:szCs w:val="22"/>
          <w:rtl/>
        </w:rPr>
        <w:t>"שלח את עמי"</w:t>
      </w:r>
      <w:r w:rsidR="0060033D">
        <w:rPr>
          <w:rFonts w:hint="cs"/>
          <w:szCs w:val="22"/>
          <w:rtl/>
        </w:rPr>
        <w:t xml:space="preserve"> הוא </w:t>
      </w:r>
      <w:r w:rsidR="00E5419C" w:rsidRPr="009913DB">
        <w:rPr>
          <w:rFonts w:hint="cs"/>
          <w:szCs w:val="22"/>
          <w:rtl/>
        </w:rPr>
        <w:t xml:space="preserve">אלוהי ישראל! </w:t>
      </w:r>
      <w:r w:rsidR="0060033D">
        <w:rPr>
          <w:rFonts w:hint="cs"/>
          <w:szCs w:val="22"/>
          <w:rtl/>
        </w:rPr>
        <w:t xml:space="preserve">זו המשמעות של </w:t>
      </w:r>
      <w:r w:rsidR="00E5419C" w:rsidRPr="009913DB">
        <w:rPr>
          <w:rFonts w:hint="cs"/>
          <w:szCs w:val="22"/>
          <w:rtl/>
        </w:rPr>
        <w:t>השימוש במונח זה שנזכר עד כאן רק פעם אחת במקרא בספר בראשית</w:t>
      </w:r>
      <w:r w:rsidR="001E1D55">
        <w:rPr>
          <w:rFonts w:hint="cs"/>
          <w:szCs w:val="22"/>
          <w:rtl/>
        </w:rPr>
        <w:t>, במזבח שהקים יעקב בחזרתו לארץ (בראשית לג כ), בין קריאת שמו ישראל ע"י המלאך ובין אישור הדבר ע"י הקב"ה בקיום הנדר בבית אל.</w:t>
      </w:r>
      <w:r w:rsidR="0082258B">
        <w:rPr>
          <w:rFonts w:hint="cs"/>
          <w:rtl/>
          <w:lang w:eastAsia="en-US"/>
        </w:rPr>
        <w:t xml:space="preserve"> </w:t>
      </w:r>
      <w:r w:rsidR="0082258B" w:rsidRPr="0082258B">
        <w:rPr>
          <w:rFonts w:hint="cs"/>
          <w:szCs w:val="22"/>
          <w:rtl/>
        </w:rPr>
        <w:t>אתה פרעה זוכר או אולי לא זוכר (מתנכר) את השם "אלוהי העברים" מאבותיך ומההיסטוריה של מצרים, אבל מכאן ואילך תתחיל להתרגל לשם "אלוהי ישראל".</w:t>
      </w:r>
      <w:r w:rsidR="0082258B">
        <w:rPr>
          <w:rFonts w:hint="cs"/>
          <w:szCs w:val="22"/>
          <w:rtl/>
        </w:rPr>
        <w:t xml:space="preserve"> גם זה חלק מהקריאה: "שלח עמי ויעבדוני". מי הוא "עמי"? ישראל. ומי הוא אלוהי </w:t>
      </w:r>
      <w:r w:rsidR="008269C5">
        <w:rPr>
          <w:rFonts w:hint="cs"/>
          <w:szCs w:val="22"/>
          <w:rtl/>
        </w:rPr>
        <w:t>"עמי"</w:t>
      </w:r>
      <w:r w:rsidR="0082258B">
        <w:rPr>
          <w:rFonts w:hint="cs"/>
          <w:szCs w:val="22"/>
          <w:rtl/>
        </w:rPr>
        <w:t xml:space="preserve"> </w:t>
      </w:r>
      <w:r w:rsidR="0082258B">
        <w:rPr>
          <w:szCs w:val="22"/>
          <w:rtl/>
        </w:rPr>
        <w:t>–</w:t>
      </w:r>
      <w:r w:rsidR="0082258B">
        <w:rPr>
          <w:rFonts w:hint="cs"/>
          <w:szCs w:val="22"/>
          <w:rtl/>
        </w:rPr>
        <w:t xml:space="preserve"> "אלוהי ישראל".</w:t>
      </w:r>
      <w:r w:rsidR="0082258B" w:rsidRPr="0082258B">
        <w:rPr>
          <w:rFonts w:hint="cs"/>
          <w:szCs w:val="22"/>
          <w:rtl/>
        </w:rPr>
        <w:t xml:space="preserve"> </w:t>
      </w:r>
      <w:r w:rsidR="008269C5">
        <w:rPr>
          <w:rFonts w:hint="cs"/>
          <w:szCs w:val="22"/>
          <w:rtl/>
        </w:rPr>
        <w:t>ולפיכך גם השם "עמי" לעולם נשאר (ספרי זוטא לעיל), כי "עם ישראל" ו"אלוהי ישראל" תלויים זה בזה.</w:t>
      </w:r>
      <w:r w:rsidR="008269C5">
        <w:rPr>
          <w:rFonts w:hint="cs"/>
          <w:b/>
          <w:bCs/>
          <w:szCs w:val="22"/>
          <w:rtl/>
        </w:rPr>
        <w:t xml:space="preserve"> </w:t>
      </w:r>
      <w:r w:rsidR="008269C5" w:rsidRPr="008269C5">
        <w:rPr>
          <w:rFonts w:hint="cs"/>
          <w:szCs w:val="22"/>
          <w:rtl/>
        </w:rPr>
        <w:t xml:space="preserve">ראה </w:t>
      </w:r>
      <w:r w:rsidR="008269C5" w:rsidRPr="008269C5">
        <w:rPr>
          <w:szCs w:val="22"/>
          <w:rtl/>
        </w:rPr>
        <w:t>ברכות ו ע</w:t>
      </w:r>
      <w:r w:rsidR="008269C5">
        <w:rPr>
          <w:rFonts w:hint="cs"/>
          <w:szCs w:val="22"/>
          <w:rtl/>
        </w:rPr>
        <w:t>"א: "</w:t>
      </w:r>
      <w:r w:rsidR="008269C5" w:rsidRPr="008269C5">
        <w:rPr>
          <w:szCs w:val="22"/>
          <w:rtl/>
        </w:rPr>
        <w:t>אתם עשיתוני חטיבה אחת בעולם, ואני אעשה אתכם חטיבה אחת בעולם</w:t>
      </w:r>
      <w:r w:rsidR="008269C5">
        <w:rPr>
          <w:rFonts w:hint="cs"/>
          <w:szCs w:val="22"/>
          <w:rtl/>
        </w:rPr>
        <w:t xml:space="preserve">" </w:t>
      </w:r>
      <w:r w:rsidR="008269C5">
        <w:rPr>
          <w:szCs w:val="22"/>
          <w:rtl/>
        </w:rPr>
        <w:t>–</w:t>
      </w:r>
      <w:r w:rsidR="008269C5">
        <w:rPr>
          <w:rFonts w:hint="cs"/>
          <w:szCs w:val="22"/>
          <w:rtl/>
        </w:rPr>
        <w:t xml:space="preserve"> </w:t>
      </w:r>
      <w:r w:rsidR="006D512A">
        <w:rPr>
          <w:rFonts w:hint="cs"/>
          <w:szCs w:val="22"/>
          <w:rtl/>
        </w:rPr>
        <w:t xml:space="preserve">מובא </w:t>
      </w:r>
      <w:r w:rsidR="008269C5">
        <w:rPr>
          <w:rFonts w:hint="cs"/>
          <w:szCs w:val="22"/>
          <w:rtl/>
        </w:rPr>
        <w:t xml:space="preserve">בדברינו </w:t>
      </w:r>
      <w:hyperlink r:id="rId9" w:history="1">
        <w:r w:rsidR="006D512A" w:rsidRPr="006D512A">
          <w:rPr>
            <w:rStyle w:val="Hyperlink"/>
            <w:rFonts w:hint="cs"/>
            <w:szCs w:val="22"/>
            <w:rtl/>
          </w:rPr>
          <w:t>אנו מאמיריך ואתה מאמירנו</w:t>
        </w:r>
      </w:hyperlink>
      <w:r w:rsidR="006D512A">
        <w:rPr>
          <w:rFonts w:hint="cs"/>
          <w:szCs w:val="22"/>
          <w:rtl/>
        </w:rPr>
        <w:t xml:space="preserve"> בפרשת כי תבוא.</w:t>
      </w:r>
    </w:p>
    <w:sectPr w:rsidR="001E43A9" w:rsidRPr="008269C5" w:rsidSect="0060033D">
      <w:headerReference w:type="default" r:id="rId10"/>
      <w:footerReference w:type="default" r:id="rId11"/>
      <w:headerReference w:type="first" r:id="rId12"/>
      <w:endnotePr>
        <w:numFmt w:val="lowerLetter"/>
      </w:endnotePr>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45" w:rsidRDefault="00740445">
      <w:r>
        <w:separator/>
      </w:r>
    </w:p>
  </w:endnote>
  <w:endnote w:type="continuationSeparator" w:id="0">
    <w:p w:rsidR="00740445" w:rsidRDefault="0074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0A405B">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0A405B">
      <w:rPr>
        <w:rStyle w:val="af4"/>
        <w:noProof/>
        <w:rtl/>
      </w:rPr>
      <w:t>4</w:t>
    </w:r>
    <w:r w:rsidRPr="00F8747C">
      <w:rPr>
        <w:rStyle w:val="af4"/>
      </w:rPr>
      <w:fldChar w:fldCharType="end"/>
    </w:r>
  </w:p>
  <w:p w:rsidR="007B6489" w:rsidRDefault="007B6489" w:rsidP="00B6508D">
    <w:pPr>
      <w:pStyle w:val="a8"/>
    </w:pPr>
  </w:p>
  <w:p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45" w:rsidRDefault="00740445">
      <w:r>
        <w:separator/>
      </w:r>
    </w:p>
  </w:footnote>
  <w:footnote w:type="continuationSeparator" w:id="0">
    <w:p w:rsidR="00740445" w:rsidRDefault="00740445">
      <w:r>
        <w:continuationSeparator/>
      </w:r>
    </w:p>
  </w:footnote>
  <w:footnote w:id="1">
    <w:p w:rsidR="00F14F07" w:rsidRDefault="00F14F07" w:rsidP="00793900">
      <w:pPr>
        <w:pStyle w:val="a3"/>
        <w:rPr>
          <w:rFonts w:hint="cs"/>
          <w:rtl/>
        </w:rPr>
      </w:pPr>
      <w:r>
        <w:rPr>
          <w:rStyle w:val="a5"/>
        </w:rPr>
        <w:footnoteRef/>
      </w:r>
      <w:r>
        <w:rPr>
          <w:rtl/>
        </w:rPr>
        <w:t xml:space="preserve"> </w:t>
      </w:r>
      <w:r>
        <w:rPr>
          <w:rFonts w:hint="cs"/>
          <w:rtl/>
        </w:rPr>
        <w:t>וגם על זה ניתן לדרוש</w:t>
      </w:r>
      <w:r w:rsidR="007D645F">
        <w:rPr>
          <w:rFonts w:hint="cs"/>
          <w:rtl/>
        </w:rPr>
        <w:t xml:space="preserve"> ולהשוות:</w:t>
      </w:r>
      <w:r>
        <w:rPr>
          <w:rFonts w:hint="cs"/>
          <w:rtl/>
        </w:rPr>
        <w:t xml:space="preserve"> קריאה פשוטה: שלח את עמי </w:t>
      </w:r>
      <w:r>
        <w:rPr>
          <w:rtl/>
        </w:rPr>
        <w:t>–</w:t>
      </w:r>
      <w:r>
        <w:rPr>
          <w:rFonts w:hint="cs"/>
          <w:rtl/>
        </w:rPr>
        <w:t xml:space="preserve"> ללא שום הסבר, נימוק או מטרה </w:t>
      </w:r>
      <w:r>
        <w:rPr>
          <w:rtl/>
        </w:rPr>
        <w:t>–</w:t>
      </w:r>
      <w:r>
        <w:rPr>
          <w:rFonts w:hint="cs"/>
          <w:rtl/>
        </w:rPr>
        <w:t xml:space="preserve"> אלה לא עניינך פרעה; מול הקריאה: שלח את עמי ויעבדוני / ויחוגו לי, שנותנת טעם</w:t>
      </w:r>
      <w:r w:rsidR="00793900">
        <w:rPr>
          <w:rFonts w:hint="cs"/>
          <w:rtl/>
        </w:rPr>
        <w:t xml:space="preserve">, </w:t>
      </w:r>
      <w:r>
        <w:rPr>
          <w:rFonts w:hint="cs"/>
          <w:rtl/>
        </w:rPr>
        <w:t>סיבה</w:t>
      </w:r>
      <w:r w:rsidR="00793900">
        <w:rPr>
          <w:rFonts w:hint="cs"/>
          <w:rtl/>
        </w:rPr>
        <w:t xml:space="preserve"> או מטרה</w:t>
      </w:r>
      <w:r>
        <w:rPr>
          <w:rFonts w:hint="cs"/>
          <w:rtl/>
        </w:rPr>
        <w:t xml:space="preserve">. </w:t>
      </w:r>
      <w:r w:rsidR="00793900">
        <w:rPr>
          <w:rFonts w:hint="cs"/>
          <w:rtl/>
        </w:rPr>
        <w:t xml:space="preserve">עם הפנים גם למי שמשתחרר ולא רק למשחרר. </w:t>
      </w:r>
      <w:r>
        <w:rPr>
          <w:rFonts w:hint="cs"/>
          <w:rtl/>
        </w:rPr>
        <w:t xml:space="preserve">ראה דברינו </w:t>
      </w:r>
      <w:hyperlink r:id="rId1" w:history="1">
        <w:r w:rsidRPr="00F14F07">
          <w:rPr>
            <w:rStyle w:val="Hyperlink"/>
            <w:rFonts w:hint="cs"/>
            <w:rtl/>
          </w:rPr>
          <w:t>דרך שלושת ימים</w:t>
        </w:r>
      </w:hyperlink>
      <w:r>
        <w:rPr>
          <w:rFonts w:hint="cs"/>
          <w:rtl/>
        </w:rPr>
        <w:t xml:space="preserve"> בפרשת בא הבעל"ט.</w:t>
      </w:r>
    </w:p>
  </w:footnote>
  <w:footnote w:id="2">
    <w:p w:rsidR="003718E6" w:rsidRDefault="003718E6" w:rsidP="007D645F">
      <w:pPr>
        <w:pStyle w:val="a3"/>
        <w:rPr>
          <w:rFonts w:hint="cs"/>
          <w:rtl/>
        </w:rPr>
      </w:pPr>
      <w:r>
        <w:rPr>
          <w:rStyle w:val="a5"/>
        </w:rPr>
        <w:footnoteRef/>
      </w:r>
      <w:r>
        <w:rPr>
          <w:rtl/>
        </w:rPr>
        <w:t xml:space="preserve"> </w:t>
      </w:r>
      <w:r>
        <w:rPr>
          <w:rFonts w:hint="cs"/>
          <w:rtl/>
        </w:rPr>
        <w:t>כך הוא בראש פרשתנו, פרשת וארא, לפני המכה הראשונה, מכת דם. וחוזרים הדברים בפרק ז לפני מכת צפרדע; וכך גם בפרק ט פעמיים</w:t>
      </w:r>
      <w:r w:rsidR="007D645F">
        <w:rPr>
          <w:rFonts w:hint="cs"/>
          <w:rtl/>
        </w:rPr>
        <w:t>:</w:t>
      </w:r>
      <w:r>
        <w:rPr>
          <w:rFonts w:hint="cs"/>
          <w:rtl/>
        </w:rPr>
        <w:t xml:space="preserve"> לפני מכת הדבר ולפני מכת הברד. בכולם הלשון היא: "שלח את עמי </w:t>
      </w:r>
      <w:r w:rsidRPr="0011691A">
        <w:rPr>
          <w:rFonts w:hint="cs"/>
          <w:b/>
          <w:bCs/>
          <w:rtl/>
        </w:rPr>
        <w:t>ויעבדוני</w:t>
      </w:r>
      <w:r>
        <w:rPr>
          <w:rFonts w:hint="cs"/>
          <w:rtl/>
        </w:rPr>
        <w:t>". וכבר קדמה לקריאה זו, הקריאה</w:t>
      </w:r>
      <w:r w:rsidRPr="00D779D6">
        <w:rPr>
          <w:rFonts w:hint="cs"/>
          <w:rtl/>
        </w:rPr>
        <w:t xml:space="preserve"> </w:t>
      </w:r>
      <w:r>
        <w:rPr>
          <w:rFonts w:hint="cs"/>
          <w:rtl/>
        </w:rPr>
        <w:t>בראש פרק ה,</w:t>
      </w:r>
      <w:r w:rsidRPr="0011691A">
        <w:rPr>
          <w:rFonts w:hint="cs"/>
          <w:rtl/>
        </w:rPr>
        <w:t xml:space="preserve"> </w:t>
      </w:r>
      <w:r>
        <w:rPr>
          <w:rFonts w:hint="cs"/>
          <w:rtl/>
        </w:rPr>
        <w:t xml:space="preserve">בפרשת שמות, בעת התייצבותם הראשונה של משה ואהרון לפני פרעה, ושם הלשון היא: "שלח את עמי </w:t>
      </w:r>
      <w:r w:rsidRPr="0011691A">
        <w:rPr>
          <w:rFonts w:hint="cs"/>
          <w:b/>
          <w:bCs/>
          <w:rtl/>
        </w:rPr>
        <w:t>ויחוגו לי</w:t>
      </w:r>
      <w:r>
        <w:rPr>
          <w:rFonts w:hint="cs"/>
          <w:rtl/>
        </w:rPr>
        <w:t xml:space="preserve">". </w:t>
      </w:r>
      <w:r w:rsidR="0001778A">
        <w:rPr>
          <w:rFonts w:hint="cs"/>
          <w:rtl/>
        </w:rPr>
        <w:t xml:space="preserve">סה"כ, חמש "שלח את עמי". </w:t>
      </w:r>
      <w:r>
        <w:rPr>
          <w:rFonts w:hint="cs"/>
          <w:rtl/>
        </w:rPr>
        <w:t xml:space="preserve">לקריאות אלה נוספה בפרק ח, לפני מכת הערוב, האזהרה: "כי אם אינך משלח את עמי", ובדומה לכך בפרק י, בפרשת בא, לפני מכת הארבה: "כי אם מאן אתה לשלח את עמי". </w:t>
      </w:r>
      <w:r w:rsidR="0001778A">
        <w:rPr>
          <w:rFonts w:hint="cs"/>
          <w:rtl/>
        </w:rPr>
        <w:t xml:space="preserve">סה"כ, שבע של"ח את עמי. </w:t>
      </w:r>
      <w:r>
        <w:rPr>
          <w:rFonts w:hint="cs"/>
          <w:rtl/>
        </w:rPr>
        <w:t>ואם נחזור לפסוק שהבאנו</w:t>
      </w:r>
      <w:r w:rsidR="0001778A">
        <w:rPr>
          <w:rFonts w:hint="cs"/>
          <w:rtl/>
        </w:rPr>
        <w:t xml:space="preserve"> למעלה</w:t>
      </w:r>
      <w:r>
        <w:rPr>
          <w:rFonts w:hint="cs"/>
          <w:rtl/>
        </w:rPr>
        <w:t xml:space="preserve">, יש לשים לב להקשר בו נאמרת קריאה זו: בעת התייצבות לפני פרעה ובכפל לשון של הפועל של"ח. יש כאן עמידה גאה לצד הקפדה על כבוד המלכות. ראה דברינו </w:t>
      </w:r>
      <w:hyperlink r:id="rId2" w:history="1">
        <w:r w:rsidRPr="003718E6">
          <w:rPr>
            <w:rStyle w:val="Hyperlink"/>
            <w:rFonts w:hint="cs"/>
            <w:rtl/>
          </w:rPr>
          <w:t>לחלוק כבוד למלכות</w:t>
        </w:r>
      </w:hyperlink>
      <w:r>
        <w:rPr>
          <w:rFonts w:hint="cs"/>
          <w:rtl/>
        </w:rPr>
        <w:t xml:space="preserve"> בפרשה זו.</w:t>
      </w:r>
    </w:p>
  </w:footnote>
  <w:footnote w:id="3">
    <w:p w:rsidR="00C0230D" w:rsidRDefault="00C0230D" w:rsidP="0001778A">
      <w:pPr>
        <w:pStyle w:val="a3"/>
        <w:rPr>
          <w:rFonts w:hint="cs"/>
        </w:rPr>
      </w:pPr>
      <w:r>
        <w:rPr>
          <w:rStyle w:val="a5"/>
        </w:rPr>
        <w:footnoteRef/>
      </w:r>
      <w:r>
        <w:rPr>
          <w:rtl/>
        </w:rPr>
        <w:t xml:space="preserve"> </w:t>
      </w:r>
      <w:r>
        <w:rPr>
          <w:rFonts w:hint="cs"/>
          <w:rtl/>
        </w:rPr>
        <w:t xml:space="preserve">"תני" זה היא </w:t>
      </w:r>
      <w:r>
        <w:rPr>
          <w:rtl/>
          <w:lang w:eastAsia="en-US"/>
        </w:rPr>
        <w:t>תוספתא מסכת חגיגה פרק א</w:t>
      </w:r>
      <w:r>
        <w:rPr>
          <w:rFonts w:hint="cs"/>
          <w:rtl/>
          <w:lang w:eastAsia="en-US"/>
        </w:rPr>
        <w:t xml:space="preserve"> </w:t>
      </w:r>
      <w:r>
        <w:rPr>
          <w:rtl/>
          <w:lang w:eastAsia="en-US"/>
        </w:rPr>
        <w:t>הלכה ד</w:t>
      </w:r>
      <w:r>
        <w:rPr>
          <w:rFonts w:hint="cs"/>
          <w:rtl/>
          <w:lang w:eastAsia="en-US"/>
        </w:rPr>
        <w:t xml:space="preserve"> הדנה בקרבנות שאדם מביא בעלייתו לרגל: קרבן ראייה "לראות פני" שהוא קרבן עולה וקרבן חגיגה שהוא קרבן שלמים לשמחת החג. ויש גם מצווה שלישית של שמחה. ראה במקור בתוספתא</w:t>
      </w:r>
      <w:r w:rsidR="001F60A4">
        <w:rPr>
          <w:rFonts w:hint="cs"/>
          <w:rtl/>
          <w:lang w:eastAsia="en-US"/>
        </w:rPr>
        <w:t xml:space="preserve"> שם: "</w:t>
      </w:r>
      <w:r w:rsidR="001F60A4">
        <w:rPr>
          <w:rtl/>
          <w:lang w:eastAsia="en-US"/>
        </w:rPr>
        <w:t>אי זו היא ראיה</w:t>
      </w:r>
      <w:r w:rsidR="001F60A4">
        <w:rPr>
          <w:rFonts w:hint="cs"/>
          <w:rtl/>
          <w:lang w:eastAsia="en-US"/>
        </w:rPr>
        <w:t>?</w:t>
      </w:r>
      <w:r w:rsidR="001F60A4">
        <w:rPr>
          <w:rtl/>
          <w:lang w:eastAsia="en-US"/>
        </w:rPr>
        <w:t xml:space="preserve"> אילו עולות הבאות לראיה</w:t>
      </w:r>
      <w:r w:rsidR="001F60A4">
        <w:rPr>
          <w:rFonts w:hint="cs"/>
          <w:rtl/>
          <w:lang w:eastAsia="en-US"/>
        </w:rPr>
        <w:t>.</w:t>
      </w:r>
      <w:r w:rsidR="001F60A4">
        <w:rPr>
          <w:rtl/>
          <w:lang w:eastAsia="en-US"/>
        </w:rPr>
        <w:t xml:space="preserve"> אי זו היא חגיגה</w:t>
      </w:r>
      <w:r w:rsidR="001F60A4">
        <w:rPr>
          <w:rFonts w:hint="cs"/>
          <w:rtl/>
          <w:lang w:eastAsia="en-US"/>
        </w:rPr>
        <w:t>?</w:t>
      </w:r>
      <w:r w:rsidR="001F60A4">
        <w:rPr>
          <w:rtl/>
          <w:lang w:eastAsia="en-US"/>
        </w:rPr>
        <w:t xml:space="preserve"> אילו שלמים הבאין לחגיגה</w:t>
      </w:r>
      <w:r w:rsidR="001F60A4">
        <w:rPr>
          <w:rFonts w:hint="cs"/>
          <w:rtl/>
          <w:lang w:eastAsia="en-US"/>
        </w:rPr>
        <w:t>.</w:t>
      </w:r>
      <w:r w:rsidR="001F60A4">
        <w:rPr>
          <w:rtl/>
          <w:lang w:eastAsia="en-US"/>
        </w:rPr>
        <w:t xml:space="preserve"> אם יש לו להביא מתוך ביתו הרי זה מביא ואם לאו משתתף הוא עם אחרים</w:t>
      </w:r>
      <w:r w:rsidR="001F60A4">
        <w:rPr>
          <w:rFonts w:hint="cs"/>
          <w:rtl/>
          <w:lang w:eastAsia="en-US"/>
        </w:rPr>
        <w:t xml:space="preserve">". ראה </w:t>
      </w:r>
      <w:r>
        <w:rPr>
          <w:rFonts w:hint="cs"/>
          <w:rtl/>
          <w:lang w:eastAsia="en-US"/>
        </w:rPr>
        <w:t xml:space="preserve">הסוגיה בגמרא </w:t>
      </w:r>
      <w:r w:rsidR="004E38E1">
        <w:rPr>
          <w:rFonts w:hint="cs"/>
          <w:rtl/>
          <w:lang w:eastAsia="en-US"/>
        </w:rPr>
        <w:t xml:space="preserve">בבלי </w:t>
      </w:r>
      <w:r>
        <w:rPr>
          <w:rFonts w:hint="cs"/>
          <w:rtl/>
          <w:lang w:eastAsia="en-US"/>
        </w:rPr>
        <w:t>חגיגה דף ו ע"ב</w:t>
      </w:r>
      <w:r w:rsidR="001F60A4">
        <w:rPr>
          <w:rFonts w:hint="cs"/>
          <w:rtl/>
          <w:lang w:eastAsia="en-US"/>
        </w:rPr>
        <w:t xml:space="preserve"> המרחיבה </w:t>
      </w:r>
      <w:r w:rsidR="0001778A">
        <w:rPr>
          <w:rFonts w:hint="cs"/>
          <w:rtl/>
          <w:lang w:eastAsia="en-US"/>
        </w:rPr>
        <w:t xml:space="preserve">בנושא על בסיס תוספתא זו </w:t>
      </w:r>
      <w:r w:rsidR="00DA6656">
        <w:rPr>
          <w:rFonts w:hint="cs"/>
          <w:rtl/>
          <w:lang w:eastAsia="en-US"/>
        </w:rPr>
        <w:t xml:space="preserve">ודנה גם אילו קרבנות עולה הקריבו בני ישראל בכל שנות המדבר: עולת תמיד או עולת ראייה (במדבר הראייה הייתה אפשרית כל יום). ראה דברינו </w:t>
      </w:r>
      <w:hyperlink r:id="rId3" w:history="1">
        <w:r w:rsidR="00DA6656" w:rsidRPr="00DA6656">
          <w:rPr>
            <w:rStyle w:val="Hyperlink"/>
            <w:rFonts w:hint="cs"/>
            <w:rtl/>
            <w:lang w:eastAsia="en-US"/>
          </w:rPr>
          <w:t>על דברי עולה וזבח</w:t>
        </w:r>
      </w:hyperlink>
      <w:r w:rsidR="00DA6656">
        <w:rPr>
          <w:rFonts w:hint="cs"/>
          <w:rtl/>
          <w:lang w:eastAsia="en-US"/>
        </w:rPr>
        <w:t xml:space="preserve"> בפרשת צו.</w:t>
      </w:r>
    </w:p>
  </w:footnote>
  <w:footnote w:id="4">
    <w:p w:rsidR="00B661BF" w:rsidRDefault="00B661BF" w:rsidP="0001778A">
      <w:pPr>
        <w:pStyle w:val="a3"/>
        <w:rPr>
          <w:rFonts w:hint="cs"/>
        </w:rPr>
      </w:pPr>
      <w:r>
        <w:rPr>
          <w:rStyle w:val="a5"/>
        </w:rPr>
        <w:footnoteRef/>
      </w:r>
      <w:r>
        <w:rPr>
          <w:rtl/>
        </w:rPr>
        <w:t xml:space="preserve"> </w:t>
      </w:r>
      <w:r w:rsidR="009247FA">
        <w:rPr>
          <w:rFonts w:hint="cs"/>
          <w:rtl/>
        </w:rPr>
        <w:t xml:space="preserve">ככה מפסק ליברמן בתוספתא כפשוטה סדר מועד חגיגה עמ' 1277. והתשובה של </w:t>
      </w:r>
      <w:r w:rsidR="00D67E64">
        <w:rPr>
          <w:rFonts w:hint="cs"/>
          <w:rtl/>
        </w:rPr>
        <w:t>'</w:t>
      </w:r>
      <w:r w:rsidR="009247FA">
        <w:rPr>
          <w:rFonts w:hint="cs"/>
          <w:rtl/>
        </w:rPr>
        <w:t>לשון חגיגה</w:t>
      </w:r>
      <w:r w:rsidR="00D67E64">
        <w:rPr>
          <w:rFonts w:hint="cs"/>
          <w:rtl/>
        </w:rPr>
        <w:t>'</w:t>
      </w:r>
      <w:r w:rsidR="009247FA">
        <w:rPr>
          <w:rFonts w:hint="cs"/>
          <w:rtl/>
        </w:rPr>
        <w:t xml:space="preserve"> </w:t>
      </w:r>
      <w:r w:rsidR="00D67E64">
        <w:rPr>
          <w:rFonts w:hint="cs"/>
          <w:rtl/>
        </w:rPr>
        <w:t xml:space="preserve">תבוא </w:t>
      </w:r>
      <w:r w:rsidR="009247FA">
        <w:rPr>
          <w:rFonts w:hint="cs"/>
          <w:rtl/>
        </w:rPr>
        <w:t xml:space="preserve">מיד בהמשך. אבל אולי אין כאן סימן שאלה והירושלמי מסכים עם הבבלי שנראה בהערה הבאה על החגיגה של </w:t>
      </w:r>
      <w:r w:rsidR="00D67E64">
        <w:rPr>
          <w:rFonts w:hint="cs"/>
          <w:rtl/>
        </w:rPr>
        <w:t xml:space="preserve">פרשת </w:t>
      </w:r>
      <w:r w:rsidR="009247FA">
        <w:rPr>
          <w:rFonts w:hint="cs"/>
          <w:rtl/>
        </w:rPr>
        <w:t>משפטים, והוא רק מוסיף את לשון חגיגה כדלהלן.</w:t>
      </w:r>
      <w:r w:rsidR="0001778A">
        <w:rPr>
          <w:rFonts w:hint="cs"/>
          <w:rtl/>
        </w:rPr>
        <w:t xml:space="preserve"> ועכ"פ, "לפני הדיבור" או בנוסחאות אחרות: "לפני הדיבר", פירושו לפני מעמד הר סיני.</w:t>
      </w:r>
    </w:p>
  </w:footnote>
  <w:footnote w:id="5">
    <w:p w:rsidR="00C817E4" w:rsidRDefault="00C817E4" w:rsidP="009247FA">
      <w:pPr>
        <w:pStyle w:val="a3"/>
        <w:rPr>
          <w:rFonts w:hint="cs"/>
        </w:rPr>
      </w:pPr>
      <w:r>
        <w:rPr>
          <w:rStyle w:val="a5"/>
        </w:rPr>
        <w:footnoteRef/>
      </w:r>
      <w:r>
        <w:rPr>
          <w:rtl/>
        </w:rPr>
        <w:t xml:space="preserve"> </w:t>
      </w:r>
      <w:r>
        <w:rPr>
          <w:rFonts w:hint="cs"/>
          <w:rtl/>
          <w:lang w:eastAsia="en-US"/>
        </w:rPr>
        <w:t xml:space="preserve">שלח את עמי הראשון, בפעם הראשונה שמשה ואהרון באים אל פרעה בדרישה לשחרר את בני ישראל, הוא כאמור עם הסיומת: "ויחוגו לי במדבר". מכאן לומד התלמוד הירושלמי על מעלת קרבן החגיגה על פני קרבן הראייה לדורות. ראה במקבילה בתלמוד הבבלי חגיגה דף ו ע"א ש: "חגיגה לפני הדיבור" הם הקרבנות שהקריבו נערי ישראל בסוף פרשת משפטים, פרק כד, במעשה ברית הזאת הדם שלפי חז"ל היה לפני מתן תורה (ראה דברינו </w:t>
      </w:r>
      <w:hyperlink r:id="rId4" w:history="1">
        <w:r w:rsidRPr="009247FA">
          <w:rPr>
            <w:rStyle w:val="Hyperlink"/>
            <w:rFonts w:hint="cs"/>
            <w:rtl/>
            <w:lang w:eastAsia="en-US"/>
          </w:rPr>
          <w:t>אימתי אמרו נעשה ונשמע</w:t>
        </w:r>
      </w:hyperlink>
      <w:r>
        <w:rPr>
          <w:rFonts w:hint="cs"/>
          <w:rtl/>
          <w:lang w:eastAsia="en-US"/>
        </w:rPr>
        <w:t>). אבל שם דוחה הגמרא ואומרת: "</w:t>
      </w:r>
      <w:r>
        <w:rPr>
          <w:rtl/>
          <w:lang w:eastAsia="en-US"/>
        </w:rPr>
        <w:t>מאי שנא חגיגה דישנה לפני הדיבור, דכתיב ויזבחו זבחים שלמים - ראייה נמי, הכתיב ויעלו ע</w:t>
      </w:r>
      <w:r>
        <w:rPr>
          <w:rFonts w:hint="cs"/>
          <w:rtl/>
          <w:lang w:eastAsia="en-US"/>
        </w:rPr>
        <w:t>ו</w:t>
      </w:r>
      <w:r>
        <w:rPr>
          <w:rtl/>
          <w:lang w:eastAsia="en-US"/>
        </w:rPr>
        <w:t>ל</w:t>
      </w:r>
      <w:r>
        <w:rPr>
          <w:rFonts w:hint="cs"/>
          <w:rtl/>
          <w:lang w:eastAsia="en-US"/>
        </w:rPr>
        <w:t>ו</w:t>
      </w:r>
      <w:r>
        <w:rPr>
          <w:rtl/>
          <w:lang w:eastAsia="en-US"/>
        </w:rPr>
        <w:t>ת!</w:t>
      </w:r>
      <w:r>
        <w:rPr>
          <w:rFonts w:hint="cs"/>
          <w:rtl/>
          <w:lang w:eastAsia="en-US"/>
        </w:rPr>
        <w:t>". בא הירושלמי ואומר שהאמירה "שלח את עמי ויחוגו לי במדבר" היא החגיגה שקדמה לפני הדבור</w:t>
      </w:r>
      <w:r w:rsidR="009247FA">
        <w:rPr>
          <w:rFonts w:hint="cs"/>
          <w:rtl/>
          <w:lang w:eastAsia="en-US"/>
        </w:rPr>
        <w:t xml:space="preserve"> (ולפני עולת ראייה)</w:t>
      </w:r>
      <w:r>
        <w:rPr>
          <w:rFonts w:hint="cs"/>
          <w:rtl/>
          <w:lang w:eastAsia="en-US"/>
        </w:rPr>
        <w:t>, היינו לפני מתן תורה. נראה שגם הירושלמי יסכים שהקיום של "ויחוגו לי במדבר", היה אכן שם בסוף פרשת משפטים.</w:t>
      </w:r>
    </w:p>
  </w:footnote>
  <w:footnote w:id="6">
    <w:p w:rsidR="004E38E1" w:rsidRDefault="004E38E1" w:rsidP="004E38E1">
      <w:pPr>
        <w:pStyle w:val="a3"/>
        <w:rPr>
          <w:rFonts w:hint="cs"/>
          <w:rtl/>
        </w:rPr>
      </w:pPr>
      <w:r>
        <w:rPr>
          <w:rStyle w:val="a5"/>
        </w:rPr>
        <w:footnoteRef/>
      </w:r>
      <w:r>
        <w:rPr>
          <w:rtl/>
        </w:rPr>
        <w:t xml:space="preserve"> </w:t>
      </w:r>
      <w:r>
        <w:rPr>
          <w:rFonts w:hint="cs"/>
          <w:rtl/>
        </w:rPr>
        <w:t>אנחנו עדיין בשלח את עמי הראשון. פתחנו בירושלמי בדבר הלכה ונמשיך באגדה. נלך פחות או יותר לפי סדר שבעת "שלח את עמי", כפי שהסברנו בהערה 2 לעיל: ראשונה</w:t>
      </w:r>
      <w:r w:rsidR="00D67E64">
        <w:rPr>
          <w:rFonts w:hint="cs"/>
          <w:rtl/>
        </w:rPr>
        <w:t xml:space="preserve"> לפני פרעה</w:t>
      </w:r>
      <w:r>
        <w:rPr>
          <w:rFonts w:hint="cs"/>
          <w:rtl/>
        </w:rPr>
        <w:t>, דם, צפרדע, ערוב, דבר, ברד, ארבה, הגם שלא נספיק את כולם.</w:t>
      </w:r>
    </w:p>
  </w:footnote>
  <w:footnote w:id="7">
    <w:p w:rsidR="00A52F53" w:rsidRDefault="00A52F53">
      <w:pPr>
        <w:pStyle w:val="a3"/>
        <w:rPr>
          <w:rFonts w:hint="cs"/>
          <w:rtl/>
        </w:rPr>
      </w:pPr>
      <w:r>
        <w:rPr>
          <w:rStyle w:val="a5"/>
        </w:rPr>
        <w:footnoteRef/>
      </w:r>
      <w:r>
        <w:rPr>
          <w:rtl/>
        </w:rPr>
        <w:t xml:space="preserve"> </w:t>
      </w:r>
      <w:r>
        <w:rPr>
          <w:rtl/>
          <w:lang w:eastAsia="en-US"/>
        </w:rPr>
        <w:t>יום פּרוֹזְבֶּוְטִי</w:t>
      </w:r>
      <w:r>
        <w:rPr>
          <w:rFonts w:hint="cs"/>
          <w:rtl/>
        </w:rPr>
        <w:t xml:space="preserve"> </w:t>
      </w:r>
      <w:r>
        <w:rPr>
          <w:rtl/>
        </w:rPr>
        <w:t>–</w:t>
      </w:r>
      <w:r>
        <w:rPr>
          <w:rFonts w:hint="cs"/>
          <w:rtl/>
        </w:rPr>
        <w:t xml:space="preserve"> יום (או מספר ימים) בשנה שבו המלך מקבל את השלוחים מכל המדינות שסביבו.</w:t>
      </w:r>
    </w:p>
  </w:footnote>
  <w:footnote w:id="8">
    <w:p w:rsidR="00B0381D" w:rsidRDefault="00B0381D">
      <w:pPr>
        <w:pStyle w:val="a3"/>
        <w:rPr>
          <w:rFonts w:hint="cs"/>
        </w:rPr>
      </w:pPr>
      <w:r>
        <w:rPr>
          <w:rStyle w:val="a5"/>
        </w:rPr>
        <w:footnoteRef/>
      </w:r>
      <w:r>
        <w:rPr>
          <w:rtl/>
        </w:rPr>
        <w:t xml:space="preserve"> </w:t>
      </w:r>
      <w:r>
        <w:rPr>
          <w:rFonts w:hint="cs"/>
          <w:rtl/>
        </w:rPr>
        <w:t>היום בו עלה המלך לשלטון. ראה עבודה זרה פרק א משנה ג. הדרשן מתאר את פרעה בצבעים של רומא של תקופתו.</w:t>
      </w:r>
    </w:p>
  </w:footnote>
  <w:footnote w:id="9">
    <w:p w:rsidR="00B0381D" w:rsidRDefault="00B0381D" w:rsidP="007D32C0">
      <w:pPr>
        <w:pStyle w:val="a3"/>
        <w:rPr>
          <w:rFonts w:hint="cs"/>
          <w:rtl/>
        </w:rPr>
      </w:pPr>
      <w:r>
        <w:rPr>
          <w:rStyle w:val="a5"/>
        </w:rPr>
        <w:footnoteRef/>
      </w:r>
      <w:r>
        <w:rPr>
          <w:rtl/>
        </w:rPr>
        <w:t xml:space="preserve"> </w:t>
      </w:r>
      <w:r>
        <w:rPr>
          <w:rFonts w:hint="cs"/>
          <w:rtl/>
        </w:rPr>
        <w:t>להראות שאלוהיהם משועבדים לפרעה (לקיסר) ו/או לאלוהיו. על רקע זה באים משה ואהרון</w:t>
      </w:r>
      <w:r w:rsidR="007D32C0">
        <w:rPr>
          <w:rFonts w:hint="cs"/>
          <w:rtl/>
        </w:rPr>
        <w:t>, כאורחים בלתי קרואים,</w:t>
      </w:r>
      <w:r>
        <w:rPr>
          <w:rFonts w:hint="cs"/>
          <w:rtl/>
        </w:rPr>
        <w:t xml:space="preserve"> ואומרים: "</w:t>
      </w:r>
      <w:r w:rsidR="009247FA">
        <w:rPr>
          <w:rFonts w:hint="cs"/>
          <w:rtl/>
        </w:rPr>
        <w:t>שלח את עמי וי</w:t>
      </w:r>
      <w:r w:rsidR="007D32C0">
        <w:rPr>
          <w:rFonts w:hint="cs"/>
          <w:rtl/>
        </w:rPr>
        <w:t>חוגו לי</w:t>
      </w:r>
      <w:r w:rsidR="009247FA">
        <w:rPr>
          <w:rFonts w:hint="cs"/>
          <w:rtl/>
        </w:rPr>
        <w:t>", תחילה בשם אלוהי ישראל ואח"כ בשם אלוהי העברים.</w:t>
      </w:r>
      <w:r>
        <w:rPr>
          <w:rFonts w:hint="cs"/>
          <w:rtl/>
        </w:rPr>
        <w:t xml:space="preserve"> </w:t>
      </w:r>
      <w:r w:rsidR="001E1D55">
        <w:rPr>
          <w:rFonts w:hint="cs"/>
          <w:rtl/>
        </w:rPr>
        <w:t>ראה מים אחרונים.</w:t>
      </w:r>
    </w:p>
  </w:footnote>
  <w:footnote w:id="10">
    <w:p w:rsidR="00336C95" w:rsidRDefault="00336C95" w:rsidP="00336C95">
      <w:pPr>
        <w:pStyle w:val="a3"/>
        <w:rPr>
          <w:rFonts w:hint="cs"/>
        </w:rPr>
      </w:pPr>
      <w:r>
        <w:rPr>
          <w:rStyle w:val="a5"/>
        </w:rPr>
        <w:footnoteRef/>
      </w:r>
      <w:r>
        <w:rPr>
          <w:rtl/>
        </w:rPr>
        <w:t xml:space="preserve"> </w:t>
      </w:r>
      <w:r>
        <w:rPr>
          <w:rFonts w:hint="cs"/>
          <w:rtl/>
        </w:rPr>
        <w:t xml:space="preserve">פה המדרש קצת מקצין שהרי ראינו ונראה שחולקים כבוד למלכות ושואלים בשלום המלכות (מסכת אבות פרק ג משנה ג). ראה </w:t>
      </w:r>
      <w:r>
        <w:rPr>
          <w:rtl/>
        </w:rPr>
        <w:t>אבות דרבי נתן נוסח ב פרק ו</w:t>
      </w:r>
      <w:r>
        <w:rPr>
          <w:rFonts w:hint="cs"/>
          <w:rtl/>
        </w:rPr>
        <w:t xml:space="preserve"> שרבי יוחנן בן זכאי שואל בשלומה של מלכות כשהצליח לצאת מהמצור על ירושלים ועוד.</w:t>
      </w:r>
    </w:p>
  </w:footnote>
  <w:footnote w:id="11">
    <w:p w:rsidR="003A0116" w:rsidRDefault="003A0116" w:rsidP="007D32C0">
      <w:pPr>
        <w:pStyle w:val="a3"/>
        <w:rPr>
          <w:rFonts w:hint="cs"/>
          <w:rtl/>
        </w:rPr>
      </w:pPr>
      <w:r>
        <w:rPr>
          <w:rStyle w:val="a5"/>
        </w:rPr>
        <w:footnoteRef/>
      </w:r>
      <w:r>
        <w:rPr>
          <w:rtl/>
        </w:rPr>
        <w:t xml:space="preserve"> </w:t>
      </w:r>
      <w:r>
        <w:rPr>
          <w:rFonts w:hint="cs"/>
          <w:rtl/>
        </w:rPr>
        <w:t>זו הפואנטה המרכזית של המדרש התקיף הזה. ביום הגינוסיא, כשכל המלכים סביב פרעה ביום חגו וכולם מעטרים אותו בעטרות ומתנות יקרות ושמחים וחוגגים איתו, נכנסים "שני זקנים", לא שואלים בשלום פרעה (כמו שעשה יוסף למשל) ואומרים: "שלח את עמי ויחוגו לי במדבר". ויש להדגיש את שלוש המילים האחרונות: "ויחוגו לי במדבר".</w:t>
      </w:r>
      <w:r w:rsidR="00325D01">
        <w:rPr>
          <w:rFonts w:hint="cs"/>
          <w:rtl/>
        </w:rPr>
        <w:t xml:space="preserve"> </w:t>
      </w:r>
    </w:p>
  </w:footnote>
  <w:footnote w:id="12">
    <w:p w:rsidR="003A0116" w:rsidRDefault="003A0116">
      <w:pPr>
        <w:pStyle w:val="a3"/>
        <w:rPr>
          <w:rFonts w:hint="cs"/>
          <w:rtl/>
        </w:rPr>
      </w:pPr>
      <w:r>
        <w:rPr>
          <w:rStyle w:val="a5"/>
        </w:rPr>
        <w:footnoteRef/>
      </w:r>
      <w:r>
        <w:rPr>
          <w:rtl/>
        </w:rPr>
        <w:t xml:space="preserve"> </w:t>
      </w:r>
      <w:r>
        <w:rPr>
          <w:rFonts w:hint="cs"/>
          <w:rtl/>
        </w:rPr>
        <w:t xml:space="preserve">מאבק יציאת מצרים הוא לא רק מאבק לאומי: </w:t>
      </w:r>
      <w:r w:rsidR="00325D01">
        <w:rPr>
          <w:rFonts w:hint="cs"/>
          <w:rtl/>
        </w:rPr>
        <w:t xml:space="preserve">"וגם </w:t>
      </w:r>
      <w:r>
        <w:rPr>
          <w:rFonts w:hint="cs"/>
          <w:rtl/>
        </w:rPr>
        <w:t>את ישראל לא אשלח</w:t>
      </w:r>
      <w:r w:rsidR="00325D01">
        <w:rPr>
          <w:rFonts w:hint="cs"/>
          <w:rtl/>
        </w:rPr>
        <w:t>"</w:t>
      </w:r>
      <w:r>
        <w:rPr>
          <w:rFonts w:hint="cs"/>
          <w:rtl/>
        </w:rPr>
        <w:t>, אלא גם מאבק דתי: "לא ידעתי את ה' ".</w:t>
      </w:r>
    </w:p>
  </w:footnote>
  <w:footnote w:id="13">
    <w:p w:rsidR="003A0116" w:rsidRDefault="003A0116" w:rsidP="0022571A">
      <w:pPr>
        <w:pStyle w:val="a3"/>
        <w:rPr>
          <w:rFonts w:hint="cs"/>
          <w:rtl/>
        </w:rPr>
      </w:pPr>
      <w:r>
        <w:rPr>
          <w:rStyle w:val="a5"/>
        </w:rPr>
        <w:footnoteRef/>
      </w:r>
      <w:r>
        <w:rPr>
          <w:rtl/>
        </w:rPr>
        <w:t xml:space="preserve"> </w:t>
      </w:r>
      <w:r w:rsidR="0022571A">
        <w:rPr>
          <w:rFonts w:hint="cs"/>
          <w:rtl/>
          <w:lang w:eastAsia="en-US"/>
        </w:rPr>
        <w:t>"קורא" לא בכל אלא קורא מעיין בכתבים. ראה הנוסח במקבילה ב</w:t>
      </w:r>
      <w:r w:rsidR="0022571A">
        <w:rPr>
          <w:rtl/>
          <w:lang w:eastAsia="en-US"/>
        </w:rPr>
        <w:t xml:space="preserve">מדרש תנחומא </w:t>
      </w:r>
      <w:r w:rsidR="0022571A">
        <w:rPr>
          <w:rFonts w:hint="cs"/>
          <w:rtl/>
          <w:lang w:eastAsia="en-US"/>
        </w:rPr>
        <w:t>כאן: "</w:t>
      </w:r>
      <w:r w:rsidR="0022571A">
        <w:rPr>
          <w:rtl/>
          <w:lang w:eastAsia="en-US"/>
        </w:rPr>
        <w:t>א"ר לוי</w:t>
      </w:r>
      <w:r w:rsidR="0022571A">
        <w:rPr>
          <w:rFonts w:hint="cs"/>
          <w:rtl/>
          <w:lang w:eastAsia="en-US"/>
        </w:rPr>
        <w:t>:</w:t>
      </w:r>
      <w:r w:rsidR="0022571A">
        <w:rPr>
          <w:rtl/>
          <w:lang w:eastAsia="en-US"/>
        </w:rPr>
        <w:t xml:space="preserve"> באותה שעה הוציא דפתרא של אלוהות התחיל קורא אלהי אדום אלהי מואב אלהי צידון וכן כ</w:t>
      </w:r>
      <w:r w:rsidR="0022571A">
        <w:rPr>
          <w:rFonts w:hint="cs"/>
          <w:rtl/>
          <w:lang w:eastAsia="en-US"/>
        </w:rPr>
        <w:t>ו</w:t>
      </w:r>
      <w:r w:rsidR="0022571A">
        <w:rPr>
          <w:rtl/>
          <w:lang w:eastAsia="en-US"/>
        </w:rPr>
        <w:t>לם, אמר להם</w:t>
      </w:r>
      <w:r w:rsidR="0022571A">
        <w:rPr>
          <w:rFonts w:hint="cs"/>
          <w:rtl/>
          <w:lang w:eastAsia="en-US"/>
        </w:rPr>
        <w:t>:</w:t>
      </w:r>
      <w:r w:rsidR="0022571A">
        <w:rPr>
          <w:rtl/>
          <w:lang w:eastAsia="en-US"/>
        </w:rPr>
        <w:t xml:space="preserve"> הרי קראתי כל כתבי ואין שם שמו של אלהיכם</w:t>
      </w:r>
      <w:r w:rsidR="0022571A">
        <w:rPr>
          <w:rFonts w:hint="cs"/>
          <w:rtl/>
          <w:lang w:eastAsia="en-US"/>
        </w:rPr>
        <w:t>".</w:t>
      </w:r>
      <w:r w:rsidR="0022571A">
        <w:rPr>
          <w:rtl/>
          <w:lang w:eastAsia="en-US"/>
        </w:rPr>
        <w:t xml:space="preserve"> </w:t>
      </w:r>
      <w:r>
        <w:rPr>
          <w:rFonts w:hint="cs"/>
          <w:rtl/>
          <w:lang w:eastAsia="en-US"/>
        </w:rPr>
        <w:t>ראה המשך המדרש מיוחד זה במקור</w:t>
      </w:r>
      <w:r w:rsidR="0022571A">
        <w:rPr>
          <w:rFonts w:hint="cs"/>
          <w:rtl/>
          <w:lang w:eastAsia="en-US"/>
        </w:rPr>
        <w:t xml:space="preserve"> (ובמקבילות)</w:t>
      </w:r>
      <w:r>
        <w:rPr>
          <w:rFonts w:hint="cs"/>
          <w:rtl/>
          <w:lang w:eastAsia="en-US"/>
        </w:rPr>
        <w:t xml:space="preserve">, המשל על עבד הכהן שברח לבית הקברות וחיפש משם את אדונו; שאלותיו של פרעה אם אלוהי העברים הוא בחור או זקן ובן כמה הוא (מזכיר את מדרש בראשית רבה לח יג על הפסלים של אברהם, ראה דברינו </w:t>
      </w:r>
      <w:hyperlink r:id="rId5" w:history="1">
        <w:r w:rsidRPr="003A0116">
          <w:rPr>
            <w:rStyle w:val="Hyperlink"/>
            <w:rFonts w:hint="cs"/>
            <w:rtl/>
            <w:lang w:eastAsia="en-US"/>
          </w:rPr>
          <w:t>שבירת פסלים וניתוץ מצבות</w:t>
        </w:r>
      </w:hyperlink>
      <w:r>
        <w:rPr>
          <w:rFonts w:hint="cs"/>
          <w:rtl/>
          <w:lang w:eastAsia="en-US"/>
        </w:rPr>
        <w:t xml:space="preserve"> בפרשת לך לך) וכמה מדינות כבש; התחקור של פרעה את חכמי מצרים: "</w:t>
      </w:r>
      <w:r>
        <w:rPr>
          <w:rtl/>
          <w:lang w:eastAsia="en-US"/>
        </w:rPr>
        <w:t>שמעתם שמו של אלהיהם של אלו</w:t>
      </w:r>
      <w:r>
        <w:rPr>
          <w:rFonts w:hint="cs"/>
          <w:rtl/>
          <w:lang w:eastAsia="en-US"/>
        </w:rPr>
        <w:t xml:space="preserve">?"; והתיאור של אהרון ומשה את הקב"ה: "הוא היה עד שלא נברא העולם, הוא יצרך ונתן בך רוח חיים ... </w:t>
      </w:r>
      <w:r>
        <w:rPr>
          <w:rtl/>
          <w:lang w:eastAsia="en-US"/>
        </w:rPr>
        <w:t>נוטה שמים ויוסד ארץ, קולו חוצב להבות אש, מפרק הרים ומשבר סלעים, קשתו אש, חציו שלהבת, רומחו לפיד, מגינו עננים, חרבו ברק, יוצר הרים וגבעות</w:t>
      </w:r>
      <w:r>
        <w:rPr>
          <w:rFonts w:hint="cs"/>
          <w:rtl/>
          <w:lang w:eastAsia="en-US"/>
        </w:rPr>
        <w:t xml:space="preserve"> ...</w:t>
      </w:r>
      <w:r>
        <w:rPr>
          <w:rtl/>
          <w:lang w:eastAsia="en-US"/>
        </w:rPr>
        <w:t xml:space="preserve">צר את העובר במעי אמו ומוציאו לאויר העולם </w:t>
      </w:r>
      <w:r>
        <w:rPr>
          <w:rFonts w:hint="cs"/>
          <w:rtl/>
          <w:lang w:eastAsia="en-US"/>
        </w:rPr>
        <w:t>וכו' ". לא מצאת את אלוהינו? אנחנו נמצא לך אותו: הוא האלהים של העם העברי שאתה משעבד ורודה בהם בפרך ושוכח את הטובה הגדולה שעשה יוסף מאבות אבותיהם לאבות אבותיך. האלהים הזה לא כתוב בארכיון האלוהיות שלך. מה לעשות? הוא לא מוכר כ"כ בעולם הפאגני שלך. האלהים הזה קורא לך, תחילה בטוב: "שלח את עמי". לא תרצה? כבר תדע מי הוא. תחשוב לרגע פרעה, מה מחזיק את העם הזה בשעבוד הנורא שאתה עושה להם. מתוך העם תכיר את אלוהיו.</w:t>
      </w:r>
    </w:p>
  </w:footnote>
  <w:footnote w:id="14">
    <w:p w:rsidR="007D32C0" w:rsidRDefault="007D32C0" w:rsidP="007D32C0">
      <w:pPr>
        <w:pStyle w:val="a3"/>
        <w:rPr>
          <w:rFonts w:hint="cs"/>
          <w:rtl/>
        </w:rPr>
      </w:pPr>
      <w:r>
        <w:rPr>
          <w:rStyle w:val="a5"/>
        </w:rPr>
        <w:footnoteRef/>
      </w:r>
      <w:r>
        <w:rPr>
          <w:rtl/>
        </w:rPr>
        <w:t xml:space="preserve"> </w:t>
      </w:r>
      <w:r>
        <w:rPr>
          <w:rFonts w:hint="cs"/>
          <w:rtl/>
        </w:rPr>
        <w:t xml:space="preserve">ראה לשון </w:t>
      </w:r>
      <w:r>
        <w:rPr>
          <w:rtl/>
        </w:rPr>
        <w:t>מדרש תנחומא (בובר) פרשת וארא</w:t>
      </w:r>
      <w:r>
        <w:rPr>
          <w:rFonts w:hint="cs"/>
          <w:rtl/>
        </w:rPr>
        <w:t xml:space="preserve"> סימן יח: "</w:t>
      </w:r>
      <w:r>
        <w:rPr>
          <w:rtl/>
        </w:rPr>
        <w:t>אמר הקב"ה</w:t>
      </w:r>
      <w:r>
        <w:rPr>
          <w:rFonts w:hint="cs"/>
          <w:rtl/>
        </w:rPr>
        <w:t>:</w:t>
      </w:r>
      <w:r>
        <w:rPr>
          <w:rtl/>
        </w:rPr>
        <w:t xml:space="preserve"> השכם בבקר והודע לפרעה שאינו כלום</w:t>
      </w:r>
      <w:r>
        <w:rPr>
          <w:rFonts w:hint="cs"/>
          <w:rtl/>
        </w:rPr>
        <w:t>".</w:t>
      </w:r>
    </w:p>
  </w:footnote>
  <w:footnote w:id="15">
    <w:p w:rsidR="00F617D3" w:rsidRDefault="00F617D3" w:rsidP="00165038">
      <w:pPr>
        <w:pStyle w:val="a3"/>
        <w:rPr>
          <w:rFonts w:hint="cs"/>
          <w:rtl/>
        </w:rPr>
      </w:pPr>
      <w:r>
        <w:rPr>
          <w:rStyle w:val="a5"/>
        </w:rPr>
        <w:footnoteRef/>
      </w:r>
      <w:r>
        <w:rPr>
          <w:rtl/>
        </w:rPr>
        <w:t xml:space="preserve"> </w:t>
      </w:r>
      <w:r>
        <w:rPr>
          <w:rFonts w:hint="cs"/>
          <w:rtl/>
          <w:lang w:eastAsia="en-US"/>
        </w:rPr>
        <w:t xml:space="preserve">אנחנו ב"שלח את עמי" הרביעי שלפני מכת ערוב (דלגנו על דם וצפרדע). שלוש מכות כבר קיבל פרעה, שלוש פעמים כבר הוזהר: "שלח את עמי" ולא נענה. </w:t>
      </w:r>
      <w:r w:rsidR="007D32C0">
        <w:rPr>
          <w:rFonts w:hint="cs"/>
          <w:rtl/>
          <w:lang w:eastAsia="en-US"/>
        </w:rPr>
        <w:t xml:space="preserve">(שלוש פעמים השכים </w:t>
      </w:r>
      <w:r w:rsidR="00A9641D">
        <w:rPr>
          <w:rFonts w:hint="cs"/>
          <w:rtl/>
          <w:lang w:eastAsia="en-US"/>
        </w:rPr>
        <w:t xml:space="preserve">וישכים </w:t>
      </w:r>
      <w:r w:rsidR="007D32C0">
        <w:rPr>
          <w:rFonts w:hint="cs"/>
          <w:rtl/>
          <w:lang w:eastAsia="en-US"/>
        </w:rPr>
        <w:t xml:space="preserve">משה לקראת פרעה). </w:t>
      </w:r>
      <w:r>
        <w:rPr>
          <w:rFonts w:hint="cs"/>
          <w:rtl/>
          <w:lang w:eastAsia="en-US"/>
        </w:rPr>
        <w:t>הנה</w:t>
      </w:r>
      <w:r w:rsidR="007D32C0">
        <w:rPr>
          <w:rFonts w:hint="cs"/>
          <w:rtl/>
          <w:lang w:eastAsia="en-US"/>
        </w:rPr>
        <w:t xml:space="preserve"> כעת</w:t>
      </w:r>
      <w:r>
        <w:rPr>
          <w:rFonts w:hint="cs"/>
          <w:rtl/>
          <w:lang w:eastAsia="en-US"/>
        </w:rPr>
        <w:t xml:space="preserve"> "שלח את עמי" הרביעי</w:t>
      </w:r>
      <w:r w:rsidR="007D32C0">
        <w:rPr>
          <w:rFonts w:hint="cs"/>
          <w:rtl/>
          <w:lang w:eastAsia="en-US"/>
        </w:rPr>
        <w:t>,</w:t>
      </w:r>
      <w:r>
        <w:rPr>
          <w:rFonts w:hint="cs"/>
          <w:rtl/>
          <w:lang w:eastAsia="en-US"/>
        </w:rPr>
        <w:t xml:space="preserve"> לצד המכות אשר נעשות קשות יותר ויותר. תרבות מצרים של בני אדם שלמדו לשלוט בחיות, ניתנת למשיסה בידי חיות רעות (הערוב). ראה </w:t>
      </w:r>
      <w:r>
        <w:rPr>
          <w:rtl/>
          <w:lang w:eastAsia="en-US"/>
        </w:rPr>
        <w:t xml:space="preserve">מדרש תנחומא </w:t>
      </w:r>
      <w:r>
        <w:rPr>
          <w:rFonts w:hint="cs"/>
          <w:rtl/>
          <w:lang w:eastAsia="en-US"/>
        </w:rPr>
        <w:t>וארא יד: "</w:t>
      </w:r>
      <w:r>
        <w:rPr>
          <w:rtl/>
          <w:lang w:eastAsia="en-US"/>
        </w:rPr>
        <w:t>ערוב למה</w:t>
      </w:r>
      <w:r>
        <w:rPr>
          <w:rFonts w:hint="cs"/>
          <w:rtl/>
          <w:lang w:eastAsia="en-US"/>
        </w:rPr>
        <w:t>?</w:t>
      </w:r>
      <w:r>
        <w:rPr>
          <w:rtl/>
          <w:lang w:eastAsia="en-US"/>
        </w:rPr>
        <w:t xml:space="preserve"> שהיו המצרים אומרים לישראל צאו הביאו לנו דובים ואריות כדי להיות מצירין בהם</w:t>
      </w:r>
      <w:r>
        <w:rPr>
          <w:rFonts w:hint="cs"/>
          <w:rtl/>
          <w:lang w:eastAsia="en-US"/>
        </w:rPr>
        <w:t>.</w:t>
      </w:r>
      <w:r>
        <w:rPr>
          <w:rtl/>
          <w:lang w:eastAsia="en-US"/>
        </w:rPr>
        <w:t xml:space="preserve"> לפיכך הביא </w:t>
      </w:r>
      <w:r>
        <w:rPr>
          <w:rFonts w:hint="cs"/>
          <w:rtl/>
          <w:lang w:eastAsia="en-US"/>
        </w:rPr>
        <w:t>הקב"ה</w:t>
      </w:r>
      <w:r>
        <w:rPr>
          <w:rtl/>
          <w:lang w:eastAsia="en-US"/>
        </w:rPr>
        <w:t xml:space="preserve"> עליהן חיות מעורבבות </w:t>
      </w:r>
      <w:r>
        <w:rPr>
          <w:rFonts w:hint="cs"/>
          <w:rtl/>
          <w:lang w:eastAsia="en-US"/>
        </w:rPr>
        <w:t xml:space="preserve">... </w:t>
      </w:r>
      <w:r>
        <w:rPr>
          <w:rtl/>
          <w:lang w:eastAsia="en-US"/>
        </w:rPr>
        <w:t>דברי רבי יהודה</w:t>
      </w:r>
      <w:r>
        <w:rPr>
          <w:rFonts w:hint="cs"/>
          <w:rtl/>
          <w:lang w:eastAsia="en-US"/>
        </w:rPr>
        <w:t>.</w:t>
      </w:r>
      <w:r>
        <w:rPr>
          <w:rtl/>
          <w:lang w:eastAsia="en-US"/>
        </w:rPr>
        <w:t xml:space="preserve"> רבי נחמיה אומר</w:t>
      </w:r>
      <w:r>
        <w:rPr>
          <w:rFonts w:hint="cs"/>
          <w:rtl/>
          <w:lang w:eastAsia="en-US"/>
        </w:rPr>
        <w:t>:</w:t>
      </w:r>
      <w:r>
        <w:rPr>
          <w:rtl/>
          <w:lang w:eastAsia="en-US"/>
        </w:rPr>
        <w:t xml:space="preserve"> מיני צרעין ויתושין</w:t>
      </w:r>
      <w:r>
        <w:rPr>
          <w:rFonts w:hint="cs"/>
          <w:rtl/>
          <w:lang w:eastAsia="en-US"/>
        </w:rPr>
        <w:t xml:space="preserve">". </w:t>
      </w:r>
      <w:r w:rsidR="00A9641D">
        <w:rPr>
          <w:rFonts w:hint="cs"/>
          <w:rtl/>
          <w:lang w:eastAsia="en-US"/>
        </w:rPr>
        <w:t xml:space="preserve">(השווה ליתוש של טיטוס, ויקרא רבה כב ג ושם גם חיות אחרות בשליחות הקב"ה). </w:t>
      </w:r>
      <w:r>
        <w:rPr>
          <w:rFonts w:hint="cs"/>
          <w:rtl/>
          <w:lang w:eastAsia="en-US"/>
        </w:rPr>
        <w:t xml:space="preserve">ראה גם רש"י שמות </w:t>
      </w:r>
      <w:r>
        <w:rPr>
          <w:rtl/>
          <w:lang w:eastAsia="en-US"/>
        </w:rPr>
        <w:t>ח</w:t>
      </w:r>
      <w:r>
        <w:rPr>
          <w:rFonts w:hint="cs"/>
          <w:rtl/>
          <w:lang w:eastAsia="en-US"/>
        </w:rPr>
        <w:t xml:space="preserve"> </w:t>
      </w:r>
      <w:r>
        <w:rPr>
          <w:rtl/>
          <w:lang w:eastAsia="en-US"/>
        </w:rPr>
        <w:t>יז</w:t>
      </w:r>
      <w:r>
        <w:rPr>
          <w:rFonts w:hint="cs"/>
          <w:rtl/>
          <w:lang w:eastAsia="en-US"/>
        </w:rPr>
        <w:t xml:space="preserve"> בעקבות התנחומא שמסביר </w:t>
      </w:r>
      <w:r w:rsidR="00165038">
        <w:rPr>
          <w:rFonts w:hint="cs"/>
          <w:rtl/>
          <w:lang w:eastAsia="en-US"/>
        </w:rPr>
        <w:t xml:space="preserve">אגב מכת הערוב </w:t>
      </w:r>
      <w:r>
        <w:rPr>
          <w:rFonts w:hint="cs"/>
          <w:rtl/>
          <w:lang w:eastAsia="en-US"/>
        </w:rPr>
        <w:t>את הצורך בריבוי המכות</w:t>
      </w:r>
      <w:r w:rsidR="00165038">
        <w:rPr>
          <w:rFonts w:hint="cs"/>
          <w:rtl/>
          <w:lang w:eastAsia="en-US"/>
        </w:rPr>
        <w:t>: "</w:t>
      </w:r>
      <w:r w:rsidR="00165038">
        <w:rPr>
          <w:rtl/>
          <w:lang w:eastAsia="en-US"/>
        </w:rPr>
        <w:t>כל מיני חיות רעות ונחשים ועקרבים בערבוביא והיו משחיתים בהם. ויש טעם בדבר באגדה בכל מכה ומכה למה זו ולמה זו. בטכסיסי מלחמות מלכים בא עליהם, כסדר מלכות כשצרה על עיר, בתחלה מקלקל מעיינותיה, ואחר כך תוקעין עליהם ומריעין בשופרות ליראם ולבהלם</w:t>
      </w:r>
      <w:r w:rsidR="00165038">
        <w:rPr>
          <w:rFonts w:hint="cs"/>
          <w:rtl/>
          <w:lang w:eastAsia="en-US"/>
        </w:rPr>
        <w:t xml:space="preserve"> וכו' ". </w:t>
      </w:r>
      <w:r>
        <w:rPr>
          <w:rFonts w:hint="cs"/>
          <w:rtl/>
          <w:lang w:eastAsia="en-US"/>
        </w:rPr>
        <w:t>ואנו מקשרים את ריבוי המכות עם הקריאה החוזרת: "שלח את עמי". וצירפנו לדרשה זו גם את הדרשה הסמוכה על הפסוק: "כי אם אינך משלח ... הנני משליח בך". לשון נופל על לשון זו היא במקרא עצמו!</w:t>
      </w:r>
    </w:p>
  </w:footnote>
  <w:footnote w:id="16">
    <w:p w:rsidR="00874A20" w:rsidRDefault="00874A20" w:rsidP="001D1996">
      <w:pPr>
        <w:pStyle w:val="a3"/>
        <w:rPr>
          <w:rFonts w:hint="cs"/>
          <w:rtl/>
        </w:rPr>
      </w:pPr>
      <w:r>
        <w:rPr>
          <w:rStyle w:val="a5"/>
        </w:rPr>
        <w:footnoteRef/>
      </w:r>
      <w:r>
        <w:rPr>
          <w:rtl/>
        </w:rPr>
        <w:t xml:space="preserve"> </w:t>
      </w:r>
      <w:r>
        <w:rPr>
          <w:rFonts w:hint="cs"/>
          <w:rtl/>
        </w:rPr>
        <w:t>אנחנו ב"שלח את עמי" החמישי והאחרון, לפני מכת ה</w:t>
      </w:r>
      <w:r w:rsidR="001D1996">
        <w:rPr>
          <w:rFonts w:hint="cs"/>
          <w:rtl/>
        </w:rPr>
        <w:t xml:space="preserve">ברד בסוף </w:t>
      </w:r>
      <w:r>
        <w:rPr>
          <w:rFonts w:hint="cs"/>
          <w:rtl/>
        </w:rPr>
        <w:t xml:space="preserve">פרשת </w:t>
      </w:r>
      <w:r w:rsidR="001D1996">
        <w:rPr>
          <w:rFonts w:hint="cs"/>
          <w:rtl/>
        </w:rPr>
        <w:t>וארא</w:t>
      </w:r>
      <w:r>
        <w:rPr>
          <w:rFonts w:hint="cs"/>
          <w:rtl/>
        </w:rPr>
        <w:t>.</w:t>
      </w:r>
    </w:p>
  </w:footnote>
  <w:footnote w:id="17">
    <w:p w:rsidR="00F617D3" w:rsidRDefault="00F617D3" w:rsidP="00567A66">
      <w:pPr>
        <w:pStyle w:val="a3"/>
        <w:rPr>
          <w:rFonts w:hint="cs"/>
          <w:rtl/>
        </w:rPr>
      </w:pPr>
      <w:r>
        <w:rPr>
          <w:rStyle w:val="a5"/>
        </w:rPr>
        <w:footnoteRef/>
      </w:r>
      <w:r>
        <w:rPr>
          <w:rtl/>
        </w:rPr>
        <w:t xml:space="preserve"> </w:t>
      </w:r>
      <w:r>
        <w:rPr>
          <w:rFonts w:hint="cs"/>
          <w:rtl/>
          <w:lang w:eastAsia="en-US"/>
        </w:rPr>
        <w:t xml:space="preserve">כאן, בשלח את עמי החמישי והאחרון, לפני מכת הברד, דווקא כאן מתרכך הטון שראינו במדרשים לעיל ומופיע מוטיב התשובה ומתן ההזדמנות לפרעה בכל עת שירצה לשלח את העם ולהפסיק להכביד או להקשיח את לבו (ולהפסיק את הסבל מבני עמו הוא והנזקים לארצו וממלכתו). גם כאן, יש ציווי להשכים בבוקר, בעת שפרעה יוצא לרחוץ בבוקר ביאור (לעשות צרכיו בצנעה כפי שמדגיש המדרש, שמות רבה ט ח), בדומה להשכמה לפני מכת הדם ולפני מכת הערוב. גם כאן, לפני מכת הברד הקשה, המכונה "כל מגפותיי", אחרי כל הכבדות הלב של פרעה (ראה דברינו </w:t>
      </w:r>
      <w:hyperlink r:id="rId6" w:history="1">
        <w:r w:rsidRPr="00F617D3">
          <w:rPr>
            <w:rStyle w:val="Hyperlink"/>
            <w:rFonts w:hint="cs"/>
            <w:rtl/>
            <w:lang w:eastAsia="en-US"/>
          </w:rPr>
          <w:t>כי אני הכבדתי את לבו</w:t>
        </w:r>
      </w:hyperlink>
      <w:r>
        <w:rPr>
          <w:rFonts w:hint="cs"/>
          <w:rtl/>
          <w:lang w:eastAsia="en-US"/>
        </w:rPr>
        <w:t xml:space="preserve"> בפרשת בא), </w:t>
      </w:r>
      <w:r w:rsidR="002139C8">
        <w:rPr>
          <w:rFonts w:hint="cs"/>
          <w:rtl/>
          <w:lang w:eastAsia="en-US"/>
        </w:rPr>
        <w:t>חוזר</w:t>
      </w:r>
      <w:r>
        <w:rPr>
          <w:rFonts w:hint="cs"/>
          <w:rtl/>
          <w:lang w:eastAsia="en-US"/>
        </w:rPr>
        <w:t xml:space="preserve"> המוטיב: שלח את עמי, הן כאזהרה והן כפתח לתשובה! וכבר הרחבנו לדון על </w:t>
      </w:r>
      <w:hyperlink r:id="rId7" w:history="1">
        <w:r w:rsidRPr="001D1996">
          <w:rPr>
            <w:rStyle w:val="Hyperlink"/>
            <w:rFonts w:hint="cs"/>
            <w:rtl/>
            <w:lang w:eastAsia="en-US"/>
          </w:rPr>
          <w:t>מכת הברד</w:t>
        </w:r>
      </w:hyperlink>
      <w:r>
        <w:rPr>
          <w:rFonts w:hint="cs"/>
          <w:rtl/>
          <w:lang w:eastAsia="en-US"/>
        </w:rPr>
        <w:t xml:space="preserve"> בפרשה זו בשנה האחרת. שים עוד לב במדרש שגם משה כבר יגע מכל סיפור המכות ולצד האזהרה ומתן התשובה לפרעה</w:t>
      </w:r>
      <w:r w:rsidR="00567A66">
        <w:rPr>
          <w:rFonts w:hint="cs"/>
          <w:rtl/>
        </w:rPr>
        <w:t xml:space="preserve"> ועל כך במדרש הבא.</w:t>
      </w:r>
    </w:p>
  </w:footnote>
  <w:footnote w:id="18">
    <w:p w:rsidR="009F42D6" w:rsidRDefault="009F42D6">
      <w:pPr>
        <w:pStyle w:val="a3"/>
        <w:rPr>
          <w:rFonts w:hint="cs"/>
          <w:rtl/>
        </w:rPr>
      </w:pPr>
      <w:r>
        <w:rPr>
          <w:rStyle w:val="a5"/>
        </w:rPr>
        <w:footnoteRef/>
      </w:r>
      <w:r>
        <w:rPr>
          <w:rtl/>
        </w:rPr>
        <w:t xml:space="preserve"> </w:t>
      </w:r>
      <w:r>
        <w:rPr>
          <w:rFonts w:hint="cs"/>
          <w:rtl/>
        </w:rPr>
        <w:t xml:space="preserve">ושם גם "עושקים" נוספים כגון של ר' יהושע בן לוי שעסק בצרכיי ציבור ושכח הלכות שלמדו רבו בשל כך. וכבר הרחבנו בנושא </w:t>
      </w:r>
      <w:hyperlink r:id="rId8" w:history="1">
        <w:r w:rsidRPr="0022571A">
          <w:rPr>
            <w:rStyle w:val="Hyperlink"/>
            <w:rFonts w:hint="cs"/>
            <w:rtl/>
          </w:rPr>
          <w:t>כי העושק יהולל חכם</w:t>
        </w:r>
      </w:hyperlink>
      <w:r>
        <w:rPr>
          <w:rFonts w:hint="cs"/>
          <w:rtl/>
        </w:rPr>
        <w:t xml:space="preserve"> בדברינו בקהלת. מה עניין זה לנושא שלנו? בפרט העושק של שלמה? מה עוד שמדרש זה מגיע בסוף לסיפור של התייצבות משה ואהרון לפני פרעה שראינו במדרש שמות רבה הציורי, הראשון לעיל. מה עניין העושק המהולל את החכם לנושא שלנו? ליציאת מצרים? מה פשר הקדמה זו לסיפור של משה ואהרון מול פרעה? התשובה: גם משה נכלל בקטגוריית העושק שהולל את החכם כפי שהוא מסביר והולך.</w:t>
      </w:r>
    </w:p>
  </w:footnote>
  <w:footnote w:id="19">
    <w:p w:rsidR="009F42D6" w:rsidRDefault="009F42D6" w:rsidP="00CF309A">
      <w:pPr>
        <w:pStyle w:val="a3"/>
        <w:rPr>
          <w:rFonts w:hint="cs"/>
          <w:rtl/>
        </w:rPr>
      </w:pPr>
      <w:r>
        <w:rPr>
          <w:rStyle w:val="a5"/>
        </w:rPr>
        <w:footnoteRef/>
      </w:r>
      <w:r>
        <w:rPr>
          <w:rtl/>
        </w:rPr>
        <w:t xml:space="preserve"> </w:t>
      </w:r>
      <w:r>
        <w:rPr>
          <w:rFonts w:hint="cs"/>
          <w:rtl/>
          <w:lang w:eastAsia="en-US"/>
        </w:rPr>
        <w:t>ואנו ממשיכים</w:t>
      </w:r>
      <w:r w:rsidR="00CF309A">
        <w:rPr>
          <w:rFonts w:hint="cs"/>
          <w:rtl/>
          <w:lang w:eastAsia="en-US"/>
        </w:rPr>
        <w:t xml:space="preserve"> את המדרש</w:t>
      </w:r>
      <w:r>
        <w:rPr>
          <w:rFonts w:hint="cs"/>
          <w:rtl/>
          <w:lang w:eastAsia="en-US"/>
        </w:rPr>
        <w:t xml:space="preserve">: ואמרו לפרעה שלח את עמי ולא נענה להם. בעקבות </w:t>
      </w:r>
      <w:r w:rsidR="00CF309A">
        <w:rPr>
          <w:rFonts w:hint="cs"/>
          <w:rtl/>
          <w:lang w:eastAsia="en-US"/>
        </w:rPr>
        <w:t>לשון המדרש הקודם</w:t>
      </w:r>
      <w:r>
        <w:rPr>
          <w:rFonts w:hint="cs"/>
          <w:rtl/>
          <w:lang w:eastAsia="en-US"/>
        </w:rPr>
        <w:t>: "</w:t>
      </w:r>
      <w:r w:rsidRPr="00B0310D">
        <w:rPr>
          <w:rtl/>
        </w:rPr>
        <w:t>היה נותן כח ביד משה להשכים ולהתיצב לפני פרעה</w:t>
      </w:r>
      <w:r>
        <w:rPr>
          <w:rFonts w:hint="cs"/>
          <w:rtl/>
        </w:rPr>
        <w:t>"</w:t>
      </w:r>
      <w:r>
        <w:rPr>
          <w:rFonts w:hint="cs"/>
          <w:rtl/>
          <w:lang w:eastAsia="en-US"/>
        </w:rPr>
        <w:t>,</w:t>
      </w:r>
      <w:r w:rsidR="00CF309A">
        <w:rPr>
          <w:rFonts w:hint="cs"/>
          <w:rtl/>
          <w:lang w:eastAsia="en-US"/>
        </w:rPr>
        <w:t xml:space="preserve"> התעוררנו על מדרש זה. גם על מדרשים אחרים מתארים את יגיעתו הרבה של משה בכל שרשרת המכות והכבדות הלב של פרעה ואי הבהירות לאן כל זה הולך. ראה דברינו </w:t>
      </w:r>
      <w:hyperlink r:id="rId9" w:history="1">
        <w:r w:rsidR="00CF309A" w:rsidRPr="00CF309A">
          <w:rPr>
            <w:rStyle w:val="Hyperlink"/>
            <w:rFonts w:hint="cs"/>
            <w:rtl/>
            <w:lang w:eastAsia="en-US"/>
          </w:rPr>
          <w:t>בני סרבנים הם</w:t>
        </w:r>
      </w:hyperlink>
      <w:r w:rsidR="00CF309A">
        <w:rPr>
          <w:rFonts w:hint="cs"/>
          <w:rtl/>
          <w:lang w:eastAsia="en-US"/>
        </w:rPr>
        <w:t xml:space="preserve"> בפרשת שמות. ראה </w:t>
      </w:r>
      <w:r w:rsidR="00CF309A">
        <w:rPr>
          <w:rtl/>
          <w:lang w:eastAsia="en-US"/>
        </w:rPr>
        <w:t>מדרש תנחומא</w:t>
      </w:r>
      <w:r w:rsidR="00CF309A">
        <w:rPr>
          <w:rFonts w:hint="cs"/>
          <w:rtl/>
          <w:lang w:eastAsia="en-US"/>
        </w:rPr>
        <w:t xml:space="preserve"> </w:t>
      </w:r>
      <w:r w:rsidR="00CF309A">
        <w:rPr>
          <w:rtl/>
          <w:lang w:eastAsia="en-US"/>
        </w:rPr>
        <w:t>ויקרא</w:t>
      </w:r>
      <w:r w:rsidR="00CF309A">
        <w:rPr>
          <w:rFonts w:hint="cs"/>
          <w:rtl/>
          <w:lang w:eastAsia="en-US"/>
        </w:rPr>
        <w:t xml:space="preserve"> סימן ג: "</w:t>
      </w:r>
      <w:r w:rsidR="00CF309A">
        <w:rPr>
          <w:rtl/>
          <w:lang w:eastAsia="en-US"/>
        </w:rPr>
        <w:t>כיון שהלך ואמר</w:t>
      </w:r>
      <w:r w:rsidR="00CF309A">
        <w:rPr>
          <w:rFonts w:hint="cs"/>
          <w:rtl/>
          <w:lang w:eastAsia="en-US"/>
        </w:rPr>
        <w:t xml:space="preserve">: </w:t>
      </w:r>
      <w:r w:rsidR="00CF309A">
        <w:rPr>
          <w:rtl/>
          <w:lang w:eastAsia="en-US"/>
        </w:rPr>
        <w:t>כה אמר ה' אלהי העברים שלח את עמי ויעבדוני, אמר אותו רשע</w:t>
      </w:r>
      <w:r w:rsidR="00CF309A">
        <w:rPr>
          <w:rFonts w:hint="cs"/>
          <w:rtl/>
          <w:lang w:eastAsia="en-US"/>
        </w:rPr>
        <w:t>:</w:t>
      </w:r>
      <w:r w:rsidR="00CF309A">
        <w:rPr>
          <w:rtl/>
          <w:lang w:eastAsia="en-US"/>
        </w:rPr>
        <w:t xml:space="preserve"> מי ה' </w:t>
      </w:r>
      <w:r w:rsidR="00CF309A">
        <w:rPr>
          <w:rFonts w:hint="cs"/>
          <w:rtl/>
          <w:lang w:eastAsia="en-US"/>
        </w:rPr>
        <w:t xml:space="preserve">אשר אשמע בקולו, </w:t>
      </w:r>
      <w:r w:rsidR="00CF309A">
        <w:rPr>
          <w:rtl/>
          <w:lang w:eastAsia="en-US"/>
        </w:rPr>
        <w:t>התחיל משה אומר</w:t>
      </w:r>
      <w:r w:rsidR="00CF309A">
        <w:rPr>
          <w:rFonts w:hint="cs"/>
          <w:rtl/>
          <w:lang w:eastAsia="en-US"/>
        </w:rPr>
        <w:t>:</w:t>
      </w:r>
      <w:r w:rsidR="00CF309A">
        <w:rPr>
          <w:rtl/>
          <w:lang w:eastAsia="en-US"/>
        </w:rPr>
        <w:t xml:space="preserve"> אני כבר עשיתי שליחותי הלך וישב לו</w:t>
      </w:r>
      <w:r w:rsidR="00CF309A">
        <w:rPr>
          <w:rFonts w:hint="cs"/>
          <w:rtl/>
          <w:lang w:eastAsia="en-US"/>
        </w:rPr>
        <w:t>". (שם זה אמנם לענוותנותו וצניעותו של משה</w:t>
      </w:r>
      <w:r w:rsidR="00CF309A">
        <w:rPr>
          <w:rtl/>
          <w:lang w:eastAsia="en-US"/>
        </w:rPr>
        <w:t>,</w:t>
      </w:r>
      <w:r w:rsidR="00CF309A">
        <w:rPr>
          <w:rFonts w:hint="cs"/>
          <w:rtl/>
          <w:lang w:eastAsia="en-US"/>
        </w:rPr>
        <w:t xml:space="preserve"> ראה דברינו </w:t>
      </w:r>
      <w:hyperlink r:id="rId10" w:history="1">
        <w:r w:rsidR="00CF309A" w:rsidRPr="00CF309A">
          <w:rPr>
            <w:rStyle w:val="Hyperlink"/>
            <w:rFonts w:hint="cs"/>
            <w:rtl/>
            <w:lang w:eastAsia="en-US"/>
          </w:rPr>
          <w:t>הקריאה למשה</w:t>
        </w:r>
      </w:hyperlink>
      <w:r w:rsidR="00CF309A">
        <w:rPr>
          <w:rFonts w:hint="cs"/>
          <w:rtl/>
          <w:lang w:eastAsia="en-US"/>
        </w:rPr>
        <w:t xml:space="preserve"> בפרשת ויקרא, אך עדיין: "הלך וישב לו"). סוף דבר, </w:t>
      </w:r>
      <w:r>
        <w:rPr>
          <w:rFonts w:hint="cs"/>
          <w:rtl/>
          <w:lang w:eastAsia="en-US"/>
        </w:rPr>
        <w:t xml:space="preserve">הקב"ה צריך לחזק </w:t>
      </w:r>
      <w:r w:rsidR="00CF309A">
        <w:rPr>
          <w:rFonts w:hint="cs"/>
          <w:rtl/>
          <w:lang w:eastAsia="en-US"/>
        </w:rPr>
        <w:t xml:space="preserve">גם </w:t>
      </w:r>
      <w:r>
        <w:rPr>
          <w:rFonts w:hint="cs"/>
          <w:rtl/>
          <w:lang w:eastAsia="en-US"/>
        </w:rPr>
        <w:t>את משה, שזו קריאתו החמישית לפרעה "שלח את עמי" והיא טרם נענתה</w:t>
      </w:r>
      <w:r w:rsidR="00CF309A">
        <w:rPr>
          <w:rFonts w:hint="cs"/>
          <w:rtl/>
          <w:lang w:eastAsia="en-US"/>
        </w:rPr>
        <w:t>;</w:t>
      </w:r>
      <w:r>
        <w:rPr>
          <w:rFonts w:hint="cs"/>
          <w:rtl/>
          <w:lang w:eastAsia="en-US"/>
        </w:rPr>
        <w:t xml:space="preserve"> ואין לדעת היכן הסוף של כל התהליך הארוך הזה, כולל מתן הזדמנויות נוספות לפרעה. </w:t>
      </w:r>
      <w:r w:rsidR="00CF309A">
        <w:rPr>
          <w:rFonts w:hint="cs"/>
          <w:rtl/>
          <w:lang w:eastAsia="en-US"/>
        </w:rPr>
        <w:t xml:space="preserve">עד כמה? </w:t>
      </w:r>
      <w:r>
        <w:rPr>
          <w:rFonts w:hint="cs"/>
          <w:rtl/>
          <w:lang w:eastAsia="en-US"/>
        </w:rPr>
        <w:t>גם משה זקוק לחיזוק ול</w:t>
      </w:r>
      <w:r w:rsidR="00CF309A">
        <w:rPr>
          <w:rFonts w:hint="cs"/>
          <w:rtl/>
          <w:lang w:eastAsia="en-US"/>
        </w:rPr>
        <w:t>הסבר ותכלית. ל</w:t>
      </w:r>
      <w:r>
        <w:rPr>
          <w:rFonts w:hint="cs"/>
          <w:rtl/>
          <w:lang w:eastAsia="en-US"/>
        </w:rPr>
        <w:t xml:space="preserve">פיכך מקפיד המדרש לציין </w:t>
      </w:r>
      <w:r w:rsidR="00CF309A">
        <w:rPr>
          <w:rFonts w:hint="cs"/>
          <w:rtl/>
          <w:lang w:eastAsia="en-US"/>
        </w:rPr>
        <w:t xml:space="preserve">גם </w:t>
      </w:r>
      <w:r>
        <w:rPr>
          <w:rFonts w:hint="cs"/>
          <w:rtl/>
          <w:lang w:eastAsia="en-US"/>
        </w:rPr>
        <w:t>את מצבו של משה: "</w:t>
      </w:r>
      <w:r w:rsidRPr="00B0310D">
        <w:rPr>
          <w:rtl/>
        </w:rPr>
        <w:t xml:space="preserve">היה נותן כח ביד משה להשכים ולהתיצב לפני פרעה, </w:t>
      </w:r>
      <w:r w:rsidRPr="00CF309A">
        <w:rPr>
          <w:b/>
          <w:bCs/>
          <w:rtl/>
        </w:rPr>
        <w:t>כדי שיעשה תשובה</w:t>
      </w:r>
      <w:r>
        <w:rPr>
          <w:rFonts w:hint="cs"/>
          <w:rtl/>
        </w:rPr>
        <w:t>".</w:t>
      </w:r>
      <w:r w:rsidR="00CF309A">
        <w:rPr>
          <w:rFonts w:hint="cs"/>
          <w:rtl/>
        </w:rPr>
        <w:t xml:space="preserve"> יש מטרה לכל "הטרטור" הארוך הזה של פרעה, של המצרים, של בני ישראל (שבינתיים סובלים) ושל משה עצמו שלא רואה איך שליחותו מתגשמת ואולי חוזר למחשבת סירובו בסנה</w:t>
      </w:r>
      <w:r>
        <w:rPr>
          <w:rFonts w:hint="cs"/>
          <w:rtl/>
        </w:rPr>
        <w:t>.</w:t>
      </w:r>
      <w:r w:rsidR="00CF309A">
        <w:rPr>
          <w:rFonts w:hint="cs"/>
          <w:rtl/>
        </w:rPr>
        <w:t xml:space="preserve"> המטרה היא: התשובה!</w:t>
      </w:r>
    </w:p>
  </w:footnote>
  <w:footnote w:id="20">
    <w:p w:rsidR="009913DB" w:rsidRDefault="009913DB" w:rsidP="00CF309A">
      <w:pPr>
        <w:pStyle w:val="a3"/>
        <w:rPr>
          <w:rFonts w:hint="cs"/>
          <w:rtl/>
        </w:rPr>
      </w:pPr>
      <w:r>
        <w:rPr>
          <w:rStyle w:val="a5"/>
        </w:rPr>
        <w:footnoteRef/>
      </w:r>
      <w:r>
        <w:rPr>
          <w:rtl/>
        </w:rPr>
        <w:t xml:space="preserve"> </w:t>
      </w:r>
      <w:r>
        <w:rPr>
          <w:rFonts w:hint="cs"/>
          <w:rtl/>
        </w:rPr>
        <w:t xml:space="preserve">הגענו למכת הארבה שם "שלח את עמי" בא בלשון אזהרה: "כי אם אינך משלח את עמי", בדומה למכת הערוב לעיל. וגם כאן, כמו במדרש הקודם על מכת ברד, ככל שהולכות המכות ומתעצמות, מתחזק הריכוך מצד משה (והקב"ה) ומתגלה מוטיב התשובה, האמון </w:t>
      </w:r>
      <w:r w:rsidR="00CF309A">
        <w:rPr>
          <w:rFonts w:hint="cs"/>
          <w:rtl/>
        </w:rPr>
        <w:t xml:space="preserve">שעוד נותר, </w:t>
      </w:r>
      <w:r>
        <w:rPr>
          <w:rFonts w:hint="cs"/>
          <w:rtl/>
        </w:rPr>
        <w:t>אולי סוף סוף המצרים פונים זה לזה ומנהלים שיח פנימי כן. על המכה הגדולה הזו וכל שאר התעללויות הקב"ה במצרים נספר לבנינו ולבני בנינו כל שנה בליל הסדר. ולא נחדל מהקריאה: "שלח את עמי". ולא נשכח לספר ביציאת מצרים גם על מוטיב התשובה, מתן ההזדמנות השנייה, והקריאה לשלום שנראה להלן, המלוות את "שלח את עמי" (לפחות עפ"י המדרש</w:t>
      </w:r>
      <w:r w:rsidR="005B49E6">
        <w:rPr>
          <w:rFonts w:hint="cs"/>
          <w:rtl/>
        </w:rPr>
        <w:t xml:space="preserve"> הוא ההגדה</w:t>
      </w:r>
      <w:r>
        <w:rPr>
          <w:rFonts w:hint="cs"/>
          <w:rtl/>
        </w:rPr>
        <w:t>).</w:t>
      </w:r>
    </w:p>
  </w:footnote>
  <w:footnote w:id="21">
    <w:p w:rsidR="00E5419C" w:rsidRDefault="00E5419C" w:rsidP="00731BD5">
      <w:pPr>
        <w:pStyle w:val="a3"/>
        <w:rPr>
          <w:rFonts w:hint="cs"/>
          <w:rtl/>
        </w:rPr>
      </w:pPr>
      <w:r>
        <w:rPr>
          <w:rStyle w:val="a5"/>
        </w:rPr>
        <w:footnoteRef/>
      </w:r>
      <w:r>
        <w:rPr>
          <w:rtl/>
        </w:rPr>
        <w:t xml:space="preserve"> </w:t>
      </w:r>
      <w:r>
        <w:rPr>
          <w:rFonts w:hint="cs"/>
          <w:rtl/>
          <w:lang w:eastAsia="en-US"/>
        </w:rPr>
        <w:t xml:space="preserve">אנחנו אחרי יציאת מצרים, בשנה השנייה לצאת בני ישראל ממצרים, כשהם בדרך לארץ. מדרש זה הוא על פרשת המתאוננים, עליה הארכנו לדון בדברינו </w:t>
      </w:r>
      <w:hyperlink r:id="rId11" w:history="1">
        <w:r w:rsidRPr="00330B41">
          <w:rPr>
            <w:rStyle w:val="Hyperlink"/>
            <w:rFonts w:hint="cs"/>
            <w:rtl/>
            <w:lang w:eastAsia="en-US"/>
          </w:rPr>
          <w:t>המתאוננים</w:t>
        </w:r>
      </w:hyperlink>
      <w:r>
        <w:rPr>
          <w:rFonts w:hint="cs"/>
          <w:rtl/>
          <w:lang w:eastAsia="en-US"/>
        </w:rPr>
        <w:t xml:space="preserve"> בפרשת בהעלותך. ספר במדבר אשר נפתח בחגיגיות גדולה: מפקד, דגלים, </w:t>
      </w:r>
      <w:r w:rsidR="00CF309A">
        <w:rPr>
          <w:rFonts w:hint="cs"/>
          <w:rtl/>
          <w:lang w:eastAsia="en-US"/>
        </w:rPr>
        <w:t xml:space="preserve">מחנות, </w:t>
      </w:r>
      <w:r>
        <w:rPr>
          <w:rFonts w:hint="cs"/>
          <w:rtl/>
          <w:lang w:eastAsia="en-US"/>
        </w:rPr>
        <w:t xml:space="preserve">בנסוע הארון וכו' </w:t>
      </w:r>
      <w:r w:rsidR="00D25B97">
        <w:rPr>
          <w:rFonts w:hint="cs"/>
          <w:rtl/>
          <w:lang w:eastAsia="en-US"/>
        </w:rPr>
        <w:t xml:space="preserve">(ראה דברינו </w:t>
      </w:r>
      <w:hyperlink r:id="rId12" w:history="1">
        <w:r w:rsidR="00D25B97" w:rsidRPr="00D25B97">
          <w:rPr>
            <w:rStyle w:val="Hyperlink"/>
            <w:rFonts w:hint="cs"/>
            <w:rtl/>
            <w:lang w:eastAsia="en-US"/>
          </w:rPr>
          <w:t>איש על דגלו</w:t>
        </w:r>
      </w:hyperlink>
      <w:r w:rsidR="00D25B97">
        <w:rPr>
          <w:rFonts w:hint="cs"/>
          <w:rtl/>
          <w:lang w:eastAsia="en-US"/>
        </w:rPr>
        <w:t xml:space="preserve"> בפרשת במדבר) </w:t>
      </w:r>
      <w:r>
        <w:rPr>
          <w:rFonts w:hint="cs"/>
          <w:rtl/>
          <w:lang w:eastAsia="en-US"/>
        </w:rPr>
        <w:t xml:space="preserve">והמשכו בנפילות גדולות של בני ישראל במדבר: המתאוננים, קברות התאווה, פרשת קרח; ומעל לכל פרשת המרגלים שגזרה על עם ישראל שיחוגו מהשורש חו"ג, ארבעים שנה במדבר, במקום ויחוגו מהשורש חג"ג במדבר וימהרו ללכת אל ארץ "תביאמו ותיטעמו"! ראה תחילת הדרשה שם: "אין </w:t>
      </w:r>
      <w:r>
        <w:rPr>
          <w:rtl/>
          <w:lang w:eastAsia="en-US"/>
        </w:rPr>
        <w:t>ויהי אלא דבר שלא היה תח</w:t>
      </w:r>
      <w:r>
        <w:rPr>
          <w:rFonts w:hint="cs"/>
          <w:rtl/>
          <w:lang w:eastAsia="en-US"/>
        </w:rPr>
        <w:t>י</w:t>
      </w:r>
      <w:r>
        <w:rPr>
          <w:rtl/>
          <w:lang w:eastAsia="en-US"/>
        </w:rPr>
        <w:t>לה</w:t>
      </w:r>
      <w:r>
        <w:rPr>
          <w:rFonts w:hint="cs"/>
          <w:rtl/>
          <w:lang w:eastAsia="en-US"/>
        </w:rPr>
        <w:t>.</w:t>
      </w:r>
      <w:r>
        <w:rPr>
          <w:rtl/>
          <w:lang w:eastAsia="en-US"/>
        </w:rPr>
        <w:t xml:space="preserve"> אף כאן דבר שלא היה להם תח</w:t>
      </w:r>
      <w:r>
        <w:rPr>
          <w:rFonts w:hint="cs"/>
          <w:rtl/>
          <w:lang w:eastAsia="en-US"/>
        </w:rPr>
        <w:t>י</w:t>
      </w:r>
      <w:r>
        <w:rPr>
          <w:rtl/>
          <w:lang w:eastAsia="en-US"/>
        </w:rPr>
        <w:t>לה מלמד שהיו למודין להיות מקולקלין וחזרו לקלקולן הראשון</w:t>
      </w:r>
      <w:r>
        <w:rPr>
          <w:rFonts w:hint="cs"/>
          <w:rtl/>
          <w:lang w:eastAsia="en-US"/>
        </w:rPr>
        <w:t>". היכן "שלח את עמי" הראשון (לא "שלח לך אנשים")? היכן "אהבת כלולותיך לכתך אחרי במדבר"</w:t>
      </w:r>
      <w:r w:rsidR="00CF309A">
        <w:rPr>
          <w:rFonts w:hint="cs"/>
          <w:rtl/>
          <w:lang w:eastAsia="en-US"/>
        </w:rPr>
        <w:t>?</w:t>
      </w:r>
      <w:r>
        <w:rPr>
          <w:rFonts w:hint="cs"/>
          <w:rtl/>
          <w:lang w:eastAsia="en-US"/>
        </w:rPr>
        <w:t xml:space="preserve"> היכן "</w:t>
      </w:r>
      <w:hyperlink r:id="rId13" w:history="1">
        <w:r w:rsidRPr="00330B41">
          <w:rPr>
            <w:rStyle w:val="Hyperlink"/>
            <w:rFonts w:hint="cs"/>
            <w:rtl/>
            <w:lang w:eastAsia="en-US"/>
          </w:rPr>
          <w:t>בני בכורי ישראל</w:t>
        </w:r>
      </w:hyperlink>
      <w:r>
        <w:rPr>
          <w:rFonts w:hint="cs"/>
          <w:rtl/>
          <w:lang w:eastAsia="en-US"/>
        </w:rPr>
        <w:t xml:space="preserve">"? </w:t>
      </w:r>
      <w:r w:rsidR="00E55E44">
        <w:rPr>
          <w:rFonts w:hint="cs"/>
          <w:rtl/>
          <w:lang w:eastAsia="en-US"/>
        </w:rPr>
        <w:t xml:space="preserve">האם נעלמו כל אלה בספר במדבר? </w:t>
      </w:r>
      <w:r>
        <w:rPr>
          <w:rFonts w:hint="cs"/>
          <w:rtl/>
          <w:lang w:eastAsia="en-US"/>
        </w:rPr>
        <w:t xml:space="preserve">בא הדרשן ומעביר קו דק ועדין בין "העם" ו"עמי". </w:t>
      </w:r>
      <w:r w:rsidR="00A459CB">
        <w:rPr>
          <w:rFonts w:hint="cs"/>
          <w:rtl/>
          <w:lang w:eastAsia="en-US"/>
        </w:rPr>
        <w:t>"העם" יכול לחטוא, אבל "</w:t>
      </w:r>
      <w:r>
        <w:rPr>
          <w:rFonts w:hint="cs"/>
          <w:rtl/>
          <w:lang w:eastAsia="en-US"/>
        </w:rPr>
        <w:t>עמי</w:t>
      </w:r>
      <w:r w:rsidR="00A459CB">
        <w:rPr>
          <w:rFonts w:hint="cs"/>
          <w:rtl/>
          <w:lang w:eastAsia="en-US"/>
        </w:rPr>
        <w:t>"</w:t>
      </w:r>
      <w:r>
        <w:rPr>
          <w:rFonts w:hint="cs"/>
          <w:rtl/>
          <w:lang w:eastAsia="en-US"/>
        </w:rPr>
        <w:t xml:space="preserve"> הם לעולם, גם כשהם חוטאים. ראה המדרשים בשמות רבה פרשות מג ומד על הוויכוח בין הקב"ה ומשה אם עם ישראל הוא "עמך" של משה: "רד כי שחת עמך", או הוא "עמך" של הקב"ה: "למה ה' יחרה אפך בעמך". בא המדרש ואומר שקריאת "שלח את עמי ויעבדוני" גוברת על כל חטאי "העם" שהיו ושעתידים להיות בהמשך הדרך הקשה. תמיד הם "עמי". והנביא הושע מרחיק עוד ואומר: "</w:t>
      </w:r>
      <w:r>
        <w:rPr>
          <w:rtl/>
          <w:lang w:eastAsia="en-US"/>
        </w:rPr>
        <w:t>וְהָיָה בִּמְקוֹם אֲשֶׁר יֵאָמֵר לָהֶם לֹא  עַמִּי אַתֶּם יֵאָמֵר לָהֶם בְּנֵי אֵל חָי</w:t>
      </w:r>
      <w:r>
        <w:rPr>
          <w:rFonts w:hint="cs"/>
          <w:rtl/>
          <w:lang w:eastAsia="en-US"/>
        </w:rPr>
        <w:t>" (הושע ב א). כך או כך, מדרש ספרי תמציתי זה המזכיר את הקריאה "שלח את עמי ויעבדוני" במורדות ספר במדבר, נותן משמעות ארוכת טווח לקריאה: "שלח את עמי ויעבדוני / ויחוגו לי". קריאה הנמשכת לאורך כל ההיסטוריה של עם ישראל, על מעלותיו ומורדותיו. גם ביציאת אירופה, אסיה</w:t>
      </w:r>
      <w:r w:rsidR="00731BD5">
        <w:rPr>
          <w:rFonts w:hint="cs"/>
          <w:rtl/>
          <w:lang w:eastAsia="en-US"/>
        </w:rPr>
        <w:t>, אפריקה</w:t>
      </w:r>
      <w:r>
        <w:rPr>
          <w:rFonts w:hint="cs"/>
          <w:rtl/>
          <w:lang w:eastAsia="en-US"/>
        </w:rPr>
        <w:t xml:space="preserve"> ושאר תפוצות ישראל של ימינו שחוו "לא עמי" קשה עד מאד ונקבצו מחדש לקיים: שלח את עמי ויעבדוני</w:t>
      </w:r>
      <w:r w:rsidR="00731BD5">
        <w:rPr>
          <w:rFonts w:hint="cs"/>
          <w:rtl/>
          <w:lang w:eastAsia="en-US"/>
        </w:rPr>
        <w:t xml:space="preserve"> </w:t>
      </w:r>
      <w:r>
        <w:rPr>
          <w:rFonts w:hint="cs"/>
          <w:rtl/>
          <w:lang w:eastAsia="en-US"/>
        </w:rPr>
        <w:t>ויחוגו לי בארץ ישראל.</w:t>
      </w:r>
    </w:p>
  </w:footnote>
  <w:footnote w:id="22">
    <w:p w:rsidR="00794E5C" w:rsidRDefault="00794E5C" w:rsidP="00B16D66">
      <w:pPr>
        <w:pStyle w:val="a3"/>
        <w:rPr>
          <w:rFonts w:hint="cs"/>
          <w:rtl/>
        </w:rPr>
      </w:pPr>
      <w:r>
        <w:rPr>
          <w:rStyle w:val="a5"/>
        </w:rPr>
        <w:footnoteRef/>
      </w:r>
      <w:r>
        <w:rPr>
          <w:rtl/>
        </w:rPr>
        <w:t xml:space="preserve"> </w:t>
      </w:r>
      <w:r>
        <w:rPr>
          <w:rFonts w:hint="cs"/>
          <w:rtl/>
        </w:rPr>
        <w:t xml:space="preserve">בנושא זה הארכנו </w:t>
      </w:r>
      <w:r>
        <w:rPr>
          <w:rFonts w:hint="cs"/>
          <w:rtl/>
          <w:lang w:eastAsia="en-US"/>
        </w:rPr>
        <w:t xml:space="preserve">בדברינו </w:t>
      </w:r>
      <w:hyperlink r:id="rId14" w:history="1">
        <w:r w:rsidRPr="00794E5C">
          <w:rPr>
            <w:rStyle w:val="Hyperlink"/>
            <w:rFonts w:hint="cs"/>
            <w:rtl/>
            <w:lang w:eastAsia="en-US"/>
          </w:rPr>
          <w:t>וקראת לשלום</w:t>
        </w:r>
      </w:hyperlink>
      <w:r>
        <w:rPr>
          <w:rFonts w:hint="cs"/>
          <w:rtl/>
          <w:lang w:eastAsia="en-US"/>
        </w:rPr>
        <w:t xml:space="preserve"> בפרשת שופטים.</w:t>
      </w:r>
      <w:r w:rsidR="00B16D66">
        <w:rPr>
          <w:rFonts w:hint="cs"/>
          <w:rtl/>
        </w:rPr>
        <w:t xml:space="preserve"> רש"י כאן נשען על </w:t>
      </w:r>
      <w:r w:rsidR="00B16D66">
        <w:rPr>
          <w:rtl/>
        </w:rPr>
        <w:t>מדרש תנחומא (בובר) פרשת דברים – הוספה</w:t>
      </w:r>
      <w:r w:rsidR="00B16D66">
        <w:rPr>
          <w:rFonts w:hint="cs"/>
          <w:rtl/>
        </w:rPr>
        <w:t xml:space="preserve"> סימן י: "</w:t>
      </w:r>
      <w:r w:rsidR="00B16D66">
        <w:rPr>
          <w:rtl/>
        </w:rPr>
        <w:t>אמר לו משה</w:t>
      </w:r>
      <w:r w:rsidR="00B16D66">
        <w:rPr>
          <w:rFonts w:hint="cs"/>
          <w:rtl/>
        </w:rPr>
        <w:t>:</w:t>
      </w:r>
      <w:r w:rsidR="00B16D66">
        <w:rPr>
          <w:rtl/>
        </w:rPr>
        <w:t xml:space="preserve"> ממך למדתי שקדמת לעולם, יכול היית לשלוח ברק אחד לשרוף המצריים, ולא עשית, אלא שלחתני לפרעה, שנאמר שלח את עמי (שמות ה א), הוי קדמות. ד"א ממדבר קדמות, מן התורה למדתי שקדמה לכל</w:t>
      </w:r>
      <w:r w:rsidR="00B16D66">
        <w:rPr>
          <w:rFonts w:hint="cs"/>
          <w:rtl/>
        </w:rPr>
        <w:t>".</w:t>
      </w:r>
    </w:p>
  </w:footnote>
  <w:footnote w:id="23">
    <w:p w:rsidR="00794E5C" w:rsidRDefault="00794E5C" w:rsidP="00C65688">
      <w:pPr>
        <w:pStyle w:val="a3"/>
        <w:rPr>
          <w:rFonts w:hint="cs"/>
        </w:rPr>
      </w:pPr>
      <w:r>
        <w:rPr>
          <w:rStyle w:val="a5"/>
        </w:rPr>
        <w:footnoteRef/>
      </w:r>
      <w:r>
        <w:rPr>
          <w:rtl/>
        </w:rPr>
        <w:t xml:space="preserve"> </w:t>
      </w:r>
      <w:r>
        <w:rPr>
          <w:rFonts w:hint="cs"/>
          <w:rtl/>
        </w:rPr>
        <w:t>ראה הנוסח ב</w:t>
      </w:r>
      <w:r>
        <w:rPr>
          <w:rtl/>
        </w:rPr>
        <w:t>דברים רבה (ליברמן) פרשת דברים</w:t>
      </w:r>
      <w:r>
        <w:rPr>
          <w:rFonts w:hint="cs"/>
          <w:rtl/>
        </w:rPr>
        <w:t>, אמנם על הדרשה הקודמת על סיחון: "</w:t>
      </w:r>
      <w:r>
        <w:rPr>
          <w:rtl/>
        </w:rPr>
        <w:t xml:space="preserve">מדברים שקדמו לתורה, מדבריו של </w:t>
      </w:r>
      <w:r w:rsidR="007D32C0">
        <w:rPr>
          <w:rtl/>
        </w:rPr>
        <w:t>הקב"ה</w:t>
      </w:r>
      <w:r>
        <w:rPr>
          <w:rFonts w:hint="cs"/>
          <w:rtl/>
        </w:rPr>
        <w:t xml:space="preserve">". </w:t>
      </w:r>
      <w:r w:rsidR="00731BD5">
        <w:rPr>
          <w:rFonts w:hint="cs"/>
          <w:rtl/>
        </w:rPr>
        <w:t xml:space="preserve">אך לנו </w:t>
      </w:r>
      <w:r>
        <w:rPr>
          <w:rFonts w:hint="cs"/>
          <w:rtl/>
        </w:rPr>
        <w:t>נראה שקטע זה מתאים יותר לדרש</w:t>
      </w:r>
      <w:r w:rsidR="00731BD5">
        <w:rPr>
          <w:rFonts w:hint="cs"/>
          <w:rtl/>
        </w:rPr>
        <w:t>ה</w:t>
      </w:r>
      <w:r>
        <w:rPr>
          <w:rFonts w:hint="cs"/>
          <w:rtl/>
        </w:rPr>
        <w:t xml:space="preserve"> השנייה</w:t>
      </w:r>
      <w:r w:rsidR="00731BD5">
        <w:rPr>
          <w:rFonts w:hint="cs"/>
          <w:rtl/>
        </w:rPr>
        <w:t xml:space="preserve"> (בה אנו עומדים)</w:t>
      </w:r>
      <w:r w:rsidR="00482EB0">
        <w:rPr>
          <w:rFonts w:hint="cs"/>
          <w:rtl/>
        </w:rPr>
        <w:t>. כי מה הם דברים שקדמו לתורה אם התורה קדמה לבריאת העולם? נראה שהכוונה לדברים שכתובים במקרא לפני מתן תורה</w:t>
      </w:r>
      <w:r w:rsidR="00C65688">
        <w:rPr>
          <w:rFonts w:hint="cs"/>
          <w:rtl/>
        </w:rPr>
        <w:t>, ונאמרו מפי הקב"ה קודם מתן תורה. ראה לשון "לפני הדיבור" בתלמוד הירושלמי בו פתחנו והערותינו שם. הקריאה מפי משה בשליחות הקב"ה: "שלח את עמי ויחוגו לי", קדמה לדיבור (לדיבר) הראשון בסיני: "אנכי ה' אלוהיך".</w:t>
      </w:r>
      <w:r w:rsidR="00482EB0">
        <w:rPr>
          <w:rFonts w:hint="cs"/>
          <w:rtl/>
        </w:rPr>
        <w:t xml:space="preserve"> </w:t>
      </w:r>
      <w:r w:rsidR="00C65688">
        <w:rPr>
          <w:rFonts w:hint="cs"/>
          <w:rtl/>
        </w:rPr>
        <w:t xml:space="preserve">ולפיכך "עמי" גם כשעברו על הדברות. </w:t>
      </w:r>
    </w:p>
  </w:footnote>
  <w:footnote w:id="24">
    <w:p w:rsidR="00E5419C" w:rsidRDefault="00E5419C" w:rsidP="00E90677">
      <w:pPr>
        <w:pStyle w:val="a3"/>
        <w:rPr>
          <w:rFonts w:hint="cs"/>
          <w:rtl/>
        </w:rPr>
      </w:pPr>
      <w:r>
        <w:rPr>
          <w:rStyle w:val="a5"/>
        </w:rPr>
        <w:footnoteRef/>
      </w:r>
      <w:r>
        <w:rPr>
          <w:rtl/>
        </w:rPr>
        <w:t xml:space="preserve"> </w:t>
      </w:r>
      <w:r>
        <w:rPr>
          <w:rFonts w:hint="cs"/>
          <w:rtl/>
          <w:lang w:eastAsia="en-US"/>
        </w:rPr>
        <w:t>עוד בספר במדבר המתאר את קורות עם ישראל באותו מדבר אליו נדרש פרעה לשלוח את עם ישראל</w:t>
      </w:r>
      <w:r w:rsidR="00E90677">
        <w:rPr>
          <w:rFonts w:hint="cs"/>
          <w:rtl/>
          <w:lang w:eastAsia="en-US"/>
        </w:rPr>
        <w:t xml:space="preserve">, אותו מדבר בו הקב"ה נגלה לראשונה למשה בסנה ואומר לו: "בהוציאך את העם ממצרים תעבדון את האלוהים על ההר הזה". והנה בני ישראל נודדים במדבר </w:t>
      </w:r>
      <w:r w:rsidR="00C65688">
        <w:rPr>
          <w:rFonts w:hint="cs"/>
          <w:rtl/>
          <w:lang w:eastAsia="en-US"/>
        </w:rPr>
        <w:t xml:space="preserve">והפעם </w:t>
      </w:r>
      <w:r w:rsidR="00E90677">
        <w:rPr>
          <w:rFonts w:hint="cs"/>
          <w:rtl/>
          <w:lang w:eastAsia="en-US"/>
        </w:rPr>
        <w:t xml:space="preserve">לקראת </w:t>
      </w:r>
      <w:r w:rsidR="00C65688">
        <w:rPr>
          <w:rFonts w:hint="cs"/>
          <w:rtl/>
          <w:lang w:eastAsia="en-US"/>
        </w:rPr>
        <w:t xml:space="preserve">סופו. </w:t>
      </w:r>
      <w:r>
        <w:rPr>
          <w:rFonts w:hint="cs"/>
          <w:rtl/>
          <w:lang w:eastAsia="en-US"/>
        </w:rPr>
        <w:t xml:space="preserve">בסוף ארבעים השנה, כשתם עוון דור המדבר שנגאל בקריאה: "שלח את עמי ויעבדוני במדבר", בסוף ימיו של משה שלא זכה להיכנס לארץ, אבל זכה לכבוש את ארץ ישראל המזרחית, </w:t>
      </w:r>
      <w:r w:rsidR="00C65688">
        <w:rPr>
          <w:rFonts w:hint="cs"/>
          <w:rtl/>
          <w:lang w:eastAsia="en-US"/>
        </w:rPr>
        <w:t xml:space="preserve">מקבלת </w:t>
      </w:r>
      <w:r>
        <w:rPr>
          <w:rFonts w:hint="cs"/>
          <w:rtl/>
          <w:lang w:eastAsia="en-US"/>
        </w:rPr>
        <w:t>הקריאה החוזרת ונשנית</w:t>
      </w:r>
      <w:r w:rsidR="00C65688">
        <w:rPr>
          <w:rFonts w:hint="cs"/>
          <w:rtl/>
          <w:lang w:eastAsia="en-US"/>
        </w:rPr>
        <w:t xml:space="preserve"> בתחילת ספר שמות</w:t>
      </w:r>
      <w:r>
        <w:rPr>
          <w:rFonts w:hint="cs"/>
          <w:rtl/>
          <w:lang w:eastAsia="en-US"/>
        </w:rPr>
        <w:t xml:space="preserve">: "שלח את עמי", </w:t>
      </w:r>
      <w:r w:rsidR="00C65688">
        <w:rPr>
          <w:rFonts w:hint="cs"/>
          <w:rtl/>
          <w:lang w:eastAsia="en-US"/>
        </w:rPr>
        <w:t xml:space="preserve">משמעות חדשה/ישנה. זו הקריאה שייגעה ועשקה את משה </w:t>
      </w:r>
      <w:r>
        <w:rPr>
          <w:rFonts w:hint="cs"/>
          <w:rtl/>
          <w:lang w:eastAsia="en-US"/>
        </w:rPr>
        <w:t>בין כל מכה ומכה, בין הכבדת לב אחת של פרעה למשנ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w:t>
      </w:r>
      <w:r w:rsidR="0060033D">
        <w:rPr>
          <w:rFonts w:hint="cs"/>
          <w:rtl/>
          <w:lang w:eastAsia="en-US"/>
        </w:rPr>
        <w:t>משה מבין באחרית ימיו ש</w:t>
      </w:r>
      <w:r>
        <w:rPr>
          <w:rFonts w:hint="cs"/>
          <w:rtl/>
          <w:lang w:eastAsia="en-US"/>
        </w:rPr>
        <w:t>יש בקריאה הזו גם מתינות, יש בה פתח תמיד לתשובה, יש בה קריאה אמתית לשלום, גם אחרי שבע או שמונה מכות קשות. העמידה הבוטה של משה ואהרון כלפי פרעה, כפי שראינו במדרש שמות רבה הראשון</w:t>
      </w:r>
      <w:r w:rsidR="00C65688">
        <w:rPr>
          <w:rFonts w:hint="cs"/>
          <w:rtl/>
          <w:lang w:eastAsia="en-US"/>
        </w:rPr>
        <w:t>,</w:t>
      </w:r>
      <w:r>
        <w:rPr>
          <w:rFonts w:hint="cs"/>
          <w:rtl/>
          <w:lang w:eastAsia="en-US"/>
        </w:rPr>
        <w:t xml:space="preserve"> שאפילו לא טרחו לשאול בשלום המלכות מתחלפת כאן במתינות ובהבנה של משה את משמעות הקריאה: "שלח את עמי"</w:t>
      </w:r>
      <w:r w:rsidR="0060033D">
        <w:rPr>
          <w:rFonts w:hint="cs"/>
          <w:rtl/>
          <w:lang w:eastAsia="en-US"/>
        </w:rPr>
        <w:t xml:space="preserve"> לאורך ההיסטוריה</w:t>
      </w:r>
      <w:r>
        <w:rPr>
          <w:rFonts w:hint="cs"/>
          <w:rtl/>
          <w:lang w:eastAsia="en-US"/>
        </w:rPr>
        <w:t>.</w:t>
      </w:r>
      <w:r w:rsidR="00C65688" w:rsidRPr="00C65688">
        <w:rPr>
          <w:rFonts w:hint="cs"/>
          <w:rtl/>
          <w:lang w:eastAsia="en-US"/>
        </w:rPr>
        <w:t xml:space="preserve"> </w:t>
      </w:r>
      <w:r w:rsidR="00C65688">
        <w:rPr>
          <w:rFonts w:hint="cs"/>
          <w:rtl/>
          <w:lang w:eastAsia="en-US"/>
        </w:rPr>
        <w:t>(וספר דברים גם מוסיף את הציווי: לא תתעב מצרי כי היית גר בארצו).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Default="007B6489" w:rsidP="0060033D">
    <w:pPr>
      <w:pStyle w:val="1"/>
      <w:tabs>
        <w:tab w:val="clear" w:pos="9469"/>
        <w:tab w:val="right" w:pos="9071"/>
      </w:tabs>
      <w:rPr>
        <w:rFonts w:hint="cs"/>
        <w:rtl/>
      </w:rPr>
    </w:pPr>
    <w:r>
      <w:rPr>
        <w:rtl/>
      </w:rPr>
      <w:t xml:space="preserve">פרשת </w:t>
    </w:r>
    <w:fldSimple w:instr=" SUBJECT  \* MERGEFORMAT ">
      <w:r w:rsidR="00E90677">
        <w:rPr>
          <w:rtl/>
        </w:rPr>
        <w:t>וארא</w:t>
      </w:r>
    </w:fldSimple>
    <w:r>
      <w:rPr>
        <w:rtl/>
      </w:rPr>
      <w:t xml:space="preserve"> </w:t>
    </w:r>
    <w:r>
      <w:rPr>
        <w:rtl/>
      </w:rPr>
      <w:tab/>
    </w:r>
    <w:r>
      <w:rPr>
        <w:rFonts w:hint="cs"/>
        <w:rtl/>
      </w:rPr>
      <w:t>תשע"</w:t>
    </w:r>
    <w:r w:rsidR="004E14B4">
      <w:rPr>
        <w:rFonts w:hint="cs"/>
        <w:rtl/>
      </w:rPr>
      <w:t>ז</w:t>
    </w:r>
  </w:p>
  <w:p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9" w:rsidRDefault="007B6489" w:rsidP="00E716AC">
    <w:pPr>
      <w:pStyle w:val="1"/>
      <w:rPr>
        <w:rFonts w:hint="cs"/>
        <w:rtl/>
      </w:rPr>
    </w:pPr>
    <w:r>
      <w:rPr>
        <w:rtl/>
      </w:rPr>
      <w:t xml:space="preserve">פרשת </w:t>
    </w:r>
    <w:fldSimple w:instr=" SUBJECT  \* MERGEFORMAT ">
      <w:r w:rsidR="00E90677">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63"/>
    <w:rsid w:val="0001778A"/>
    <w:rsid w:val="000366BC"/>
    <w:rsid w:val="000561FE"/>
    <w:rsid w:val="0006178E"/>
    <w:rsid w:val="00072CBB"/>
    <w:rsid w:val="000A405B"/>
    <w:rsid w:val="000A5E32"/>
    <w:rsid w:val="000B0818"/>
    <w:rsid w:val="000C18BE"/>
    <w:rsid w:val="000C5D93"/>
    <w:rsid w:val="000D219B"/>
    <w:rsid w:val="000D47FF"/>
    <w:rsid w:val="000F4705"/>
    <w:rsid w:val="00114746"/>
    <w:rsid w:val="0011691A"/>
    <w:rsid w:val="00117732"/>
    <w:rsid w:val="00120B03"/>
    <w:rsid w:val="00151763"/>
    <w:rsid w:val="00165038"/>
    <w:rsid w:val="00175C21"/>
    <w:rsid w:val="001A3FD9"/>
    <w:rsid w:val="001B5AAA"/>
    <w:rsid w:val="001D1996"/>
    <w:rsid w:val="001D4ABC"/>
    <w:rsid w:val="001E08F5"/>
    <w:rsid w:val="001E1D55"/>
    <w:rsid w:val="001E43A9"/>
    <w:rsid w:val="001E7967"/>
    <w:rsid w:val="001F60A4"/>
    <w:rsid w:val="002019A5"/>
    <w:rsid w:val="00207C8B"/>
    <w:rsid w:val="002139C8"/>
    <w:rsid w:val="0022571A"/>
    <w:rsid w:val="00266878"/>
    <w:rsid w:val="00266A0D"/>
    <w:rsid w:val="00281D8C"/>
    <w:rsid w:val="002B2C9A"/>
    <w:rsid w:val="00300BDC"/>
    <w:rsid w:val="003175FB"/>
    <w:rsid w:val="00325D01"/>
    <w:rsid w:val="00330B41"/>
    <w:rsid w:val="00336C95"/>
    <w:rsid w:val="00353C0F"/>
    <w:rsid w:val="003718E6"/>
    <w:rsid w:val="003916BB"/>
    <w:rsid w:val="003A0116"/>
    <w:rsid w:val="003A41F8"/>
    <w:rsid w:val="003B5EA7"/>
    <w:rsid w:val="00400698"/>
    <w:rsid w:val="00420890"/>
    <w:rsid w:val="004255B6"/>
    <w:rsid w:val="0043588E"/>
    <w:rsid w:val="0043733B"/>
    <w:rsid w:val="00445C70"/>
    <w:rsid w:val="00467E47"/>
    <w:rsid w:val="00482EB0"/>
    <w:rsid w:val="00483C2E"/>
    <w:rsid w:val="004A7155"/>
    <w:rsid w:val="004B5E10"/>
    <w:rsid w:val="004D07FF"/>
    <w:rsid w:val="004E14B4"/>
    <w:rsid w:val="004E38E1"/>
    <w:rsid w:val="004E39EB"/>
    <w:rsid w:val="00507A32"/>
    <w:rsid w:val="00510BD2"/>
    <w:rsid w:val="00525BEE"/>
    <w:rsid w:val="00566762"/>
    <w:rsid w:val="00567A66"/>
    <w:rsid w:val="00573284"/>
    <w:rsid w:val="0058710E"/>
    <w:rsid w:val="005906F6"/>
    <w:rsid w:val="00591A27"/>
    <w:rsid w:val="005B2677"/>
    <w:rsid w:val="005B2B76"/>
    <w:rsid w:val="005B49E6"/>
    <w:rsid w:val="005D637A"/>
    <w:rsid w:val="005F3291"/>
    <w:rsid w:val="0060033D"/>
    <w:rsid w:val="006018C3"/>
    <w:rsid w:val="0060206A"/>
    <w:rsid w:val="006257C9"/>
    <w:rsid w:val="0064230E"/>
    <w:rsid w:val="00643581"/>
    <w:rsid w:val="006459EB"/>
    <w:rsid w:val="00654B11"/>
    <w:rsid w:val="00670AB7"/>
    <w:rsid w:val="00673583"/>
    <w:rsid w:val="006C0975"/>
    <w:rsid w:val="006D32D5"/>
    <w:rsid w:val="006D512A"/>
    <w:rsid w:val="006F28A8"/>
    <w:rsid w:val="007001F1"/>
    <w:rsid w:val="007318C7"/>
    <w:rsid w:val="00731BD5"/>
    <w:rsid w:val="00735CD3"/>
    <w:rsid w:val="00740445"/>
    <w:rsid w:val="00782F1F"/>
    <w:rsid w:val="00792647"/>
    <w:rsid w:val="00793900"/>
    <w:rsid w:val="00794E5C"/>
    <w:rsid w:val="007A4CD0"/>
    <w:rsid w:val="007B6489"/>
    <w:rsid w:val="007D32C0"/>
    <w:rsid w:val="007D3774"/>
    <w:rsid w:val="007D645F"/>
    <w:rsid w:val="00800E05"/>
    <w:rsid w:val="00811D14"/>
    <w:rsid w:val="0082258B"/>
    <w:rsid w:val="008269C5"/>
    <w:rsid w:val="00840573"/>
    <w:rsid w:val="00854940"/>
    <w:rsid w:val="00874A20"/>
    <w:rsid w:val="00895AF7"/>
    <w:rsid w:val="008A4490"/>
    <w:rsid w:val="008B63DD"/>
    <w:rsid w:val="008F0995"/>
    <w:rsid w:val="008F72B7"/>
    <w:rsid w:val="00904F27"/>
    <w:rsid w:val="009247FA"/>
    <w:rsid w:val="00925E54"/>
    <w:rsid w:val="00935D9D"/>
    <w:rsid w:val="00950E27"/>
    <w:rsid w:val="00970F3A"/>
    <w:rsid w:val="009733B6"/>
    <w:rsid w:val="009913DB"/>
    <w:rsid w:val="009A1E7D"/>
    <w:rsid w:val="009B093B"/>
    <w:rsid w:val="009D08C8"/>
    <w:rsid w:val="009D5330"/>
    <w:rsid w:val="009F42D6"/>
    <w:rsid w:val="00A0004F"/>
    <w:rsid w:val="00A251E6"/>
    <w:rsid w:val="00A459CB"/>
    <w:rsid w:val="00A52F53"/>
    <w:rsid w:val="00A62610"/>
    <w:rsid w:val="00A66A69"/>
    <w:rsid w:val="00A7451E"/>
    <w:rsid w:val="00A81D84"/>
    <w:rsid w:val="00A9641D"/>
    <w:rsid w:val="00AA49F1"/>
    <w:rsid w:val="00AF22C9"/>
    <w:rsid w:val="00B0310D"/>
    <w:rsid w:val="00B0381D"/>
    <w:rsid w:val="00B14995"/>
    <w:rsid w:val="00B16D66"/>
    <w:rsid w:val="00B262A8"/>
    <w:rsid w:val="00B30965"/>
    <w:rsid w:val="00B42672"/>
    <w:rsid w:val="00B6508D"/>
    <w:rsid w:val="00B661BF"/>
    <w:rsid w:val="00BF7366"/>
    <w:rsid w:val="00C0230D"/>
    <w:rsid w:val="00C14A28"/>
    <w:rsid w:val="00C423DB"/>
    <w:rsid w:val="00C51C54"/>
    <w:rsid w:val="00C636B9"/>
    <w:rsid w:val="00C65688"/>
    <w:rsid w:val="00C74645"/>
    <w:rsid w:val="00C77F1C"/>
    <w:rsid w:val="00C817E4"/>
    <w:rsid w:val="00C86034"/>
    <w:rsid w:val="00CB49A3"/>
    <w:rsid w:val="00CF309A"/>
    <w:rsid w:val="00D07E72"/>
    <w:rsid w:val="00D104B3"/>
    <w:rsid w:val="00D23624"/>
    <w:rsid w:val="00D25B97"/>
    <w:rsid w:val="00D25EDE"/>
    <w:rsid w:val="00D53192"/>
    <w:rsid w:val="00D64B9A"/>
    <w:rsid w:val="00D67E64"/>
    <w:rsid w:val="00D70308"/>
    <w:rsid w:val="00D779D6"/>
    <w:rsid w:val="00D82014"/>
    <w:rsid w:val="00D944B1"/>
    <w:rsid w:val="00DA6656"/>
    <w:rsid w:val="00DC21D1"/>
    <w:rsid w:val="00E2411A"/>
    <w:rsid w:val="00E24683"/>
    <w:rsid w:val="00E475E8"/>
    <w:rsid w:val="00E53F27"/>
    <w:rsid w:val="00E5419C"/>
    <w:rsid w:val="00E55E44"/>
    <w:rsid w:val="00E716AC"/>
    <w:rsid w:val="00E90677"/>
    <w:rsid w:val="00EA7849"/>
    <w:rsid w:val="00EC6CED"/>
    <w:rsid w:val="00ED2CE7"/>
    <w:rsid w:val="00F01123"/>
    <w:rsid w:val="00F14F07"/>
    <w:rsid w:val="00F36769"/>
    <w:rsid w:val="00F56938"/>
    <w:rsid w:val="00F617D3"/>
    <w:rsid w:val="00F64592"/>
    <w:rsid w:val="00F718B2"/>
    <w:rsid w:val="00F76284"/>
    <w:rsid w:val="00F94F4F"/>
    <w:rsid w:val="00F94F6F"/>
    <w:rsid w:val="00FB56CE"/>
    <w:rsid w:val="00FD164B"/>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173262-E07B-40BB-8034-C41DE28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A405B"/>
    <w:pPr>
      <w:bidi/>
    </w:pPr>
    <w:rPr>
      <w:rFonts w:cs="Narkisim"/>
      <w:sz w:val="22"/>
      <w:szCs w:val="22"/>
      <w:lang w:eastAsia="he-IL"/>
    </w:rPr>
  </w:style>
  <w:style w:type="paragraph" w:styleId="1">
    <w:name w:val="heading 1"/>
    <w:basedOn w:val="a"/>
    <w:next w:val="a"/>
    <w:link w:val="10"/>
    <w:qFormat/>
    <w:rsid w:val="000A405B"/>
    <w:pPr>
      <w:keepNext/>
      <w:tabs>
        <w:tab w:val="right" w:pos="9469"/>
      </w:tabs>
      <w:jc w:val="both"/>
      <w:outlineLvl w:val="0"/>
    </w:pPr>
    <w:rPr>
      <w:rFonts w:cs="David"/>
      <w:b/>
      <w:bCs/>
      <w:szCs w:val="28"/>
    </w:rPr>
  </w:style>
  <w:style w:type="character" w:default="1" w:styleId="a0">
    <w:name w:val="Default Paragraph Font"/>
    <w:uiPriority w:val="1"/>
    <w:semiHidden/>
    <w:unhideWhenUsed/>
    <w:rsid w:val="000A40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A405B"/>
  </w:style>
  <w:style w:type="paragraph" w:styleId="a3">
    <w:name w:val="footnote text"/>
    <w:basedOn w:val="a"/>
    <w:link w:val="a4"/>
    <w:rsid w:val="000A405B"/>
    <w:pPr>
      <w:ind w:left="170" w:hanging="170"/>
      <w:jc w:val="both"/>
    </w:pPr>
    <w:rPr>
      <w:sz w:val="20"/>
      <w:szCs w:val="20"/>
    </w:rPr>
  </w:style>
  <w:style w:type="character" w:styleId="a5">
    <w:name w:val="footnote reference"/>
    <w:semiHidden/>
    <w:rsid w:val="000A405B"/>
    <w:rPr>
      <w:vertAlign w:val="superscript"/>
    </w:rPr>
  </w:style>
  <w:style w:type="paragraph" w:styleId="a6">
    <w:name w:val="header"/>
    <w:basedOn w:val="a"/>
    <w:link w:val="a7"/>
    <w:rsid w:val="000A405B"/>
    <w:pPr>
      <w:tabs>
        <w:tab w:val="center" w:pos="4153"/>
        <w:tab w:val="right" w:pos="8306"/>
      </w:tabs>
    </w:pPr>
  </w:style>
  <w:style w:type="paragraph" w:styleId="a8">
    <w:name w:val="footer"/>
    <w:basedOn w:val="a"/>
    <w:link w:val="a9"/>
    <w:rsid w:val="000A405B"/>
    <w:pPr>
      <w:tabs>
        <w:tab w:val="center" w:pos="4153"/>
        <w:tab w:val="right" w:pos="8306"/>
      </w:tabs>
    </w:pPr>
  </w:style>
  <w:style w:type="paragraph" w:customStyle="1" w:styleId="aa">
    <w:name w:val="כותרת"/>
    <w:basedOn w:val="a"/>
    <w:rsid w:val="000A405B"/>
    <w:pPr>
      <w:spacing w:before="240" w:line="320" w:lineRule="atLeast"/>
      <w:jc w:val="center"/>
    </w:pPr>
    <w:rPr>
      <w:rFonts w:cs="David"/>
      <w:b/>
      <w:bCs/>
      <w:spacing w:val="20"/>
      <w:szCs w:val="32"/>
    </w:rPr>
  </w:style>
  <w:style w:type="paragraph" w:customStyle="1" w:styleId="ab">
    <w:name w:val="כותרת קטע"/>
    <w:basedOn w:val="a"/>
    <w:rsid w:val="000A405B"/>
    <w:pPr>
      <w:spacing w:before="240" w:line="300" w:lineRule="atLeast"/>
    </w:pPr>
    <w:rPr>
      <w:rFonts w:cs="Arial"/>
      <w:b/>
      <w:bCs/>
      <w:szCs w:val="24"/>
    </w:rPr>
  </w:style>
  <w:style w:type="paragraph" w:customStyle="1" w:styleId="ac">
    <w:name w:val="מקור"/>
    <w:basedOn w:val="a"/>
    <w:rsid w:val="000A405B"/>
    <w:pPr>
      <w:spacing w:line="320" w:lineRule="atLeast"/>
      <w:jc w:val="both"/>
    </w:pPr>
    <w:rPr>
      <w:rFonts w:cs="David"/>
      <w:szCs w:val="24"/>
    </w:rPr>
  </w:style>
  <w:style w:type="paragraph" w:customStyle="1" w:styleId="ad">
    <w:name w:val="מחלקי המים"/>
    <w:basedOn w:val="a"/>
    <w:rsid w:val="000A405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0A405B"/>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0A405B"/>
    <w:rPr>
      <w:rFonts w:ascii="Tahoma" w:hAnsi="Tahoma" w:cs="Tahoma"/>
      <w:sz w:val="16"/>
      <w:szCs w:val="16"/>
    </w:rPr>
  </w:style>
  <w:style w:type="character" w:customStyle="1" w:styleId="a4">
    <w:name w:val="טקסט הערת שוליים תו"/>
    <w:link w:val="a3"/>
    <w:rsid w:val="000A405B"/>
    <w:rPr>
      <w:rFonts w:cs="Narkisim"/>
      <w:lang w:eastAsia="he-IL"/>
    </w:rPr>
  </w:style>
  <w:style w:type="character" w:customStyle="1" w:styleId="10">
    <w:name w:val="כותרת 1 תו"/>
    <w:link w:val="1"/>
    <w:rsid w:val="000A405B"/>
    <w:rPr>
      <w:rFonts w:cs="David"/>
      <w:b/>
      <w:bCs/>
      <w:sz w:val="22"/>
      <w:szCs w:val="28"/>
      <w:lang w:eastAsia="he-IL"/>
    </w:rPr>
  </w:style>
  <w:style w:type="character" w:customStyle="1" w:styleId="a7">
    <w:name w:val="כותרת עליונה תו"/>
    <w:link w:val="a6"/>
    <w:rsid w:val="000A405B"/>
    <w:rPr>
      <w:rFonts w:cs="Narkisim"/>
      <w:sz w:val="22"/>
      <w:szCs w:val="22"/>
      <w:lang w:eastAsia="he-IL"/>
    </w:rPr>
  </w:style>
  <w:style w:type="character" w:customStyle="1" w:styleId="a9">
    <w:name w:val="כותרת תחתונה תו"/>
    <w:link w:val="a8"/>
    <w:rsid w:val="000A405B"/>
    <w:rPr>
      <w:rFonts w:cs="Narkisim"/>
      <w:sz w:val="22"/>
      <w:szCs w:val="22"/>
      <w:lang w:eastAsia="he-IL"/>
    </w:rPr>
  </w:style>
  <w:style w:type="character" w:styleId="af4">
    <w:name w:val="page number"/>
    <w:rsid w:val="00B6508D"/>
  </w:style>
  <w:style w:type="character" w:customStyle="1" w:styleId="af3">
    <w:name w:val="טקסט בלונים תו"/>
    <w:link w:val="af2"/>
    <w:uiPriority w:val="99"/>
    <w:semiHidden/>
    <w:rsid w:val="000A40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_EuS1l8Z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tLcELU1br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90%D7%A0%D7%95-%D7%9E%D7%90%D7%9E%D7%99%D7%A8%D7%99%D7%9A-%D7%95%D7%90%D7%AA%D7%94-%D7%9E%D7%90%D7%9E%D7%99%D7%A8%D7%A0%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94%D7%A2%D7%95%D7%A9%D7%A7-%D7%99%D7%94%D7%95%D7%9C%D7%9C-%D7%97%D7%9B%D7%9D" TargetMode="External"/><Relationship Id="rId13" Type="http://schemas.openxmlformats.org/officeDocument/2006/relationships/hyperlink" Target="http://www.mayim.org.il/?parasha=%d7%91%d7%a0%d7%99-%d7%91%d7%9b%d7%95%d7%a8%d7%99-%d7%99%d7%a9%d7%a8%d7%90%d7%9c" TargetMode="External"/><Relationship Id="rId3" Type="http://schemas.openxmlformats.org/officeDocument/2006/relationships/hyperlink" Target="http://www.mayim.org.il/?parasha=%D7%A2%D7%9C-%D7%93%D7%91%D7%A8%D7%99-%D7%A2%D7%95%D7%9C%D7%94-%D7%95%D7%96%D7%91%D7%97" TargetMode="External"/><Relationship Id="rId7" Type="http://schemas.openxmlformats.org/officeDocument/2006/relationships/hyperlink" Target="http://www.mayim.org.il/?parasha=%D7%9E%D7%9B%D7%AA-%D7%94%D7%91%D7%A8%D7%93" TargetMode="External"/><Relationship Id="rId12" Type="http://schemas.openxmlformats.org/officeDocument/2006/relationships/hyperlink" Target="http://www.mayim.org.il/?parasha=%d7%90%d7%99%d7%a9-%d7%a2%d7%9c-%d7%93%d7%92%d7%9c%d7%95"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parasha=%D7%93%D7%A8%D7%9A-%D7%A9%D7%9C%D7%A9%D7%AA-%D7%99%D7%9E%D7%99%D7%9D-%D7%A0%D7%9C%D7%9A1" TargetMode="External"/><Relationship Id="rId6" Type="http://schemas.openxmlformats.org/officeDocument/2006/relationships/hyperlink" Target="http://www.mayim.org.il/?parasha=%d7%9b%d7%99-%d7%90%d7%a0%d7%99-%d7%94%d7%9b%d7%91%d7%93%d7%aa%d7%99-%d7%90%d7%aa-%d7%9c%d7%91%d7%95" TargetMode="External"/><Relationship Id="rId11" Type="http://schemas.openxmlformats.org/officeDocument/2006/relationships/hyperlink" Target="http://www.mayim.org.il/?parasha=%d7%94%d7%9e%d7%aa%d7%90%d7%95%d7%a0%d7%a0%d7%99%d7%9d" TargetMode="External"/><Relationship Id="rId5" Type="http://schemas.openxmlformats.org/officeDocument/2006/relationships/hyperlink" Target="http://www.mayim.org.il/?parasha=%D7%A9%D7%91%D7%99%D7%A8%D7%AA-%D7%A4%D7%A1%D7%9C%D7%99%D7%9D-%D7%95%D7%A0%D7%99%D7%AA%D7%95%D7%A5-%D7%9E%D7%A6%D7%91%D7%95%D7%AA" TargetMode="External"/><Relationship Id="rId10" Type="http://schemas.openxmlformats.org/officeDocument/2006/relationships/hyperlink" Target="http://www.mayim.org.il/?parasha=%D7%94%D7%A7%D7%A8%D7%99%D7%90%D7%94-%D7%9C%D7%9E%D7%A9%D7%941"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parasha=%D7%91%D6%BC%D6%B8%D7%A0%D6%B7%D7%99-%D7%A1%D6%B8%D7%A8%D6%B0%D7%91%D6%B8%D7%A0%D6%B4%D7%99%D7%9D-%D7%94%D7%9D" TargetMode="External"/><Relationship Id="rId14"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5ADC-EB9E-4DCC-9901-6CB6F458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1027</Words>
  <Characters>5135</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6150</CharactersWithSpaces>
  <SharedDoc>false</SharedDoc>
  <HLinks>
    <vt:vector size="102" baseType="variant">
      <vt:variant>
        <vt:i4>7995517</vt:i4>
      </vt:variant>
      <vt:variant>
        <vt:i4>6</vt:i4>
      </vt:variant>
      <vt:variant>
        <vt:i4>0</vt:i4>
      </vt:variant>
      <vt:variant>
        <vt:i4>5</vt:i4>
      </vt:variant>
      <vt:variant>
        <vt:lpwstr>http://www.mayim.org.il/?parasha=%D7%90%D7%A0%D7%95-%D7%9E%D7%90%D7%9E%D7%99%D7%A8%D7%99%D7%9A-%D7%95%D7%90%D7%AA%D7%94-%D7%9E%D7%90%D7%9E%D7%99%D7%A8%D7%A0%D7%95</vt:lpwstr>
      </vt:variant>
      <vt:variant>
        <vt:lpwstr/>
      </vt:variant>
      <vt:variant>
        <vt:i4>3735574</vt:i4>
      </vt:variant>
      <vt:variant>
        <vt:i4>3</vt:i4>
      </vt:variant>
      <vt:variant>
        <vt:i4>0</vt:i4>
      </vt:variant>
      <vt:variant>
        <vt:i4>5</vt:i4>
      </vt:variant>
      <vt:variant>
        <vt:lpwstr>https://www.youtube.com/watch?v=ZF_EuS1l8Zw</vt:lpwstr>
      </vt:variant>
      <vt:variant>
        <vt:lpwstr/>
      </vt:variant>
      <vt:variant>
        <vt:i4>6750262</vt:i4>
      </vt:variant>
      <vt:variant>
        <vt:i4>0</vt:i4>
      </vt:variant>
      <vt:variant>
        <vt:i4>0</vt:i4>
      </vt:variant>
      <vt:variant>
        <vt:i4>5</vt:i4>
      </vt:variant>
      <vt:variant>
        <vt:lpwstr>https://www.youtube.com/watch?v=gtLcELU1brA</vt:lpwstr>
      </vt:variant>
      <vt:variant>
        <vt:lpwstr/>
      </vt:variant>
      <vt:variant>
        <vt:i4>8061045</vt:i4>
      </vt:variant>
      <vt:variant>
        <vt:i4>39</vt:i4>
      </vt:variant>
      <vt:variant>
        <vt:i4>0</vt:i4>
      </vt:variant>
      <vt:variant>
        <vt:i4>5</vt:i4>
      </vt:variant>
      <vt:variant>
        <vt:lpwstr>http://www.mayim.org.il/?parasha=%D7%95%D7%A7%D7%A8%D7%90%D7%AA-%D7%9C%D7%A9%D7%9C%D7%95%D7%9D</vt:lpwstr>
      </vt:variant>
      <vt:variant>
        <vt:lpwstr/>
      </vt:variant>
      <vt:variant>
        <vt:i4>6225986</vt:i4>
      </vt:variant>
      <vt:variant>
        <vt:i4>36</vt:i4>
      </vt:variant>
      <vt:variant>
        <vt:i4>0</vt:i4>
      </vt:variant>
      <vt:variant>
        <vt:i4>5</vt:i4>
      </vt:variant>
      <vt:variant>
        <vt:lpwstr>http://www.mayim.org.il/?parasha=%d7%91%d7%a0%d7%99-%d7%91%d7%9b%d7%95%d7%a8%d7%99-%d7%99%d7%a9%d7%a8%d7%90%d7%9c</vt:lpwstr>
      </vt:variant>
      <vt:variant>
        <vt:lpwstr/>
      </vt:variant>
      <vt:variant>
        <vt:i4>196682</vt:i4>
      </vt:variant>
      <vt:variant>
        <vt:i4>33</vt:i4>
      </vt:variant>
      <vt:variant>
        <vt:i4>0</vt:i4>
      </vt:variant>
      <vt:variant>
        <vt:i4>5</vt:i4>
      </vt:variant>
      <vt:variant>
        <vt:lpwstr>http://www.mayim.org.il/?parasha=%d7%90%d7%99%d7%a9-%d7%a2%d7%9c-%d7%93%d7%92%d7%9c%d7%95</vt:lpwstr>
      </vt:variant>
      <vt:variant>
        <vt:lpwstr/>
      </vt:variant>
      <vt:variant>
        <vt:i4>8323169</vt:i4>
      </vt:variant>
      <vt:variant>
        <vt:i4>30</vt:i4>
      </vt:variant>
      <vt:variant>
        <vt:i4>0</vt:i4>
      </vt:variant>
      <vt:variant>
        <vt:i4>5</vt:i4>
      </vt:variant>
      <vt:variant>
        <vt:lpwstr>http://www.mayim.org.il/?parasha=%d7%94%d7%9e%d7%aa%d7%90%d7%95%d7%a0%d7%a0%d7%99%d7%9d</vt:lpwstr>
      </vt:variant>
      <vt:variant>
        <vt:lpwstr/>
      </vt:variant>
      <vt:variant>
        <vt:i4>2752626</vt:i4>
      </vt:variant>
      <vt:variant>
        <vt:i4>27</vt:i4>
      </vt:variant>
      <vt:variant>
        <vt:i4>0</vt:i4>
      </vt:variant>
      <vt:variant>
        <vt:i4>5</vt:i4>
      </vt:variant>
      <vt:variant>
        <vt:lpwstr>http://www.mayim.org.il/?parasha=%D7%94%D7%A7%D7%A8%D7%99%D7%90%D7%94-%D7%9C%D7%9E%D7%A9%D7%941</vt:lpwstr>
      </vt:variant>
      <vt:variant>
        <vt:lpwstr/>
      </vt:variant>
      <vt:variant>
        <vt:i4>7471161</vt:i4>
      </vt:variant>
      <vt:variant>
        <vt:i4>24</vt:i4>
      </vt:variant>
      <vt:variant>
        <vt:i4>0</vt:i4>
      </vt:variant>
      <vt:variant>
        <vt:i4>5</vt:i4>
      </vt:variant>
      <vt:variant>
        <vt:lpwstr>http://www.mayim.org.il/?parasha=%D7%91%D6%BC%D6%B8%D7%A0%D6%B7%D7%99-%D7%A1%D6%B8%D7%A8%D6%B0%D7%91%D6%B8%D7%A0%D6%B4%D7%99%D7%9D-%D7%94%D7%9D</vt:lpwstr>
      </vt:variant>
      <vt:variant>
        <vt:lpwstr/>
      </vt:variant>
      <vt:variant>
        <vt:i4>2228340</vt:i4>
      </vt:variant>
      <vt:variant>
        <vt:i4>21</vt:i4>
      </vt:variant>
      <vt:variant>
        <vt:i4>0</vt:i4>
      </vt:variant>
      <vt:variant>
        <vt:i4>5</vt:i4>
      </vt:variant>
      <vt:variant>
        <vt:lpwstr>http://www.mayim.org.il/?holiday=%D7%9B%D7%99-%D7%94%D7%A2%D7%95%D7%A9%D7%A7-%D7%99%D7%94%D7%95%D7%9C%D7%9C-%D7%97%D7%9B%D7%9D</vt:lpwstr>
      </vt:variant>
      <vt:variant>
        <vt:lpwstr/>
      </vt:variant>
      <vt:variant>
        <vt:i4>6029395</vt:i4>
      </vt:variant>
      <vt:variant>
        <vt:i4>18</vt:i4>
      </vt:variant>
      <vt:variant>
        <vt:i4>0</vt:i4>
      </vt:variant>
      <vt:variant>
        <vt:i4>5</vt:i4>
      </vt:variant>
      <vt:variant>
        <vt:lpwstr>http://www.mayim.org.il/?parasha=%D7%9E%D7%9B%D7%AA-%D7%94%D7%91%D7%A8%D7%93</vt:lpwstr>
      </vt:variant>
      <vt:variant>
        <vt:lpwstr/>
      </vt:variant>
      <vt:variant>
        <vt:i4>5636163</vt:i4>
      </vt:variant>
      <vt:variant>
        <vt:i4>15</vt:i4>
      </vt:variant>
      <vt:variant>
        <vt:i4>0</vt:i4>
      </vt:variant>
      <vt:variant>
        <vt:i4>5</vt:i4>
      </vt:variant>
      <vt:variant>
        <vt:lpwstr>http://www.mayim.org.il/?parasha=%d7%9b%d7%99-%d7%90%d7%a0%d7%99-%d7%94%d7%9b%d7%91%d7%93%d7%aa%d7%99-%d7%90%d7%aa-%d7%9c%d7%91%d7%95</vt:lpwstr>
      </vt:variant>
      <vt:variant>
        <vt:lpwstr/>
      </vt:variant>
      <vt:variant>
        <vt:i4>2752629</vt:i4>
      </vt:variant>
      <vt:variant>
        <vt:i4>12</vt:i4>
      </vt:variant>
      <vt:variant>
        <vt:i4>0</vt:i4>
      </vt:variant>
      <vt:variant>
        <vt:i4>5</vt:i4>
      </vt:variant>
      <vt:variant>
        <vt:lpwstr>http://www.mayim.org.il/?parasha=%D7%A9%D7%91%D7%99%D7%A8%D7%AA-%D7%A4%D7%A1%D7%9C%D7%99%D7%9D-%D7%95%D7%A0%D7%99%D7%AA%D7%95%D7%A5-%D7%9E%D7%A6%D7%91%D7%95%D7%AA</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655448</vt:i4>
      </vt:variant>
      <vt:variant>
        <vt:i4>6</vt:i4>
      </vt:variant>
      <vt:variant>
        <vt:i4>0</vt:i4>
      </vt:variant>
      <vt:variant>
        <vt:i4>5</vt:i4>
      </vt:variant>
      <vt:variant>
        <vt:lpwstr>http://www.mayim.org.il/?parasha=%D7%A2%D7%9C-%D7%93%D7%91%D7%A8%D7%99-%D7%A2%D7%95%D7%9C%D7%94-%D7%95%D7%96%D7%91%D7%97</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917504</vt:i4>
      </vt:variant>
      <vt:variant>
        <vt:i4>0</vt:i4>
      </vt:variant>
      <vt:variant>
        <vt:i4>0</vt:i4>
      </vt:variant>
      <vt:variant>
        <vt:i4>5</vt:i4>
      </vt:variant>
      <vt:variant>
        <vt:lpwstr>http://www.mayim.org.il/?parasha=%D7%93%D7%A8%D7%9A-%D7%A9%D7%9C%D7%A9%D7%AA-%D7%99%D7%9E%D7%99%D7%9D-%D7%A0%D7%9C%D7%9A1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שמעון אפק</cp:lastModifiedBy>
  <cp:revision>2</cp:revision>
  <cp:lastPrinted>2017-01-26T15:20:00Z</cp:lastPrinted>
  <dcterms:created xsi:type="dcterms:W3CDTF">2017-01-26T18:56:00Z</dcterms:created>
  <dcterms:modified xsi:type="dcterms:W3CDTF">2017-01-26T18:56:00Z</dcterms:modified>
</cp:coreProperties>
</file>