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9D" w:rsidRDefault="00DB3406" w:rsidP="005F6BD3">
      <w:pPr>
        <w:pStyle w:val="aa"/>
        <w:outlineLvl w:val="0"/>
        <w:rPr>
          <w:rFonts w:hint="cs"/>
          <w:rtl/>
        </w:rPr>
      </w:pPr>
      <w:bookmarkStart w:id="0" w:name="_GoBack"/>
      <w:bookmarkEnd w:id="0"/>
      <w:r>
        <w:rPr>
          <w:rFonts w:hint="cs"/>
          <w:rtl/>
        </w:rPr>
        <w:t>שלמים הם שלום</w:t>
      </w:r>
    </w:p>
    <w:p w:rsidR="00DB3406" w:rsidRDefault="00DB3406" w:rsidP="00DD3108">
      <w:pPr>
        <w:spacing w:before="240" w:line="320" w:lineRule="atLeast"/>
        <w:rPr>
          <w:rFonts w:hint="cs"/>
          <w:rtl/>
        </w:rPr>
      </w:pPr>
      <w:r w:rsidRPr="00DB3406">
        <w:rPr>
          <w:rFonts w:cs="David"/>
          <w:b/>
          <w:bCs/>
          <w:szCs w:val="24"/>
          <w:rtl/>
        </w:rPr>
        <w:t>וְזֹאת תּוֹרַת זֶבַח הַשְּׁלָמִים אֲשֶׁר יַקְרִיב לַ</w:t>
      </w:r>
      <w:r>
        <w:rPr>
          <w:rFonts w:cs="David" w:hint="cs"/>
          <w:b/>
          <w:bCs/>
          <w:szCs w:val="24"/>
          <w:rtl/>
        </w:rPr>
        <w:t>ה'</w:t>
      </w:r>
      <w:r w:rsidR="00DD3108">
        <w:rPr>
          <w:rFonts w:cs="David" w:hint="cs"/>
          <w:b/>
          <w:bCs/>
          <w:szCs w:val="24"/>
          <w:rtl/>
        </w:rPr>
        <w:t>:</w:t>
      </w:r>
      <w:r>
        <w:rPr>
          <w:rFonts w:cs="David" w:hint="cs"/>
          <w:b/>
          <w:bCs/>
          <w:szCs w:val="24"/>
          <w:rtl/>
        </w:rPr>
        <w:t xml:space="preserve"> </w:t>
      </w:r>
      <w:r w:rsidRPr="00DB3406">
        <w:rPr>
          <w:rtl/>
        </w:rPr>
        <w:t>(ויקרא ז יא)</w:t>
      </w:r>
      <w:r>
        <w:rPr>
          <w:rFonts w:hint="cs"/>
          <w:rtl/>
        </w:rPr>
        <w:t>.</w:t>
      </w:r>
      <w:r w:rsidR="00525CDB">
        <w:rPr>
          <w:rStyle w:val="a5"/>
          <w:rtl/>
        </w:rPr>
        <w:footnoteReference w:id="1"/>
      </w:r>
    </w:p>
    <w:p w:rsidR="00DB3406" w:rsidRDefault="00DB3406" w:rsidP="00525CDB">
      <w:pPr>
        <w:pStyle w:val="ab"/>
        <w:rPr>
          <w:rFonts w:hint="cs"/>
          <w:rtl/>
        </w:rPr>
      </w:pPr>
      <w:r>
        <w:rPr>
          <w:rFonts w:hint="cs"/>
          <w:rtl/>
        </w:rPr>
        <w:t xml:space="preserve">ויקרא רבה פרשה ט סימן </w:t>
      </w:r>
      <w:r w:rsidR="00525CDB">
        <w:rPr>
          <w:rFonts w:hint="cs"/>
          <w:rtl/>
        </w:rPr>
        <w:t>ו</w:t>
      </w:r>
      <w:r w:rsidR="0015022C">
        <w:rPr>
          <w:rStyle w:val="a5"/>
          <w:rtl/>
        </w:rPr>
        <w:footnoteReference w:id="2"/>
      </w:r>
    </w:p>
    <w:p w:rsidR="006D07BB" w:rsidRDefault="00525CDB" w:rsidP="006D07BB">
      <w:pPr>
        <w:pStyle w:val="ac"/>
        <w:rPr>
          <w:rFonts w:hint="cs"/>
          <w:rtl/>
        </w:rPr>
      </w:pPr>
      <w:r w:rsidRPr="00525CDB">
        <w:rPr>
          <w:rtl/>
        </w:rPr>
        <w:t xml:space="preserve">ר' אלעזר ור' יוסי בר' חנינא. ר' </w:t>
      </w:r>
      <w:r w:rsidR="000C39D4">
        <w:rPr>
          <w:rFonts w:hint="cs"/>
          <w:rtl/>
        </w:rPr>
        <w:t>א</w:t>
      </w:r>
      <w:r w:rsidRPr="00525CDB">
        <w:rPr>
          <w:rtl/>
        </w:rPr>
        <w:t>לעזר אמ</w:t>
      </w:r>
      <w:r w:rsidR="000C39D4">
        <w:rPr>
          <w:rFonts w:hint="cs"/>
          <w:rtl/>
        </w:rPr>
        <w:t xml:space="preserve">ר: </w:t>
      </w:r>
      <w:r w:rsidRPr="00525CDB">
        <w:rPr>
          <w:rtl/>
        </w:rPr>
        <w:t>שלמים הקריבו בני נח, ור' יוסי בר' חנינה אמ</w:t>
      </w:r>
      <w:r w:rsidR="000C39D4">
        <w:rPr>
          <w:rFonts w:hint="cs"/>
          <w:rtl/>
        </w:rPr>
        <w:t xml:space="preserve">ר: </w:t>
      </w:r>
      <w:r w:rsidRPr="00525CDB">
        <w:rPr>
          <w:rtl/>
        </w:rPr>
        <w:t>עולות הקריבו בני נח. מ</w:t>
      </w:r>
      <w:r w:rsidR="000C39D4">
        <w:rPr>
          <w:rFonts w:hint="cs"/>
          <w:rtl/>
        </w:rPr>
        <w:t>ש</w:t>
      </w:r>
      <w:r w:rsidRPr="00525CDB">
        <w:rPr>
          <w:rtl/>
        </w:rPr>
        <w:t xml:space="preserve">יב ר' </w:t>
      </w:r>
      <w:r w:rsidR="000C39D4">
        <w:rPr>
          <w:rFonts w:hint="cs"/>
          <w:rtl/>
        </w:rPr>
        <w:t>א</w:t>
      </w:r>
      <w:r w:rsidRPr="00525CDB">
        <w:rPr>
          <w:rtl/>
        </w:rPr>
        <w:t>לעזר לר' יוסי בר' חנינ</w:t>
      </w:r>
      <w:r w:rsidR="000C39D4">
        <w:rPr>
          <w:rFonts w:hint="cs"/>
          <w:rtl/>
        </w:rPr>
        <w:t>א:</w:t>
      </w:r>
      <w:r w:rsidRPr="00525CDB">
        <w:rPr>
          <w:rtl/>
        </w:rPr>
        <w:t xml:space="preserve"> </w:t>
      </w:r>
      <w:r w:rsidR="000C39D4">
        <w:rPr>
          <w:rFonts w:hint="cs"/>
          <w:rtl/>
        </w:rPr>
        <w:t>"</w:t>
      </w:r>
      <w:r w:rsidRPr="00525CDB">
        <w:rPr>
          <w:rtl/>
        </w:rPr>
        <w:t>והבל הביא גם הוא מבכורות צאנו ומחלביהן</w:t>
      </w:r>
      <w:r w:rsidR="000C39D4">
        <w:rPr>
          <w:rFonts w:hint="cs"/>
          <w:rtl/>
        </w:rPr>
        <w:t>"</w:t>
      </w:r>
      <w:r w:rsidRPr="00525CDB">
        <w:rPr>
          <w:rtl/>
        </w:rPr>
        <w:t xml:space="preserve"> (בראשית ד, ד)</w:t>
      </w:r>
      <w:r w:rsidR="000C39D4">
        <w:rPr>
          <w:rFonts w:hint="cs"/>
          <w:rtl/>
        </w:rPr>
        <w:t xml:space="preserve"> - </w:t>
      </w:r>
      <w:r w:rsidRPr="00525CDB">
        <w:rPr>
          <w:rtl/>
        </w:rPr>
        <w:t>דבר שחלבו קרב</w:t>
      </w:r>
      <w:r w:rsidR="000C39D4">
        <w:rPr>
          <w:rFonts w:hint="cs"/>
          <w:rtl/>
        </w:rPr>
        <w:t>.</w:t>
      </w:r>
      <w:r w:rsidR="00907460">
        <w:rPr>
          <w:rStyle w:val="a5"/>
          <w:rtl/>
        </w:rPr>
        <w:footnoteReference w:id="3"/>
      </w:r>
      <w:r w:rsidRPr="00525CDB">
        <w:rPr>
          <w:rtl/>
        </w:rPr>
        <w:t xml:space="preserve"> </w:t>
      </w:r>
      <w:r w:rsidR="000C39D4">
        <w:rPr>
          <w:rFonts w:hint="cs"/>
          <w:rtl/>
        </w:rPr>
        <w:t xml:space="preserve">זו </w:t>
      </w:r>
      <w:r w:rsidRPr="00525CDB">
        <w:rPr>
          <w:rtl/>
        </w:rPr>
        <w:t>מה ע</w:t>
      </w:r>
      <w:r w:rsidR="000C39D4">
        <w:rPr>
          <w:rFonts w:hint="cs"/>
          <w:rtl/>
        </w:rPr>
        <w:t xml:space="preserve">ושה אותה </w:t>
      </w:r>
      <w:r w:rsidRPr="00525CDB">
        <w:rPr>
          <w:rtl/>
        </w:rPr>
        <w:t>ר' יוסי בר' חנינ</w:t>
      </w:r>
      <w:r w:rsidR="008516CB">
        <w:rPr>
          <w:rFonts w:hint="cs"/>
          <w:rtl/>
        </w:rPr>
        <w:t>א</w:t>
      </w:r>
      <w:r w:rsidR="000C39D4">
        <w:rPr>
          <w:rFonts w:hint="cs"/>
          <w:rtl/>
        </w:rPr>
        <w:t>?</w:t>
      </w:r>
      <w:r w:rsidRPr="00525CDB">
        <w:rPr>
          <w:rtl/>
        </w:rPr>
        <w:t xml:space="preserve"> ע</w:t>
      </w:r>
      <w:r w:rsidR="008516CB">
        <w:rPr>
          <w:rFonts w:hint="cs"/>
          <w:rtl/>
        </w:rPr>
        <w:t>ושה אותה: משמניהם.</w:t>
      </w:r>
      <w:r w:rsidR="008516CB">
        <w:rPr>
          <w:rStyle w:val="a5"/>
          <w:rtl/>
        </w:rPr>
        <w:footnoteReference w:id="4"/>
      </w:r>
      <w:r w:rsidRPr="00525CDB">
        <w:rPr>
          <w:rtl/>
        </w:rPr>
        <w:t xml:space="preserve"> </w:t>
      </w:r>
      <w:r w:rsidR="008516CB">
        <w:rPr>
          <w:rtl/>
        </w:rPr>
        <w:t>משיב</w:t>
      </w:r>
      <w:r w:rsidRPr="00525CDB">
        <w:rPr>
          <w:rtl/>
        </w:rPr>
        <w:t xml:space="preserve"> ר' </w:t>
      </w:r>
      <w:r w:rsidR="008516CB">
        <w:rPr>
          <w:rtl/>
        </w:rPr>
        <w:t>אלעזר</w:t>
      </w:r>
      <w:r w:rsidRPr="00525CDB">
        <w:rPr>
          <w:rtl/>
        </w:rPr>
        <w:t xml:space="preserve"> לר' יוסי בר' חנינה</w:t>
      </w:r>
      <w:r w:rsidR="008516CB">
        <w:rPr>
          <w:rFonts w:hint="cs"/>
          <w:rtl/>
        </w:rPr>
        <w:t>:</w:t>
      </w:r>
      <w:r w:rsidRPr="00525CDB">
        <w:rPr>
          <w:rtl/>
        </w:rPr>
        <w:t xml:space="preserve"> </w:t>
      </w:r>
      <w:r w:rsidR="008516CB">
        <w:rPr>
          <w:rFonts w:hint="cs"/>
          <w:rtl/>
        </w:rPr>
        <w:t>"</w:t>
      </w:r>
      <w:r w:rsidR="008516CB">
        <w:rPr>
          <w:rtl/>
        </w:rPr>
        <w:t>וַיִּשְׁלַח אֶת־נַעֲרֵי בְּנֵי יִשְׂרָאֵל וַיַּעֲלוּ עֹלֹת וַיִּזְבְּחוּ זְבָחִים שְׁלָמִים לַ</w:t>
      </w:r>
      <w:r w:rsidR="008516CB">
        <w:rPr>
          <w:rFonts w:hint="cs"/>
          <w:rtl/>
        </w:rPr>
        <w:t>ה'</w:t>
      </w:r>
      <w:r w:rsidR="008516CB">
        <w:rPr>
          <w:rtl/>
        </w:rPr>
        <w:t xml:space="preserve"> פָּרִים</w:t>
      </w:r>
      <w:r w:rsidR="008516CB">
        <w:rPr>
          <w:rFonts w:hint="cs"/>
          <w:rtl/>
        </w:rPr>
        <w:t>"</w:t>
      </w:r>
      <w:r w:rsidR="008516CB" w:rsidRPr="00525CDB">
        <w:rPr>
          <w:rtl/>
        </w:rPr>
        <w:t xml:space="preserve"> </w:t>
      </w:r>
      <w:r w:rsidRPr="00525CDB">
        <w:rPr>
          <w:rtl/>
        </w:rPr>
        <w:t>(שמות כד ה)</w:t>
      </w:r>
      <w:r w:rsidR="008516CB">
        <w:rPr>
          <w:rFonts w:hint="cs"/>
          <w:rtl/>
        </w:rPr>
        <w:t>!</w:t>
      </w:r>
      <w:r w:rsidR="006C1A06">
        <w:rPr>
          <w:rStyle w:val="a5"/>
          <w:rtl/>
        </w:rPr>
        <w:footnoteReference w:id="5"/>
      </w:r>
      <w:r w:rsidRPr="00525CDB">
        <w:rPr>
          <w:rtl/>
        </w:rPr>
        <w:t xml:space="preserve"> </w:t>
      </w:r>
      <w:r w:rsidR="008516CB">
        <w:rPr>
          <w:rFonts w:hint="cs"/>
          <w:rtl/>
        </w:rPr>
        <w:t xml:space="preserve">זו </w:t>
      </w:r>
      <w:r w:rsidR="008516CB" w:rsidRPr="00525CDB">
        <w:rPr>
          <w:rtl/>
        </w:rPr>
        <w:t>מה ע</w:t>
      </w:r>
      <w:r w:rsidR="008516CB">
        <w:rPr>
          <w:rFonts w:hint="cs"/>
          <w:rtl/>
        </w:rPr>
        <w:t xml:space="preserve">ושה אותה </w:t>
      </w:r>
      <w:r w:rsidR="008516CB" w:rsidRPr="00525CDB">
        <w:rPr>
          <w:rtl/>
        </w:rPr>
        <w:t>ר' יוסי בר' חנינ</w:t>
      </w:r>
      <w:r w:rsidR="008516CB">
        <w:rPr>
          <w:rFonts w:hint="cs"/>
          <w:rtl/>
        </w:rPr>
        <w:t>א?</w:t>
      </w:r>
      <w:r w:rsidRPr="00525CDB">
        <w:rPr>
          <w:rtl/>
        </w:rPr>
        <w:t xml:space="preserve"> </w:t>
      </w:r>
      <w:r w:rsidR="008516CB">
        <w:rPr>
          <w:rFonts w:hint="cs"/>
          <w:rtl/>
        </w:rPr>
        <w:t>עושה אותה</w:t>
      </w:r>
      <w:r w:rsidRPr="00525CDB">
        <w:rPr>
          <w:rtl/>
        </w:rPr>
        <w:t xml:space="preserve"> כמ</w:t>
      </w:r>
      <w:r w:rsidR="008516CB">
        <w:rPr>
          <w:rFonts w:hint="cs"/>
          <w:rtl/>
        </w:rPr>
        <w:t xml:space="preserve">י שאמר: </w:t>
      </w:r>
      <w:r w:rsidRPr="00525CDB">
        <w:rPr>
          <w:rtl/>
        </w:rPr>
        <w:t>ש</w:t>
      </w:r>
      <w:r w:rsidR="006C1A06">
        <w:rPr>
          <w:rtl/>
        </w:rPr>
        <w:t>ְׁ</w:t>
      </w:r>
      <w:r w:rsidRPr="00525CDB">
        <w:rPr>
          <w:rtl/>
        </w:rPr>
        <w:t>ל</w:t>
      </w:r>
      <w:r w:rsidR="006C1A06">
        <w:rPr>
          <w:rtl/>
        </w:rPr>
        <w:t>ֵ</w:t>
      </w:r>
      <w:r w:rsidRPr="00525CDB">
        <w:rPr>
          <w:rtl/>
        </w:rPr>
        <w:t>מ</w:t>
      </w:r>
      <w:r w:rsidR="006C1A06">
        <w:rPr>
          <w:rtl/>
        </w:rPr>
        <w:t>ִ</w:t>
      </w:r>
      <w:r w:rsidRPr="00525CDB">
        <w:rPr>
          <w:rtl/>
        </w:rPr>
        <w:t>ים היו</w:t>
      </w:r>
      <w:r w:rsidR="008516CB">
        <w:rPr>
          <w:rFonts w:hint="cs"/>
          <w:rtl/>
        </w:rPr>
        <w:t>,</w:t>
      </w:r>
      <w:r w:rsidRPr="00525CDB">
        <w:rPr>
          <w:rtl/>
        </w:rPr>
        <w:t xml:space="preserve"> בעור</w:t>
      </w:r>
      <w:r w:rsidR="006C1A06">
        <w:rPr>
          <w:rFonts w:hint="cs"/>
          <w:rtl/>
        </w:rPr>
        <w:t xml:space="preserve">ם, </w:t>
      </w:r>
      <w:r w:rsidRPr="00525CDB">
        <w:rPr>
          <w:rtl/>
        </w:rPr>
        <w:t>בלא הפשט ובלא ניתוח.</w:t>
      </w:r>
      <w:r w:rsidR="001827DC">
        <w:rPr>
          <w:rStyle w:val="a5"/>
          <w:rtl/>
        </w:rPr>
        <w:footnoteReference w:id="6"/>
      </w:r>
      <w:r w:rsidRPr="00525CDB">
        <w:rPr>
          <w:rtl/>
        </w:rPr>
        <w:t xml:space="preserve"> </w:t>
      </w:r>
      <w:r w:rsidR="008516CB">
        <w:rPr>
          <w:rtl/>
        </w:rPr>
        <w:t>משיב</w:t>
      </w:r>
      <w:r w:rsidRPr="00525CDB">
        <w:rPr>
          <w:rtl/>
        </w:rPr>
        <w:t xml:space="preserve"> ר' </w:t>
      </w:r>
      <w:r w:rsidR="008516CB">
        <w:rPr>
          <w:rtl/>
        </w:rPr>
        <w:t>אלעזר</w:t>
      </w:r>
      <w:r w:rsidRPr="00525CDB">
        <w:rPr>
          <w:rtl/>
        </w:rPr>
        <w:t xml:space="preserve"> לר' יוסי בר' חנינה</w:t>
      </w:r>
      <w:r w:rsidR="006D07BB">
        <w:rPr>
          <w:rFonts w:hint="cs"/>
          <w:rtl/>
        </w:rPr>
        <w:t>:</w:t>
      </w:r>
      <w:r w:rsidRPr="00525CDB">
        <w:rPr>
          <w:rtl/>
        </w:rPr>
        <w:t xml:space="preserve"> </w:t>
      </w:r>
      <w:r w:rsidR="006D07BB">
        <w:rPr>
          <w:rFonts w:hint="cs"/>
          <w:rtl/>
        </w:rPr>
        <w:t>"</w:t>
      </w:r>
      <w:r w:rsidRPr="00525CDB">
        <w:rPr>
          <w:rtl/>
        </w:rPr>
        <w:t>ויקח יתרו ח</w:t>
      </w:r>
      <w:r w:rsidR="006D07BB">
        <w:rPr>
          <w:rFonts w:hint="cs"/>
          <w:rtl/>
        </w:rPr>
        <w:t>ו</w:t>
      </w:r>
      <w:r w:rsidRPr="00525CDB">
        <w:rPr>
          <w:rtl/>
        </w:rPr>
        <w:t>תן משה ע</w:t>
      </w:r>
      <w:r w:rsidR="006D07BB">
        <w:rPr>
          <w:rFonts w:hint="cs"/>
          <w:rtl/>
        </w:rPr>
        <w:t>ו</w:t>
      </w:r>
      <w:r w:rsidRPr="00525CDB">
        <w:rPr>
          <w:rtl/>
        </w:rPr>
        <w:t>לה וזבחים</w:t>
      </w:r>
      <w:r w:rsidR="00487410">
        <w:rPr>
          <w:rFonts w:hint="cs"/>
          <w:rtl/>
        </w:rPr>
        <w:t xml:space="preserve"> לאלהים</w:t>
      </w:r>
      <w:r w:rsidR="006D07BB">
        <w:rPr>
          <w:rFonts w:hint="cs"/>
          <w:rtl/>
        </w:rPr>
        <w:t>"</w:t>
      </w:r>
      <w:r w:rsidRPr="00525CDB">
        <w:rPr>
          <w:rtl/>
        </w:rPr>
        <w:t xml:space="preserve"> (שמות יח יב)</w:t>
      </w:r>
      <w:r w:rsidR="006D07BB">
        <w:rPr>
          <w:rFonts w:hint="cs"/>
          <w:rtl/>
        </w:rPr>
        <w:t>!</w:t>
      </w:r>
      <w:r w:rsidR="00487410">
        <w:rPr>
          <w:rStyle w:val="a5"/>
          <w:rtl/>
        </w:rPr>
        <w:footnoteReference w:id="7"/>
      </w:r>
      <w:r w:rsidRPr="00525CDB">
        <w:rPr>
          <w:rtl/>
        </w:rPr>
        <w:t xml:space="preserve"> </w:t>
      </w:r>
      <w:r w:rsidR="008516CB">
        <w:rPr>
          <w:rFonts w:hint="cs"/>
          <w:rtl/>
        </w:rPr>
        <w:t xml:space="preserve">זו </w:t>
      </w:r>
      <w:r w:rsidR="008516CB" w:rsidRPr="00525CDB">
        <w:rPr>
          <w:rtl/>
        </w:rPr>
        <w:t>מה ע</w:t>
      </w:r>
      <w:r w:rsidR="008516CB">
        <w:rPr>
          <w:rFonts w:hint="cs"/>
          <w:rtl/>
        </w:rPr>
        <w:t xml:space="preserve">ושה אותה </w:t>
      </w:r>
      <w:r w:rsidR="008516CB" w:rsidRPr="00525CDB">
        <w:rPr>
          <w:rtl/>
        </w:rPr>
        <w:t>ר' יוסי בר' חנינ</w:t>
      </w:r>
      <w:r w:rsidR="008516CB">
        <w:rPr>
          <w:rFonts w:hint="cs"/>
          <w:rtl/>
        </w:rPr>
        <w:t>א?</w:t>
      </w:r>
      <w:r w:rsidR="008516CB" w:rsidRPr="00525CDB">
        <w:rPr>
          <w:rtl/>
        </w:rPr>
        <w:t xml:space="preserve"> </w:t>
      </w:r>
      <w:r w:rsidR="008516CB">
        <w:rPr>
          <w:rtl/>
        </w:rPr>
        <w:t>עושה אותה</w:t>
      </w:r>
      <w:r w:rsidRPr="00525CDB">
        <w:rPr>
          <w:rtl/>
        </w:rPr>
        <w:t xml:space="preserve"> כמ</w:t>
      </w:r>
      <w:r w:rsidR="006D07BB">
        <w:rPr>
          <w:rFonts w:hint="cs"/>
          <w:rtl/>
        </w:rPr>
        <w:t>י ש</w:t>
      </w:r>
      <w:r w:rsidRPr="00525CDB">
        <w:rPr>
          <w:rtl/>
        </w:rPr>
        <w:t>אמ</w:t>
      </w:r>
      <w:r w:rsidR="006D07BB">
        <w:rPr>
          <w:rFonts w:hint="cs"/>
          <w:rtl/>
        </w:rPr>
        <w:t>ר:</w:t>
      </w:r>
      <w:r w:rsidR="006D07BB">
        <w:rPr>
          <w:rtl/>
        </w:rPr>
        <w:t xml:space="preserve"> לאחר מתן תורה נתגייר יתרו.</w:t>
      </w:r>
      <w:r w:rsidR="006D07BB">
        <w:rPr>
          <w:rStyle w:val="a5"/>
          <w:rtl/>
        </w:rPr>
        <w:footnoteReference w:id="8"/>
      </w:r>
    </w:p>
    <w:p w:rsidR="00DB3406" w:rsidRDefault="006D07BB" w:rsidP="004216C8">
      <w:pPr>
        <w:pStyle w:val="ac"/>
        <w:rPr>
          <w:rFonts w:hint="cs"/>
          <w:rtl/>
        </w:rPr>
      </w:pPr>
      <w:r>
        <w:rPr>
          <w:rFonts w:hint="cs"/>
          <w:rtl/>
        </w:rPr>
        <w:t xml:space="preserve">זו </w:t>
      </w:r>
      <w:r w:rsidR="00525CDB" w:rsidRPr="00525CDB">
        <w:rPr>
          <w:rtl/>
        </w:rPr>
        <w:t>מסייע</w:t>
      </w:r>
      <w:r>
        <w:rPr>
          <w:rFonts w:hint="cs"/>
          <w:rtl/>
        </w:rPr>
        <w:t xml:space="preserve">ת </w:t>
      </w:r>
      <w:r w:rsidR="00525CDB" w:rsidRPr="00525CDB">
        <w:rPr>
          <w:rtl/>
        </w:rPr>
        <w:t>לר' יוסי בר' חנינ</w:t>
      </w:r>
      <w:r>
        <w:rPr>
          <w:rFonts w:hint="cs"/>
          <w:rtl/>
        </w:rPr>
        <w:t>א: "</w:t>
      </w:r>
      <w:r w:rsidR="00525CDB" w:rsidRPr="00525CDB">
        <w:rPr>
          <w:rtl/>
        </w:rPr>
        <w:t>עורי צפון ובואי תימן</w:t>
      </w:r>
      <w:r>
        <w:rPr>
          <w:rFonts w:hint="cs"/>
          <w:rtl/>
        </w:rPr>
        <w:t>"</w:t>
      </w:r>
      <w:r w:rsidR="00525CDB" w:rsidRPr="00525CDB">
        <w:rPr>
          <w:rtl/>
        </w:rPr>
        <w:t xml:space="preserve"> (</w:t>
      </w:r>
      <w:r>
        <w:rPr>
          <w:rFonts w:hint="cs"/>
          <w:rtl/>
        </w:rPr>
        <w:t>ש</w:t>
      </w:r>
      <w:r w:rsidR="00525CDB" w:rsidRPr="00525CDB">
        <w:rPr>
          <w:rtl/>
        </w:rPr>
        <w:t>יר השירים ד טז).</w:t>
      </w:r>
      <w:r>
        <w:rPr>
          <w:rStyle w:val="a5"/>
          <w:rtl/>
        </w:rPr>
        <w:footnoteReference w:id="9"/>
      </w:r>
      <w:r w:rsidR="00525CDB" w:rsidRPr="00525CDB">
        <w:rPr>
          <w:rtl/>
        </w:rPr>
        <w:t xml:space="preserve"> </w:t>
      </w:r>
      <w:r w:rsidR="00333A9F">
        <w:rPr>
          <w:rFonts w:hint="cs"/>
          <w:rtl/>
        </w:rPr>
        <w:t>"</w:t>
      </w:r>
      <w:r w:rsidR="00525CDB" w:rsidRPr="00525CDB">
        <w:rPr>
          <w:rtl/>
        </w:rPr>
        <w:t>עורי צפון</w:t>
      </w:r>
      <w:r w:rsidR="00333A9F">
        <w:rPr>
          <w:rFonts w:hint="cs"/>
          <w:rtl/>
        </w:rPr>
        <w:t xml:space="preserve">" - </w:t>
      </w:r>
      <w:r w:rsidR="00525CDB" w:rsidRPr="00525CDB">
        <w:rPr>
          <w:rtl/>
        </w:rPr>
        <w:t>זו עולה שנשחטה בצפון</w:t>
      </w:r>
      <w:r w:rsidR="00333A9F">
        <w:rPr>
          <w:rFonts w:hint="cs"/>
          <w:rtl/>
        </w:rPr>
        <w:t>.</w:t>
      </w:r>
      <w:r w:rsidR="00525CDB" w:rsidRPr="00525CDB">
        <w:rPr>
          <w:rtl/>
        </w:rPr>
        <w:t xml:space="preserve"> ולמה קורא אותה </w:t>
      </w:r>
      <w:r w:rsidR="00333A9F">
        <w:rPr>
          <w:rFonts w:hint="cs"/>
          <w:rtl/>
        </w:rPr>
        <w:t>"</w:t>
      </w:r>
      <w:r w:rsidR="00525CDB" w:rsidRPr="00525CDB">
        <w:rPr>
          <w:rtl/>
        </w:rPr>
        <w:t>עורי</w:t>
      </w:r>
      <w:r w:rsidR="00333A9F">
        <w:rPr>
          <w:rFonts w:hint="cs"/>
          <w:rtl/>
        </w:rPr>
        <w:t>"?</w:t>
      </w:r>
      <w:r w:rsidR="00525CDB" w:rsidRPr="00525CDB">
        <w:rPr>
          <w:rtl/>
        </w:rPr>
        <w:t xml:space="preserve"> דבר שהיה ישן ונתעורר.</w:t>
      </w:r>
      <w:r w:rsidR="00333A9F">
        <w:rPr>
          <w:rStyle w:val="a5"/>
          <w:rtl/>
        </w:rPr>
        <w:footnoteReference w:id="10"/>
      </w:r>
      <w:r w:rsidR="00525CDB" w:rsidRPr="00525CDB">
        <w:rPr>
          <w:rtl/>
        </w:rPr>
        <w:t xml:space="preserve"> </w:t>
      </w:r>
      <w:r w:rsidR="000C2C5E">
        <w:rPr>
          <w:rFonts w:hint="cs"/>
          <w:rtl/>
        </w:rPr>
        <w:t>"</w:t>
      </w:r>
      <w:r w:rsidR="00525CDB" w:rsidRPr="00525CDB">
        <w:rPr>
          <w:rtl/>
        </w:rPr>
        <w:t>ובואי תימן</w:t>
      </w:r>
      <w:r w:rsidR="000C2C5E">
        <w:rPr>
          <w:rFonts w:hint="cs"/>
          <w:rtl/>
        </w:rPr>
        <w:t xml:space="preserve">" - </w:t>
      </w:r>
      <w:r w:rsidR="00525CDB" w:rsidRPr="00525CDB">
        <w:rPr>
          <w:rtl/>
        </w:rPr>
        <w:t>אלו שלמים שנשחטו בדרום, ולמה קורא אותה ובואי תימן</w:t>
      </w:r>
      <w:r w:rsidR="004216C8">
        <w:rPr>
          <w:rFonts w:hint="cs"/>
          <w:rtl/>
        </w:rPr>
        <w:t>?</w:t>
      </w:r>
      <w:r w:rsidR="00525CDB" w:rsidRPr="00525CDB">
        <w:rPr>
          <w:rtl/>
        </w:rPr>
        <w:t xml:space="preserve"> דבר שהוא לחידוש.</w:t>
      </w:r>
      <w:r w:rsidR="00726259">
        <w:rPr>
          <w:rStyle w:val="a5"/>
          <w:rtl/>
        </w:rPr>
        <w:footnoteReference w:id="11"/>
      </w:r>
      <w:r w:rsidR="00525CDB" w:rsidRPr="00525CDB">
        <w:rPr>
          <w:rtl/>
        </w:rPr>
        <w:t xml:space="preserve"> אף </w:t>
      </w:r>
      <w:r w:rsidR="00F70196">
        <w:rPr>
          <w:rFonts w:hint="cs"/>
          <w:rtl/>
        </w:rPr>
        <w:t>המ</w:t>
      </w:r>
      <w:r w:rsidR="00525CDB" w:rsidRPr="00525CDB">
        <w:rPr>
          <w:rtl/>
        </w:rPr>
        <w:t>קר</w:t>
      </w:r>
      <w:r w:rsidR="00F70196">
        <w:rPr>
          <w:rFonts w:hint="cs"/>
          <w:rtl/>
        </w:rPr>
        <w:t xml:space="preserve">א </w:t>
      </w:r>
      <w:r w:rsidR="00525CDB" w:rsidRPr="00525CDB">
        <w:rPr>
          <w:rtl/>
        </w:rPr>
        <w:t>מסייע</w:t>
      </w:r>
      <w:r w:rsidR="00F70196">
        <w:rPr>
          <w:rFonts w:hint="cs"/>
          <w:rtl/>
        </w:rPr>
        <w:t xml:space="preserve"> </w:t>
      </w:r>
      <w:r w:rsidR="00525CDB" w:rsidRPr="00525CDB">
        <w:rPr>
          <w:rtl/>
        </w:rPr>
        <w:t>לר' יוסי בר חנינה</w:t>
      </w:r>
      <w:r w:rsidR="00F70196">
        <w:rPr>
          <w:rFonts w:hint="cs"/>
          <w:rtl/>
        </w:rPr>
        <w:t>: "</w:t>
      </w:r>
      <w:r w:rsidR="00525CDB" w:rsidRPr="00525CDB">
        <w:rPr>
          <w:rtl/>
        </w:rPr>
        <w:t>זאת תורת העולה</w:t>
      </w:r>
      <w:r w:rsidR="00F70196">
        <w:rPr>
          <w:rFonts w:hint="cs"/>
          <w:rtl/>
        </w:rPr>
        <w:t>,</w:t>
      </w:r>
      <w:r w:rsidR="00525CDB" w:rsidRPr="00525CDB">
        <w:rPr>
          <w:rtl/>
        </w:rPr>
        <w:t xml:space="preserve"> היא העולה</w:t>
      </w:r>
      <w:r w:rsidR="00F70196">
        <w:rPr>
          <w:rFonts w:hint="cs"/>
          <w:rtl/>
        </w:rPr>
        <w:t>"</w:t>
      </w:r>
      <w:r w:rsidR="00525CDB" w:rsidRPr="00525CDB">
        <w:rPr>
          <w:rtl/>
        </w:rPr>
        <w:t xml:space="preserve"> (ויקרא ו ב)</w:t>
      </w:r>
      <w:r w:rsidR="00F70196">
        <w:rPr>
          <w:rFonts w:hint="cs"/>
          <w:rtl/>
        </w:rPr>
        <w:t xml:space="preserve"> - </w:t>
      </w:r>
      <w:r w:rsidR="00525CDB" w:rsidRPr="00525CDB">
        <w:rPr>
          <w:rtl/>
        </w:rPr>
        <w:t>שהקריבו בני נח. ו</w:t>
      </w:r>
      <w:r w:rsidR="00F70196">
        <w:rPr>
          <w:rFonts w:hint="cs"/>
          <w:rtl/>
        </w:rPr>
        <w:t xml:space="preserve">עכשיו שבאו </w:t>
      </w:r>
      <w:r w:rsidR="00525CDB" w:rsidRPr="00525CDB">
        <w:rPr>
          <w:rtl/>
        </w:rPr>
        <w:t>שלמים</w:t>
      </w:r>
      <w:r w:rsidR="00F70196">
        <w:rPr>
          <w:rFonts w:hint="cs"/>
          <w:rtl/>
        </w:rPr>
        <w:t>: "</w:t>
      </w:r>
      <w:r w:rsidR="00525CDB" w:rsidRPr="00525CDB">
        <w:rPr>
          <w:rtl/>
        </w:rPr>
        <w:t>וזאת תורת זבח השלמים</w:t>
      </w:r>
      <w:r w:rsidR="004216C8">
        <w:rPr>
          <w:rFonts w:hint="cs"/>
          <w:rtl/>
        </w:rPr>
        <w:t xml:space="preserve"> אשר יקריב לה' </w:t>
      </w:r>
      <w:r w:rsidR="00F70196">
        <w:rPr>
          <w:rFonts w:hint="cs"/>
          <w:rtl/>
        </w:rPr>
        <w:t>"</w:t>
      </w:r>
      <w:r w:rsidR="00525CDB" w:rsidRPr="00525CDB">
        <w:rPr>
          <w:rtl/>
        </w:rPr>
        <w:t xml:space="preserve"> </w:t>
      </w:r>
      <w:r w:rsidR="00525CDB" w:rsidRPr="00525CDB">
        <w:rPr>
          <w:rtl/>
        </w:rPr>
        <w:lastRenderedPageBreak/>
        <w:t>(ויקרא ז יא)</w:t>
      </w:r>
      <w:r w:rsidR="00F70196">
        <w:rPr>
          <w:rFonts w:hint="cs"/>
          <w:rtl/>
        </w:rPr>
        <w:t xml:space="preserve"> </w:t>
      </w:r>
      <w:r w:rsidR="00F70196">
        <w:rPr>
          <w:rtl/>
        </w:rPr>
        <w:t>–</w:t>
      </w:r>
      <w:r w:rsidR="00F70196">
        <w:rPr>
          <w:rFonts w:hint="cs"/>
          <w:rtl/>
        </w:rPr>
        <w:t xml:space="preserve"> "</w:t>
      </w:r>
      <w:r w:rsidR="00525CDB" w:rsidRPr="00525CDB">
        <w:rPr>
          <w:rtl/>
        </w:rPr>
        <w:t>אשר הקריבו ל</w:t>
      </w:r>
      <w:r w:rsidR="00F70196">
        <w:rPr>
          <w:rFonts w:hint="cs"/>
          <w:rtl/>
        </w:rPr>
        <w:t>ה' " לא כתוב כאן, אלא: "</w:t>
      </w:r>
      <w:r w:rsidR="00525CDB" w:rsidRPr="00525CDB">
        <w:rPr>
          <w:rtl/>
        </w:rPr>
        <w:t>אשר יקריב ל</w:t>
      </w:r>
      <w:r w:rsidR="00F70196">
        <w:rPr>
          <w:rFonts w:hint="cs"/>
          <w:rtl/>
        </w:rPr>
        <w:t xml:space="preserve">ה' </w:t>
      </w:r>
      <w:r w:rsidR="00525CDB" w:rsidRPr="00525CDB">
        <w:rPr>
          <w:rtl/>
        </w:rPr>
        <w:t xml:space="preserve">" </w:t>
      </w:r>
      <w:r w:rsidR="007642DF">
        <w:rPr>
          <w:rFonts w:hint="cs"/>
          <w:rtl/>
        </w:rPr>
        <w:t xml:space="preserve">- </w:t>
      </w:r>
      <w:r w:rsidR="00525CDB" w:rsidRPr="00525CDB">
        <w:rPr>
          <w:rtl/>
        </w:rPr>
        <w:t>מכ</w:t>
      </w:r>
      <w:r w:rsidR="007642DF">
        <w:rPr>
          <w:rFonts w:hint="cs"/>
          <w:rtl/>
        </w:rPr>
        <w:t>א</w:t>
      </w:r>
      <w:r w:rsidR="00525CDB" w:rsidRPr="00525CDB">
        <w:rPr>
          <w:rtl/>
        </w:rPr>
        <w:t>ן ולהבא.</w:t>
      </w:r>
      <w:r w:rsidR="007642DF">
        <w:rPr>
          <w:rStyle w:val="a5"/>
          <w:rtl/>
        </w:rPr>
        <w:footnoteReference w:id="12"/>
      </w:r>
      <w:r w:rsidR="00525CDB" w:rsidRPr="00525CDB">
        <w:rPr>
          <w:rtl/>
        </w:rPr>
        <w:t xml:space="preserve"> מה מקיים ר' אלעזר ל</w:t>
      </w:r>
      <w:r w:rsidR="000A4B2E">
        <w:rPr>
          <w:rFonts w:hint="cs"/>
          <w:rtl/>
        </w:rPr>
        <w:t xml:space="preserve">מקראו של </w:t>
      </w:r>
      <w:r w:rsidR="00525CDB" w:rsidRPr="00525CDB">
        <w:rPr>
          <w:rtl/>
        </w:rPr>
        <w:t>ר' יוסי בר חנינה</w:t>
      </w:r>
      <w:r w:rsidR="000A4B2E">
        <w:rPr>
          <w:rFonts w:hint="cs"/>
          <w:rtl/>
        </w:rPr>
        <w:t>? "</w:t>
      </w:r>
      <w:r w:rsidR="00525CDB" w:rsidRPr="00525CDB">
        <w:rPr>
          <w:rtl/>
        </w:rPr>
        <w:t>עורי צפון</w:t>
      </w:r>
      <w:r w:rsidR="000A4B2E">
        <w:rPr>
          <w:rFonts w:hint="cs"/>
          <w:rtl/>
        </w:rPr>
        <w:t xml:space="preserve">" - </w:t>
      </w:r>
      <w:r w:rsidR="00525CDB" w:rsidRPr="00525CDB">
        <w:rPr>
          <w:rtl/>
        </w:rPr>
        <w:t>לכשיתעוררו גליות הנתונות לצפון</w:t>
      </w:r>
      <w:r w:rsidR="000A4B2E">
        <w:rPr>
          <w:rFonts w:hint="cs"/>
          <w:rtl/>
        </w:rPr>
        <w:t>,</w:t>
      </w:r>
      <w:r w:rsidR="00525CDB" w:rsidRPr="00525CDB">
        <w:rPr>
          <w:rtl/>
        </w:rPr>
        <w:t xml:space="preserve"> יבואו ויחנו בדרום</w:t>
      </w:r>
      <w:r w:rsidR="000A4B2E">
        <w:rPr>
          <w:rFonts w:hint="cs"/>
          <w:rtl/>
        </w:rPr>
        <w:t>: "</w:t>
      </w:r>
      <w:r w:rsidR="00525CDB" w:rsidRPr="00525CDB">
        <w:rPr>
          <w:rtl/>
        </w:rPr>
        <w:t>הנני מביא אותם מארץ צפון</w:t>
      </w:r>
      <w:r w:rsidR="000A4B2E">
        <w:rPr>
          <w:rFonts w:hint="cs"/>
          <w:rtl/>
        </w:rPr>
        <w:t xml:space="preserve">" </w:t>
      </w:r>
      <w:r w:rsidR="00525CDB" w:rsidRPr="00525CDB">
        <w:rPr>
          <w:rtl/>
        </w:rPr>
        <w:t>(ירמיה לא ז). לכשיתעורר גוג הנתון בצפון יבוא ויפול בדרום</w:t>
      </w:r>
      <w:r w:rsidR="000A4B2E">
        <w:rPr>
          <w:rFonts w:hint="cs"/>
          <w:rtl/>
        </w:rPr>
        <w:t xml:space="preserve"> ... </w:t>
      </w:r>
      <w:r w:rsidR="000A4B2E" w:rsidRPr="00525CDB">
        <w:rPr>
          <w:rtl/>
        </w:rPr>
        <w:t>לכשיתעורר המלך המשיח שנתון בצפון</w:t>
      </w:r>
      <w:r w:rsidR="000A4B2E">
        <w:rPr>
          <w:rFonts w:hint="cs"/>
          <w:rtl/>
        </w:rPr>
        <w:t>,</w:t>
      </w:r>
      <w:r w:rsidR="000A4B2E" w:rsidRPr="00525CDB">
        <w:rPr>
          <w:rtl/>
        </w:rPr>
        <w:t xml:space="preserve"> יבוא ויבנה את בית המקדש שנתון בדרום</w:t>
      </w:r>
      <w:r w:rsidR="000A4B2E">
        <w:rPr>
          <w:rStyle w:val="a5"/>
          <w:rtl/>
        </w:rPr>
        <w:footnoteReference w:id="13"/>
      </w:r>
      <w:r w:rsidR="000A4B2E">
        <w:rPr>
          <w:rFonts w:hint="cs"/>
          <w:rtl/>
        </w:rPr>
        <w:t xml:space="preserve"> ... זהו שכתוב: "</w:t>
      </w:r>
      <w:r w:rsidR="000A4B2E">
        <w:rPr>
          <w:rtl/>
        </w:rPr>
        <w:t>אֹמַר לַצָּפוֹן תֵּנִי וּלְתֵימָן אַל־תִּכְלָאִי הָבִיאִי בָנַי מֵרָחוֹק וּבְנוֹתַי מִקְצֵה הָאָרֶץ</w:t>
      </w:r>
      <w:r w:rsidR="000A4B2E">
        <w:rPr>
          <w:rFonts w:hint="cs"/>
          <w:rtl/>
        </w:rPr>
        <w:t>" (</w:t>
      </w:r>
      <w:r w:rsidR="000A4B2E">
        <w:rPr>
          <w:rtl/>
        </w:rPr>
        <w:t>ישעיהו מג</w:t>
      </w:r>
      <w:r w:rsidR="000A4B2E">
        <w:rPr>
          <w:rFonts w:hint="cs"/>
          <w:rtl/>
        </w:rPr>
        <w:t xml:space="preserve"> ו).</w:t>
      </w:r>
      <w:r w:rsidR="00F77D38">
        <w:rPr>
          <w:rStyle w:val="a5"/>
          <w:rtl/>
        </w:rPr>
        <w:footnoteReference w:id="14"/>
      </w:r>
    </w:p>
    <w:p w:rsidR="00B40988" w:rsidRDefault="00B40988" w:rsidP="00833B99">
      <w:pPr>
        <w:pStyle w:val="ab"/>
        <w:rPr>
          <w:rtl/>
        </w:rPr>
      </w:pPr>
      <w:r>
        <w:rPr>
          <w:rtl/>
        </w:rPr>
        <w:t xml:space="preserve">ויקרא רבה פרשה ט </w:t>
      </w:r>
      <w:r w:rsidR="00F77D38">
        <w:rPr>
          <w:rFonts w:hint="cs"/>
          <w:rtl/>
        </w:rPr>
        <w:t>סימ</w:t>
      </w:r>
      <w:r w:rsidR="00833B99">
        <w:rPr>
          <w:rFonts w:hint="cs"/>
          <w:rtl/>
        </w:rPr>
        <w:t>נים ח, ט</w:t>
      </w:r>
      <w:r w:rsidR="00F77D38">
        <w:rPr>
          <w:rStyle w:val="a5"/>
          <w:rtl/>
        </w:rPr>
        <w:footnoteReference w:id="15"/>
      </w:r>
    </w:p>
    <w:p w:rsidR="00B40988" w:rsidRDefault="00B40988" w:rsidP="00CB5BB4">
      <w:pPr>
        <w:pStyle w:val="ac"/>
        <w:rPr>
          <w:rtl/>
        </w:rPr>
      </w:pPr>
      <w:r>
        <w:rPr>
          <w:rtl/>
        </w:rPr>
        <w:t>א</w:t>
      </w:r>
      <w:r w:rsidR="009B278C">
        <w:rPr>
          <w:rFonts w:hint="cs"/>
          <w:rtl/>
        </w:rPr>
        <w:t>מר</w:t>
      </w:r>
      <w:r>
        <w:rPr>
          <w:rtl/>
        </w:rPr>
        <w:t xml:space="preserve"> ר' אחא</w:t>
      </w:r>
      <w:r w:rsidR="009B278C">
        <w:rPr>
          <w:rFonts w:hint="cs"/>
          <w:rtl/>
        </w:rPr>
        <w:t>:</w:t>
      </w:r>
      <w:r>
        <w:rPr>
          <w:rtl/>
        </w:rPr>
        <w:t xml:space="preserve"> </w:t>
      </w:r>
      <w:r w:rsidR="009B278C">
        <w:rPr>
          <w:rFonts w:hint="cs"/>
          <w:rtl/>
        </w:rPr>
        <w:t xml:space="preserve">(משל) </w:t>
      </w:r>
      <w:r>
        <w:rPr>
          <w:rtl/>
        </w:rPr>
        <w:t>לשלטון שנכנס למדינה ועמו כיתות כיתות של</w:t>
      </w:r>
      <w:r w:rsidR="009B278C">
        <w:rPr>
          <w:rFonts w:hint="cs"/>
          <w:rtl/>
        </w:rPr>
        <w:t xml:space="preserve"> </w:t>
      </w:r>
      <w:r>
        <w:rPr>
          <w:rtl/>
        </w:rPr>
        <w:t>ליסטי</w:t>
      </w:r>
      <w:r w:rsidR="009B278C">
        <w:rPr>
          <w:rFonts w:hint="cs"/>
          <w:rtl/>
        </w:rPr>
        <w:t>ם</w:t>
      </w:r>
      <w:r>
        <w:rPr>
          <w:rtl/>
        </w:rPr>
        <w:t>.</w:t>
      </w:r>
      <w:r w:rsidR="009B278C">
        <w:rPr>
          <w:rStyle w:val="a5"/>
          <w:rtl/>
        </w:rPr>
        <w:footnoteReference w:id="16"/>
      </w:r>
      <w:r>
        <w:rPr>
          <w:rtl/>
        </w:rPr>
        <w:t xml:space="preserve"> אמ</w:t>
      </w:r>
      <w:r w:rsidR="009B278C">
        <w:rPr>
          <w:rFonts w:hint="cs"/>
          <w:rtl/>
        </w:rPr>
        <w:t>ר</w:t>
      </w:r>
      <w:r>
        <w:rPr>
          <w:rtl/>
        </w:rPr>
        <w:t xml:space="preserve"> אחד </w:t>
      </w:r>
      <w:r w:rsidR="009B278C">
        <w:rPr>
          <w:rFonts w:hint="cs"/>
          <w:rtl/>
        </w:rPr>
        <w:t xml:space="preserve">(מבני המדינה) </w:t>
      </w:r>
      <w:r>
        <w:rPr>
          <w:rtl/>
        </w:rPr>
        <w:t>לחברו</w:t>
      </w:r>
      <w:r w:rsidR="009B278C">
        <w:rPr>
          <w:rFonts w:hint="cs"/>
          <w:rtl/>
        </w:rPr>
        <w:t>:</w:t>
      </w:r>
      <w:r>
        <w:rPr>
          <w:rtl/>
        </w:rPr>
        <w:t xml:space="preserve"> מה </w:t>
      </w:r>
      <w:r w:rsidR="009B278C">
        <w:rPr>
          <w:rFonts w:hint="cs"/>
          <w:rtl/>
        </w:rPr>
        <w:t xml:space="preserve">נורא שליט זה! אמר לו: </w:t>
      </w:r>
      <w:r>
        <w:rPr>
          <w:rtl/>
        </w:rPr>
        <w:t>תה</w:t>
      </w:r>
      <w:r w:rsidR="009B278C">
        <w:rPr>
          <w:rFonts w:hint="cs"/>
          <w:rtl/>
        </w:rPr>
        <w:t>א</w:t>
      </w:r>
      <w:r>
        <w:rPr>
          <w:rtl/>
        </w:rPr>
        <w:t xml:space="preserve"> פ</w:t>
      </w:r>
      <w:r w:rsidR="009B278C">
        <w:rPr>
          <w:rFonts w:hint="eastAsia"/>
          <w:rtl/>
        </w:rPr>
        <w:t>ִ</w:t>
      </w:r>
      <w:r w:rsidR="009B278C">
        <w:rPr>
          <w:rFonts w:hint="cs"/>
          <w:rtl/>
        </w:rPr>
        <w:t>י</w:t>
      </w:r>
      <w:r>
        <w:rPr>
          <w:rtl/>
        </w:rPr>
        <w:t>ס</w:t>
      </w:r>
      <w:r w:rsidR="009B278C">
        <w:rPr>
          <w:rtl/>
        </w:rPr>
        <w:t>ְ</w:t>
      </w:r>
      <w:r>
        <w:rPr>
          <w:rtl/>
        </w:rPr>
        <w:t>ט</w:t>
      </w:r>
      <w:r w:rsidR="009B278C">
        <w:rPr>
          <w:rtl/>
        </w:rPr>
        <w:t>ֵ</w:t>
      </w:r>
      <w:r w:rsidR="009B278C">
        <w:rPr>
          <w:rFonts w:hint="cs"/>
          <w:rtl/>
        </w:rPr>
        <w:t>י</w:t>
      </w:r>
      <w:r>
        <w:rPr>
          <w:rtl/>
        </w:rPr>
        <w:t>מ</w:t>
      </w:r>
      <w:r w:rsidR="009B278C">
        <w:rPr>
          <w:rtl/>
        </w:rPr>
        <w:t>ָ</w:t>
      </w:r>
      <w:r>
        <w:rPr>
          <w:rtl/>
        </w:rPr>
        <w:t xml:space="preserve">א </w:t>
      </w:r>
      <w:r w:rsidR="009B278C">
        <w:rPr>
          <w:rFonts w:hint="cs"/>
          <w:rtl/>
        </w:rPr>
        <w:t>שלך טובה ואין אתה מתיירא ממנו.</w:t>
      </w:r>
      <w:r w:rsidR="009B278C">
        <w:rPr>
          <w:rStyle w:val="a5"/>
          <w:rtl/>
        </w:rPr>
        <w:footnoteReference w:id="17"/>
      </w:r>
      <w:r w:rsidR="009B278C">
        <w:rPr>
          <w:rFonts w:hint="cs"/>
          <w:rtl/>
        </w:rPr>
        <w:t xml:space="preserve"> </w:t>
      </w:r>
      <w:r>
        <w:rPr>
          <w:rtl/>
        </w:rPr>
        <w:t>כך</w:t>
      </w:r>
      <w:r w:rsidR="007924E9">
        <w:rPr>
          <w:rFonts w:hint="cs"/>
          <w:rtl/>
        </w:rPr>
        <w:t>,</w:t>
      </w:r>
      <w:r>
        <w:rPr>
          <w:rtl/>
        </w:rPr>
        <w:t xml:space="preserve"> כיון ששמעו ישראל פרשת קרבנות</w:t>
      </w:r>
      <w:r w:rsidR="007924E9">
        <w:rPr>
          <w:rFonts w:hint="cs"/>
          <w:rtl/>
        </w:rPr>
        <w:t>,</w:t>
      </w:r>
      <w:r>
        <w:rPr>
          <w:rtl/>
        </w:rPr>
        <w:t xml:space="preserve"> נתייראו</w:t>
      </w:r>
      <w:r w:rsidR="007924E9">
        <w:rPr>
          <w:rFonts w:hint="cs"/>
          <w:rtl/>
        </w:rPr>
        <w:t>.</w:t>
      </w:r>
      <w:r w:rsidR="007924E9">
        <w:rPr>
          <w:rStyle w:val="a5"/>
          <w:rtl/>
        </w:rPr>
        <w:footnoteReference w:id="18"/>
      </w:r>
      <w:r>
        <w:rPr>
          <w:rtl/>
        </w:rPr>
        <w:t xml:space="preserve"> </w:t>
      </w:r>
      <w:r w:rsidR="007924E9">
        <w:rPr>
          <w:rtl/>
        </w:rPr>
        <w:t>אמר</w:t>
      </w:r>
      <w:r>
        <w:rPr>
          <w:rtl/>
        </w:rPr>
        <w:t xml:space="preserve"> להם משה</w:t>
      </w:r>
      <w:r w:rsidR="00E2761E">
        <w:rPr>
          <w:rFonts w:hint="cs"/>
          <w:rtl/>
        </w:rPr>
        <w:t>:</w:t>
      </w:r>
      <w:r>
        <w:rPr>
          <w:rtl/>
        </w:rPr>
        <w:t xml:space="preserve"> אל תיראו, התעסקו בתורה ואין אתם מתייראים מכל אלה. </w:t>
      </w:r>
      <w:r w:rsidR="00E2761E">
        <w:rPr>
          <w:rFonts w:hint="cs"/>
          <w:rtl/>
        </w:rPr>
        <w:t>זהו שכתוב: "</w:t>
      </w:r>
      <w:r w:rsidR="00E2761E">
        <w:rPr>
          <w:rtl/>
        </w:rPr>
        <w:t>זֹאת הַתּוֹרָה לָעֹלָה לַמִּנְחָה וְלַחַטָּאת וְלָאָשָׁם וְלַמִּלּוּאִים וּלְזֶבַח הַשְּׁלָמִים</w:t>
      </w:r>
      <w:r w:rsidR="00E2761E">
        <w:rPr>
          <w:rFonts w:hint="cs"/>
          <w:rtl/>
        </w:rPr>
        <w:t xml:space="preserve">" </w:t>
      </w:r>
      <w:r>
        <w:rPr>
          <w:rtl/>
        </w:rPr>
        <w:t>(ויקרא ז לז). למה שלמים באחרונה</w:t>
      </w:r>
      <w:r w:rsidR="00355E61">
        <w:rPr>
          <w:rFonts w:hint="cs"/>
          <w:rtl/>
        </w:rPr>
        <w:t>?</w:t>
      </w:r>
      <w:r>
        <w:rPr>
          <w:rtl/>
        </w:rPr>
        <w:t xml:space="preserve"> שיש בה מיני</w:t>
      </w:r>
      <w:r w:rsidR="00355E61">
        <w:rPr>
          <w:rFonts w:hint="cs"/>
          <w:rtl/>
        </w:rPr>
        <w:t>ם</w:t>
      </w:r>
      <w:r>
        <w:rPr>
          <w:rtl/>
        </w:rPr>
        <w:t xml:space="preserve"> הרבה. </w:t>
      </w:r>
      <w:r w:rsidR="007924E9">
        <w:rPr>
          <w:rtl/>
        </w:rPr>
        <w:t>אמר</w:t>
      </w:r>
      <w:r>
        <w:rPr>
          <w:rtl/>
        </w:rPr>
        <w:t xml:space="preserve"> ר' סימון</w:t>
      </w:r>
      <w:r w:rsidR="00355E61">
        <w:rPr>
          <w:rFonts w:hint="cs"/>
          <w:rtl/>
        </w:rPr>
        <w:t xml:space="preserve">: פרפרת זו אינה באה </w:t>
      </w:r>
      <w:r>
        <w:rPr>
          <w:rtl/>
        </w:rPr>
        <w:t>אלא באחרונה</w:t>
      </w:r>
      <w:r w:rsidR="00355E61">
        <w:rPr>
          <w:rFonts w:hint="cs"/>
          <w:rtl/>
        </w:rPr>
        <w:t>.</w:t>
      </w:r>
      <w:r>
        <w:rPr>
          <w:rtl/>
        </w:rPr>
        <w:t xml:space="preserve"> למה</w:t>
      </w:r>
      <w:r w:rsidR="00355E61">
        <w:rPr>
          <w:rFonts w:hint="cs"/>
          <w:rtl/>
        </w:rPr>
        <w:t>?</w:t>
      </w:r>
      <w:r w:rsidR="00355E61">
        <w:rPr>
          <w:rtl/>
        </w:rPr>
        <w:t xml:space="preserve"> שיש בה מיני</w:t>
      </w:r>
      <w:r w:rsidR="00355E61">
        <w:rPr>
          <w:rFonts w:hint="cs"/>
          <w:rtl/>
        </w:rPr>
        <w:t>ם</w:t>
      </w:r>
      <w:r>
        <w:rPr>
          <w:rtl/>
        </w:rPr>
        <w:t xml:space="preserve"> הרבה</w:t>
      </w:r>
      <w:r w:rsidR="00355E61">
        <w:rPr>
          <w:rFonts w:hint="cs"/>
          <w:rtl/>
        </w:rPr>
        <w:t>.</w:t>
      </w:r>
      <w:r>
        <w:rPr>
          <w:rtl/>
        </w:rPr>
        <w:t xml:space="preserve"> כך</w:t>
      </w:r>
      <w:r w:rsidR="00CB5BB4">
        <w:rPr>
          <w:rFonts w:hint="cs"/>
          <w:rtl/>
        </w:rPr>
        <w:t>,</w:t>
      </w:r>
      <w:r>
        <w:rPr>
          <w:rtl/>
        </w:rPr>
        <w:t xml:space="preserve"> למה שלמים באחרונה</w:t>
      </w:r>
      <w:r w:rsidR="00CB5BB4">
        <w:rPr>
          <w:rFonts w:hint="cs"/>
          <w:rtl/>
        </w:rPr>
        <w:t>?</w:t>
      </w:r>
      <w:r>
        <w:rPr>
          <w:rtl/>
        </w:rPr>
        <w:t xml:space="preserve"> שיש בה מיני</w:t>
      </w:r>
      <w:r w:rsidR="00CB5BB4">
        <w:rPr>
          <w:rFonts w:hint="cs"/>
          <w:rtl/>
        </w:rPr>
        <w:t>ם</w:t>
      </w:r>
      <w:r>
        <w:rPr>
          <w:rtl/>
        </w:rPr>
        <w:t xml:space="preserve"> הרבה</w:t>
      </w:r>
      <w:r w:rsidR="00CB5BB4">
        <w:rPr>
          <w:rFonts w:hint="cs"/>
          <w:rtl/>
        </w:rPr>
        <w:t>:</w:t>
      </w:r>
      <w:r>
        <w:rPr>
          <w:rtl/>
        </w:rPr>
        <w:t xml:space="preserve"> אימורי</w:t>
      </w:r>
      <w:r w:rsidR="00CB5BB4">
        <w:rPr>
          <w:rFonts w:hint="cs"/>
          <w:rtl/>
        </w:rPr>
        <w:t>ם</w:t>
      </w:r>
      <w:r>
        <w:rPr>
          <w:rtl/>
        </w:rPr>
        <w:t xml:space="preserve"> למזבח, חזה ושוק לכהנים, עור ובשר לבעלים. ר' שמעון א</w:t>
      </w:r>
      <w:r w:rsidR="00CB5BB4">
        <w:rPr>
          <w:rFonts w:hint="cs"/>
          <w:rtl/>
        </w:rPr>
        <w:t xml:space="preserve">ומר: </w:t>
      </w:r>
      <w:r>
        <w:rPr>
          <w:rtl/>
        </w:rPr>
        <w:t>מי שהוא שלם מביא שלמים.</w:t>
      </w:r>
      <w:r w:rsidR="00CB5BB4">
        <w:rPr>
          <w:rStyle w:val="a5"/>
          <w:rtl/>
        </w:rPr>
        <w:footnoteReference w:id="19"/>
      </w:r>
      <w:r>
        <w:rPr>
          <w:rtl/>
        </w:rPr>
        <w:t xml:space="preserve"> </w:t>
      </w:r>
    </w:p>
    <w:p w:rsidR="00F2508B" w:rsidRDefault="007924E9" w:rsidP="00BB2E73">
      <w:pPr>
        <w:pStyle w:val="ac"/>
        <w:rPr>
          <w:rFonts w:hint="cs"/>
          <w:rtl/>
        </w:rPr>
      </w:pPr>
      <w:r>
        <w:rPr>
          <w:rtl/>
        </w:rPr>
        <w:t>אמר</w:t>
      </w:r>
      <w:r w:rsidR="00B40988">
        <w:rPr>
          <w:rtl/>
        </w:rPr>
        <w:t xml:space="preserve"> ר' שמעון בן יוחי</w:t>
      </w:r>
      <w:r w:rsidR="00F2508B">
        <w:rPr>
          <w:rFonts w:hint="cs"/>
          <w:rtl/>
        </w:rPr>
        <w:t>:</w:t>
      </w:r>
      <w:r w:rsidR="00B40988">
        <w:rPr>
          <w:rtl/>
        </w:rPr>
        <w:t xml:space="preserve"> גדול שלום</w:t>
      </w:r>
      <w:r w:rsidR="00F2508B">
        <w:rPr>
          <w:rFonts w:hint="cs"/>
          <w:rtl/>
        </w:rPr>
        <w:t>,</w:t>
      </w:r>
      <w:r w:rsidR="00B40988">
        <w:rPr>
          <w:rtl/>
        </w:rPr>
        <w:t xml:space="preserve"> שכל הברכות כלולות בו</w:t>
      </w:r>
      <w:r w:rsidR="00F2508B">
        <w:rPr>
          <w:rFonts w:hint="cs"/>
          <w:rtl/>
        </w:rPr>
        <w:t xml:space="preserve">: "ה' </w:t>
      </w:r>
      <w:r w:rsidR="00B40988">
        <w:rPr>
          <w:rtl/>
        </w:rPr>
        <w:t>עוז לעמו יתן</w:t>
      </w:r>
      <w:r w:rsidR="00F2508B">
        <w:rPr>
          <w:rFonts w:hint="cs"/>
          <w:rtl/>
        </w:rPr>
        <w:t xml:space="preserve">, ה' </w:t>
      </w:r>
      <w:r w:rsidR="00B40988">
        <w:rPr>
          <w:rtl/>
        </w:rPr>
        <w:t>יברך את עמו בשלום</w:t>
      </w:r>
      <w:r w:rsidR="00340F65">
        <w:rPr>
          <w:rFonts w:hint="cs"/>
          <w:rtl/>
        </w:rPr>
        <w:t>"</w:t>
      </w:r>
      <w:r w:rsidR="00B40988">
        <w:rPr>
          <w:rtl/>
        </w:rPr>
        <w:t xml:space="preserve"> (תהלים כט יא).</w:t>
      </w:r>
      <w:r w:rsidR="001E481E">
        <w:rPr>
          <w:rStyle w:val="a5"/>
          <w:rtl/>
        </w:rPr>
        <w:footnoteReference w:id="20"/>
      </w:r>
      <w:r w:rsidR="00B40988">
        <w:rPr>
          <w:rtl/>
        </w:rPr>
        <w:t xml:space="preserve"> חזקיה </w:t>
      </w:r>
      <w:r>
        <w:rPr>
          <w:rtl/>
        </w:rPr>
        <w:t>אמר</w:t>
      </w:r>
      <w:r w:rsidR="00F2508B">
        <w:rPr>
          <w:rFonts w:hint="cs"/>
          <w:rtl/>
        </w:rPr>
        <w:t xml:space="preserve">: </w:t>
      </w:r>
      <w:r w:rsidR="00B40988">
        <w:rPr>
          <w:rtl/>
        </w:rPr>
        <w:t>גדול שלום שבכל המצות</w:t>
      </w:r>
      <w:r w:rsidR="00340F65">
        <w:rPr>
          <w:rFonts w:hint="cs"/>
          <w:rtl/>
        </w:rPr>
        <w:t xml:space="preserve">: "כי תראה" (שמות כג ה), "כי תפגע" (שם ד), </w:t>
      </w:r>
      <w:r w:rsidR="00BB2E73">
        <w:rPr>
          <w:rFonts w:hint="cs"/>
          <w:rtl/>
        </w:rPr>
        <w:t>"</w:t>
      </w:r>
      <w:r w:rsidR="00340F65">
        <w:rPr>
          <w:rFonts w:hint="cs"/>
          <w:rtl/>
        </w:rPr>
        <w:t xml:space="preserve">כי יקרא" (דברים כב ו) - </w:t>
      </w:r>
      <w:r w:rsidR="00B40988">
        <w:rPr>
          <w:rtl/>
        </w:rPr>
        <w:t>אם באת מצוה לידך אתה זקוק לעשותה, אם לאו אי אתה זקוק לעשותה</w:t>
      </w:r>
      <w:r w:rsidR="00BB2E73">
        <w:rPr>
          <w:rFonts w:hint="cs"/>
          <w:rtl/>
        </w:rPr>
        <w:t>.</w:t>
      </w:r>
      <w:r w:rsidR="00B40988">
        <w:rPr>
          <w:rtl/>
        </w:rPr>
        <w:t xml:space="preserve"> ברם הכא</w:t>
      </w:r>
      <w:r w:rsidR="00F2508B">
        <w:rPr>
          <w:rFonts w:hint="cs"/>
          <w:rtl/>
        </w:rPr>
        <w:t>: "</w:t>
      </w:r>
      <w:r w:rsidR="00B40988">
        <w:rPr>
          <w:rtl/>
        </w:rPr>
        <w:t>בקש שלום ור</w:t>
      </w:r>
      <w:r w:rsidR="00F2508B">
        <w:rPr>
          <w:rFonts w:hint="cs"/>
          <w:rtl/>
        </w:rPr>
        <w:t>ו</w:t>
      </w:r>
      <w:r w:rsidR="00B40988">
        <w:rPr>
          <w:rtl/>
        </w:rPr>
        <w:t>דפהו</w:t>
      </w:r>
      <w:r w:rsidR="00F2508B">
        <w:rPr>
          <w:rFonts w:hint="cs"/>
          <w:rtl/>
        </w:rPr>
        <w:t>"</w:t>
      </w:r>
      <w:r w:rsidR="00B40988">
        <w:rPr>
          <w:rtl/>
        </w:rPr>
        <w:t xml:space="preserve"> (תהלים לד טו)</w:t>
      </w:r>
      <w:r w:rsidR="00340F65">
        <w:rPr>
          <w:rFonts w:hint="cs"/>
          <w:rtl/>
        </w:rPr>
        <w:t xml:space="preserve"> </w:t>
      </w:r>
      <w:r w:rsidR="00340F65">
        <w:rPr>
          <w:rtl/>
        </w:rPr>
        <w:t>–</w:t>
      </w:r>
      <w:r w:rsidR="00340F65">
        <w:rPr>
          <w:rFonts w:hint="cs"/>
          <w:rtl/>
        </w:rPr>
        <w:t xml:space="preserve"> בקשהו למקומך ורודפהו למקום אחר</w:t>
      </w:r>
      <w:r w:rsidR="00340F65">
        <w:rPr>
          <w:rStyle w:val="a5"/>
          <w:rtl/>
        </w:rPr>
        <w:footnoteReference w:id="21"/>
      </w:r>
      <w:r w:rsidR="00F2508B">
        <w:rPr>
          <w:rFonts w:hint="cs"/>
          <w:rtl/>
        </w:rPr>
        <w:t xml:space="preserve"> ...</w:t>
      </w:r>
      <w:r w:rsidR="00B40988">
        <w:rPr>
          <w:rtl/>
        </w:rPr>
        <w:t xml:space="preserve"> בר קפרא </w:t>
      </w:r>
      <w:r>
        <w:rPr>
          <w:rtl/>
        </w:rPr>
        <w:t>אמר</w:t>
      </w:r>
      <w:r w:rsidR="00F2508B">
        <w:rPr>
          <w:rFonts w:hint="cs"/>
          <w:rtl/>
        </w:rPr>
        <w:t xml:space="preserve">: </w:t>
      </w:r>
      <w:r w:rsidR="00B40988">
        <w:rPr>
          <w:rtl/>
        </w:rPr>
        <w:t>גדול שלום שדיברו הכתובים דברי בדיי בתורה בשביל להטיל שלום בין אברהם לשרה</w:t>
      </w:r>
      <w:r w:rsidR="00F2508B">
        <w:rPr>
          <w:rFonts w:hint="cs"/>
          <w:rtl/>
        </w:rPr>
        <w:t xml:space="preserve"> ...</w:t>
      </w:r>
      <w:r w:rsidR="00B40988">
        <w:rPr>
          <w:rtl/>
        </w:rPr>
        <w:t xml:space="preserve"> גדול שלום</w:t>
      </w:r>
      <w:r w:rsidR="00F2508B">
        <w:rPr>
          <w:rFonts w:hint="cs"/>
          <w:rtl/>
        </w:rPr>
        <w:t>:</w:t>
      </w:r>
      <w:r w:rsidR="00B40988">
        <w:rPr>
          <w:rtl/>
        </w:rPr>
        <w:t xml:space="preserve"> מה אם העליונים שאין בהן לא קנאה ולא שנאה ולא תחרות ולא מ</w:t>
      </w:r>
      <w:r w:rsidR="00F2508B">
        <w:rPr>
          <w:rtl/>
        </w:rPr>
        <w:t>ַ</w:t>
      </w:r>
      <w:r w:rsidR="00B40988">
        <w:rPr>
          <w:rtl/>
        </w:rPr>
        <w:t>צ</w:t>
      </w:r>
      <w:r w:rsidR="00F2508B">
        <w:rPr>
          <w:rtl/>
        </w:rPr>
        <w:t>ּ</w:t>
      </w:r>
      <w:r w:rsidR="00B40988">
        <w:rPr>
          <w:rtl/>
        </w:rPr>
        <w:t>ו</w:t>
      </w:r>
      <w:r w:rsidR="00F2508B">
        <w:rPr>
          <w:rtl/>
        </w:rPr>
        <w:t>ּ</w:t>
      </w:r>
      <w:r w:rsidR="00B40988">
        <w:rPr>
          <w:rtl/>
        </w:rPr>
        <w:t>ת ולא ד</w:t>
      </w:r>
      <w:r w:rsidR="00F2508B">
        <w:rPr>
          <w:rtl/>
        </w:rPr>
        <w:t>ְ</w:t>
      </w:r>
      <w:r w:rsidR="00B40988">
        <w:rPr>
          <w:rtl/>
        </w:rPr>
        <w:t>ב</w:t>
      </w:r>
      <w:r w:rsidR="00F2508B">
        <w:rPr>
          <w:rtl/>
        </w:rPr>
        <w:t>ָ</w:t>
      </w:r>
      <w:r w:rsidR="00B40988">
        <w:rPr>
          <w:rtl/>
        </w:rPr>
        <w:t>בו</w:t>
      </w:r>
      <w:r w:rsidR="00F2508B">
        <w:rPr>
          <w:rtl/>
        </w:rPr>
        <w:t>ּ</w:t>
      </w:r>
      <w:r w:rsidR="00B40988">
        <w:rPr>
          <w:rtl/>
        </w:rPr>
        <w:t>ת ולא מחלוקת ולא עין רעה</w:t>
      </w:r>
      <w:r w:rsidR="00F2508B">
        <w:rPr>
          <w:rFonts w:hint="cs"/>
          <w:rtl/>
        </w:rPr>
        <w:t>,</w:t>
      </w:r>
      <w:r w:rsidR="00B40988">
        <w:rPr>
          <w:rtl/>
        </w:rPr>
        <w:t xml:space="preserve"> צריכי</w:t>
      </w:r>
      <w:r w:rsidR="00F2508B">
        <w:rPr>
          <w:rFonts w:hint="cs"/>
          <w:rtl/>
        </w:rPr>
        <w:t>ם</w:t>
      </w:r>
      <w:r w:rsidR="00B40988">
        <w:rPr>
          <w:rtl/>
        </w:rPr>
        <w:t xml:space="preserve"> שלום</w:t>
      </w:r>
      <w:r w:rsidR="00F2508B">
        <w:rPr>
          <w:rFonts w:hint="cs"/>
          <w:rtl/>
        </w:rPr>
        <w:t>: "</w:t>
      </w:r>
      <w:r w:rsidR="00B40988">
        <w:rPr>
          <w:rtl/>
        </w:rPr>
        <w:t>עושה שלום במרומיו</w:t>
      </w:r>
      <w:r w:rsidR="00F2508B">
        <w:rPr>
          <w:rFonts w:hint="cs"/>
          <w:rtl/>
        </w:rPr>
        <w:t>"</w:t>
      </w:r>
      <w:r w:rsidR="00B40988">
        <w:rPr>
          <w:rtl/>
        </w:rPr>
        <w:t xml:space="preserve"> (איוב כה ב), התחתונים שיש בהן כל המידות הללו</w:t>
      </w:r>
      <w:r w:rsidR="00F2508B">
        <w:rPr>
          <w:rFonts w:hint="cs"/>
          <w:rtl/>
        </w:rPr>
        <w:t>,</w:t>
      </w:r>
      <w:r w:rsidR="00B40988">
        <w:rPr>
          <w:rtl/>
        </w:rPr>
        <w:t xml:space="preserve"> על אחת כמה וכמה</w:t>
      </w:r>
      <w:r w:rsidR="00F2508B">
        <w:rPr>
          <w:rFonts w:hint="cs"/>
          <w:rtl/>
        </w:rPr>
        <w:t>!</w:t>
      </w:r>
      <w:r w:rsidR="00A56226">
        <w:rPr>
          <w:rStyle w:val="a5"/>
          <w:rtl/>
        </w:rPr>
        <w:footnoteReference w:id="22"/>
      </w:r>
    </w:p>
    <w:p w:rsidR="008A5EC1" w:rsidRDefault="007924E9" w:rsidP="00F372A8">
      <w:pPr>
        <w:pStyle w:val="ac"/>
        <w:rPr>
          <w:rFonts w:hint="cs"/>
          <w:rtl/>
        </w:rPr>
      </w:pPr>
      <w:r>
        <w:rPr>
          <w:rtl/>
        </w:rPr>
        <w:lastRenderedPageBreak/>
        <w:t>אמר</w:t>
      </w:r>
      <w:r w:rsidR="00B40988">
        <w:rPr>
          <w:rtl/>
        </w:rPr>
        <w:t xml:space="preserve"> רבן שמעון בן גמליאל</w:t>
      </w:r>
      <w:r w:rsidR="008A5EC1">
        <w:rPr>
          <w:rFonts w:hint="cs"/>
          <w:rtl/>
        </w:rPr>
        <w:t>:</w:t>
      </w:r>
      <w:r w:rsidR="00B40988">
        <w:rPr>
          <w:rtl/>
        </w:rPr>
        <w:t xml:space="preserve"> גדול שלום שדברו הכתובים דברי בדיי בתורה כדי להטיל שלום בין יוסף לאחיו, </w:t>
      </w:r>
      <w:r w:rsidR="008A5EC1">
        <w:rPr>
          <w:rFonts w:hint="cs"/>
          <w:rtl/>
        </w:rPr>
        <w:t xml:space="preserve">זהו שכתוב: </w:t>
      </w:r>
      <w:r w:rsidR="00B40988">
        <w:rPr>
          <w:rtl/>
        </w:rPr>
        <w:t>"</w:t>
      </w:r>
      <w:r w:rsidR="008A5EC1">
        <w:rPr>
          <w:rtl/>
        </w:rPr>
        <w:t>כֹּה־תֹאמְרוּ לְיוֹסֵף אָנָּא שָׂא נָא פֶּשַׁע אַחֶיךָ וְחַטָּאתָם כִּי־רָעָה גְמָלוּךָ</w:t>
      </w:r>
      <w:r w:rsidR="008A5EC1">
        <w:rPr>
          <w:rFonts w:hint="cs"/>
          <w:rtl/>
        </w:rPr>
        <w:t>"</w:t>
      </w:r>
      <w:r w:rsidR="008A5EC1">
        <w:rPr>
          <w:rtl/>
        </w:rPr>
        <w:t xml:space="preserve"> </w:t>
      </w:r>
      <w:r w:rsidR="00B40988">
        <w:rPr>
          <w:rtl/>
        </w:rPr>
        <w:t xml:space="preserve">(בראשית נ יז), ולא </w:t>
      </w:r>
      <w:r w:rsidR="008A5EC1">
        <w:rPr>
          <w:rFonts w:hint="cs"/>
          <w:rtl/>
        </w:rPr>
        <w:t>מצאנו שפקד כלום</w:t>
      </w:r>
      <w:r w:rsidR="00B40988">
        <w:rPr>
          <w:rtl/>
        </w:rPr>
        <w:t>.</w:t>
      </w:r>
      <w:r w:rsidR="008A5EC1">
        <w:rPr>
          <w:rStyle w:val="a5"/>
          <w:rtl/>
        </w:rPr>
        <w:footnoteReference w:id="23"/>
      </w:r>
      <w:r w:rsidR="00B40988">
        <w:rPr>
          <w:rtl/>
        </w:rPr>
        <w:t xml:space="preserve"> </w:t>
      </w:r>
      <w:r>
        <w:rPr>
          <w:rtl/>
        </w:rPr>
        <w:t>אמר</w:t>
      </w:r>
      <w:r w:rsidR="00B40988">
        <w:rPr>
          <w:rtl/>
        </w:rPr>
        <w:t xml:space="preserve"> ר' יוסי הגלילי</w:t>
      </w:r>
      <w:r w:rsidR="008A5EC1">
        <w:rPr>
          <w:rFonts w:hint="cs"/>
          <w:rtl/>
        </w:rPr>
        <w:t>:</w:t>
      </w:r>
      <w:r w:rsidR="00B40988">
        <w:rPr>
          <w:rtl/>
        </w:rPr>
        <w:t xml:space="preserve"> גדול שלום שאפילו בשעת המלחמה אין פותחי</w:t>
      </w:r>
      <w:r w:rsidR="008A5EC1">
        <w:rPr>
          <w:rFonts w:hint="cs"/>
          <w:rtl/>
        </w:rPr>
        <w:t>ם</w:t>
      </w:r>
      <w:r w:rsidR="00B40988">
        <w:rPr>
          <w:rtl/>
        </w:rPr>
        <w:t xml:space="preserve"> אלא בשלום, </w:t>
      </w:r>
      <w:r w:rsidR="008A5EC1">
        <w:rPr>
          <w:rFonts w:hint="cs"/>
          <w:rtl/>
        </w:rPr>
        <w:t>זהו שכתוב: "</w:t>
      </w:r>
      <w:r w:rsidR="008A5EC1">
        <w:rPr>
          <w:rtl/>
        </w:rPr>
        <w:t>כִּי־תִקְרַב אֶל־עִיר לְהִלָּחֵם עָלֶיהָ וְקָרָאתָ אֵלֶיהָ לְשָׁלוֹם</w:t>
      </w:r>
      <w:r w:rsidR="008A5EC1">
        <w:rPr>
          <w:rFonts w:hint="cs"/>
          <w:rtl/>
        </w:rPr>
        <w:t xml:space="preserve">" </w:t>
      </w:r>
      <w:r w:rsidR="00B40988">
        <w:rPr>
          <w:rtl/>
        </w:rPr>
        <w:t>(דברים כ י).</w:t>
      </w:r>
      <w:r w:rsidR="00A56226">
        <w:rPr>
          <w:rStyle w:val="a5"/>
          <w:rtl/>
        </w:rPr>
        <w:footnoteReference w:id="24"/>
      </w:r>
      <w:r w:rsidR="00B40988">
        <w:rPr>
          <w:rtl/>
        </w:rPr>
        <w:t xml:space="preserve"> </w:t>
      </w:r>
      <w:r>
        <w:rPr>
          <w:rtl/>
        </w:rPr>
        <w:t>אמר</w:t>
      </w:r>
      <w:r w:rsidR="00B40988">
        <w:rPr>
          <w:rtl/>
        </w:rPr>
        <w:t xml:space="preserve"> ר' יודן בר יוסף</w:t>
      </w:r>
      <w:r w:rsidR="00A56226">
        <w:rPr>
          <w:rFonts w:hint="cs"/>
          <w:rtl/>
        </w:rPr>
        <w:t>:</w:t>
      </w:r>
      <w:r w:rsidR="00B40988">
        <w:rPr>
          <w:rtl/>
        </w:rPr>
        <w:t xml:space="preserve"> גדול שלום</w:t>
      </w:r>
      <w:r w:rsidR="00BB2E73">
        <w:rPr>
          <w:rFonts w:hint="cs"/>
          <w:rtl/>
        </w:rPr>
        <w:t>,</w:t>
      </w:r>
      <w:r w:rsidR="00B40988">
        <w:rPr>
          <w:rtl/>
        </w:rPr>
        <w:t xml:space="preserve"> ששמו של</w:t>
      </w:r>
      <w:r w:rsidR="00BB2E73">
        <w:rPr>
          <w:rFonts w:hint="cs"/>
          <w:rtl/>
        </w:rPr>
        <w:t xml:space="preserve"> הקב"ה </w:t>
      </w:r>
      <w:r w:rsidR="00B40988">
        <w:rPr>
          <w:rtl/>
        </w:rPr>
        <w:t>נקרא שלום, שנ</w:t>
      </w:r>
      <w:r w:rsidR="00BB2E73">
        <w:rPr>
          <w:rFonts w:hint="cs"/>
          <w:rtl/>
        </w:rPr>
        <w:t>אמר: "</w:t>
      </w:r>
      <w:r w:rsidR="00BB2E73">
        <w:rPr>
          <w:rtl/>
        </w:rPr>
        <w:t xml:space="preserve">וַיִּקְרָא־לוֹ </w:t>
      </w:r>
      <w:r w:rsidR="001D3AF2">
        <w:rPr>
          <w:rtl/>
        </w:rPr>
        <w:t>ה'</w:t>
      </w:r>
      <w:r w:rsidR="00BB2E73">
        <w:rPr>
          <w:rtl/>
        </w:rPr>
        <w:t xml:space="preserve"> שָׁלוֹם</w:t>
      </w:r>
      <w:r w:rsidR="00BB2E73">
        <w:rPr>
          <w:rFonts w:hint="cs"/>
          <w:rtl/>
        </w:rPr>
        <w:t xml:space="preserve">" </w:t>
      </w:r>
      <w:r w:rsidR="00B40988">
        <w:rPr>
          <w:rtl/>
        </w:rPr>
        <w:t>(שופטים ו כד).</w:t>
      </w:r>
      <w:r w:rsidR="00BB2E73">
        <w:rPr>
          <w:rStyle w:val="a5"/>
          <w:rtl/>
        </w:rPr>
        <w:footnoteReference w:id="25"/>
      </w:r>
      <w:r w:rsidR="00B40988">
        <w:rPr>
          <w:rtl/>
        </w:rPr>
        <w:t xml:space="preserve"> </w:t>
      </w:r>
      <w:r>
        <w:rPr>
          <w:rtl/>
        </w:rPr>
        <w:t>אמר</w:t>
      </w:r>
      <w:r w:rsidR="00B40988">
        <w:rPr>
          <w:rtl/>
        </w:rPr>
        <w:t xml:space="preserve"> ר' תנחום בר' יודן מיכן אסור לאדם לשאול בשלום חבירו למקום המטונף. תני ר' ישמעאל</w:t>
      </w:r>
      <w:r w:rsidR="001D3AF2">
        <w:rPr>
          <w:rFonts w:hint="cs"/>
          <w:rtl/>
        </w:rPr>
        <w:t>:</w:t>
      </w:r>
      <w:r w:rsidR="00B40988">
        <w:rPr>
          <w:rtl/>
        </w:rPr>
        <w:t xml:space="preserve"> גדול השלום</w:t>
      </w:r>
      <w:r w:rsidR="001D3AF2">
        <w:rPr>
          <w:rFonts w:hint="cs"/>
          <w:rtl/>
        </w:rPr>
        <w:t>,</w:t>
      </w:r>
      <w:r w:rsidR="00B40988">
        <w:rPr>
          <w:rtl/>
        </w:rPr>
        <w:t xml:space="preserve"> ששם הגדול שנכתב בקדושה </w:t>
      </w:r>
      <w:r>
        <w:rPr>
          <w:rtl/>
        </w:rPr>
        <w:t>אמר</w:t>
      </w:r>
      <w:r w:rsidR="00B40988">
        <w:rPr>
          <w:rtl/>
        </w:rPr>
        <w:t xml:space="preserve"> הקב</w:t>
      </w:r>
      <w:r w:rsidR="001D3AF2">
        <w:rPr>
          <w:rFonts w:hint="cs"/>
          <w:rtl/>
        </w:rPr>
        <w:t>"</w:t>
      </w:r>
      <w:r w:rsidR="00B40988">
        <w:rPr>
          <w:rtl/>
        </w:rPr>
        <w:t>ה</w:t>
      </w:r>
      <w:r w:rsidR="001D3AF2">
        <w:rPr>
          <w:rFonts w:hint="cs"/>
          <w:rtl/>
        </w:rPr>
        <w:t>:</w:t>
      </w:r>
      <w:r w:rsidR="00B40988">
        <w:rPr>
          <w:rtl/>
        </w:rPr>
        <w:t xml:space="preserve"> ימחה אל המים בשביל להטיל שלום בין איש לאשתו.</w:t>
      </w:r>
      <w:r w:rsidR="0044126B">
        <w:rPr>
          <w:rStyle w:val="a5"/>
          <w:rtl/>
        </w:rPr>
        <w:footnoteReference w:id="26"/>
      </w:r>
      <w:r w:rsidR="00B40988">
        <w:rPr>
          <w:rtl/>
        </w:rPr>
        <w:t xml:space="preserve"> </w:t>
      </w:r>
    </w:p>
    <w:p w:rsidR="008A5EC1" w:rsidRPr="0044126B" w:rsidRDefault="0044126B" w:rsidP="00700E3B">
      <w:pPr>
        <w:pStyle w:val="ac"/>
        <w:spacing w:line="280" w:lineRule="atLeast"/>
        <w:ind w:left="720"/>
        <w:rPr>
          <w:rFonts w:cs="Narkisim" w:hint="cs"/>
          <w:szCs w:val="22"/>
          <w:rtl/>
        </w:rPr>
      </w:pPr>
      <w:r w:rsidRPr="0044126B">
        <w:rPr>
          <w:rFonts w:cs="Narkisim" w:hint="cs"/>
          <w:szCs w:val="22"/>
          <w:rtl/>
          <w:lang w:val="he-IL"/>
        </w:rPr>
        <w:t xml:space="preserve">רבי מאיר היה יושב ודורש </w:t>
      </w:r>
      <w:r w:rsidRPr="0044126B">
        <w:rPr>
          <w:rFonts w:cs="Narkisim"/>
          <w:szCs w:val="22"/>
          <w:rtl/>
          <w:lang w:val="he-IL"/>
        </w:rPr>
        <w:t>בלילי שבת</w:t>
      </w:r>
      <w:r w:rsidRPr="0044126B">
        <w:rPr>
          <w:rFonts w:cs="Narkisim" w:hint="cs"/>
          <w:szCs w:val="22"/>
          <w:rtl/>
          <w:lang w:val="he-IL"/>
        </w:rPr>
        <w:t xml:space="preserve">. הייתה שם אישה אחת, יושבת ושומעת אותו. נשתהתה דרשתו, המתינה עד שגמר מה שדרש. הלכה </w:t>
      </w:r>
      <w:r w:rsidRPr="0044126B">
        <w:rPr>
          <w:rFonts w:cs="Narkisim"/>
          <w:szCs w:val="22"/>
          <w:rtl/>
          <w:lang w:val="he-IL"/>
        </w:rPr>
        <w:t xml:space="preserve">לביתה </w:t>
      </w:r>
      <w:r w:rsidRPr="0044126B">
        <w:rPr>
          <w:rFonts w:cs="Narkisim" w:hint="cs"/>
          <w:szCs w:val="22"/>
          <w:rtl/>
          <w:lang w:val="he-IL"/>
        </w:rPr>
        <w:t xml:space="preserve">ומצאה את הנר כבוי. </w:t>
      </w:r>
      <w:r w:rsidRPr="0044126B">
        <w:rPr>
          <w:rFonts w:cs="Narkisim"/>
          <w:szCs w:val="22"/>
          <w:rtl/>
          <w:lang w:val="he-IL"/>
        </w:rPr>
        <w:t>אמר לה בעלה</w:t>
      </w:r>
      <w:r w:rsidRPr="0044126B">
        <w:rPr>
          <w:rFonts w:cs="Narkisim" w:hint="cs"/>
          <w:szCs w:val="22"/>
          <w:rtl/>
          <w:lang w:val="he-IL"/>
        </w:rPr>
        <w:t xml:space="preserve">: היכן היית? </w:t>
      </w:r>
      <w:r w:rsidRPr="0044126B">
        <w:rPr>
          <w:rFonts w:cs="Narkisim"/>
          <w:szCs w:val="22"/>
          <w:rtl/>
          <w:lang w:val="he-IL"/>
        </w:rPr>
        <w:t>אמרה ל</w:t>
      </w:r>
      <w:r w:rsidRPr="0044126B">
        <w:rPr>
          <w:rFonts w:cs="Narkisim" w:hint="cs"/>
          <w:szCs w:val="22"/>
          <w:rtl/>
          <w:lang w:val="he-IL"/>
        </w:rPr>
        <w:t>ו: ישבתי ושמעתי את הד</w:t>
      </w:r>
      <w:r w:rsidRPr="0044126B">
        <w:rPr>
          <w:rFonts w:cs="Narkisim" w:hint="eastAsia"/>
          <w:szCs w:val="22"/>
          <w:rtl/>
          <w:lang w:val="he-IL"/>
        </w:rPr>
        <w:t>ָ</w:t>
      </w:r>
      <w:r w:rsidRPr="0044126B">
        <w:rPr>
          <w:rFonts w:cs="Narkisim" w:hint="cs"/>
          <w:szCs w:val="22"/>
          <w:rtl/>
          <w:lang w:val="he-IL"/>
        </w:rPr>
        <w:t>רו</w:t>
      </w:r>
      <w:r w:rsidRPr="0044126B">
        <w:rPr>
          <w:rFonts w:cs="Narkisim" w:hint="eastAsia"/>
          <w:szCs w:val="22"/>
          <w:rtl/>
          <w:lang w:val="he-IL"/>
        </w:rPr>
        <w:t>ֹ</w:t>
      </w:r>
      <w:r w:rsidRPr="0044126B">
        <w:rPr>
          <w:rFonts w:cs="Narkisim" w:hint="cs"/>
          <w:szCs w:val="22"/>
          <w:rtl/>
          <w:lang w:val="he-IL"/>
        </w:rPr>
        <w:t>ש.</w:t>
      </w:r>
      <w:r w:rsidRPr="0044126B">
        <w:rPr>
          <w:rStyle w:val="a5"/>
          <w:rFonts w:cs="Narkisim"/>
          <w:szCs w:val="22"/>
          <w:rtl/>
          <w:lang w:val="he-IL"/>
        </w:rPr>
        <w:footnoteReference w:id="27"/>
      </w:r>
      <w:r w:rsidRPr="0044126B">
        <w:rPr>
          <w:rFonts w:cs="Narkisim"/>
          <w:szCs w:val="22"/>
          <w:rtl/>
          <w:lang w:val="he-IL"/>
        </w:rPr>
        <w:t xml:space="preserve"> אמר לה</w:t>
      </w:r>
      <w:r w:rsidRPr="0044126B">
        <w:rPr>
          <w:rFonts w:cs="Narkisim" w:hint="cs"/>
          <w:szCs w:val="22"/>
          <w:rtl/>
          <w:lang w:val="he-IL"/>
        </w:rPr>
        <w:t>:</w:t>
      </w:r>
      <w:r w:rsidRPr="0044126B">
        <w:rPr>
          <w:rFonts w:cs="Narkisim"/>
          <w:szCs w:val="22"/>
          <w:rtl/>
          <w:lang w:val="he-IL"/>
        </w:rPr>
        <w:t xml:space="preserve"> כן וכן</w:t>
      </w:r>
      <w:r w:rsidRPr="0044126B">
        <w:rPr>
          <w:rFonts w:cs="Narkisim" w:hint="cs"/>
          <w:szCs w:val="22"/>
          <w:rtl/>
          <w:lang w:val="he-IL"/>
        </w:rPr>
        <w:t>,</w:t>
      </w:r>
      <w:r w:rsidRPr="0044126B">
        <w:rPr>
          <w:rStyle w:val="a5"/>
          <w:rFonts w:cs="Narkisim"/>
          <w:szCs w:val="22"/>
          <w:rtl/>
          <w:lang w:val="he-IL"/>
        </w:rPr>
        <w:footnoteReference w:id="28"/>
      </w:r>
      <w:r w:rsidRPr="0044126B">
        <w:rPr>
          <w:rFonts w:cs="Narkisim"/>
          <w:szCs w:val="22"/>
          <w:rtl/>
          <w:lang w:val="he-IL"/>
        </w:rPr>
        <w:t xml:space="preserve"> לא </w:t>
      </w:r>
      <w:r w:rsidRPr="0044126B">
        <w:rPr>
          <w:rFonts w:cs="Narkisim" w:hint="cs"/>
          <w:szCs w:val="22"/>
          <w:rtl/>
          <w:lang w:val="he-IL"/>
        </w:rPr>
        <w:t xml:space="preserve">תיכנסי לכאן, עד שאת הולכת </w:t>
      </w:r>
      <w:r w:rsidRPr="0044126B">
        <w:rPr>
          <w:rFonts w:cs="Narkisim"/>
          <w:szCs w:val="22"/>
          <w:rtl/>
          <w:lang w:val="he-IL"/>
        </w:rPr>
        <w:t>ורוק</w:t>
      </w:r>
      <w:r w:rsidRPr="0044126B">
        <w:rPr>
          <w:rFonts w:cs="Narkisim" w:hint="cs"/>
          <w:szCs w:val="22"/>
          <w:rtl/>
          <w:lang w:val="he-IL"/>
        </w:rPr>
        <w:t>ק</w:t>
      </w:r>
      <w:r w:rsidRPr="0044126B">
        <w:rPr>
          <w:rFonts w:cs="Narkisim"/>
          <w:szCs w:val="22"/>
          <w:rtl/>
          <w:lang w:val="he-IL"/>
        </w:rPr>
        <w:t>ת בפ</w:t>
      </w:r>
      <w:r w:rsidRPr="0044126B">
        <w:rPr>
          <w:rFonts w:cs="Narkisim" w:hint="cs"/>
          <w:szCs w:val="22"/>
          <w:rtl/>
          <w:lang w:val="he-IL"/>
        </w:rPr>
        <w:t>נ</w:t>
      </w:r>
      <w:r w:rsidRPr="0044126B">
        <w:rPr>
          <w:rFonts w:cs="Narkisim"/>
          <w:szCs w:val="22"/>
          <w:rtl/>
          <w:lang w:val="he-IL"/>
        </w:rPr>
        <w:t xml:space="preserve">י </w:t>
      </w:r>
      <w:r w:rsidRPr="0044126B">
        <w:rPr>
          <w:rFonts w:cs="Narkisim" w:hint="cs"/>
          <w:szCs w:val="22"/>
          <w:rtl/>
          <w:lang w:val="he-IL"/>
        </w:rPr>
        <w:t>ה</w:t>
      </w:r>
      <w:r w:rsidRPr="0044126B">
        <w:rPr>
          <w:rFonts w:cs="Narkisim"/>
          <w:szCs w:val="22"/>
          <w:rtl/>
          <w:lang w:val="he-IL"/>
        </w:rPr>
        <w:t>דרוש</w:t>
      </w:r>
      <w:r w:rsidRPr="0044126B">
        <w:rPr>
          <w:rFonts w:cs="Narkisim" w:hint="cs"/>
          <w:szCs w:val="22"/>
          <w:rtl/>
          <w:lang w:val="he-IL"/>
        </w:rPr>
        <w:t>. ישבו שבת ראשונה, שבת שנייה ושלישית.</w:t>
      </w:r>
      <w:r w:rsidRPr="0044126B">
        <w:rPr>
          <w:rStyle w:val="a5"/>
          <w:rFonts w:cs="Narkisim"/>
          <w:szCs w:val="22"/>
          <w:rtl/>
          <w:lang w:val="he-IL"/>
        </w:rPr>
        <w:footnoteReference w:id="29"/>
      </w:r>
      <w:r w:rsidRPr="0044126B">
        <w:rPr>
          <w:rFonts w:cs="Narkisim" w:hint="cs"/>
          <w:szCs w:val="22"/>
          <w:rtl/>
          <w:lang w:val="he-IL"/>
        </w:rPr>
        <w:t xml:space="preserve"> </w:t>
      </w:r>
      <w:r w:rsidRPr="0044126B">
        <w:rPr>
          <w:rFonts w:cs="Narkisim"/>
          <w:szCs w:val="22"/>
          <w:rtl/>
          <w:lang w:val="he-IL"/>
        </w:rPr>
        <w:t>אמר</w:t>
      </w:r>
      <w:r w:rsidRPr="0044126B">
        <w:rPr>
          <w:rFonts w:cs="Narkisim" w:hint="cs"/>
          <w:szCs w:val="22"/>
          <w:rtl/>
          <w:lang w:val="he-IL"/>
        </w:rPr>
        <w:t>ו</w:t>
      </w:r>
      <w:r w:rsidRPr="0044126B">
        <w:rPr>
          <w:rFonts w:cs="Narkisim"/>
          <w:szCs w:val="22"/>
          <w:rtl/>
          <w:lang w:val="he-IL"/>
        </w:rPr>
        <w:t xml:space="preserve"> לה </w:t>
      </w:r>
      <w:r w:rsidRPr="0044126B">
        <w:rPr>
          <w:rFonts w:cs="Narkisim" w:hint="cs"/>
          <w:szCs w:val="22"/>
          <w:rtl/>
          <w:lang w:val="he-IL"/>
        </w:rPr>
        <w:t>שכנותיה: עד עכשיו אתם צהובים זה לזה?</w:t>
      </w:r>
      <w:r w:rsidRPr="0044126B">
        <w:rPr>
          <w:rStyle w:val="a5"/>
          <w:rFonts w:cs="Narkisim"/>
          <w:szCs w:val="22"/>
          <w:rtl/>
          <w:lang w:val="he-IL"/>
        </w:rPr>
        <w:footnoteReference w:id="30"/>
      </w:r>
      <w:r w:rsidRPr="0044126B">
        <w:rPr>
          <w:rFonts w:cs="Narkisim" w:hint="cs"/>
          <w:szCs w:val="22"/>
          <w:rtl/>
          <w:lang w:val="he-IL"/>
        </w:rPr>
        <w:t xml:space="preserve"> אנו נלך עמך אצל הדרוש. </w:t>
      </w:r>
      <w:r w:rsidRPr="0044126B">
        <w:rPr>
          <w:rFonts w:cs="Narkisim"/>
          <w:szCs w:val="22"/>
          <w:rtl/>
          <w:lang w:val="he-IL"/>
        </w:rPr>
        <w:t xml:space="preserve">כיון </w:t>
      </w:r>
      <w:r w:rsidRPr="0044126B">
        <w:rPr>
          <w:rFonts w:cs="Narkisim" w:hint="cs"/>
          <w:szCs w:val="22"/>
          <w:rtl/>
          <w:lang w:val="he-IL"/>
        </w:rPr>
        <w:t xml:space="preserve">שראה אותן ר' מאיר, </w:t>
      </w:r>
      <w:r w:rsidRPr="0044126B">
        <w:rPr>
          <w:rFonts w:cs="Narkisim"/>
          <w:szCs w:val="22"/>
          <w:rtl/>
          <w:lang w:val="he-IL"/>
        </w:rPr>
        <w:t>צפה ברוח הקודש</w:t>
      </w:r>
      <w:r w:rsidRPr="0044126B">
        <w:rPr>
          <w:rFonts w:cs="Narkisim" w:hint="cs"/>
          <w:szCs w:val="22"/>
          <w:rtl/>
          <w:lang w:val="he-IL"/>
        </w:rPr>
        <w:t>,</w:t>
      </w:r>
      <w:r w:rsidRPr="0044126B">
        <w:rPr>
          <w:rFonts w:cs="Narkisim"/>
          <w:szCs w:val="22"/>
          <w:rtl/>
          <w:lang w:val="he-IL"/>
        </w:rPr>
        <w:t xml:space="preserve"> אמר לה</w:t>
      </w:r>
      <w:r w:rsidRPr="0044126B">
        <w:rPr>
          <w:rFonts w:cs="Narkisim" w:hint="cs"/>
          <w:szCs w:val="22"/>
          <w:rtl/>
          <w:lang w:val="he-IL"/>
        </w:rPr>
        <w:t xml:space="preserve">ן: יש מכן אישה היודעת ללחוש לעין? אמרו לה שכנותיה: עכשיו את הולכת </w:t>
      </w:r>
      <w:r w:rsidRPr="0044126B">
        <w:rPr>
          <w:rFonts w:cs="Narkisim"/>
          <w:szCs w:val="22"/>
          <w:rtl/>
          <w:lang w:val="he-IL"/>
        </w:rPr>
        <w:t>ו</w:t>
      </w:r>
      <w:r w:rsidRPr="0044126B">
        <w:rPr>
          <w:rFonts w:cs="Narkisim" w:hint="cs"/>
          <w:szCs w:val="22"/>
          <w:rtl/>
          <w:lang w:val="he-IL"/>
        </w:rPr>
        <w:t>רוקקת בפניו וניתרת לבעלך. כיון שישבה לפניו, נתבדלה ממנו.</w:t>
      </w:r>
      <w:r w:rsidRPr="0044126B">
        <w:rPr>
          <w:rStyle w:val="a5"/>
          <w:rFonts w:cs="Narkisim"/>
          <w:szCs w:val="22"/>
          <w:rtl/>
          <w:lang w:val="he-IL"/>
        </w:rPr>
        <w:footnoteReference w:id="31"/>
      </w:r>
      <w:r w:rsidRPr="0044126B">
        <w:rPr>
          <w:rFonts w:cs="Narkisim"/>
          <w:szCs w:val="22"/>
          <w:rtl/>
          <w:lang w:val="he-IL"/>
        </w:rPr>
        <w:t xml:space="preserve"> אמרה ל</w:t>
      </w:r>
      <w:r w:rsidRPr="0044126B">
        <w:rPr>
          <w:rFonts w:cs="Narkisim" w:hint="cs"/>
          <w:szCs w:val="22"/>
          <w:rtl/>
          <w:lang w:val="he-IL"/>
        </w:rPr>
        <w:t xml:space="preserve">ו: </w:t>
      </w:r>
      <w:r w:rsidRPr="0044126B">
        <w:rPr>
          <w:rFonts w:cs="Narkisim"/>
          <w:szCs w:val="22"/>
          <w:rtl/>
          <w:lang w:val="he-IL"/>
        </w:rPr>
        <w:t>רבי</w:t>
      </w:r>
      <w:r w:rsidRPr="0044126B">
        <w:rPr>
          <w:rFonts w:cs="Narkisim" w:hint="cs"/>
          <w:szCs w:val="22"/>
          <w:rtl/>
          <w:lang w:val="he-IL"/>
        </w:rPr>
        <w:t xml:space="preserve">, אין אני יודעת ללחוש לעין. </w:t>
      </w:r>
      <w:r w:rsidRPr="0044126B">
        <w:rPr>
          <w:rFonts w:cs="Narkisim"/>
          <w:szCs w:val="22"/>
          <w:rtl/>
          <w:lang w:val="he-IL"/>
        </w:rPr>
        <w:t>אמר לה</w:t>
      </w:r>
      <w:r w:rsidRPr="0044126B">
        <w:rPr>
          <w:rFonts w:cs="Narkisim" w:hint="cs"/>
          <w:szCs w:val="22"/>
          <w:rtl/>
          <w:lang w:val="he-IL"/>
        </w:rPr>
        <w:t xml:space="preserve">: אפילו הכי, רקקי בפני שבע פעמים ואני מתרפא. רקקה בפניו שבע פעמים. </w:t>
      </w:r>
      <w:r w:rsidRPr="0044126B">
        <w:rPr>
          <w:rFonts w:cs="Narkisim"/>
          <w:szCs w:val="22"/>
          <w:rtl/>
          <w:lang w:val="he-IL"/>
        </w:rPr>
        <w:t>אמר לה</w:t>
      </w:r>
      <w:r w:rsidRPr="0044126B">
        <w:rPr>
          <w:rFonts w:cs="Narkisim" w:hint="cs"/>
          <w:szCs w:val="22"/>
          <w:rtl/>
          <w:lang w:val="he-IL"/>
        </w:rPr>
        <w:t>:</w:t>
      </w:r>
      <w:r w:rsidRPr="0044126B">
        <w:rPr>
          <w:rFonts w:cs="Narkisim"/>
          <w:szCs w:val="22"/>
          <w:rtl/>
          <w:lang w:val="he-IL"/>
        </w:rPr>
        <w:t xml:space="preserve"> </w:t>
      </w:r>
      <w:r w:rsidRPr="0044126B">
        <w:rPr>
          <w:rFonts w:cs="Narkisim" w:hint="cs"/>
          <w:szCs w:val="22"/>
          <w:rtl/>
          <w:lang w:val="he-IL"/>
        </w:rPr>
        <w:t xml:space="preserve">לכי </w:t>
      </w:r>
      <w:r w:rsidRPr="0044126B">
        <w:rPr>
          <w:rFonts w:cs="Narkisim"/>
          <w:szCs w:val="22"/>
          <w:rtl/>
          <w:lang w:val="he-IL"/>
        </w:rPr>
        <w:t>אמרי לבעלך</w:t>
      </w:r>
      <w:r w:rsidRPr="0044126B">
        <w:rPr>
          <w:rFonts w:cs="Narkisim" w:hint="cs"/>
          <w:szCs w:val="22"/>
          <w:rtl/>
          <w:lang w:val="he-IL"/>
        </w:rPr>
        <w:t xml:space="preserve">: אתה אמרת פעם אחת ואני רקקתי שבע פעמים. </w:t>
      </w:r>
      <w:r w:rsidRPr="0044126B">
        <w:rPr>
          <w:rFonts w:cs="Narkisim"/>
          <w:szCs w:val="22"/>
          <w:rtl/>
          <w:lang w:val="he-IL"/>
        </w:rPr>
        <w:t>אמרו לו תלמידיו</w:t>
      </w:r>
      <w:r w:rsidRPr="0044126B">
        <w:rPr>
          <w:rFonts w:cs="Narkisim" w:hint="cs"/>
          <w:szCs w:val="22"/>
          <w:rtl/>
          <w:lang w:val="he-IL"/>
        </w:rPr>
        <w:t>:</w:t>
      </w:r>
      <w:r w:rsidRPr="0044126B">
        <w:rPr>
          <w:rFonts w:cs="Narkisim"/>
          <w:szCs w:val="22"/>
          <w:rtl/>
          <w:lang w:val="he-IL"/>
        </w:rPr>
        <w:t xml:space="preserve"> רבי</w:t>
      </w:r>
      <w:r w:rsidRPr="0044126B">
        <w:rPr>
          <w:rFonts w:cs="Narkisim" w:hint="cs"/>
          <w:szCs w:val="22"/>
          <w:rtl/>
          <w:lang w:val="he-IL"/>
        </w:rPr>
        <w:t>,</w:t>
      </w:r>
      <w:r w:rsidRPr="0044126B">
        <w:rPr>
          <w:rFonts w:cs="Narkisim"/>
          <w:szCs w:val="22"/>
          <w:rtl/>
          <w:lang w:val="he-IL"/>
        </w:rPr>
        <w:t xml:space="preserve"> כך מבזי</w:t>
      </w:r>
      <w:r w:rsidRPr="0044126B">
        <w:rPr>
          <w:rFonts w:cs="Narkisim" w:hint="cs"/>
          <w:szCs w:val="22"/>
          <w:rtl/>
          <w:lang w:val="he-IL"/>
        </w:rPr>
        <w:t>ם</w:t>
      </w:r>
      <w:r w:rsidRPr="0044126B">
        <w:rPr>
          <w:rFonts w:cs="Narkisim"/>
          <w:szCs w:val="22"/>
          <w:rtl/>
          <w:lang w:val="he-IL"/>
        </w:rPr>
        <w:t xml:space="preserve"> את התורה</w:t>
      </w:r>
      <w:r w:rsidRPr="0044126B">
        <w:rPr>
          <w:rFonts w:cs="Narkisim" w:hint="cs"/>
          <w:szCs w:val="22"/>
          <w:rtl/>
          <w:lang w:val="he-IL"/>
        </w:rPr>
        <w:t>?</w:t>
      </w:r>
      <w:r w:rsidRPr="0044126B">
        <w:rPr>
          <w:rFonts w:cs="Narkisim"/>
          <w:szCs w:val="22"/>
          <w:rtl/>
          <w:lang w:val="he-IL"/>
        </w:rPr>
        <w:t xml:space="preserve"> לא היה לך ל</w:t>
      </w:r>
      <w:r w:rsidRPr="0044126B">
        <w:rPr>
          <w:rFonts w:cs="Narkisim" w:hint="cs"/>
          <w:szCs w:val="22"/>
          <w:rtl/>
          <w:lang w:val="he-IL"/>
        </w:rPr>
        <w:t xml:space="preserve">ומר לאחד ממנו ללחוש לך? </w:t>
      </w:r>
      <w:r w:rsidRPr="0044126B">
        <w:rPr>
          <w:rFonts w:cs="Narkisim"/>
          <w:szCs w:val="22"/>
          <w:rtl/>
          <w:lang w:val="he-IL"/>
        </w:rPr>
        <w:t>אמר לה</w:t>
      </w:r>
      <w:r w:rsidRPr="0044126B">
        <w:rPr>
          <w:rFonts w:cs="Narkisim" w:hint="cs"/>
          <w:szCs w:val="22"/>
          <w:rtl/>
          <w:lang w:val="he-IL"/>
        </w:rPr>
        <w:t xml:space="preserve">ם: </w:t>
      </w:r>
      <w:r w:rsidRPr="0044126B">
        <w:rPr>
          <w:rFonts w:cs="Narkisim"/>
          <w:szCs w:val="22"/>
          <w:rtl/>
          <w:lang w:val="he-IL"/>
        </w:rPr>
        <w:t>לא דיו למאיר להיות ש</w:t>
      </w:r>
      <w:r w:rsidRPr="0044126B">
        <w:rPr>
          <w:rFonts w:cs="Narkisim" w:hint="cs"/>
          <w:szCs w:val="22"/>
          <w:rtl/>
          <w:lang w:val="he-IL"/>
        </w:rPr>
        <w:t>ו</w:t>
      </w:r>
      <w:r w:rsidRPr="0044126B">
        <w:rPr>
          <w:rFonts w:cs="Narkisim"/>
          <w:szCs w:val="22"/>
          <w:rtl/>
          <w:lang w:val="he-IL"/>
        </w:rPr>
        <w:t>וה לקונו</w:t>
      </w:r>
      <w:r w:rsidRPr="0044126B">
        <w:rPr>
          <w:rFonts w:cs="Narkisim" w:hint="cs"/>
          <w:szCs w:val="22"/>
          <w:rtl/>
          <w:lang w:val="he-IL"/>
        </w:rPr>
        <w:t xml:space="preserve">? ששנה </w:t>
      </w:r>
      <w:r w:rsidRPr="0044126B">
        <w:rPr>
          <w:rFonts w:cs="Narkisim"/>
          <w:szCs w:val="22"/>
          <w:rtl/>
          <w:lang w:val="he-IL"/>
        </w:rPr>
        <w:t>ר' ישמעאל</w:t>
      </w:r>
      <w:r w:rsidRPr="0044126B">
        <w:rPr>
          <w:rFonts w:cs="Narkisim" w:hint="cs"/>
          <w:szCs w:val="22"/>
          <w:rtl/>
          <w:lang w:val="he-IL"/>
        </w:rPr>
        <w:t>:</w:t>
      </w:r>
      <w:r w:rsidRPr="0044126B">
        <w:rPr>
          <w:rFonts w:cs="Narkisim"/>
          <w:szCs w:val="22"/>
          <w:rtl/>
          <w:lang w:val="he-IL"/>
        </w:rPr>
        <w:t xml:space="preserve"> גדול שלום ששם הגדול שנכתב בקדושה אמר הקדוש ברוך הוא ימחה על המים בשביל להטיל שלום בין איש לאשתו</w:t>
      </w:r>
      <w:r w:rsidRPr="0044126B">
        <w:rPr>
          <w:rFonts w:cs="Narkisim" w:hint="cs"/>
          <w:szCs w:val="22"/>
          <w:rtl/>
          <w:lang w:val="he-IL"/>
        </w:rPr>
        <w:t>.</w:t>
      </w:r>
      <w:r w:rsidR="00B40988" w:rsidRPr="0044126B">
        <w:rPr>
          <w:rFonts w:cs="Narkisim"/>
          <w:szCs w:val="22"/>
          <w:rtl/>
        </w:rPr>
        <w:t xml:space="preserve"> </w:t>
      </w:r>
    </w:p>
    <w:p w:rsidR="008A5EC1" w:rsidRDefault="00B40988" w:rsidP="004216C8">
      <w:pPr>
        <w:pStyle w:val="ac"/>
        <w:rPr>
          <w:rFonts w:hint="cs"/>
          <w:rtl/>
        </w:rPr>
      </w:pPr>
      <w:r>
        <w:rPr>
          <w:rtl/>
        </w:rPr>
        <w:t xml:space="preserve">ר' מני </w:t>
      </w:r>
      <w:r w:rsidR="00700E3B">
        <w:rPr>
          <w:rFonts w:hint="cs"/>
          <w:rtl/>
        </w:rPr>
        <w:t>מ</w:t>
      </w:r>
      <w:r>
        <w:rPr>
          <w:rtl/>
        </w:rPr>
        <w:t>שאב</w:t>
      </w:r>
      <w:r w:rsidR="00700E3B">
        <w:rPr>
          <w:rStyle w:val="a5"/>
          <w:rtl/>
        </w:rPr>
        <w:footnoteReference w:id="32"/>
      </w:r>
      <w:r>
        <w:rPr>
          <w:rtl/>
        </w:rPr>
        <w:t xml:space="preserve"> ור' יהושע </w:t>
      </w:r>
      <w:r w:rsidR="00700E3B">
        <w:rPr>
          <w:rFonts w:hint="cs"/>
          <w:rtl/>
        </w:rPr>
        <w:t>מ</w:t>
      </w:r>
      <w:r>
        <w:rPr>
          <w:rtl/>
        </w:rPr>
        <w:t>סיכנין בש</w:t>
      </w:r>
      <w:r w:rsidR="00700E3B">
        <w:rPr>
          <w:rFonts w:hint="cs"/>
          <w:rtl/>
        </w:rPr>
        <w:t>ם</w:t>
      </w:r>
      <w:r>
        <w:rPr>
          <w:rtl/>
        </w:rPr>
        <w:t xml:space="preserve"> ר' לוי</w:t>
      </w:r>
      <w:r w:rsidR="00700E3B">
        <w:rPr>
          <w:rFonts w:hint="cs"/>
          <w:rtl/>
        </w:rPr>
        <w:t>:</w:t>
      </w:r>
      <w:r w:rsidR="002676C1">
        <w:rPr>
          <w:rStyle w:val="a5"/>
          <w:rtl/>
        </w:rPr>
        <w:footnoteReference w:id="33"/>
      </w:r>
      <w:r>
        <w:rPr>
          <w:rtl/>
        </w:rPr>
        <w:t xml:space="preserve"> גדול שלום שכל הברכות טובות ונחמות שהק</w:t>
      </w:r>
      <w:r w:rsidR="002676C1">
        <w:rPr>
          <w:rFonts w:hint="cs"/>
          <w:rtl/>
        </w:rPr>
        <w:t>ב"ה</w:t>
      </w:r>
      <w:r>
        <w:rPr>
          <w:rtl/>
        </w:rPr>
        <w:t xml:space="preserve"> מביאן על ישראל חותמיהן בשלום. בקרית שמע</w:t>
      </w:r>
      <w:r w:rsidR="002676C1">
        <w:rPr>
          <w:rFonts w:hint="cs"/>
          <w:rtl/>
        </w:rPr>
        <w:t>:</w:t>
      </w:r>
      <w:r>
        <w:rPr>
          <w:rtl/>
        </w:rPr>
        <w:t xml:space="preserve"> </w:t>
      </w:r>
      <w:r w:rsidR="002676C1">
        <w:rPr>
          <w:rFonts w:hint="cs"/>
          <w:rtl/>
        </w:rPr>
        <w:t>"</w:t>
      </w:r>
      <w:r>
        <w:rPr>
          <w:rtl/>
        </w:rPr>
        <w:t>פורס סוכת שלום</w:t>
      </w:r>
      <w:r w:rsidR="002676C1">
        <w:rPr>
          <w:rFonts w:hint="cs"/>
          <w:rtl/>
        </w:rPr>
        <w:t>",</w:t>
      </w:r>
      <w:r>
        <w:rPr>
          <w:rtl/>
        </w:rPr>
        <w:t xml:space="preserve"> בתפילה</w:t>
      </w:r>
      <w:r w:rsidR="002676C1">
        <w:rPr>
          <w:rFonts w:hint="cs"/>
          <w:rtl/>
        </w:rPr>
        <w:t>:</w:t>
      </w:r>
      <w:r>
        <w:rPr>
          <w:rtl/>
        </w:rPr>
        <w:t xml:space="preserve"> </w:t>
      </w:r>
      <w:r w:rsidR="002676C1">
        <w:rPr>
          <w:rFonts w:hint="cs"/>
          <w:rtl/>
        </w:rPr>
        <w:t>"</w:t>
      </w:r>
      <w:r>
        <w:rPr>
          <w:rtl/>
        </w:rPr>
        <w:t>מעין הברכות עושה שלום</w:t>
      </w:r>
      <w:r w:rsidR="002676C1">
        <w:rPr>
          <w:rFonts w:hint="cs"/>
          <w:rtl/>
        </w:rPr>
        <w:t>"</w:t>
      </w:r>
      <w:r>
        <w:rPr>
          <w:rtl/>
        </w:rPr>
        <w:t>.</w:t>
      </w:r>
      <w:r w:rsidR="002676C1">
        <w:rPr>
          <w:rStyle w:val="a5"/>
          <w:rtl/>
        </w:rPr>
        <w:footnoteReference w:id="34"/>
      </w:r>
      <w:r>
        <w:rPr>
          <w:rtl/>
        </w:rPr>
        <w:t xml:space="preserve"> בברכת כהנים</w:t>
      </w:r>
      <w:r w:rsidR="002676C1">
        <w:rPr>
          <w:rFonts w:hint="cs"/>
          <w:rtl/>
        </w:rPr>
        <w:t>:</w:t>
      </w:r>
      <w:r>
        <w:rPr>
          <w:rtl/>
        </w:rPr>
        <w:t xml:space="preserve"> </w:t>
      </w:r>
      <w:r w:rsidR="002676C1">
        <w:rPr>
          <w:rFonts w:hint="cs"/>
          <w:rtl/>
        </w:rPr>
        <w:t>"</w:t>
      </w:r>
      <w:r>
        <w:rPr>
          <w:rtl/>
        </w:rPr>
        <w:t>וישם לך שלום</w:t>
      </w:r>
      <w:r w:rsidR="002676C1">
        <w:rPr>
          <w:rFonts w:hint="cs"/>
          <w:rtl/>
        </w:rPr>
        <w:t>"</w:t>
      </w:r>
      <w:r>
        <w:rPr>
          <w:rtl/>
        </w:rPr>
        <w:t xml:space="preserve"> (במדבר ו כו). ואין לי אלא בברכות, בקורבנות מנין</w:t>
      </w:r>
      <w:r w:rsidR="002676C1">
        <w:rPr>
          <w:rFonts w:hint="cs"/>
          <w:rtl/>
        </w:rPr>
        <w:t>?</w:t>
      </w:r>
      <w:r>
        <w:rPr>
          <w:rtl/>
        </w:rPr>
        <w:t xml:space="preserve"> </w:t>
      </w:r>
      <w:r w:rsidR="002676C1">
        <w:rPr>
          <w:rFonts w:hint="cs"/>
          <w:rtl/>
        </w:rPr>
        <w:t>"</w:t>
      </w:r>
      <w:r w:rsidR="002676C1">
        <w:rPr>
          <w:rtl/>
        </w:rPr>
        <w:t>זֹאת הַתּוֹרָה לָעֹלָה לַמִּנְחָה וְלַחַטָּאת וְלָאָשָׁם וְלַמִּלּוּאִים וּלְזֶבַח הַשְּׁלָמִים</w:t>
      </w:r>
      <w:r w:rsidR="002676C1">
        <w:rPr>
          <w:rFonts w:hint="cs"/>
          <w:rtl/>
        </w:rPr>
        <w:t>"</w:t>
      </w:r>
      <w:r w:rsidR="002676C1">
        <w:rPr>
          <w:rtl/>
        </w:rPr>
        <w:t xml:space="preserve"> </w:t>
      </w:r>
      <w:r>
        <w:rPr>
          <w:rtl/>
        </w:rPr>
        <w:t>(ויקרא ז לז). ואין לי אלא בכלל, בפרט מנין</w:t>
      </w:r>
      <w:r w:rsidR="002676C1">
        <w:rPr>
          <w:rFonts w:hint="cs"/>
          <w:rtl/>
        </w:rPr>
        <w:t>?</w:t>
      </w:r>
      <w:r w:rsidR="00F372A8">
        <w:rPr>
          <w:rStyle w:val="a5"/>
          <w:rtl/>
        </w:rPr>
        <w:footnoteReference w:id="35"/>
      </w:r>
      <w:r>
        <w:rPr>
          <w:rtl/>
        </w:rPr>
        <w:t xml:space="preserve"> </w:t>
      </w:r>
      <w:r w:rsidR="002676C1">
        <w:rPr>
          <w:rFonts w:hint="cs"/>
          <w:rtl/>
        </w:rPr>
        <w:t>"</w:t>
      </w:r>
      <w:r>
        <w:rPr>
          <w:rtl/>
        </w:rPr>
        <w:t>זאת תורת העולה</w:t>
      </w:r>
      <w:r w:rsidR="002676C1">
        <w:rPr>
          <w:rFonts w:hint="cs"/>
          <w:rtl/>
        </w:rPr>
        <w:t>"</w:t>
      </w:r>
      <w:r>
        <w:rPr>
          <w:rtl/>
        </w:rPr>
        <w:t xml:space="preserve"> (ויקרא ו ב), </w:t>
      </w:r>
      <w:r w:rsidR="002676C1">
        <w:rPr>
          <w:rFonts w:hint="cs"/>
          <w:rtl/>
        </w:rPr>
        <w:t>"</w:t>
      </w:r>
      <w:r>
        <w:rPr>
          <w:rtl/>
        </w:rPr>
        <w:t>זאת תורת המנחה</w:t>
      </w:r>
      <w:r w:rsidR="002676C1">
        <w:rPr>
          <w:rFonts w:hint="cs"/>
          <w:rtl/>
        </w:rPr>
        <w:t>"</w:t>
      </w:r>
      <w:r>
        <w:rPr>
          <w:rtl/>
        </w:rPr>
        <w:t xml:space="preserve"> (</w:t>
      </w:r>
      <w:r w:rsidR="002676C1">
        <w:rPr>
          <w:rFonts w:hint="cs"/>
          <w:rtl/>
        </w:rPr>
        <w:t>שם</w:t>
      </w:r>
      <w:r>
        <w:rPr>
          <w:rtl/>
        </w:rPr>
        <w:t xml:space="preserve"> ו ז), </w:t>
      </w:r>
      <w:r w:rsidR="002676C1">
        <w:rPr>
          <w:rFonts w:hint="cs"/>
          <w:rtl/>
        </w:rPr>
        <w:t>"</w:t>
      </w:r>
      <w:r>
        <w:rPr>
          <w:rtl/>
        </w:rPr>
        <w:t>זאת תורת החטאת</w:t>
      </w:r>
      <w:r w:rsidR="002676C1">
        <w:rPr>
          <w:rFonts w:hint="cs"/>
          <w:rtl/>
        </w:rPr>
        <w:t>"</w:t>
      </w:r>
      <w:r>
        <w:rPr>
          <w:rtl/>
        </w:rPr>
        <w:t xml:space="preserve"> (ו יח), </w:t>
      </w:r>
      <w:r w:rsidR="004216C8">
        <w:rPr>
          <w:rFonts w:hint="cs"/>
          <w:rtl/>
        </w:rPr>
        <w:t>"</w:t>
      </w:r>
      <w:r>
        <w:rPr>
          <w:rtl/>
        </w:rPr>
        <w:t>וזאת תורת האשם</w:t>
      </w:r>
      <w:r w:rsidR="004216C8">
        <w:rPr>
          <w:rFonts w:hint="cs"/>
          <w:rtl/>
        </w:rPr>
        <w:t>"</w:t>
      </w:r>
      <w:r>
        <w:rPr>
          <w:rtl/>
        </w:rPr>
        <w:t xml:space="preserve"> (ז א), </w:t>
      </w:r>
      <w:r w:rsidR="004216C8">
        <w:rPr>
          <w:rFonts w:hint="cs"/>
          <w:rtl/>
        </w:rPr>
        <w:t>"</w:t>
      </w:r>
      <w:r>
        <w:rPr>
          <w:rtl/>
        </w:rPr>
        <w:t>וזאת תורת זבח השלמים</w:t>
      </w:r>
      <w:r w:rsidR="004216C8">
        <w:rPr>
          <w:rFonts w:hint="cs"/>
          <w:rtl/>
        </w:rPr>
        <w:t>"</w:t>
      </w:r>
      <w:r>
        <w:rPr>
          <w:rtl/>
        </w:rPr>
        <w:t xml:space="preserve"> (ז יא). ואין לי אלא בקורבנות יחיד, בקרבנות ציבור מנין</w:t>
      </w:r>
      <w:r w:rsidR="008A5EC1">
        <w:rPr>
          <w:rFonts w:hint="cs"/>
          <w:rtl/>
        </w:rPr>
        <w:t>? "</w:t>
      </w:r>
      <w:r w:rsidR="008A5EC1">
        <w:rPr>
          <w:rtl/>
        </w:rPr>
        <w:t>אֵלֶּה תַּעֲשׂוּ לַ</w:t>
      </w:r>
      <w:r w:rsidR="001D3AF2">
        <w:rPr>
          <w:rtl/>
        </w:rPr>
        <w:t>ה'</w:t>
      </w:r>
      <w:r w:rsidR="008A5EC1">
        <w:rPr>
          <w:rtl/>
        </w:rPr>
        <w:t xml:space="preserve"> בְּמוֹעֲדֵיכֶם לְבַד מִנִּדְרֵיכֶם וְנִדְבֹתֵיכֶם לְעֹלֹתֵיכֶם וּלְמִנְחֹתֵיכֶם וּלְנִסְכֵּיכֶם וּלְשַׁלְמֵיכֶם</w:t>
      </w:r>
      <w:r w:rsidR="008A5EC1">
        <w:rPr>
          <w:rFonts w:hint="cs"/>
          <w:rtl/>
        </w:rPr>
        <w:t>"</w:t>
      </w:r>
      <w:r w:rsidR="008A5EC1">
        <w:rPr>
          <w:rtl/>
        </w:rPr>
        <w:t xml:space="preserve"> </w:t>
      </w:r>
      <w:r>
        <w:rPr>
          <w:rtl/>
        </w:rPr>
        <w:t>(במדבר כט לט).</w:t>
      </w:r>
      <w:r w:rsidR="006A45AF">
        <w:rPr>
          <w:rStyle w:val="a5"/>
          <w:rtl/>
        </w:rPr>
        <w:footnoteReference w:id="36"/>
      </w:r>
      <w:r>
        <w:rPr>
          <w:rtl/>
        </w:rPr>
        <w:t xml:space="preserve"> </w:t>
      </w:r>
    </w:p>
    <w:p w:rsidR="0021629E" w:rsidRDefault="00391A9D" w:rsidP="005F6BD3">
      <w:pPr>
        <w:pStyle w:val="ad"/>
        <w:spacing w:before="120"/>
        <w:outlineLvl w:val="0"/>
        <w:rPr>
          <w:rFonts w:hint="cs"/>
          <w:rtl/>
        </w:rPr>
      </w:pPr>
      <w:r w:rsidRPr="002E5961">
        <w:rPr>
          <w:rtl/>
        </w:rPr>
        <w:lastRenderedPageBreak/>
        <w:t>שבת שלום</w:t>
      </w:r>
      <w:r w:rsidR="006A45AF">
        <w:rPr>
          <w:rFonts w:hint="cs"/>
          <w:rtl/>
        </w:rPr>
        <w:t xml:space="preserve"> וזכור</w:t>
      </w:r>
    </w:p>
    <w:p w:rsidR="0021629E" w:rsidRDefault="00391A9D" w:rsidP="002676C1">
      <w:pPr>
        <w:pStyle w:val="ad"/>
        <w:outlineLvl w:val="0"/>
        <w:rPr>
          <w:rFonts w:hint="cs"/>
          <w:rtl/>
        </w:rPr>
      </w:pPr>
      <w:r w:rsidRPr="002E5961">
        <w:rPr>
          <w:rtl/>
        </w:rPr>
        <w:t>מחלקי המים</w:t>
      </w:r>
    </w:p>
    <w:p w:rsidR="001B2A04" w:rsidRDefault="001B2A04" w:rsidP="00535E0B">
      <w:pPr>
        <w:pStyle w:val="ad"/>
        <w:outlineLvl w:val="0"/>
        <w:rPr>
          <w:rFonts w:hint="cs"/>
          <w:b w:val="0"/>
          <w:bCs w:val="0"/>
          <w:szCs w:val="22"/>
          <w:rtl/>
        </w:rPr>
      </w:pPr>
    </w:p>
    <w:p w:rsidR="00535E0B" w:rsidRPr="00535E0B" w:rsidRDefault="00535E0B" w:rsidP="00535E0B">
      <w:pPr>
        <w:pStyle w:val="ad"/>
        <w:outlineLvl w:val="0"/>
        <w:rPr>
          <w:b w:val="0"/>
          <w:bCs w:val="0"/>
          <w:szCs w:val="22"/>
          <w:rtl/>
        </w:rPr>
      </w:pPr>
      <w:r w:rsidRPr="00535E0B">
        <w:rPr>
          <w:rFonts w:hint="cs"/>
          <w:b w:val="0"/>
          <w:bCs w:val="0"/>
          <w:szCs w:val="22"/>
          <w:rtl/>
        </w:rPr>
        <w:t>מים אחרונים: בקריאה חוזרת, מצאנו חיזוק למעמדו המיוחד של קרבן שלמים גם באונקלוס. ראה איך הוא מתרגם בפשטות את</w:t>
      </w:r>
      <w:r>
        <w:rPr>
          <w:rFonts w:hint="cs"/>
          <w:b w:val="0"/>
          <w:bCs w:val="0"/>
          <w:szCs w:val="22"/>
          <w:rtl/>
        </w:rPr>
        <w:t xml:space="preserve"> שמות הקרבנות: </w:t>
      </w:r>
      <w:r w:rsidRPr="00535E0B">
        <w:rPr>
          <w:rFonts w:hint="cs"/>
          <w:b w:val="0"/>
          <w:bCs w:val="0"/>
          <w:szCs w:val="22"/>
          <w:rtl/>
        </w:rPr>
        <w:t xml:space="preserve">עולה </w:t>
      </w:r>
      <w:r w:rsidRPr="00535E0B">
        <w:rPr>
          <w:b w:val="0"/>
          <w:bCs w:val="0"/>
          <w:szCs w:val="22"/>
          <w:rtl/>
        </w:rPr>
        <w:t>–</w:t>
      </w:r>
      <w:r w:rsidRPr="00535E0B">
        <w:rPr>
          <w:rFonts w:hint="cs"/>
          <w:b w:val="0"/>
          <w:bCs w:val="0"/>
          <w:szCs w:val="22"/>
          <w:rtl/>
        </w:rPr>
        <w:t xml:space="preserve"> ע</w:t>
      </w:r>
      <w:r w:rsidR="001B2A04">
        <w:rPr>
          <w:rFonts w:hint="eastAsia"/>
          <w:b w:val="0"/>
          <w:bCs w:val="0"/>
          <w:szCs w:val="22"/>
          <w:rtl/>
        </w:rPr>
        <w:t>ֲ</w:t>
      </w:r>
      <w:r w:rsidRPr="00535E0B">
        <w:rPr>
          <w:rFonts w:hint="cs"/>
          <w:b w:val="0"/>
          <w:bCs w:val="0"/>
          <w:szCs w:val="22"/>
          <w:rtl/>
        </w:rPr>
        <w:t>ל</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 xml:space="preserve">א, חטאת </w:t>
      </w:r>
      <w:r w:rsidRPr="00535E0B">
        <w:rPr>
          <w:b w:val="0"/>
          <w:bCs w:val="0"/>
          <w:szCs w:val="22"/>
          <w:rtl/>
        </w:rPr>
        <w:t>–</w:t>
      </w:r>
      <w:r w:rsidRPr="00535E0B">
        <w:rPr>
          <w:rFonts w:hint="cs"/>
          <w:b w:val="0"/>
          <w:bCs w:val="0"/>
          <w:szCs w:val="22"/>
          <w:rtl/>
        </w:rPr>
        <w:t xml:space="preserve"> ח</w:t>
      </w:r>
      <w:r w:rsidR="001B2A04">
        <w:rPr>
          <w:rFonts w:hint="eastAsia"/>
          <w:b w:val="0"/>
          <w:bCs w:val="0"/>
          <w:szCs w:val="22"/>
          <w:rtl/>
        </w:rPr>
        <w:t>ַ</w:t>
      </w:r>
      <w:r w:rsidRPr="00535E0B">
        <w:rPr>
          <w:rFonts w:hint="cs"/>
          <w:b w:val="0"/>
          <w:bCs w:val="0"/>
          <w:szCs w:val="22"/>
          <w:rtl/>
        </w:rPr>
        <w:t>ט</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 xml:space="preserve">א, אשם </w:t>
      </w:r>
      <w:r w:rsidRPr="00535E0B">
        <w:rPr>
          <w:b w:val="0"/>
          <w:bCs w:val="0"/>
          <w:szCs w:val="22"/>
          <w:rtl/>
        </w:rPr>
        <w:t>–</w:t>
      </w:r>
      <w:r w:rsidRPr="00535E0B">
        <w:rPr>
          <w:rFonts w:hint="cs"/>
          <w:b w:val="0"/>
          <w:bCs w:val="0"/>
          <w:szCs w:val="22"/>
          <w:rtl/>
        </w:rPr>
        <w:t xml:space="preserve"> א</w:t>
      </w:r>
      <w:r w:rsidR="001B2A04">
        <w:rPr>
          <w:rFonts w:hint="eastAsia"/>
          <w:b w:val="0"/>
          <w:bCs w:val="0"/>
          <w:szCs w:val="22"/>
          <w:rtl/>
        </w:rPr>
        <w:t>ֲ</w:t>
      </w:r>
      <w:r w:rsidRPr="00535E0B">
        <w:rPr>
          <w:rFonts w:hint="cs"/>
          <w:b w:val="0"/>
          <w:bCs w:val="0"/>
          <w:szCs w:val="22"/>
          <w:rtl/>
        </w:rPr>
        <w:t>ש</w:t>
      </w:r>
      <w:r w:rsidR="001B2A04">
        <w:rPr>
          <w:rFonts w:hint="eastAsia"/>
          <w:b w:val="0"/>
          <w:bCs w:val="0"/>
          <w:szCs w:val="22"/>
          <w:rtl/>
        </w:rPr>
        <w:t>ָׁ</w:t>
      </w:r>
      <w:r w:rsidRPr="00535E0B">
        <w:rPr>
          <w:rFonts w:hint="cs"/>
          <w:b w:val="0"/>
          <w:bCs w:val="0"/>
          <w:szCs w:val="22"/>
          <w:rtl/>
        </w:rPr>
        <w:t>מ</w:t>
      </w:r>
      <w:r w:rsidR="001B2A04">
        <w:rPr>
          <w:rFonts w:hint="eastAsia"/>
          <w:b w:val="0"/>
          <w:bCs w:val="0"/>
          <w:szCs w:val="22"/>
          <w:rtl/>
        </w:rPr>
        <w:t>ָ</w:t>
      </w:r>
      <w:r w:rsidRPr="00535E0B">
        <w:rPr>
          <w:rFonts w:hint="cs"/>
          <w:b w:val="0"/>
          <w:bCs w:val="0"/>
          <w:szCs w:val="22"/>
          <w:rtl/>
        </w:rPr>
        <w:t xml:space="preserve">א, מנחה </w:t>
      </w:r>
      <w:r w:rsidRPr="00535E0B">
        <w:rPr>
          <w:b w:val="0"/>
          <w:bCs w:val="0"/>
          <w:szCs w:val="22"/>
          <w:rtl/>
        </w:rPr>
        <w:t>–</w:t>
      </w:r>
      <w:r w:rsidRPr="00535E0B">
        <w:rPr>
          <w:rFonts w:hint="cs"/>
          <w:b w:val="0"/>
          <w:bCs w:val="0"/>
          <w:szCs w:val="22"/>
          <w:rtl/>
        </w:rPr>
        <w:t xml:space="preserve"> מ</w:t>
      </w:r>
      <w:r w:rsidR="001B2A04">
        <w:rPr>
          <w:rFonts w:hint="eastAsia"/>
          <w:b w:val="0"/>
          <w:bCs w:val="0"/>
          <w:szCs w:val="22"/>
          <w:rtl/>
        </w:rPr>
        <w:t>ִ</w:t>
      </w:r>
      <w:r w:rsidRPr="00535E0B">
        <w:rPr>
          <w:rFonts w:hint="cs"/>
          <w:b w:val="0"/>
          <w:bCs w:val="0"/>
          <w:szCs w:val="22"/>
          <w:rtl/>
        </w:rPr>
        <w:t>נ</w:t>
      </w:r>
      <w:r w:rsidR="001B2A04">
        <w:rPr>
          <w:rFonts w:hint="eastAsia"/>
          <w:b w:val="0"/>
          <w:bCs w:val="0"/>
          <w:szCs w:val="22"/>
          <w:rtl/>
        </w:rPr>
        <w:t>ְ</w:t>
      </w:r>
      <w:r w:rsidRPr="00535E0B">
        <w:rPr>
          <w:rFonts w:hint="cs"/>
          <w:b w:val="0"/>
          <w:bCs w:val="0"/>
          <w:szCs w:val="22"/>
          <w:rtl/>
        </w:rPr>
        <w:t>ח</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א. אבל שלמים הוא מתרגם: קו</w:t>
      </w:r>
      <w:r w:rsidR="001B2A04">
        <w:rPr>
          <w:rFonts w:hint="eastAsia"/>
          <w:b w:val="0"/>
          <w:bCs w:val="0"/>
          <w:szCs w:val="22"/>
          <w:rtl/>
        </w:rPr>
        <w:t>ּ</w:t>
      </w:r>
      <w:r w:rsidRPr="00535E0B">
        <w:rPr>
          <w:rFonts w:hint="cs"/>
          <w:b w:val="0"/>
          <w:bCs w:val="0"/>
          <w:szCs w:val="22"/>
          <w:rtl/>
        </w:rPr>
        <w:t>ד</w:t>
      </w:r>
      <w:r w:rsidR="001B2A04">
        <w:rPr>
          <w:rFonts w:hint="eastAsia"/>
          <w:b w:val="0"/>
          <w:bCs w:val="0"/>
          <w:szCs w:val="22"/>
          <w:rtl/>
        </w:rPr>
        <w:t>ְ</w:t>
      </w:r>
      <w:r w:rsidRPr="00535E0B">
        <w:rPr>
          <w:rFonts w:hint="cs"/>
          <w:b w:val="0"/>
          <w:bCs w:val="0"/>
          <w:szCs w:val="22"/>
          <w:rtl/>
        </w:rPr>
        <w:t>ש</w:t>
      </w:r>
      <w:r w:rsidR="001B2A04">
        <w:rPr>
          <w:rFonts w:hint="eastAsia"/>
          <w:b w:val="0"/>
          <w:bCs w:val="0"/>
          <w:szCs w:val="22"/>
          <w:rtl/>
        </w:rPr>
        <w:t>ַׁ</w:t>
      </w:r>
      <w:r w:rsidRPr="00535E0B">
        <w:rPr>
          <w:rFonts w:hint="cs"/>
          <w:b w:val="0"/>
          <w:bCs w:val="0"/>
          <w:szCs w:val="22"/>
          <w:rtl/>
        </w:rPr>
        <w:t>י</w:t>
      </w:r>
      <w:r w:rsidR="001B2A04">
        <w:rPr>
          <w:rFonts w:hint="eastAsia"/>
          <w:b w:val="0"/>
          <w:bCs w:val="0"/>
          <w:szCs w:val="22"/>
          <w:rtl/>
        </w:rPr>
        <w:t>ָּ</w:t>
      </w:r>
      <w:r w:rsidRPr="00535E0B">
        <w:rPr>
          <w:rFonts w:hint="cs"/>
          <w:b w:val="0"/>
          <w:bCs w:val="0"/>
          <w:szCs w:val="22"/>
          <w:rtl/>
        </w:rPr>
        <w:t>א!</w:t>
      </w:r>
    </w:p>
    <w:sectPr w:rsidR="00535E0B" w:rsidRPr="00535E0B" w:rsidSect="00DD3108">
      <w:headerReference w:type="default" r:id="rId7"/>
      <w:footerReference w:type="default" r:id="rId8"/>
      <w:headerReference w:type="first" r:id="rId9"/>
      <w:endnotePr>
        <w:numFmt w:val="lowerLetter"/>
      </w:endnotePr>
      <w:pgSz w:w="11907" w:h="16840" w:code="9"/>
      <w:pgMar w:top="147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CC" w:rsidRDefault="007432CC">
      <w:r>
        <w:separator/>
      </w:r>
    </w:p>
  </w:endnote>
  <w:endnote w:type="continuationSeparator" w:id="0">
    <w:p w:rsidR="007432CC" w:rsidRDefault="0074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AF" w:rsidRPr="00F8747C" w:rsidRDefault="006A45AF"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F6B6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F6B6E">
      <w:rPr>
        <w:rStyle w:val="af0"/>
        <w:noProof/>
        <w:rtl/>
      </w:rPr>
      <w:t>4</w:t>
    </w:r>
    <w:r w:rsidRPr="00F8747C">
      <w:rPr>
        <w:rStyle w:val="af0"/>
      </w:rPr>
      <w:fldChar w:fldCharType="end"/>
    </w:r>
  </w:p>
  <w:p w:rsidR="006A45AF" w:rsidRDefault="006A45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CC" w:rsidRDefault="007432CC">
      <w:r>
        <w:separator/>
      </w:r>
    </w:p>
  </w:footnote>
  <w:footnote w:type="continuationSeparator" w:id="0">
    <w:p w:rsidR="007432CC" w:rsidRDefault="007432CC">
      <w:r>
        <w:continuationSeparator/>
      </w:r>
    </w:p>
  </w:footnote>
  <w:footnote w:id="1">
    <w:p w:rsidR="006A45AF" w:rsidRDefault="006A45AF" w:rsidP="004216C8">
      <w:pPr>
        <w:pStyle w:val="a3"/>
        <w:rPr>
          <w:rFonts w:hint="cs"/>
          <w:rtl/>
        </w:rPr>
      </w:pPr>
      <w:r>
        <w:rPr>
          <w:rStyle w:val="a5"/>
        </w:rPr>
        <w:footnoteRef/>
      </w:r>
      <w:r>
        <w:rPr>
          <w:rtl/>
        </w:rPr>
        <w:t xml:space="preserve"> </w:t>
      </w:r>
      <w:r>
        <w:rPr>
          <w:rFonts w:hint="cs"/>
          <w:rtl/>
        </w:rPr>
        <w:t>קרבן שלמים כבר נזכר לעיל בפרשת ויקרא (פרקים ג ו-ד), וכאן, בחתימת פירוט סוגי הקרבנות, חוזרת התורה ומוסיפה דינים ופרטים הקשורים ל</w:t>
      </w:r>
      <w:r w:rsidR="004216C8">
        <w:rPr>
          <w:rFonts w:hint="cs"/>
          <w:rtl/>
        </w:rPr>
        <w:t>זבח ה</w:t>
      </w:r>
      <w:r>
        <w:rPr>
          <w:rFonts w:hint="cs"/>
          <w:rtl/>
        </w:rPr>
        <w:t>שלמים. זכה קרבן זה לחתום את פרשת הקרבנות כפי שמסתיים פרק ז בפרשתנו: "</w:t>
      </w:r>
      <w:r>
        <w:rPr>
          <w:rtl/>
        </w:rPr>
        <w:t>זֹאת הַתּוֹרָה לָעֹלָה לַמִּנְחָה וְלַחַטָּאת וְלָאָשָׁם וְלַמִּלּוּאִים וּלְזֶבַח הַשְּׁלָמִים:</w:t>
      </w:r>
      <w:r>
        <w:rPr>
          <w:rFonts w:hint="cs"/>
          <w:rtl/>
        </w:rPr>
        <w:t xml:space="preserve"> </w:t>
      </w:r>
      <w:r>
        <w:rPr>
          <w:rtl/>
        </w:rPr>
        <w:t>אֲשֶׁר צִוָּה ה' אֶת־מֹשֶׁה בְּהַר סִינָי בְּיוֹם צַוֹּתוֹ אֶת־בְּנֵי יִשְׂרָאֵל לְהַקְרִיב אֶת־קָרְבְּנֵיהֶם לַה' בְּמִדְבַּר סִינָי</w:t>
      </w:r>
      <w:r>
        <w:rPr>
          <w:rFonts w:hint="cs"/>
          <w:rtl/>
        </w:rPr>
        <w:t xml:space="preserve">". וכבר זכינו לדון בנושא קרבן או זבח השלמים בדברינו </w:t>
      </w:r>
      <w:hyperlink r:id="rId1" w:history="1">
        <w:r w:rsidRPr="004216C8">
          <w:rPr>
            <w:rStyle w:val="Hyperlink"/>
            <w:rFonts w:hint="cs"/>
            <w:rtl/>
          </w:rPr>
          <w:t>זובח תודה יכבדנני</w:t>
        </w:r>
      </w:hyperlink>
      <w:r>
        <w:rPr>
          <w:rFonts w:hint="cs"/>
          <w:rtl/>
        </w:rPr>
        <w:t xml:space="preserve"> בפרשה זו בשנה האחרת, וכאן נוסיף נופך מעט.</w:t>
      </w:r>
    </w:p>
  </w:footnote>
  <w:footnote w:id="2">
    <w:p w:rsidR="006A45AF" w:rsidRDefault="006A45AF" w:rsidP="004216C8">
      <w:pPr>
        <w:pStyle w:val="a3"/>
        <w:rPr>
          <w:rFonts w:hint="cs"/>
          <w:rtl/>
        </w:rPr>
      </w:pPr>
      <w:r>
        <w:rPr>
          <w:rStyle w:val="a5"/>
        </w:rPr>
        <w:footnoteRef/>
      </w:r>
      <w:r>
        <w:rPr>
          <w:rtl/>
        </w:rPr>
        <w:t xml:space="preserve"> </w:t>
      </w:r>
      <w:r>
        <w:rPr>
          <w:rFonts w:hint="cs"/>
          <w:rtl/>
        </w:rPr>
        <w:t>הדרשה שלהלן נמצאת גם בתלמוד הבבלי, מסכת זבחים דף קטז ע"א ובירושלמי מגילה פרק א הלכה יא. וכמו כן גם בבראשית רבה לד ט (פרשת נח</w:t>
      </w:r>
      <w:r w:rsidR="004216C8">
        <w:rPr>
          <w:rFonts w:hint="cs"/>
          <w:rtl/>
        </w:rPr>
        <w:t>!</w:t>
      </w:r>
      <w:r>
        <w:rPr>
          <w:rFonts w:hint="cs"/>
          <w:rtl/>
        </w:rPr>
        <w:t xml:space="preserve">), במדבר רבה יד ב, שיר השירים רבה פרשה ד, פסיקתא רבתי פיסקא ה ועוד. ואנו ניצמד לנוסח </w:t>
      </w:r>
      <w:hyperlink r:id="rId2" w:history="1">
        <w:r w:rsidRPr="00B355AA">
          <w:rPr>
            <w:rStyle w:val="Hyperlink"/>
            <w:rFonts w:hint="cs"/>
            <w:rtl/>
          </w:rPr>
          <w:t>ויקרא רבה</w:t>
        </w:r>
      </w:hyperlink>
      <w:r>
        <w:rPr>
          <w:rFonts w:hint="cs"/>
          <w:rtl/>
        </w:rPr>
        <w:t xml:space="preserve"> בפרשתנו (מהדורת א. א. הלוי) שהוא בד"כ קרוב לירושלמי ששניהם מגידולים שגדלה ארץ ישראל.</w:t>
      </w:r>
    </w:p>
  </w:footnote>
  <w:footnote w:id="3">
    <w:p w:rsidR="006A45AF" w:rsidRDefault="006A45AF" w:rsidP="004216C8">
      <w:pPr>
        <w:pStyle w:val="a3"/>
        <w:rPr>
          <w:rFonts w:hint="cs"/>
        </w:rPr>
      </w:pPr>
      <w:r>
        <w:rPr>
          <w:rStyle w:val="a5"/>
        </w:rPr>
        <w:footnoteRef/>
      </w:r>
      <w:r>
        <w:rPr>
          <w:rtl/>
        </w:rPr>
        <w:t xml:space="preserve"> </w:t>
      </w:r>
      <w:r>
        <w:rPr>
          <w:rFonts w:hint="cs"/>
          <w:rtl/>
        </w:rPr>
        <w:t xml:space="preserve">החלב הוא חלק ממה שחז"ל קוראים "אימורים", היינו מה שמוקרב לגבוה על המזבח ואת השאר אוכלים </w:t>
      </w:r>
      <w:r w:rsidR="004216C8">
        <w:rPr>
          <w:rFonts w:hint="cs"/>
          <w:rtl/>
        </w:rPr>
        <w:t>הכהנים ו</w:t>
      </w:r>
      <w:r>
        <w:rPr>
          <w:rFonts w:hint="cs"/>
          <w:rtl/>
        </w:rPr>
        <w:t xml:space="preserve">הבעלים. ראה </w:t>
      </w:r>
      <w:r>
        <w:rPr>
          <w:rtl/>
        </w:rPr>
        <w:t>ויקרא ג</w:t>
      </w:r>
      <w:r>
        <w:rPr>
          <w:rFonts w:hint="cs"/>
          <w:rtl/>
        </w:rPr>
        <w:t xml:space="preserve"> ג: "</w:t>
      </w:r>
      <w:r>
        <w:rPr>
          <w:rtl/>
        </w:rPr>
        <w:t>וְהִקְרִיב מִזֶּבַח הַשְּׁלָמִים אִשֶּׁה לַה' אֶת־הַחֵלֶב הַמְכַסֶּה אֶת־הַקֶּרֶב וְאֵת כָּל־הַחֵלֶב אֲשֶׁר עַל־ הַקֶּרֶב</w:t>
      </w:r>
      <w:r>
        <w:rPr>
          <w:rFonts w:hint="cs"/>
          <w:rtl/>
        </w:rPr>
        <w:t xml:space="preserve">". וכן הוא אח"כ בפסוקים רבים אחרים, כולל ההשוואה של קרבן חטאת </w:t>
      </w:r>
      <w:r w:rsidR="004216C8">
        <w:rPr>
          <w:rFonts w:hint="cs"/>
          <w:rtl/>
        </w:rPr>
        <w:t xml:space="preserve">עם שלמים, </w:t>
      </w:r>
      <w:r>
        <w:rPr>
          <w:rFonts w:hint="cs"/>
          <w:rtl/>
        </w:rPr>
        <w:t>שגם חלבה היה מוקרב לגבוה (ואת עיקר הקרבן אכלו הכהנים): "</w:t>
      </w:r>
      <w:r>
        <w:rPr>
          <w:rtl/>
        </w:rPr>
        <w:t>וְאֶת־כָּל־חֶלְבָּהּ יָסִיר כַּאֲשֶׁר הוּסַר חֵלֶב מֵעַל זֶבַח הַשְּׁלָמִים וְהִקְטִיר הַכֹּהֵן הַמִּזְבֵּחָה לְרֵיחַ נִיחֹחַ לַה' וְכִפֶּר עָלָיו הַכֹּהֵן וְנִסְלַח לוֹ</w:t>
      </w:r>
      <w:r>
        <w:rPr>
          <w:rFonts w:hint="cs"/>
          <w:rtl/>
        </w:rPr>
        <w:t>" (</w:t>
      </w:r>
      <w:r>
        <w:rPr>
          <w:rtl/>
        </w:rPr>
        <w:t>ויקרא ד</w:t>
      </w:r>
      <w:r>
        <w:rPr>
          <w:rFonts w:hint="cs"/>
          <w:rtl/>
        </w:rPr>
        <w:t xml:space="preserve"> </w:t>
      </w:r>
      <w:r>
        <w:rPr>
          <w:rtl/>
        </w:rPr>
        <w:t>לא)</w:t>
      </w:r>
      <w:r>
        <w:rPr>
          <w:rFonts w:hint="cs"/>
          <w:rtl/>
        </w:rPr>
        <w:t>. אז אם התורה מדגישה שהבל הביא מחלבי צאנו, משמע שזה היה קרבן שלמים, טוען ר' אלעזר.</w:t>
      </w:r>
    </w:p>
  </w:footnote>
  <w:footnote w:id="4">
    <w:p w:rsidR="006A45AF" w:rsidRDefault="006A45AF" w:rsidP="004216C8">
      <w:pPr>
        <w:pStyle w:val="a3"/>
        <w:rPr>
          <w:rFonts w:hint="cs"/>
          <w:rtl/>
        </w:rPr>
      </w:pPr>
      <w:r>
        <w:rPr>
          <w:rStyle w:val="a5"/>
        </w:rPr>
        <w:footnoteRef/>
      </w:r>
      <w:r>
        <w:rPr>
          <w:rtl/>
        </w:rPr>
        <w:t xml:space="preserve"> </w:t>
      </w:r>
      <w:r>
        <w:rPr>
          <w:rFonts w:hint="cs"/>
          <w:rtl/>
        </w:rPr>
        <w:t>מה יענה ר' יוסי בר' חנינא לטיעון זה של ר' אלעז</w:t>
      </w:r>
      <w:r w:rsidR="004216C8">
        <w:rPr>
          <w:rFonts w:hint="cs"/>
          <w:rtl/>
        </w:rPr>
        <w:t>ר</w:t>
      </w:r>
      <w:r>
        <w:rPr>
          <w:rFonts w:hint="cs"/>
          <w:rtl/>
        </w:rPr>
        <w:t xml:space="preserve"> מהבל? תשובתו: שמחלביהן אין הכוונה מהחלב של הקרבנות, אלא שהקרבנות באו ממשמני הצאן, מהכבשים המשובחים שבעדרו של הבל.</w:t>
      </w:r>
    </w:p>
  </w:footnote>
  <w:footnote w:id="5">
    <w:p w:rsidR="006A45AF" w:rsidRDefault="006A45AF" w:rsidP="00487410">
      <w:pPr>
        <w:pStyle w:val="a3"/>
        <w:rPr>
          <w:rFonts w:hint="cs"/>
          <w:rtl/>
        </w:rPr>
      </w:pPr>
      <w:r>
        <w:rPr>
          <w:rStyle w:val="a5"/>
        </w:rPr>
        <w:footnoteRef/>
      </w:r>
      <w:r>
        <w:rPr>
          <w:rtl/>
        </w:rPr>
        <w:t xml:space="preserve"> </w:t>
      </w:r>
      <w:r>
        <w:rPr>
          <w:rFonts w:hint="cs"/>
          <w:rtl/>
        </w:rPr>
        <w:t xml:space="preserve">כאן כבר כתוב מפורש בפסוק "שלמים" וזבחים! שים לב שמדרש זה הולך בשיטה שאין מוקדם ומאוחר בתורה, ופרק כד במשפטים הוא לפני מתן תורה ולבני ישראל יש עדיין דין של בני נח! </w:t>
      </w:r>
    </w:p>
  </w:footnote>
  <w:footnote w:id="6">
    <w:p w:rsidR="006A45AF" w:rsidRDefault="006A45AF" w:rsidP="001827DC">
      <w:pPr>
        <w:pStyle w:val="a3"/>
        <w:rPr>
          <w:rFonts w:hint="cs"/>
          <w:rtl/>
        </w:rPr>
      </w:pPr>
      <w:r>
        <w:rPr>
          <w:rStyle w:val="a5"/>
        </w:rPr>
        <w:footnoteRef/>
      </w:r>
      <w:r>
        <w:rPr>
          <w:rtl/>
        </w:rPr>
        <w:t xml:space="preserve"> </w:t>
      </w:r>
      <w:r>
        <w:rPr>
          <w:rFonts w:hint="cs"/>
          <w:rtl/>
        </w:rPr>
        <w:t>תשובת ר' יוסי בר' חנינא היא בשיטת "אל</w:t>
      </w:r>
      <w:r w:rsidRPr="001827DC">
        <w:rPr>
          <w:rFonts w:hint="cs"/>
          <w:b/>
          <w:bCs/>
          <w:rtl/>
        </w:rPr>
        <w:t xml:space="preserve"> </w:t>
      </w:r>
      <w:r>
        <w:rPr>
          <w:rFonts w:hint="cs"/>
          <w:rtl/>
        </w:rPr>
        <w:t>תקרי": אל תקרי "</w:t>
      </w:r>
      <w:r w:rsidRPr="001827DC">
        <w:rPr>
          <w:rtl/>
        </w:rPr>
        <w:t>שְׁלָמִים</w:t>
      </w:r>
      <w:r>
        <w:rPr>
          <w:rFonts w:hint="cs"/>
          <w:rtl/>
        </w:rPr>
        <w:t>" אלא "</w:t>
      </w:r>
      <w:r w:rsidRPr="001827DC">
        <w:rPr>
          <w:rtl/>
        </w:rPr>
        <w:t>שְׁלֵמִים</w:t>
      </w:r>
      <w:r>
        <w:rPr>
          <w:rFonts w:hint="cs"/>
          <w:rtl/>
        </w:rPr>
        <w:t>"</w:t>
      </w:r>
      <w:r w:rsidR="004216C8">
        <w:rPr>
          <w:rFonts w:hint="cs"/>
          <w:rtl/>
        </w:rPr>
        <w:t xml:space="preserve"> </w:t>
      </w:r>
      <w:r w:rsidR="004216C8">
        <w:rPr>
          <w:rtl/>
        </w:rPr>
        <w:t>–</w:t>
      </w:r>
      <w:r w:rsidR="004216C8">
        <w:rPr>
          <w:rFonts w:hint="cs"/>
          <w:rtl/>
        </w:rPr>
        <w:t xml:space="preserve"> קרבן שלם</w:t>
      </w:r>
      <w:r>
        <w:rPr>
          <w:rFonts w:hint="cs"/>
          <w:rtl/>
        </w:rPr>
        <w:t xml:space="preserve">. אבל הוא לא חולק על קביעתו של ר' אלעזר שערב מתן תורה היו בני ישראל במעמד של בני נח. ראה דברינו </w:t>
      </w:r>
      <w:hyperlink r:id="rId3" w:history="1">
        <w:r w:rsidRPr="004216C8">
          <w:rPr>
            <w:rStyle w:val="Hyperlink"/>
            <w:rFonts w:hint="cs"/>
            <w:rtl/>
          </w:rPr>
          <w:t>כולנו גרים</w:t>
        </w:r>
      </w:hyperlink>
      <w:r>
        <w:rPr>
          <w:rFonts w:hint="cs"/>
          <w:rtl/>
        </w:rPr>
        <w:t xml:space="preserve"> בחג שבועות ובפרט </w:t>
      </w:r>
      <w:r>
        <w:rPr>
          <w:rFonts w:hint="cs"/>
          <w:rtl/>
          <w:lang w:eastAsia="en-US"/>
        </w:rPr>
        <w:t>דברי ה</w:t>
      </w:r>
      <w:r>
        <w:rPr>
          <w:rtl/>
          <w:lang w:eastAsia="en-US"/>
        </w:rPr>
        <w:t xml:space="preserve">רמב"ם </w:t>
      </w:r>
      <w:r>
        <w:rPr>
          <w:rFonts w:hint="cs"/>
          <w:rtl/>
          <w:lang w:eastAsia="en-US"/>
        </w:rPr>
        <w:t>ב</w:t>
      </w:r>
      <w:r>
        <w:rPr>
          <w:rtl/>
          <w:lang w:eastAsia="en-US"/>
        </w:rPr>
        <w:t xml:space="preserve">הלכות איסורי ביאה פרק יג </w:t>
      </w:r>
      <w:r>
        <w:rPr>
          <w:rFonts w:hint="cs"/>
          <w:rtl/>
          <w:lang w:eastAsia="en-US"/>
        </w:rPr>
        <w:t>שהבאנו שם, שקרבן זה הוא הקרבן של הכניסה בברית של בני ישראל, יחד עם מילה וטבילה: "</w:t>
      </w:r>
      <w:r>
        <w:rPr>
          <w:rtl/>
          <w:lang w:eastAsia="en-US"/>
        </w:rPr>
        <w:t>בשלשה דברים נכנסו ישראל לברית</w:t>
      </w:r>
      <w:r>
        <w:rPr>
          <w:rFonts w:hint="cs"/>
          <w:rtl/>
          <w:lang w:eastAsia="en-US"/>
        </w:rPr>
        <w:t>:</w:t>
      </w:r>
      <w:r>
        <w:rPr>
          <w:rtl/>
          <w:lang w:eastAsia="en-US"/>
        </w:rPr>
        <w:t xml:space="preserve"> במילה וטבילה וקרבן</w:t>
      </w:r>
      <w:r>
        <w:rPr>
          <w:rFonts w:hint="cs"/>
          <w:rtl/>
          <w:lang w:eastAsia="en-US"/>
        </w:rPr>
        <w:t>"</w:t>
      </w:r>
      <w:r>
        <w:rPr>
          <w:rtl/>
          <w:lang w:eastAsia="en-US"/>
        </w:rPr>
        <w:t xml:space="preserve">. </w:t>
      </w:r>
    </w:p>
  </w:footnote>
  <w:footnote w:id="7">
    <w:p w:rsidR="006A45AF" w:rsidRDefault="006A45AF" w:rsidP="00013EF8">
      <w:pPr>
        <w:pStyle w:val="a3"/>
        <w:rPr>
          <w:rFonts w:hint="cs"/>
          <w:rtl/>
        </w:rPr>
      </w:pPr>
      <w:r>
        <w:rPr>
          <w:rStyle w:val="a5"/>
        </w:rPr>
        <w:footnoteRef/>
      </w:r>
      <w:r>
        <w:rPr>
          <w:rtl/>
        </w:rPr>
        <w:t xml:space="preserve"> </w:t>
      </w:r>
      <w:r>
        <w:rPr>
          <w:rFonts w:hint="cs"/>
          <w:rtl/>
        </w:rPr>
        <w:t xml:space="preserve">וזבח הוא בפשטות קרבן שלמים שכולם נהנים ממנו. ואם כך, יכול ר' אלעזר להביא גם ראיה מיעקב, </w:t>
      </w:r>
      <w:r>
        <w:rPr>
          <w:rtl/>
        </w:rPr>
        <w:t>בראשית מו א</w:t>
      </w:r>
      <w:r>
        <w:rPr>
          <w:rFonts w:hint="cs"/>
          <w:rtl/>
        </w:rPr>
        <w:t>: "</w:t>
      </w:r>
      <w:r>
        <w:rPr>
          <w:rtl/>
        </w:rPr>
        <w:t>וַיִּסַּע יִשְׂרָאֵל וְכָל־אֲשֶׁר־לוֹ וַיָּבֹא בְּאֵרָה שָּׁבַע וַיִּזְבַּח זְבָחִים לֵאלֹהֵי אָבִיו יִצְחָק</w:t>
      </w:r>
      <w:r>
        <w:rPr>
          <w:rFonts w:hint="cs"/>
          <w:rtl/>
        </w:rPr>
        <w:t>". אלא ששם לא מסופר שאכלו ואילו אצל יתרו כתוב בהמשך הפסוק שם: "</w:t>
      </w:r>
      <w:r>
        <w:rPr>
          <w:rtl/>
        </w:rPr>
        <w:t>וַיָּבֹא אַהֲרֹן וְכֹל זִקְנֵי יִשְׂרָאֵל לֶאֱכָל־לֶחֶם עִם־חֹתֵן מֹשֶׁה לִפְנֵי הָאֱלֹהִים</w:t>
      </w:r>
      <w:r>
        <w:rPr>
          <w:rFonts w:hint="cs"/>
          <w:rtl/>
        </w:rPr>
        <w:t>".</w:t>
      </w:r>
    </w:p>
  </w:footnote>
  <w:footnote w:id="8">
    <w:p w:rsidR="006A45AF" w:rsidRDefault="006A45AF" w:rsidP="00333A9F">
      <w:pPr>
        <w:pStyle w:val="a3"/>
        <w:rPr>
          <w:rFonts w:hint="cs"/>
        </w:rPr>
      </w:pPr>
      <w:r>
        <w:rPr>
          <w:rStyle w:val="a5"/>
        </w:rPr>
        <w:footnoteRef/>
      </w:r>
      <w:r>
        <w:rPr>
          <w:rtl/>
        </w:rPr>
        <w:t xml:space="preserve"> </w:t>
      </w:r>
      <w:r>
        <w:rPr>
          <w:rFonts w:hint="cs"/>
          <w:rtl/>
        </w:rPr>
        <w:t xml:space="preserve">והמדרש ממשיך שם ומקשר את המחלוקת אם בני נח הקריבו עולות ושלמים עם מחלוקת ר' חייא הגדול ור' ינאי אם יתרו בא לפני מתן תורה או לאחר מתן תורה: "מי שאמר </w:t>
      </w:r>
      <w:r w:rsidRPr="00525CDB">
        <w:rPr>
          <w:rtl/>
        </w:rPr>
        <w:t>קודם מתן תורה נתגייר יתרו</w:t>
      </w:r>
      <w:r>
        <w:rPr>
          <w:rFonts w:hint="cs"/>
          <w:rtl/>
        </w:rPr>
        <w:t>,</w:t>
      </w:r>
      <w:r w:rsidRPr="00525CDB">
        <w:rPr>
          <w:rtl/>
        </w:rPr>
        <w:t xml:space="preserve"> כמ</w:t>
      </w:r>
      <w:r>
        <w:rPr>
          <w:rFonts w:hint="cs"/>
          <w:rtl/>
        </w:rPr>
        <w:t xml:space="preserve">י שאמר: </w:t>
      </w:r>
      <w:r w:rsidRPr="00525CDB">
        <w:rPr>
          <w:rtl/>
        </w:rPr>
        <w:t>שלמים הקריבו בני נח</w:t>
      </w:r>
      <w:r>
        <w:rPr>
          <w:rFonts w:hint="cs"/>
          <w:rtl/>
        </w:rPr>
        <w:t xml:space="preserve">. מי שאמר: </w:t>
      </w:r>
      <w:r w:rsidRPr="00525CDB">
        <w:rPr>
          <w:rtl/>
        </w:rPr>
        <w:t>לאחר מתן תורה נתגייר יתרו</w:t>
      </w:r>
      <w:r>
        <w:rPr>
          <w:rFonts w:hint="cs"/>
          <w:rtl/>
        </w:rPr>
        <w:t xml:space="preserve">, כמי שאמר: </w:t>
      </w:r>
      <w:r w:rsidRPr="00525CDB">
        <w:rPr>
          <w:rtl/>
        </w:rPr>
        <w:t>עולות הקריבו בני נח</w:t>
      </w:r>
      <w:r>
        <w:rPr>
          <w:rFonts w:hint="cs"/>
          <w:rtl/>
        </w:rPr>
        <w:t>"</w:t>
      </w:r>
      <w:r w:rsidRPr="00525CDB">
        <w:rPr>
          <w:rtl/>
        </w:rPr>
        <w:t>.</w:t>
      </w:r>
      <w:r>
        <w:rPr>
          <w:rFonts w:hint="cs"/>
          <w:rtl/>
        </w:rPr>
        <w:t xml:space="preserve"> לפי שיטת ר' יוסי בר' חנינא, פרק כד שבסוף פרשת משפטים הוא לפני מתן תורה ואילו יתרו שבא אל משה שבתחילת פרשת יתרו הוא לאחר מתן תורה -  אכן, אין מוקדם ואין מאוחר בתורה!</w:t>
      </w:r>
      <w:r w:rsidRPr="00333A9F">
        <w:rPr>
          <w:rFonts w:hint="cs"/>
          <w:rtl/>
        </w:rPr>
        <w:t xml:space="preserve"> </w:t>
      </w:r>
      <w:r w:rsidR="00D820F2">
        <w:rPr>
          <w:rFonts w:hint="cs"/>
          <w:rtl/>
        </w:rPr>
        <w:t xml:space="preserve">כפול. </w:t>
      </w:r>
      <w:r>
        <w:rPr>
          <w:rFonts w:hint="cs"/>
          <w:rtl/>
        </w:rPr>
        <w:t>ואגב, אולי גם קבלנו התייחסות שונה למשמעות פרשת מינוי השופטים שיעץ יתרו למשה, אם היא לפני או אחרי מתן תורה!</w:t>
      </w:r>
    </w:p>
  </w:footnote>
  <w:footnote w:id="9">
    <w:p w:rsidR="006A45AF" w:rsidRDefault="006A45AF" w:rsidP="006D07BB">
      <w:pPr>
        <w:pStyle w:val="a3"/>
        <w:rPr>
          <w:rFonts w:hint="cs"/>
          <w:rtl/>
        </w:rPr>
      </w:pPr>
      <w:r>
        <w:rPr>
          <w:rStyle w:val="a5"/>
        </w:rPr>
        <w:footnoteRef/>
      </w:r>
      <w:r>
        <w:rPr>
          <w:rtl/>
        </w:rPr>
        <w:t xml:space="preserve"> </w:t>
      </w:r>
      <w:r>
        <w:rPr>
          <w:rFonts w:hint="cs"/>
          <w:rtl/>
        </w:rPr>
        <w:t>כאן מתהפכת הדרשה ומובאים מקורות המסייעים לכאורה לשיטתו של ר' יוסי בר' חנינא שעליהן יצטרך ר' אלעזר לענות.</w:t>
      </w:r>
    </w:p>
  </w:footnote>
  <w:footnote w:id="10">
    <w:p w:rsidR="006A45AF" w:rsidRDefault="006A45AF" w:rsidP="00013EF8">
      <w:pPr>
        <w:pStyle w:val="a3"/>
        <w:rPr>
          <w:rFonts w:hint="cs"/>
        </w:rPr>
      </w:pPr>
      <w:r>
        <w:rPr>
          <w:rStyle w:val="a5"/>
        </w:rPr>
        <w:footnoteRef/>
      </w:r>
      <w:r>
        <w:rPr>
          <w:rtl/>
        </w:rPr>
        <w:t xml:space="preserve"> </w:t>
      </w:r>
      <w:r>
        <w:rPr>
          <w:rFonts w:hint="cs"/>
          <w:rtl/>
        </w:rPr>
        <w:t xml:space="preserve">שכבר קדמו בני נח לבני ישראל ברעיון של הקרבת קרבנות, וציווי התורה בספר ויקרא הם התעוררות מחודשת </w:t>
      </w:r>
      <w:r>
        <w:rPr>
          <w:rtl/>
        </w:rPr>
        <w:t>–</w:t>
      </w:r>
      <w:r>
        <w:rPr>
          <w:rFonts w:hint="cs"/>
          <w:rtl/>
        </w:rPr>
        <w:t xml:space="preserve"> לקיים את הפולחן כדיני התורה ולא "איש הישר בעיניו". ראה דברינו </w:t>
      </w:r>
      <w:hyperlink r:id="rId4" w:history="1">
        <w:r w:rsidRPr="000C2C5E">
          <w:rPr>
            <w:rStyle w:val="Hyperlink"/>
            <w:rFonts w:hint="cs"/>
            <w:rtl/>
          </w:rPr>
          <w:t>ולא יזבחו עוד לשעירים</w:t>
        </w:r>
      </w:hyperlink>
      <w:r>
        <w:rPr>
          <w:rFonts w:hint="cs"/>
          <w:rtl/>
        </w:rPr>
        <w:t xml:space="preserve"> בפרשת אחרי מות. ואגב, נראה שהמילה "ישן" שבדרשה הזו, יכולה להיקרא גם י</w:t>
      </w:r>
      <w:r>
        <w:rPr>
          <w:rFonts w:hint="eastAsia"/>
          <w:rtl/>
        </w:rPr>
        <w:t>ָ</w:t>
      </w:r>
      <w:r>
        <w:rPr>
          <w:rFonts w:hint="cs"/>
          <w:rtl/>
        </w:rPr>
        <w:t>ש</w:t>
      </w:r>
      <w:r>
        <w:rPr>
          <w:rFonts w:hint="eastAsia"/>
          <w:rtl/>
        </w:rPr>
        <w:t>ָ</w:t>
      </w:r>
      <w:r>
        <w:rPr>
          <w:rFonts w:hint="cs"/>
          <w:rtl/>
        </w:rPr>
        <w:t>ן וגם י</w:t>
      </w:r>
      <w:r>
        <w:rPr>
          <w:rFonts w:hint="eastAsia"/>
          <w:rtl/>
        </w:rPr>
        <w:t>ָ</w:t>
      </w:r>
      <w:r>
        <w:rPr>
          <w:rFonts w:hint="cs"/>
          <w:rtl/>
        </w:rPr>
        <w:t>ש</w:t>
      </w:r>
      <w:r>
        <w:rPr>
          <w:rFonts w:hint="eastAsia"/>
          <w:rtl/>
        </w:rPr>
        <w:t>ֵׁ</w:t>
      </w:r>
      <w:r>
        <w:rPr>
          <w:rFonts w:hint="cs"/>
          <w:rtl/>
        </w:rPr>
        <w:t>ן.</w:t>
      </w:r>
    </w:p>
  </w:footnote>
  <w:footnote w:id="11">
    <w:p w:rsidR="006A45AF" w:rsidRDefault="006A45AF" w:rsidP="00D820F2">
      <w:pPr>
        <w:pStyle w:val="a3"/>
        <w:rPr>
          <w:rFonts w:hint="cs"/>
          <w:rtl/>
        </w:rPr>
      </w:pPr>
      <w:r>
        <w:rPr>
          <w:rStyle w:val="a5"/>
        </w:rPr>
        <w:footnoteRef/>
      </w:r>
      <w:r>
        <w:rPr>
          <w:rtl/>
        </w:rPr>
        <w:t xml:space="preserve"> </w:t>
      </w:r>
      <w:r w:rsidR="00D820F2">
        <w:rPr>
          <w:rFonts w:hint="cs"/>
          <w:rtl/>
        </w:rPr>
        <w:t>"</w:t>
      </w:r>
      <w:r>
        <w:rPr>
          <w:rFonts w:hint="cs"/>
          <w:rtl/>
        </w:rPr>
        <w:t>לבוא</w:t>
      </w:r>
      <w:r w:rsidR="00D820F2">
        <w:rPr>
          <w:rFonts w:hint="cs"/>
          <w:rtl/>
        </w:rPr>
        <w:t>"</w:t>
      </w:r>
      <w:r>
        <w:rPr>
          <w:rFonts w:hint="cs"/>
          <w:rtl/>
        </w:rPr>
        <w:t xml:space="preserve"> נראה לדרשן כפעולה חזקה וחדשנית יותר מ</w:t>
      </w:r>
      <w:r w:rsidR="00D820F2">
        <w:rPr>
          <w:rFonts w:hint="cs"/>
          <w:rtl/>
        </w:rPr>
        <w:t>-"</w:t>
      </w:r>
      <w:r>
        <w:rPr>
          <w:rFonts w:hint="cs"/>
          <w:rtl/>
        </w:rPr>
        <w:t>להתעורר</w:t>
      </w:r>
      <w:r w:rsidR="00D820F2">
        <w:rPr>
          <w:rFonts w:hint="cs"/>
          <w:rtl/>
        </w:rPr>
        <w:t>"</w:t>
      </w:r>
      <w:r>
        <w:rPr>
          <w:rFonts w:hint="cs"/>
          <w:rtl/>
        </w:rPr>
        <w:t xml:space="preserve">. העולה התעוררה, אבל השלמים באו. וכבר העירו הפרשנים ששלמים לאו דווקא נשחטים בדרום העזרה, אלא גם בדרום, בנגוד לעולה (ולחטאת, לאשם ושלמי ציבור) שנשחטת רק בצפון. ראה </w:t>
      </w:r>
      <w:r>
        <w:rPr>
          <w:rtl/>
        </w:rPr>
        <w:t>זבחים פרק ה</w:t>
      </w:r>
      <w:r>
        <w:rPr>
          <w:rFonts w:hint="cs"/>
          <w:rtl/>
        </w:rPr>
        <w:t xml:space="preserve"> </w:t>
      </w:r>
      <w:r>
        <w:rPr>
          <w:rtl/>
        </w:rPr>
        <w:t>משנה ז</w:t>
      </w:r>
      <w:r>
        <w:rPr>
          <w:rFonts w:hint="cs"/>
          <w:rtl/>
        </w:rPr>
        <w:t>: "</w:t>
      </w:r>
      <w:r>
        <w:rPr>
          <w:rtl/>
        </w:rPr>
        <w:t>שלמים קדשים קלים שחיטתן בכל מקום בעזרה</w:t>
      </w:r>
      <w:r>
        <w:rPr>
          <w:rFonts w:hint="cs"/>
          <w:rtl/>
        </w:rPr>
        <w:t xml:space="preserve">". עד כאן הדרשה המסייעת לר' יוסי בר' חנינא, שכנראה הייתה ידועה ומקובלת, אחרת אין להבין מדוע היא מהווה קושי לר' אלעזר </w:t>
      </w:r>
      <w:r>
        <w:rPr>
          <w:rtl/>
        </w:rPr>
        <w:t>–</w:t>
      </w:r>
      <w:r>
        <w:rPr>
          <w:rFonts w:hint="cs"/>
          <w:rtl/>
        </w:rPr>
        <w:t xml:space="preserve"> הרי זו "רק" דרשה על פסוק שניתן לדורשה במספר פנים ולא פסוק מהמקרא. ואמנם, מיד ממשיכה הדרשה (הכללית) ומגייסת לטיעוניו של ר' יוסי בר' חנינא גם פסוקים מהמקרא. ור' אלעזר לא נשאר חייב ונותן להלן דרשה משלו על הפסוק: "עורי צפון ובואי תימן" משיר השירים. </w:t>
      </w:r>
    </w:p>
  </w:footnote>
  <w:footnote w:id="12">
    <w:p w:rsidR="006A45AF" w:rsidRDefault="006A45AF" w:rsidP="005B6109">
      <w:pPr>
        <w:pStyle w:val="a3"/>
        <w:rPr>
          <w:rFonts w:hint="cs"/>
          <w:rtl/>
        </w:rPr>
      </w:pPr>
      <w:r>
        <w:rPr>
          <w:rStyle w:val="a5"/>
        </w:rPr>
        <w:footnoteRef/>
      </w:r>
      <w:r>
        <w:rPr>
          <w:rtl/>
        </w:rPr>
        <w:t xml:space="preserve"> </w:t>
      </w:r>
      <w:r>
        <w:rPr>
          <w:rFonts w:hint="cs"/>
          <w:rtl/>
        </w:rPr>
        <w:t>גם זו בעצם דרשה על פסוק, אלא שכאן, יש חיזוק מהמקרא בשל שינוי הלשון בין מצוות עולה שהיא בלשון עבר: "היא העולה" ובין לשון מצוות שלמים שהיא בלשון עתיד: "אשר יקריב".</w:t>
      </w:r>
    </w:p>
  </w:footnote>
  <w:footnote w:id="13">
    <w:p w:rsidR="006A45AF" w:rsidRDefault="006A45AF" w:rsidP="000A4B2E">
      <w:pPr>
        <w:pStyle w:val="a3"/>
        <w:rPr>
          <w:rFonts w:hint="cs"/>
        </w:rPr>
      </w:pPr>
      <w:r>
        <w:rPr>
          <w:rStyle w:val="a5"/>
        </w:rPr>
        <w:footnoteRef/>
      </w:r>
      <w:r>
        <w:rPr>
          <w:rtl/>
        </w:rPr>
        <w:t xml:space="preserve"> </w:t>
      </w:r>
      <w:r>
        <w:rPr>
          <w:rFonts w:hint="cs"/>
          <w:rtl/>
        </w:rPr>
        <w:t>ובמקבילה ב</w:t>
      </w:r>
      <w:r>
        <w:rPr>
          <w:rtl/>
        </w:rPr>
        <w:t>זבחים קטז ע</w:t>
      </w:r>
      <w:r>
        <w:rPr>
          <w:rFonts w:hint="cs"/>
          <w:rtl/>
        </w:rPr>
        <w:t>"א דרשה נוספת: "</w:t>
      </w:r>
      <w:r>
        <w:rPr>
          <w:rtl/>
        </w:rPr>
        <w:t>עורי צפון ובואי תימן, תתנער אומה שמעשיה בצפון ותבוא אומה שמעשיה בצפון ובדרום</w:t>
      </w:r>
      <w:r>
        <w:rPr>
          <w:rFonts w:hint="cs"/>
          <w:rtl/>
        </w:rPr>
        <w:t>". אין בעי</w:t>
      </w:r>
      <w:r>
        <w:rPr>
          <w:rFonts w:hint="eastAsia"/>
          <w:rtl/>
        </w:rPr>
        <w:t>ה</w:t>
      </w:r>
      <w:r>
        <w:rPr>
          <w:rFonts w:hint="cs"/>
          <w:rtl/>
        </w:rPr>
        <w:t xml:space="preserve"> לדרוש את הפסוק בשיר השירים בפנים רבות.</w:t>
      </w:r>
    </w:p>
  </w:footnote>
  <w:footnote w:id="14">
    <w:p w:rsidR="006A45AF" w:rsidRDefault="006A45AF" w:rsidP="00F372A8">
      <w:pPr>
        <w:pStyle w:val="a3"/>
        <w:rPr>
          <w:rFonts w:hint="cs"/>
          <w:rtl/>
        </w:rPr>
      </w:pPr>
      <w:r>
        <w:rPr>
          <w:rStyle w:val="a5"/>
        </w:rPr>
        <w:footnoteRef/>
      </w:r>
      <w:r>
        <w:rPr>
          <w:rtl/>
        </w:rPr>
        <w:t xml:space="preserve"> </w:t>
      </w:r>
      <w:r>
        <w:rPr>
          <w:rFonts w:hint="cs"/>
          <w:rtl/>
        </w:rPr>
        <w:t xml:space="preserve">והדרשה מתגלגת עוד ואנחנו קצרנו. ברוב הנוסחאות שבדקנו ר' אלעזר עונה לדרשה של "עורי צפון ובואי תימן", ואין </w:t>
      </w:r>
      <w:r w:rsidR="00F372A8">
        <w:rPr>
          <w:rFonts w:hint="cs"/>
          <w:rtl/>
        </w:rPr>
        <w:t xml:space="preserve">לו </w:t>
      </w:r>
      <w:r>
        <w:rPr>
          <w:rFonts w:hint="cs"/>
          <w:rtl/>
        </w:rPr>
        <w:t xml:space="preserve">מענה לדרשה האחרונה מהתורה עצמה: "היא העולה" כנגד "אשר יקריב". </w:t>
      </w:r>
      <w:r w:rsidR="00D820F2">
        <w:rPr>
          <w:rFonts w:hint="cs"/>
          <w:rtl/>
        </w:rPr>
        <w:t>מפרט זה ומרוח הדרשה הכללית</w:t>
      </w:r>
      <w:r w:rsidR="00F372A8">
        <w:rPr>
          <w:rFonts w:hint="cs"/>
          <w:rtl/>
        </w:rPr>
        <w:t>,</w:t>
      </w:r>
      <w:r w:rsidR="00D820F2">
        <w:rPr>
          <w:rFonts w:hint="cs"/>
          <w:rtl/>
        </w:rPr>
        <w:t xml:space="preserve"> </w:t>
      </w:r>
      <w:r>
        <w:rPr>
          <w:rFonts w:hint="cs"/>
          <w:rtl/>
        </w:rPr>
        <w:t>נראה שהכף בסוף הדיון נוטה לצדו של ר' יוסי</w:t>
      </w:r>
      <w:r w:rsidR="00F372A8">
        <w:rPr>
          <w:rFonts w:hint="cs"/>
          <w:rtl/>
        </w:rPr>
        <w:t xml:space="preserve"> בר' חנינא</w:t>
      </w:r>
      <w:r>
        <w:rPr>
          <w:rFonts w:hint="cs"/>
          <w:rtl/>
        </w:rPr>
        <w:t xml:space="preserve">, היינו שבני נח הקריבו עולות </w:t>
      </w:r>
      <w:r>
        <w:rPr>
          <w:rtl/>
        </w:rPr>
        <w:t>–</w:t>
      </w:r>
      <w:r>
        <w:rPr>
          <w:rFonts w:hint="cs"/>
          <w:rtl/>
        </w:rPr>
        <w:t xml:space="preserve"> קרבן כליל למזבח / לגבוה</w:t>
      </w:r>
      <w:r w:rsidR="00D820F2">
        <w:rPr>
          <w:rFonts w:hint="cs"/>
          <w:rtl/>
        </w:rPr>
        <w:t xml:space="preserve">. </w:t>
      </w:r>
      <w:r>
        <w:rPr>
          <w:rFonts w:hint="cs"/>
          <w:rtl/>
        </w:rPr>
        <w:t>קרבן זבח שלמים, שהמזבח מקבל רק את האמורים</w:t>
      </w:r>
      <w:r w:rsidR="00F372A8">
        <w:rPr>
          <w:rFonts w:hint="cs"/>
          <w:rtl/>
        </w:rPr>
        <w:t xml:space="preserve"> שלו</w:t>
      </w:r>
      <w:r>
        <w:rPr>
          <w:rFonts w:hint="cs"/>
          <w:rtl/>
        </w:rPr>
        <w:t xml:space="preserve">, הכהנים את החזה והשוק, ואת עיקר הקרבן אוכלים הבעלים </w:t>
      </w:r>
      <w:r>
        <w:rPr>
          <w:rtl/>
        </w:rPr>
        <w:t>–</w:t>
      </w:r>
      <w:r>
        <w:rPr>
          <w:rFonts w:hint="cs"/>
          <w:rtl/>
        </w:rPr>
        <w:t xml:space="preserve"> קרבן זה הוא חידוש של התורה וספר ויקרא הוא המקור לו. ואחרי ניתוח דרשה מעניינת זו, אנו שואלים: מה כל כך חשוב בשאלה אם בני נח הקריבו עולות ושלמים? מאי נפקא מיניה? בשל מה הדיון הארוך הזה וחזרתה של הדרשה במספר כה רב של מקורות? ובפרט לשיטת ר' יוסי בר' חנינא</w:t>
      </w:r>
      <w:r w:rsidR="00F372A8">
        <w:rPr>
          <w:rFonts w:hint="cs"/>
          <w:rtl/>
        </w:rPr>
        <w:t>,</w:t>
      </w:r>
      <w:r>
        <w:rPr>
          <w:rFonts w:hint="cs"/>
          <w:rtl/>
        </w:rPr>
        <w:t xml:space="preserve"> למה חשוב לו להוכיח ששלמים הוא חידוש של התורה, של ספר ויקרא? אפשר כמובן לשאול גם ההפך, על ר' אליעזר, אלא ששיטת ר' אליעזר </w:t>
      </w:r>
      <w:r w:rsidR="00F372A8">
        <w:rPr>
          <w:rFonts w:hint="cs"/>
          <w:rtl/>
        </w:rPr>
        <w:t>נראית פשוטה יותר ו</w:t>
      </w:r>
      <w:r>
        <w:rPr>
          <w:rFonts w:hint="cs"/>
          <w:rtl/>
        </w:rPr>
        <w:t xml:space="preserve">מתבססת על כך ש"זבח" זה שלמים, כפי שעולה מפסוקי המקרא </w:t>
      </w:r>
      <w:r w:rsidR="00F372A8">
        <w:rPr>
          <w:rFonts w:hint="cs"/>
          <w:rtl/>
        </w:rPr>
        <w:t xml:space="preserve">עצמו (ספרנו שש פעמים) </w:t>
      </w:r>
      <w:r>
        <w:rPr>
          <w:rFonts w:hint="cs"/>
          <w:rtl/>
        </w:rPr>
        <w:t>וכלשון ה</w:t>
      </w:r>
      <w:r>
        <w:rPr>
          <w:rtl/>
        </w:rPr>
        <w:t>ירושלמי (פסחים פרק ה</w:t>
      </w:r>
      <w:r>
        <w:rPr>
          <w:rFonts w:hint="cs"/>
          <w:rtl/>
        </w:rPr>
        <w:t>): "</w:t>
      </w:r>
      <w:r>
        <w:rPr>
          <w:rtl/>
        </w:rPr>
        <w:t>כל שהוא זבח בא שלמים</w:t>
      </w:r>
      <w:r>
        <w:rPr>
          <w:rFonts w:hint="cs"/>
          <w:rtl/>
        </w:rPr>
        <w:t>",</w:t>
      </w:r>
      <w:r>
        <w:rPr>
          <w:rtl/>
        </w:rPr>
        <w:t xml:space="preserve"> </w:t>
      </w:r>
      <w:r>
        <w:rPr>
          <w:rFonts w:hint="cs"/>
          <w:rtl/>
        </w:rPr>
        <w:t>מדוע "מתעקש" ר' יוסי בר' חנינא כנגדו, עד שנראה שמהלך הדרשה גם נוטה לטובתו? למה כ"כ חשוב לו להוכיח ששלמים הוא חידוש של מתן תורה?</w:t>
      </w:r>
    </w:p>
  </w:footnote>
  <w:footnote w:id="15">
    <w:p w:rsidR="006A45AF" w:rsidRDefault="006A45AF" w:rsidP="009B278C">
      <w:pPr>
        <w:pStyle w:val="a3"/>
        <w:rPr>
          <w:rFonts w:hint="cs"/>
        </w:rPr>
      </w:pPr>
      <w:r>
        <w:rPr>
          <w:rStyle w:val="a5"/>
        </w:rPr>
        <w:footnoteRef/>
      </w:r>
      <w:r>
        <w:rPr>
          <w:rtl/>
        </w:rPr>
        <w:t xml:space="preserve"> </w:t>
      </w:r>
      <w:r>
        <w:rPr>
          <w:rFonts w:hint="cs"/>
          <w:rtl/>
        </w:rPr>
        <w:t>נמשיך לקרוא במדרש ויקרא רבה בפרשתנו, וגם אם לא נמצא תשובה ברורה לשאלתנו, נתבסם מיופי לשונו ומהרעיון ששלמים הם שלום</w:t>
      </w:r>
      <w:r w:rsidR="00D820F2">
        <w:rPr>
          <w:rFonts w:hint="cs"/>
          <w:rtl/>
        </w:rPr>
        <w:t>, שלמות ושמחה</w:t>
      </w:r>
      <w:r>
        <w:rPr>
          <w:rFonts w:hint="cs"/>
          <w:rtl/>
        </w:rPr>
        <w:t>.</w:t>
      </w:r>
    </w:p>
  </w:footnote>
  <w:footnote w:id="16">
    <w:p w:rsidR="006A45AF" w:rsidRDefault="006A45AF">
      <w:pPr>
        <w:pStyle w:val="a3"/>
        <w:rPr>
          <w:rFonts w:hint="cs"/>
        </w:rPr>
      </w:pPr>
      <w:r>
        <w:rPr>
          <w:rStyle w:val="a5"/>
        </w:rPr>
        <w:footnoteRef/>
      </w:r>
      <w:r>
        <w:rPr>
          <w:rtl/>
        </w:rPr>
        <w:t xml:space="preserve"> </w:t>
      </w:r>
      <w:r>
        <w:rPr>
          <w:rFonts w:hint="cs"/>
          <w:rtl/>
        </w:rPr>
        <w:t>לסטים כאן הם חיילים ולא גזלנים. אלא אם נאמר שהדרשן מחווה כאן את דעתו על השלטון ...</w:t>
      </w:r>
    </w:p>
  </w:footnote>
  <w:footnote w:id="17">
    <w:p w:rsidR="006A45AF" w:rsidRDefault="006A45AF" w:rsidP="00D820F2">
      <w:pPr>
        <w:pStyle w:val="a3"/>
        <w:rPr>
          <w:rFonts w:hint="cs"/>
          <w:rtl/>
        </w:rPr>
      </w:pPr>
      <w:r>
        <w:rPr>
          <w:rStyle w:val="a5"/>
        </w:rPr>
        <w:footnoteRef/>
      </w:r>
      <w:r>
        <w:rPr>
          <w:rtl/>
        </w:rPr>
        <w:t xml:space="preserve"> </w:t>
      </w:r>
      <w:r>
        <w:rPr>
          <w:rFonts w:hint="cs"/>
          <w:rtl/>
        </w:rPr>
        <w:t>ליברמן מציע שפיסטימא היא המקבילה (ביוונית) לדיסיפלינה בלטינית</w:t>
      </w:r>
      <w:r w:rsidR="00D820F2">
        <w:rPr>
          <w:rFonts w:hint="cs"/>
          <w:rtl/>
        </w:rPr>
        <w:t>,</w:t>
      </w:r>
      <w:r>
        <w:rPr>
          <w:rFonts w:hint="cs"/>
          <w:rtl/>
        </w:rPr>
        <w:t xml:space="preserve"> היינו</w:t>
      </w:r>
      <w:r w:rsidR="00D820F2">
        <w:rPr>
          <w:rFonts w:hint="cs"/>
          <w:rtl/>
        </w:rPr>
        <w:t xml:space="preserve"> משמעת.</w:t>
      </w:r>
      <w:r>
        <w:rPr>
          <w:rFonts w:hint="cs"/>
          <w:rtl/>
        </w:rPr>
        <w:t xml:space="preserve"> תתנהג כשורה ואין לך לירוא מהשלטון.</w:t>
      </w:r>
    </w:p>
  </w:footnote>
  <w:footnote w:id="18">
    <w:p w:rsidR="006A45AF" w:rsidRDefault="006A45AF">
      <w:pPr>
        <w:pStyle w:val="a3"/>
        <w:rPr>
          <w:rFonts w:hint="cs"/>
          <w:rtl/>
        </w:rPr>
      </w:pPr>
      <w:r>
        <w:rPr>
          <w:rStyle w:val="a5"/>
        </w:rPr>
        <w:footnoteRef/>
      </w:r>
      <w:r>
        <w:rPr>
          <w:rtl/>
        </w:rPr>
        <w:t xml:space="preserve"> </w:t>
      </w:r>
      <w:r>
        <w:rPr>
          <w:rFonts w:hint="cs"/>
          <w:rtl/>
        </w:rPr>
        <w:t>שעל כל חטא צריך להביא קרבן.</w:t>
      </w:r>
    </w:p>
  </w:footnote>
  <w:footnote w:id="19">
    <w:p w:rsidR="006A45AF" w:rsidRDefault="006A45AF" w:rsidP="00F2508B">
      <w:pPr>
        <w:pStyle w:val="a3"/>
        <w:rPr>
          <w:rFonts w:hint="cs"/>
        </w:rPr>
      </w:pPr>
      <w:r>
        <w:rPr>
          <w:rStyle w:val="a5"/>
        </w:rPr>
        <w:footnoteRef/>
      </w:r>
      <w:r>
        <w:rPr>
          <w:rtl/>
        </w:rPr>
        <w:t xml:space="preserve"> </w:t>
      </w:r>
      <w:r>
        <w:rPr>
          <w:rFonts w:hint="cs"/>
          <w:rtl/>
        </w:rPr>
        <w:t>ואין אונן, היינו אבל, מביא שלמים שהוא שמחה. שלמים הם שלמות, שלמים באים בשמחה. ולפיכך התורה חותמת את פרשת הקרבנות בקרבן השלמים. שים לב איך הפסוק: "</w:t>
      </w:r>
      <w:r>
        <w:rPr>
          <w:rtl/>
        </w:rPr>
        <w:t>זֹאת הַתּוֹרָה לָעֹלָה לַמִּנְחָה וְלַחַטָּאת וְלָאָשָׁם וְלַמִּלּוּאִים וּלְזֶבַח הַשְּׁלָמִים</w:t>
      </w:r>
      <w:r>
        <w:rPr>
          <w:rFonts w:hint="cs"/>
          <w:rtl/>
        </w:rPr>
        <w:t>", ממוקם באמצע הדרשה ומשרת את שני חלקיה. את החלק הראשון, כאסמכתא לכך שמי שעוסק בתורה אינו צריך להתיירא מהקרבנות; ואת החלק השני שהשלמים חותמים את פרשת הקרבנות מפני "שיש בהם מינים הרבה" ומביאים שלמות ושמחה. ועוד נחזור למדרש זה.</w:t>
      </w:r>
    </w:p>
  </w:footnote>
  <w:footnote w:id="20">
    <w:p w:rsidR="006A45AF" w:rsidRDefault="006A45AF" w:rsidP="00F372A8">
      <w:pPr>
        <w:pStyle w:val="a3"/>
        <w:rPr>
          <w:rFonts w:hint="cs"/>
        </w:rPr>
      </w:pPr>
      <w:r>
        <w:rPr>
          <w:rStyle w:val="a5"/>
        </w:rPr>
        <w:footnoteRef/>
      </w:r>
      <w:r>
        <w:rPr>
          <w:rtl/>
        </w:rPr>
        <w:t xml:space="preserve"> </w:t>
      </w:r>
      <w:r>
        <w:rPr>
          <w:rFonts w:hint="cs"/>
          <w:rtl/>
        </w:rPr>
        <w:t xml:space="preserve">משלמים ומשלמות ומשמחה אנחנו גולשים לשלום, כפי שהבטחנו בכותרת הדף. לנושא השלום </w:t>
      </w:r>
      <w:r w:rsidR="00F372A8">
        <w:rPr>
          <w:rFonts w:hint="cs"/>
          <w:rtl/>
        </w:rPr>
        <w:t xml:space="preserve">כבר </w:t>
      </w:r>
      <w:r>
        <w:rPr>
          <w:rFonts w:hint="cs"/>
          <w:rtl/>
        </w:rPr>
        <w:t xml:space="preserve">הקדשנו מספר דפים: </w:t>
      </w:r>
      <w:hyperlink r:id="rId5" w:history="1">
        <w:r w:rsidR="00F372A8" w:rsidRPr="00A56226">
          <w:rPr>
            <w:rStyle w:val="Hyperlink"/>
            <w:rFonts w:hint="cs"/>
            <w:rtl/>
          </w:rPr>
          <w:t>וקראת לשלום</w:t>
        </w:r>
      </w:hyperlink>
      <w:r>
        <w:rPr>
          <w:rFonts w:hint="cs"/>
          <w:rtl/>
        </w:rPr>
        <w:t xml:space="preserve"> בפרשת שופטים, </w:t>
      </w:r>
      <w:hyperlink r:id="rId6" w:history="1">
        <w:r w:rsidRPr="001E481E">
          <w:rPr>
            <w:rStyle w:val="Hyperlink"/>
            <w:rFonts w:hint="cs"/>
            <w:rtl/>
          </w:rPr>
          <w:t>ברית חיים ושלום</w:t>
        </w:r>
      </w:hyperlink>
      <w:r>
        <w:rPr>
          <w:rFonts w:hint="cs"/>
          <w:rtl/>
        </w:rPr>
        <w:t xml:space="preserve"> בפרשת פנחס, </w:t>
      </w:r>
      <w:hyperlink r:id="rId7" w:history="1">
        <w:r w:rsidRPr="001E481E">
          <w:rPr>
            <w:rStyle w:val="Hyperlink"/>
            <w:rFonts w:hint="cs"/>
            <w:rtl/>
          </w:rPr>
          <w:t>שלום בין איש ואשתו</w:t>
        </w:r>
      </w:hyperlink>
      <w:r>
        <w:rPr>
          <w:rFonts w:hint="cs"/>
          <w:rtl/>
        </w:rPr>
        <w:t xml:space="preserve"> בפרשת נשא, </w:t>
      </w:r>
      <w:hyperlink r:id="rId8" w:history="1">
        <w:r w:rsidRPr="00F372A8">
          <w:rPr>
            <w:rStyle w:val="Hyperlink"/>
            <w:rFonts w:hint="cs"/>
            <w:rtl/>
          </w:rPr>
          <w:t>שלום שלום לרחוק ולקרוב</w:t>
        </w:r>
      </w:hyperlink>
      <w:r>
        <w:rPr>
          <w:rFonts w:hint="cs"/>
          <w:rtl/>
        </w:rPr>
        <w:t xml:space="preserve"> ביום הכיפורים ועוד. נחזור על מקצת מהדרשות גם כאן ונשוב ונתחבר דרכן עם קרבן השלמים שהוא נושאנו הפעם.</w:t>
      </w:r>
    </w:p>
  </w:footnote>
  <w:footnote w:id="21">
    <w:p w:rsidR="006A45AF" w:rsidRDefault="006A45AF" w:rsidP="00535E0B">
      <w:pPr>
        <w:pStyle w:val="a3"/>
        <w:rPr>
          <w:rFonts w:hint="cs"/>
        </w:rPr>
      </w:pPr>
      <w:r>
        <w:rPr>
          <w:rStyle w:val="a5"/>
        </w:rPr>
        <w:footnoteRef/>
      </w:r>
      <w:r>
        <w:rPr>
          <w:rtl/>
        </w:rPr>
        <w:t xml:space="preserve"> </w:t>
      </w:r>
      <w:r>
        <w:rPr>
          <w:rFonts w:hint="cs"/>
          <w:rtl/>
        </w:rPr>
        <w:t>תעשה שלום במקום שבו אתה גר: בשכונתך ובעירך, וגם רדו</w:t>
      </w:r>
      <w:r>
        <w:rPr>
          <w:rFonts w:hint="eastAsia"/>
          <w:rtl/>
        </w:rPr>
        <w:t>ֹ</w:t>
      </w:r>
      <w:r>
        <w:rPr>
          <w:rFonts w:hint="cs"/>
          <w:rtl/>
        </w:rPr>
        <w:t xml:space="preserve">ף לעשות שלום במקומות אחרים. באשר לשאר המצוות, שרק אם הזדמנו לידך יש לקיימן, אין הדבר מדויק, אבל העיקר הוא רוח הדרשה. ולגבי מצוות שילוח הקן, ראה דברינו </w:t>
      </w:r>
      <w:hyperlink r:id="rId9" w:history="1">
        <w:r w:rsidRPr="00BB2E73">
          <w:rPr>
            <w:rStyle w:val="Hyperlink"/>
            <w:rFonts w:hint="cs"/>
            <w:rtl/>
          </w:rPr>
          <w:t>כי יקרא קן ציפור</w:t>
        </w:r>
      </w:hyperlink>
      <w:r>
        <w:rPr>
          <w:rFonts w:hint="cs"/>
          <w:rtl/>
        </w:rPr>
        <w:t xml:space="preserve"> בפרשת כי תצא.</w:t>
      </w:r>
    </w:p>
  </w:footnote>
  <w:footnote w:id="22">
    <w:p w:rsidR="006A45AF" w:rsidRDefault="006A45AF" w:rsidP="00340F65">
      <w:pPr>
        <w:pStyle w:val="a3"/>
        <w:rPr>
          <w:rFonts w:hint="cs"/>
        </w:rPr>
      </w:pPr>
      <w:r>
        <w:rPr>
          <w:rStyle w:val="a5"/>
        </w:rPr>
        <w:footnoteRef/>
      </w:r>
      <w:r>
        <w:rPr>
          <w:rtl/>
        </w:rPr>
        <w:t xml:space="preserve"> </w:t>
      </w:r>
      <w:r>
        <w:rPr>
          <w:rFonts w:hint="cs"/>
          <w:rtl/>
        </w:rPr>
        <w:t xml:space="preserve">דרשה זו שגם העליונים צריכים שלום מורחבת בהמשך המדרש שם בדרשתו של </w:t>
      </w:r>
      <w:r>
        <w:rPr>
          <w:rtl/>
        </w:rPr>
        <w:t xml:space="preserve">ר' שמעון בן חלפותא </w:t>
      </w:r>
      <w:r>
        <w:rPr>
          <w:rFonts w:hint="cs"/>
          <w:rtl/>
        </w:rPr>
        <w:t>ש</w:t>
      </w:r>
      <w:r>
        <w:rPr>
          <w:rtl/>
        </w:rPr>
        <w:t xml:space="preserve">השלום </w:t>
      </w:r>
      <w:r>
        <w:rPr>
          <w:rFonts w:hint="cs"/>
          <w:rtl/>
        </w:rPr>
        <w:t>בעליונים התחיל עוד בבריאת העולם, כאשר "</w:t>
      </w:r>
      <w:r>
        <w:rPr>
          <w:rtl/>
        </w:rPr>
        <w:t>ביום הראשון ברא מן העליונים ומן התחתונים</w:t>
      </w:r>
      <w:r>
        <w:rPr>
          <w:rFonts w:hint="cs"/>
          <w:rtl/>
        </w:rPr>
        <w:t xml:space="preserve">" - </w:t>
      </w:r>
      <w:r>
        <w:rPr>
          <w:rtl/>
        </w:rPr>
        <w:t>שמים וארץ</w:t>
      </w:r>
      <w:r>
        <w:rPr>
          <w:rFonts w:hint="cs"/>
          <w:rtl/>
        </w:rPr>
        <w:t xml:space="preserve">, "בשני </w:t>
      </w:r>
      <w:r>
        <w:rPr>
          <w:rtl/>
        </w:rPr>
        <w:t>ברא מן העליונים</w:t>
      </w:r>
      <w:r>
        <w:rPr>
          <w:rFonts w:hint="cs"/>
          <w:rtl/>
        </w:rPr>
        <w:t xml:space="preserve">" - </w:t>
      </w:r>
      <w:r>
        <w:rPr>
          <w:rtl/>
        </w:rPr>
        <w:t>יהי רקיע בתוך המים</w:t>
      </w:r>
      <w:r>
        <w:rPr>
          <w:rFonts w:hint="cs"/>
          <w:rtl/>
        </w:rPr>
        <w:t>. "</w:t>
      </w:r>
      <w:r>
        <w:rPr>
          <w:rtl/>
        </w:rPr>
        <w:t>בשלישי ברא מן התחתונים</w:t>
      </w:r>
      <w:r>
        <w:rPr>
          <w:rFonts w:hint="cs"/>
          <w:rtl/>
        </w:rPr>
        <w:t>" - י</w:t>
      </w:r>
      <w:r>
        <w:rPr>
          <w:rtl/>
        </w:rPr>
        <w:t>קוו המים</w:t>
      </w:r>
      <w:r>
        <w:rPr>
          <w:rFonts w:hint="cs"/>
          <w:rtl/>
        </w:rPr>
        <w:t xml:space="preserve">. ברביעי מהעליונים </w:t>
      </w:r>
      <w:r>
        <w:rPr>
          <w:rtl/>
        </w:rPr>
        <w:t>–</w:t>
      </w:r>
      <w:r>
        <w:rPr>
          <w:rFonts w:hint="cs"/>
          <w:rtl/>
        </w:rPr>
        <w:t xml:space="preserve"> המאורות. בחמישי </w:t>
      </w:r>
      <w:r>
        <w:rPr>
          <w:rtl/>
        </w:rPr>
        <w:t>מהתחתונים</w:t>
      </w:r>
      <w:r>
        <w:rPr>
          <w:rFonts w:hint="cs"/>
          <w:rtl/>
        </w:rPr>
        <w:t xml:space="preserve"> </w:t>
      </w:r>
      <w:r>
        <w:rPr>
          <w:rtl/>
        </w:rPr>
        <w:t>–</w:t>
      </w:r>
      <w:r>
        <w:rPr>
          <w:rFonts w:hint="cs"/>
          <w:rtl/>
        </w:rPr>
        <w:t xml:space="preserve"> כל בעלי החיים והצומח</w:t>
      </w:r>
      <w:r>
        <w:rPr>
          <w:rtl/>
        </w:rPr>
        <w:t>,</w:t>
      </w:r>
      <w:r>
        <w:rPr>
          <w:rFonts w:hint="cs"/>
          <w:rtl/>
        </w:rPr>
        <w:t xml:space="preserve"> ובשישי נברא האדם שהוא גם מהעליונים וגם מהתחתונים. וכל זה על מנת לעשות שלום במרומיו</w:t>
      </w:r>
      <w:r w:rsidR="00F372A8">
        <w:rPr>
          <w:rFonts w:hint="cs"/>
          <w:rtl/>
        </w:rPr>
        <w:t>, שלא יקנא יום ביום אחר</w:t>
      </w:r>
      <w:r>
        <w:rPr>
          <w:rFonts w:hint="cs"/>
          <w:rtl/>
        </w:rPr>
        <w:t xml:space="preserve">. </w:t>
      </w:r>
    </w:p>
  </w:footnote>
  <w:footnote w:id="23">
    <w:p w:rsidR="006A45AF" w:rsidRDefault="006A45AF">
      <w:pPr>
        <w:pStyle w:val="a3"/>
        <w:rPr>
          <w:rFonts w:hint="cs"/>
          <w:rtl/>
        </w:rPr>
      </w:pPr>
      <w:r>
        <w:rPr>
          <w:rStyle w:val="a5"/>
        </w:rPr>
        <w:footnoteRef/>
      </w:r>
      <w:r>
        <w:rPr>
          <w:rtl/>
        </w:rPr>
        <w:t xml:space="preserve"> </w:t>
      </w:r>
      <w:r>
        <w:rPr>
          <w:rFonts w:hint="cs"/>
          <w:rtl/>
        </w:rPr>
        <w:t>שיעקב לא ציוו</w:t>
      </w:r>
      <w:r>
        <w:rPr>
          <w:rFonts w:hint="eastAsia"/>
          <w:rtl/>
        </w:rPr>
        <w:t>ה</w:t>
      </w:r>
      <w:r>
        <w:rPr>
          <w:rFonts w:hint="cs"/>
          <w:rtl/>
        </w:rPr>
        <w:t xml:space="preserve"> כדברים האלה. ראה דברינו </w:t>
      </w:r>
      <w:hyperlink r:id="rId10" w:history="1">
        <w:r w:rsidRPr="00A56226">
          <w:rPr>
            <w:rStyle w:val="Hyperlink"/>
            <w:rFonts w:hint="cs"/>
            <w:rtl/>
          </w:rPr>
          <w:t>לו ישטמנו יוסף</w:t>
        </w:r>
      </w:hyperlink>
      <w:r>
        <w:rPr>
          <w:rFonts w:hint="cs"/>
          <w:rtl/>
        </w:rPr>
        <w:t xml:space="preserve"> בפרשת ויחי.</w:t>
      </w:r>
    </w:p>
  </w:footnote>
  <w:footnote w:id="24">
    <w:p w:rsidR="006A45AF" w:rsidRDefault="006A45AF">
      <w:pPr>
        <w:pStyle w:val="a3"/>
        <w:rPr>
          <w:rFonts w:hint="cs"/>
        </w:rPr>
      </w:pPr>
      <w:r>
        <w:rPr>
          <w:rStyle w:val="a5"/>
        </w:rPr>
        <w:footnoteRef/>
      </w:r>
      <w:r>
        <w:rPr>
          <w:rtl/>
        </w:rPr>
        <w:t xml:space="preserve"> </w:t>
      </w:r>
      <w:r>
        <w:rPr>
          <w:rFonts w:hint="cs"/>
          <w:rtl/>
        </w:rPr>
        <w:t xml:space="preserve">ראה דברינו </w:t>
      </w:r>
      <w:hyperlink r:id="rId11" w:history="1">
        <w:r w:rsidRPr="00A56226">
          <w:rPr>
            <w:rStyle w:val="Hyperlink"/>
            <w:rFonts w:hint="cs"/>
            <w:rtl/>
          </w:rPr>
          <w:t>וקראת לשלום</w:t>
        </w:r>
      </w:hyperlink>
      <w:r>
        <w:rPr>
          <w:rFonts w:hint="cs"/>
          <w:rtl/>
        </w:rPr>
        <w:t xml:space="preserve"> בפרשת שופטים ושם הראינו שמשה ואף יהושע "מסרבים פקודה" למען השלום </w:t>
      </w:r>
      <w:r>
        <w:rPr>
          <w:rtl/>
        </w:rPr>
        <w:t>–</w:t>
      </w:r>
      <w:r>
        <w:rPr>
          <w:rFonts w:hint="cs"/>
          <w:rtl/>
        </w:rPr>
        <w:t xml:space="preserve"> הסיכוי לשלום.</w:t>
      </w:r>
    </w:p>
  </w:footnote>
  <w:footnote w:id="25">
    <w:p w:rsidR="006A45AF" w:rsidRDefault="006A45AF" w:rsidP="001D3AF2">
      <w:pPr>
        <w:pStyle w:val="a3"/>
        <w:rPr>
          <w:rFonts w:hint="cs"/>
        </w:rPr>
      </w:pPr>
      <w:r>
        <w:rPr>
          <w:rStyle w:val="a5"/>
        </w:rPr>
        <w:footnoteRef/>
      </w:r>
      <w:r>
        <w:rPr>
          <w:rtl/>
        </w:rPr>
        <w:t xml:space="preserve"> </w:t>
      </w:r>
      <w:r>
        <w:rPr>
          <w:rFonts w:hint="cs"/>
          <w:rtl/>
        </w:rPr>
        <w:t xml:space="preserve">המזבח שבנה גדעון בעפרה. ראה שופטים פרק ו. </w:t>
      </w:r>
    </w:p>
  </w:footnote>
  <w:footnote w:id="26">
    <w:p w:rsidR="006A45AF" w:rsidRDefault="006A45AF" w:rsidP="0044126B">
      <w:pPr>
        <w:pStyle w:val="a3"/>
        <w:rPr>
          <w:rFonts w:hint="cs"/>
          <w:rtl/>
        </w:rPr>
      </w:pPr>
      <w:r>
        <w:rPr>
          <w:rStyle w:val="a5"/>
        </w:rPr>
        <w:footnoteRef/>
      </w:r>
      <w:r>
        <w:rPr>
          <w:rtl/>
        </w:rPr>
        <w:t xml:space="preserve"> </w:t>
      </w:r>
      <w:r>
        <w:rPr>
          <w:rFonts w:hint="cs"/>
          <w:rtl/>
        </w:rPr>
        <w:t xml:space="preserve">בנושא זה הארכנו לדון בדברינו </w:t>
      </w:r>
      <w:hyperlink r:id="rId12" w:history="1">
        <w:r w:rsidRPr="001E481E">
          <w:rPr>
            <w:rStyle w:val="Hyperlink"/>
            <w:rFonts w:hint="cs"/>
            <w:rtl/>
          </w:rPr>
          <w:t>שלום בין איש ואשתו</w:t>
        </w:r>
      </w:hyperlink>
      <w:r>
        <w:rPr>
          <w:rFonts w:hint="cs"/>
          <w:rtl/>
        </w:rPr>
        <w:t xml:space="preserve"> בפרשת נשא, וכאן רק נביא </w:t>
      </w:r>
      <w:r w:rsidR="000548D5">
        <w:rPr>
          <w:rFonts w:hint="cs"/>
          <w:rtl/>
        </w:rPr>
        <w:t xml:space="preserve">שוב </w:t>
      </w:r>
      <w:r>
        <w:rPr>
          <w:rFonts w:hint="cs"/>
          <w:rtl/>
        </w:rPr>
        <w:t>את הסיפור על ר' מאיר והאשה שהתעכבה לשמוע את דרשתו והתאחרה להגיע לביתה.</w:t>
      </w:r>
    </w:p>
  </w:footnote>
  <w:footnote w:id="27">
    <w:p w:rsidR="006A45AF" w:rsidRDefault="006A45AF" w:rsidP="0044126B">
      <w:pPr>
        <w:pStyle w:val="a3"/>
        <w:rPr>
          <w:rFonts w:hint="cs"/>
          <w:rtl/>
        </w:rPr>
      </w:pPr>
      <w:r>
        <w:rPr>
          <w:rStyle w:val="a5"/>
        </w:rPr>
        <w:footnoteRef/>
      </w:r>
      <w:r>
        <w:rPr>
          <w:rtl/>
        </w:rPr>
        <w:t xml:space="preserve"> </w:t>
      </w:r>
      <w:r>
        <w:rPr>
          <w:rFonts w:hint="cs"/>
          <w:rtl/>
        </w:rPr>
        <w:t>הדרשן.</w:t>
      </w:r>
    </w:p>
  </w:footnote>
  <w:footnote w:id="28">
    <w:p w:rsidR="006A45AF" w:rsidRDefault="006A45AF" w:rsidP="0044126B">
      <w:pPr>
        <w:pStyle w:val="a3"/>
        <w:rPr>
          <w:rFonts w:hint="cs"/>
        </w:rPr>
      </w:pPr>
      <w:r>
        <w:rPr>
          <w:rStyle w:val="a5"/>
        </w:rPr>
        <w:footnoteRef/>
      </w:r>
      <w:r>
        <w:rPr>
          <w:rtl/>
        </w:rPr>
        <w:t xml:space="preserve"> </w:t>
      </w:r>
      <w:r>
        <w:rPr>
          <w:rFonts w:hint="cs"/>
          <w:rtl/>
        </w:rPr>
        <w:t>לשון שבועה.</w:t>
      </w:r>
    </w:p>
  </w:footnote>
  <w:footnote w:id="29">
    <w:p w:rsidR="006A45AF" w:rsidRDefault="006A45AF" w:rsidP="0044126B">
      <w:pPr>
        <w:pStyle w:val="a3"/>
        <w:rPr>
          <w:rFonts w:hint="cs"/>
        </w:rPr>
      </w:pPr>
      <w:r>
        <w:rPr>
          <w:rStyle w:val="a5"/>
        </w:rPr>
        <w:footnoteRef/>
      </w:r>
      <w:r>
        <w:rPr>
          <w:rtl/>
        </w:rPr>
        <w:t xml:space="preserve"> </w:t>
      </w:r>
      <w:r>
        <w:rPr>
          <w:rFonts w:hint="cs"/>
          <w:rtl/>
        </w:rPr>
        <w:t xml:space="preserve">בנפרד ולא דברו. הוא כך נראה בתוך הבית והיא בחוץ. ושבת כאן </w:t>
      </w:r>
      <w:r w:rsidR="000548D5">
        <w:rPr>
          <w:rFonts w:hint="cs"/>
          <w:rtl/>
        </w:rPr>
        <w:t xml:space="preserve">היא גם </w:t>
      </w:r>
      <w:r>
        <w:rPr>
          <w:rFonts w:hint="cs"/>
          <w:rtl/>
        </w:rPr>
        <w:t>שבוע וגם שבת בראשית.</w:t>
      </w:r>
    </w:p>
  </w:footnote>
  <w:footnote w:id="30">
    <w:p w:rsidR="006A45AF" w:rsidRDefault="006A45AF" w:rsidP="0044126B">
      <w:pPr>
        <w:pStyle w:val="a3"/>
        <w:rPr>
          <w:rFonts w:hint="cs"/>
          <w:rtl/>
        </w:rPr>
      </w:pPr>
      <w:r>
        <w:rPr>
          <w:rStyle w:val="a5"/>
        </w:rPr>
        <w:footnoteRef/>
      </w:r>
      <w:r>
        <w:rPr>
          <w:rtl/>
        </w:rPr>
        <w:t xml:space="preserve"> </w:t>
      </w:r>
      <w:r>
        <w:rPr>
          <w:rFonts w:hint="cs"/>
          <w:rtl/>
        </w:rPr>
        <w:t>ביטוי למריבה: "</w:t>
      </w:r>
      <w:r>
        <w:rPr>
          <w:rtl/>
        </w:rPr>
        <w:t>מדין ומואב לא היה להם שלום מעולם. משל לשני כלבים שהיו בעדר והיו צהובין זה לזה</w:t>
      </w:r>
      <w:r>
        <w:rPr>
          <w:rFonts w:hint="cs"/>
          <w:rtl/>
        </w:rPr>
        <w:t>" (</w:t>
      </w:r>
      <w:r>
        <w:rPr>
          <w:rtl/>
        </w:rPr>
        <w:t>סנהדרין קה ע</w:t>
      </w:r>
      <w:r>
        <w:rPr>
          <w:rFonts w:hint="cs"/>
          <w:rtl/>
        </w:rPr>
        <w:t>"א).</w:t>
      </w:r>
    </w:p>
  </w:footnote>
  <w:footnote w:id="31">
    <w:p w:rsidR="006A45AF" w:rsidRDefault="006A45AF" w:rsidP="0044126B">
      <w:pPr>
        <w:pStyle w:val="a3"/>
        <w:rPr>
          <w:rFonts w:hint="cs"/>
          <w:rtl/>
        </w:rPr>
      </w:pPr>
      <w:r>
        <w:rPr>
          <w:rStyle w:val="a5"/>
        </w:rPr>
        <w:footnoteRef/>
      </w:r>
      <w:r>
        <w:rPr>
          <w:rtl/>
        </w:rPr>
        <w:t xml:space="preserve"> </w:t>
      </w:r>
      <w:r>
        <w:rPr>
          <w:rFonts w:hint="cs"/>
          <w:rtl/>
          <w:lang w:val="he-IL"/>
        </w:rPr>
        <w:t xml:space="preserve">נרתעה ופחדה לרקוק בפני ר מאיר. </w:t>
      </w:r>
      <w:r w:rsidRPr="009B3B0A">
        <w:rPr>
          <w:rtl/>
          <w:lang w:val="he-IL"/>
        </w:rPr>
        <w:t>אידחילת מיניה</w:t>
      </w:r>
      <w:r>
        <w:rPr>
          <w:rFonts w:hint="cs"/>
          <w:rtl/>
        </w:rPr>
        <w:t xml:space="preserve"> בנוסח הארמי.</w:t>
      </w:r>
    </w:p>
  </w:footnote>
  <w:footnote w:id="32">
    <w:p w:rsidR="006A45AF" w:rsidRPr="001872D7" w:rsidRDefault="006A45AF" w:rsidP="00700E3B">
      <w:pPr>
        <w:pStyle w:val="a3"/>
        <w:rPr>
          <w:rFonts w:hint="cs"/>
        </w:rPr>
      </w:pPr>
      <w:r>
        <w:rPr>
          <w:rStyle w:val="a5"/>
        </w:rPr>
        <w:footnoteRef/>
      </w:r>
      <w:r>
        <w:rPr>
          <w:rtl/>
        </w:rPr>
        <w:t xml:space="preserve"> </w:t>
      </w:r>
      <w:r>
        <w:rPr>
          <w:rFonts w:hint="cs"/>
          <w:rtl/>
        </w:rPr>
        <w:t xml:space="preserve">היישוב היהודי שאב שבגליל המערבי שרד עד המאה ה- 11, התקופה הצלבנית. על מקומו, שוכן היום הכפר הערבי שעב אשר בגוש שגב. </w:t>
      </w:r>
      <w:hyperlink r:id="rId13" w:history="1">
        <w:r w:rsidRPr="001872D7">
          <w:rPr>
            <w:rStyle w:val="Hyperlink"/>
            <w:rFonts w:hint="cs"/>
            <w:rtl/>
          </w:rPr>
          <w:t>ראה סקיר</w:t>
        </w:r>
        <w:r>
          <w:rPr>
            <w:rStyle w:val="Hyperlink"/>
            <w:rFonts w:hint="cs"/>
            <w:rtl/>
          </w:rPr>
          <w:t>ת</w:t>
        </w:r>
        <w:r w:rsidRPr="001872D7">
          <w:rPr>
            <w:rStyle w:val="Hyperlink"/>
            <w:rFonts w:hint="cs"/>
            <w:rtl/>
          </w:rPr>
          <w:t xml:space="preserve">ה של </w:t>
        </w:r>
        <w:r w:rsidRPr="001872D7">
          <w:rPr>
            <w:rStyle w:val="Hyperlink"/>
            <w:rtl/>
          </w:rPr>
          <w:t xml:space="preserve">ד''ר רבקה </w:t>
        </w:r>
        <w:r w:rsidRPr="001872D7">
          <w:rPr>
            <w:rStyle w:val="Hyperlink"/>
            <w:rtl/>
          </w:rPr>
          <w:t>ש</w:t>
        </w:r>
        <w:r w:rsidRPr="001872D7">
          <w:rPr>
            <w:rStyle w:val="Hyperlink"/>
            <w:rtl/>
          </w:rPr>
          <w:t>פק ליסק</w:t>
        </w:r>
        <w:r w:rsidRPr="001872D7">
          <w:rPr>
            <w:rStyle w:val="Hyperlink"/>
            <w:rFonts w:hint="cs"/>
            <w:rtl/>
          </w:rPr>
          <w:t xml:space="preserve"> באתר ארץ הצבי</w:t>
        </w:r>
      </w:hyperlink>
      <w:r>
        <w:rPr>
          <w:rFonts w:hint="cs"/>
          <w:rtl/>
        </w:rPr>
        <w:t>.</w:t>
      </w:r>
    </w:p>
  </w:footnote>
  <w:footnote w:id="33">
    <w:p w:rsidR="002676C1" w:rsidRDefault="002676C1" w:rsidP="000548D5">
      <w:pPr>
        <w:pStyle w:val="a3"/>
        <w:rPr>
          <w:rFonts w:hint="cs"/>
        </w:rPr>
      </w:pPr>
      <w:r>
        <w:rPr>
          <w:rStyle w:val="a5"/>
        </w:rPr>
        <w:footnoteRef/>
      </w:r>
      <w:r>
        <w:rPr>
          <w:rtl/>
        </w:rPr>
        <w:t xml:space="preserve"> </w:t>
      </w:r>
      <w:r>
        <w:rPr>
          <w:rFonts w:hint="cs"/>
          <w:rtl/>
        </w:rPr>
        <w:t>במספר לא מועט של מקרים, 3 בויקרא רבה, 3 בפסיקתא דרב כהנא ובמדרשים נוספים מצאנו דרשות בשם צמד דרשנים גלילי זה</w:t>
      </w:r>
      <w:r w:rsidR="000548D5">
        <w:rPr>
          <w:rFonts w:hint="cs"/>
          <w:rtl/>
        </w:rPr>
        <w:t xml:space="preserve"> המביאים דברים בשם אומרם: </w:t>
      </w:r>
      <w:r>
        <w:rPr>
          <w:rFonts w:hint="cs"/>
          <w:rtl/>
        </w:rPr>
        <w:t>ר' לוי.</w:t>
      </w:r>
    </w:p>
  </w:footnote>
  <w:footnote w:id="34">
    <w:p w:rsidR="002676C1" w:rsidRDefault="002676C1">
      <w:pPr>
        <w:pStyle w:val="a3"/>
        <w:rPr>
          <w:rFonts w:hint="cs"/>
          <w:rtl/>
        </w:rPr>
      </w:pPr>
      <w:r>
        <w:rPr>
          <w:rStyle w:val="a5"/>
        </w:rPr>
        <w:footnoteRef/>
      </w:r>
      <w:r>
        <w:rPr>
          <w:rtl/>
        </w:rPr>
        <w:t xml:space="preserve"> </w:t>
      </w:r>
      <w:r>
        <w:rPr>
          <w:rFonts w:hint="cs"/>
          <w:rtl/>
        </w:rPr>
        <w:t>נוסח ארץ ישראל קדום של סיום תפילת עמידה. נשתייר בברכה מעין שבע שבסוף תפילת ערבית לשבת.</w:t>
      </w:r>
    </w:p>
  </w:footnote>
  <w:footnote w:id="35">
    <w:p w:rsidR="00F372A8" w:rsidRDefault="00F372A8">
      <w:pPr>
        <w:pStyle w:val="a3"/>
        <w:rPr>
          <w:rFonts w:hint="cs"/>
          <w:rtl/>
        </w:rPr>
      </w:pPr>
      <w:r>
        <w:rPr>
          <w:rStyle w:val="a5"/>
        </w:rPr>
        <w:footnoteRef/>
      </w:r>
      <w:r>
        <w:rPr>
          <w:rtl/>
        </w:rPr>
        <w:t xml:space="preserve"> </w:t>
      </w:r>
      <w:r>
        <w:rPr>
          <w:rFonts w:hint="cs"/>
          <w:rtl/>
        </w:rPr>
        <w:t>היינו באזכור הפרטני של כל קרבן וקרבן ולא רק בפסוק המסכם.</w:t>
      </w:r>
    </w:p>
  </w:footnote>
  <w:footnote w:id="36">
    <w:p w:rsidR="006A45AF" w:rsidRDefault="006A45AF" w:rsidP="00535E0B">
      <w:pPr>
        <w:pStyle w:val="a3"/>
        <w:rPr>
          <w:rFonts w:hint="cs"/>
          <w:rtl/>
        </w:rPr>
      </w:pPr>
      <w:r>
        <w:rPr>
          <w:rStyle w:val="a5"/>
        </w:rPr>
        <w:footnoteRef/>
      </w:r>
      <w:r>
        <w:rPr>
          <w:rtl/>
        </w:rPr>
        <w:t xml:space="preserve"> </w:t>
      </w:r>
      <w:r w:rsidR="004216C8">
        <w:rPr>
          <w:rFonts w:hint="cs"/>
          <w:rtl/>
        </w:rPr>
        <w:t>חיזוק מ</w:t>
      </w:r>
      <w:r>
        <w:rPr>
          <w:rFonts w:hint="cs"/>
          <w:rtl/>
        </w:rPr>
        <w:t>הפסוק החותם את פרשת הקרבנות במועדים, ספר במדבר, פרשת פנחס. חזרנו לנושא השלמים ולדרשה של ר' אחא על ה</w:t>
      </w:r>
      <w:r>
        <w:rPr>
          <w:rtl/>
        </w:rPr>
        <w:t>שלטון שנכנס למדינה ו</w:t>
      </w:r>
      <w:r>
        <w:rPr>
          <w:rFonts w:hint="cs"/>
          <w:rtl/>
        </w:rPr>
        <w:t>נתייראו ממנו בני המדינה ו"</w:t>
      </w:r>
      <w:r>
        <w:rPr>
          <w:rtl/>
        </w:rPr>
        <w:t>למה שלמים באחרונה</w:t>
      </w:r>
      <w:r>
        <w:rPr>
          <w:rFonts w:hint="cs"/>
          <w:rtl/>
        </w:rPr>
        <w:t>?</w:t>
      </w:r>
      <w:r>
        <w:rPr>
          <w:rtl/>
        </w:rPr>
        <w:t xml:space="preserve"> שיש בה מיני</w:t>
      </w:r>
      <w:r>
        <w:rPr>
          <w:rFonts w:hint="cs"/>
          <w:rtl/>
        </w:rPr>
        <w:t>ם</w:t>
      </w:r>
      <w:r>
        <w:rPr>
          <w:rtl/>
        </w:rPr>
        <w:t xml:space="preserve"> הרבה</w:t>
      </w:r>
      <w:r>
        <w:rPr>
          <w:rFonts w:hint="cs"/>
          <w:rtl/>
        </w:rPr>
        <w:t xml:space="preserve">: </w:t>
      </w:r>
      <w:r>
        <w:rPr>
          <w:rtl/>
        </w:rPr>
        <w:t>אימורי</w:t>
      </w:r>
      <w:r>
        <w:rPr>
          <w:rFonts w:hint="cs"/>
          <w:rtl/>
        </w:rPr>
        <w:t>ם</w:t>
      </w:r>
      <w:r>
        <w:rPr>
          <w:rtl/>
        </w:rPr>
        <w:t xml:space="preserve"> למזבח, חזה ושוק לכהנים, עור ובשר לבעלים</w:t>
      </w:r>
      <w:r>
        <w:rPr>
          <w:rFonts w:hint="cs"/>
          <w:rtl/>
        </w:rPr>
        <w:t>"</w:t>
      </w:r>
      <w:r>
        <w:rPr>
          <w:rtl/>
        </w:rPr>
        <w:t>.</w:t>
      </w:r>
      <w:r>
        <w:rPr>
          <w:rFonts w:hint="cs"/>
          <w:rtl/>
        </w:rPr>
        <w:t xml:space="preserve"> שתי דרשות אלה, פותחות וחותמות את סימנים ח-ט בויקרא רבה פרשה ט ומתמקדות בפסוק: "</w:t>
      </w:r>
      <w:r>
        <w:rPr>
          <w:rtl/>
        </w:rPr>
        <w:t>זֹאת הַתּוֹרָה לָעֹלָה לַמִּנְחָה וְלַחַטָּאת וְלָאָשָׁם וְלַמִּלּוּאִים וּלְזֶבַח הַשְּׁלָמִים</w:t>
      </w:r>
      <w:r>
        <w:rPr>
          <w:rFonts w:hint="cs"/>
          <w:rtl/>
        </w:rPr>
        <w:t>", החותם את פרשת הקרבנות. אפשר שבדרשות אלה נמצא הפתרון לשאלתנו בהערה 14 לעיל: מה פשר המחלוקת בין ר' אלעזר ור' יוסי בר' חנינא? מדוע חשוב לקבוע שבני נח הקריבו עולות ולא שלמים, כשיטת ר' יוסי, או דווקא שלמים כשיטת ר' אלעזר? אם קרבן שלמים הוא "גולת הכותרת"</w:t>
      </w:r>
      <w:r w:rsidR="000548D5">
        <w:rPr>
          <w:rFonts w:hint="cs"/>
          <w:rtl/>
        </w:rPr>
        <w:t xml:space="preserve"> והפרפרת</w:t>
      </w:r>
      <w:r>
        <w:rPr>
          <w:rFonts w:hint="cs"/>
          <w:rtl/>
        </w:rPr>
        <w:t>, הוא הקרבן הרצוי משום שיש בו שלום, שלמות ושמחה, שבא בד"כ בנדבה ולפיכך "</w:t>
      </w:r>
      <w:r>
        <w:rPr>
          <w:rtl/>
        </w:rPr>
        <w:t>לעתיד לבוא כל הקורבנות בטילין וקרבן תודה אינו בטל לעולם. כל ההודיות בטלות והודיית תודה אינה בטלה לעולם</w:t>
      </w:r>
      <w:r>
        <w:rPr>
          <w:rFonts w:hint="cs"/>
          <w:rtl/>
        </w:rPr>
        <w:t xml:space="preserve">" (ויקרא רבה כז יב, ראה דברינו </w:t>
      </w:r>
      <w:hyperlink r:id="rId14" w:history="1">
        <w:r w:rsidR="000548D5" w:rsidRPr="004216C8">
          <w:rPr>
            <w:rStyle w:val="Hyperlink"/>
            <w:rFonts w:hint="cs"/>
            <w:rtl/>
          </w:rPr>
          <w:t>זובח תודה יכבדנני</w:t>
        </w:r>
      </w:hyperlink>
      <w:r>
        <w:rPr>
          <w:rFonts w:hint="cs"/>
          <w:rtl/>
        </w:rPr>
        <w:t>), אם כך, לא מוכן ר' יוסי בר' חנינא "לתת" אותו לבני נח. הוא מעדיף מצב שבו אומות העולם, וגם אבות האומה</w:t>
      </w:r>
      <w:r w:rsidR="000548D5">
        <w:rPr>
          <w:rFonts w:hint="cs"/>
          <w:rtl/>
        </w:rPr>
        <w:t>,</w:t>
      </w:r>
      <w:r>
        <w:rPr>
          <w:rFonts w:hint="cs"/>
          <w:rtl/>
        </w:rPr>
        <w:t xml:space="preserve"> ובני ישראל עד רגע לפני מתן תורה וציווי הקרבנות, הקריבו עולות </w:t>
      </w:r>
      <w:r>
        <w:rPr>
          <w:rtl/>
        </w:rPr>
        <w:t>–</w:t>
      </w:r>
      <w:r>
        <w:rPr>
          <w:rFonts w:hint="cs"/>
          <w:rtl/>
        </w:rPr>
        <w:t xml:space="preserve"> כל</w:t>
      </w:r>
      <w:r w:rsidR="000548D5">
        <w:rPr>
          <w:rFonts w:hint="cs"/>
          <w:rtl/>
        </w:rPr>
        <w:t>י</w:t>
      </w:r>
      <w:r>
        <w:rPr>
          <w:rFonts w:hint="cs"/>
          <w:rtl/>
        </w:rPr>
        <w:t xml:space="preserve">ל למזבח. באה תורת הקרבנות ומגדירה פרטי דינים אלה, </w:t>
      </w:r>
      <w:r w:rsidRPr="000548D5">
        <w:rPr>
          <w:rFonts w:hint="cs"/>
          <w:b/>
          <w:bCs/>
          <w:rtl/>
        </w:rPr>
        <w:t>ומוסיפה קרבן שלא היה מוכר בעולם</w:t>
      </w:r>
      <w:r>
        <w:rPr>
          <w:rFonts w:hint="cs"/>
          <w:rtl/>
        </w:rPr>
        <w:t>, קרבן של שותפות ושלום, של "חציו לה' וחציו לכם", חלק לגבוה וחלק להדיוט, קרבן של שלמות, שמחה ו</w:t>
      </w:r>
      <w:r w:rsidR="000548D5">
        <w:rPr>
          <w:rFonts w:hint="cs"/>
          <w:rtl/>
        </w:rPr>
        <w:t xml:space="preserve">בעל </w:t>
      </w:r>
      <w:r>
        <w:rPr>
          <w:rFonts w:hint="cs"/>
          <w:rtl/>
        </w:rPr>
        <w:t xml:space="preserve">תוקף גם כאשר כל הקרבנות יתבטלו. </w:t>
      </w:r>
      <w:r w:rsidR="000548D5">
        <w:rPr>
          <w:rFonts w:hint="cs"/>
          <w:rtl/>
        </w:rPr>
        <w:t xml:space="preserve">כיצד? </w:t>
      </w:r>
      <w:r>
        <w:rPr>
          <w:rFonts w:hint="cs"/>
          <w:rtl/>
        </w:rPr>
        <w:t>בתפילת הודיה שלעולם לא תתבטל. זה המסר החשוב כל כ</w:t>
      </w:r>
      <w:r w:rsidR="000548D5">
        <w:rPr>
          <w:rFonts w:hint="cs"/>
          <w:rtl/>
        </w:rPr>
        <w:t>ך</w:t>
      </w:r>
      <w:r>
        <w:rPr>
          <w:rFonts w:hint="cs"/>
          <w:rtl/>
        </w:rPr>
        <w:t xml:space="preserve"> לר' יוסי בר' חנינא שלמענו הוא טורח לפרק את כל הוכחותיו וטענותיו של ר' אלעזר ולהציע הוכחות משלו. הוכחות שאינן חזקות מאלה של ר' אלעזר, אבל דורשי רשומות </w:t>
      </w:r>
      <w:r w:rsidR="000548D5">
        <w:rPr>
          <w:rFonts w:hint="cs"/>
          <w:rtl/>
        </w:rPr>
        <w:t>ש</w:t>
      </w:r>
      <w:r>
        <w:rPr>
          <w:rFonts w:hint="cs"/>
          <w:rtl/>
        </w:rPr>
        <w:t>אהבו את שיטת</w:t>
      </w:r>
      <w:r w:rsidR="000548D5">
        <w:rPr>
          <w:rFonts w:hint="cs"/>
          <w:rtl/>
        </w:rPr>
        <w:t>ו חזקוה ואמצוה</w:t>
      </w:r>
      <w:r>
        <w:rPr>
          <w:rFonts w:hint="cs"/>
          <w:rtl/>
        </w:rPr>
        <w:t xml:space="preserve">. "עורי צפון" - </w:t>
      </w:r>
      <w:r w:rsidRPr="00525CDB">
        <w:rPr>
          <w:rtl/>
        </w:rPr>
        <w:t>דבר שהיה ישן ונתעורר.</w:t>
      </w:r>
      <w:r>
        <w:rPr>
          <w:rFonts w:hint="cs"/>
          <w:rtl/>
        </w:rPr>
        <w:t xml:space="preserve"> אבל "</w:t>
      </w:r>
      <w:r w:rsidRPr="00525CDB">
        <w:rPr>
          <w:rtl/>
        </w:rPr>
        <w:t>בואי תימן</w:t>
      </w:r>
      <w:r>
        <w:rPr>
          <w:rFonts w:hint="cs"/>
          <w:rtl/>
        </w:rPr>
        <w:t xml:space="preserve">" - </w:t>
      </w:r>
      <w:r w:rsidRPr="00525CDB">
        <w:rPr>
          <w:rtl/>
        </w:rPr>
        <w:t>דבר שהוא לחידוש</w:t>
      </w:r>
      <w:r>
        <w:rPr>
          <w:rFonts w:hint="cs"/>
          <w:rtl/>
        </w:rPr>
        <w:t xml:space="preserve">! </w:t>
      </w:r>
    </w:p>
    <w:p w:rsidR="006A45AF" w:rsidRDefault="006A45AF" w:rsidP="006A45AF">
      <w:pPr>
        <w:pStyle w:val="a3"/>
        <w:ind w:firstLine="0"/>
        <w:rPr>
          <w:rFonts w:hint="cs"/>
          <w:rtl/>
        </w:rPr>
      </w:pPr>
      <w:r>
        <w:rPr>
          <w:rFonts w:hint="cs"/>
          <w:rtl/>
        </w:rPr>
        <w:t>ומה שיטת ר' אלעזר? מדוע "לא מפריע" לו שבני נח הקריבו שלמים? האם הם הקריבו גם שלמים או רק שלמים? מה לשיטתו החידוש והתוספת של התורה וספר ויקרא לעומת מה שכבר היה בעולם קודם? את זאת נשאיר לשואבי המים (שירדו השבוע בשפע) מקום להתגדר בו ולהחיש תשובותיהם אלינו.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AF" w:rsidRDefault="006A45AF" w:rsidP="00DB3406">
    <w:pPr>
      <w:pStyle w:val="1"/>
      <w:rPr>
        <w:rFonts w:hint="cs"/>
        <w:rtl/>
      </w:rPr>
    </w:pPr>
    <w:r>
      <w:rPr>
        <w:rtl/>
      </w:rPr>
      <w:t xml:space="preserve">פרשת </w:t>
    </w:r>
    <w:fldSimple w:instr=" SUBJECT  \* MERGEFORMAT ">
      <w:r w:rsidR="00B4470E">
        <w:rPr>
          <w:rtl/>
        </w:rPr>
        <w:t>צו</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AF" w:rsidRDefault="006A45A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470E">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F6B6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03FF2"/>
    <w:rsid w:val="00013EF8"/>
    <w:rsid w:val="000354E6"/>
    <w:rsid w:val="00036DEB"/>
    <w:rsid w:val="00041DDD"/>
    <w:rsid w:val="00051824"/>
    <w:rsid w:val="000548D5"/>
    <w:rsid w:val="000626FA"/>
    <w:rsid w:val="00067702"/>
    <w:rsid w:val="0007660D"/>
    <w:rsid w:val="00084EEE"/>
    <w:rsid w:val="000862BE"/>
    <w:rsid w:val="000A1B4F"/>
    <w:rsid w:val="000A42D6"/>
    <w:rsid w:val="000A4B2E"/>
    <w:rsid w:val="000C2C5E"/>
    <w:rsid w:val="000C39D4"/>
    <w:rsid w:val="000D4B82"/>
    <w:rsid w:val="000E661C"/>
    <w:rsid w:val="000F2394"/>
    <w:rsid w:val="000F5983"/>
    <w:rsid w:val="00111E9A"/>
    <w:rsid w:val="001335D6"/>
    <w:rsid w:val="00134C36"/>
    <w:rsid w:val="0014132A"/>
    <w:rsid w:val="00147EAE"/>
    <w:rsid w:val="00147FD2"/>
    <w:rsid w:val="0015022C"/>
    <w:rsid w:val="00154851"/>
    <w:rsid w:val="001827DC"/>
    <w:rsid w:val="001872D7"/>
    <w:rsid w:val="0019646A"/>
    <w:rsid w:val="00197927"/>
    <w:rsid w:val="001A4DB8"/>
    <w:rsid w:val="001A7C1C"/>
    <w:rsid w:val="001B10B3"/>
    <w:rsid w:val="001B2A04"/>
    <w:rsid w:val="001B3DFA"/>
    <w:rsid w:val="001C77FB"/>
    <w:rsid w:val="001D1981"/>
    <w:rsid w:val="001D3AF2"/>
    <w:rsid w:val="001D6646"/>
    <w:rsid w:val="001E481E"/>
    <w:rsid w:val="001F06DD"/>
    <w:rsid w:val="001F16F5"/>
    <w:rsid w:val="001F3A99"/>
    <w:rsid w:val="001F5429"/>
    <w:rsid w:val="0021629E"/>
    <w:rsid w:val="00220C5D"/>
    <w:rsid w:val="002278E3"/>
    <w:rsid w:val="00231F48"/>
    <w:rsid w:val="00241305"/>
    <w:rsid w:val="002676C1"/>
    <w:rsid w:val="00283141"/>
    <w:rsid w:val="00293A8D"/>
    <w:rsid w:val="002A52C8"/>
    <w:rsid w:val="002C2BA5"/>
    <w:rsid w:val="002E3A7A"/>
    <w:rsid w:val="002E5961"/>
    <w:rsid w:val="00317043"/>
    <w:rsid w:val="00332197"/>
    <w:rsid w:val="003338F5"/>
    <w:rsid w:val="00333A9F"/>
    <w:rsid w:val="00333FE8"/>
    <w:rsid w:val="00337585"/>
    <w:rsid w:val="003376E8"/>
    <w:rsid w:val="00340041"/>
    <w:rsid w:val="00340F65"/>
    <w:rsid w:val="0035193C"/>
    <w:rsid w:val="00355E61"/>
    <w:rsid w:val="00375077"/>
    <w:rsid w:val="00385C77"/>
    <w:rsid w:val="00386A81"/>
    <w:rsid w:val="0039099E"/>
    <w:rsid w:val="00391A9D"/>
    <w:rsid w:val="003A0481"/>
    <w:rsid w:val="003E5B80"/>
    <w:rsid w:val="00410C47"/>
    <w:rsid w:val="0041707D"/>
    <w:rsid w:val="004216C8"/>
    <w:rsid w:val="00424B7A"/>
    <w:rsid w:val="0044126B"/>
    <w:rsid w:val="0046054C"/>
    <w:rsid w:val="00487410"/>
    <w:rsid w:val="004A6C8B"/>
    <w:rsid w:val="004B6F04"/>
    <w:rsid w:val="004D71EC"/>
    <w:rsid w:val="004E1C2D"/>
    <w:rsid w:val="004F6B6E"/>
    <w:rsid w:val="0050418B"/>
    <w:rsid w:val="00516D4C"/>
    <w:rsid w:val="00525CDB"/>
    <w:rsid w:val="00535E0B"/>
    <w:rsid w:val="00540CD8"/>
    <w:rsid w:val="00545762"/>
    <w:rsid w:val="00545976"/>
    <w:rsid w:val="00561A7C"/>
    <w:rsid w:val="00573883"/>
    <w:rsid w:val="0057749F"/>
    <w:rsid w:val="005817E7"/>
    <w:rsid w:val="0058221E"/>
    <w:rsid w:val="005846C6"/>
    <w:rsid w:val="0059521D"/>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746CB"/>
    <w:rsid w:val="00680CA8"/>
    <w:rsid w:val="0068119A"/>
    <w:rsid w:val="00687A47"/>
    <w:rsid w:val="006918E6"/>
    <w:rsid w:val="00695229"/>
    <w:rsid w:val="006A45AF"/>
    <w:rsid w:val="006A4B28"/>
    <w:rsid w:val="006B6649"/>
    <w:rsid w:val="006C1A06"/>
    <w:rsid w:val="006D07BB"/>
    <w:rsid w:val="006E58C1"/>
    <w:rsid w:val="006F0695"/>
    <w:rsid w:val="00700E3B"/>
    <w:rsid w:val="00712EDE"/>
    <w:rsid w:val="00714A8B"/>
    <w:rsid w:val="007156BD"/>
    <w:rsid w:val="00726259"/>
    <w:rsid w:val="007432CC"/>
    <w:rsid w:val="00755BD0"/>
    <w:rsid w:val="00757BCC"/>
    <w:rsid w:val="007642DF"/>
    <w:rsid w:val="0076443E"/>
    <w:rsid w:val="00764B3C"/>
    <w:rsid w:val="007776AF"/>
    <w:rsid w:val="007867F6"/>
    <w:rsid w:val="00786823"/>
    <w:rsid w:val="00786F08"/>
    <w:rsid w:val="00790172"/>
    <w:rsid w:val="007924E9"/>
    <w:rsid w:val="00792B53"/>
    <w:rsid w:val="007A1D15"/>
    <w:rsid w:val="007A1FF5"/>
    <w:rsid w:val="007D2AAF"/>
    <w:rsid w:val="007E2FC5"/>
    <w:rsid w:val="00817EB6"/>
    <w:rsid w:val="00833B99"/>
    <w:rsid w:val="00840DAF"/>
    <w:rsid w:val="0084765E"/>
    <w:rsid w:val="00847E69"/>
    <w:rsid w:val="008516CB"/>
    <w:rsid w:val="00854B67"/>
    <w:rsid w:val="0087457A"/>
    <w:rsid w:val="008A5EC1"/>
    <w:rsid w:val="008B7873"/>
    <w:rsid w:val="008D7D54"/>
    <w:rsid w:val="008D7DA0"/>
    <w:rsid w:val="008F4449"/>
    <w:rsid w:val="008F70B3"/>
    <w:rsid w:val="00907460"/>
    <w:rsid w:val="00907D40"/>
    <w:rsid w:val="00910D38"/>
    <w:rsid w:val="0092160A"/>
    <w:rsid w:val="009318AC"/>
    <w:rsid w:val="009325AD"/>
    <w:rsid w:val="0094728C"/>
    <w:rsid w:val="0096280D"/>
    <w:rsid w:val="00970BBE"/>
    <w:rsid w:val="009B278C"/>
    <w:rsid w:val="009B73EC"/>
    <w:rsid w:val="009E0D4A"/>
    <w:rsid w:val="009F6096"/>
    <w:rsid w:val="009F7B27"/>
    <w:rsid w:val="00A01A76"/>
    <w:rsid w:val="00A17341"/>
    <w:rsid w:val="00A548A3"/>
    <w:rsid w:val="00A556AD"/>
    <w:rsid w:val="00A56226"/>
    <w:rsid w:val="00A625B2"/>
    <w:rsid w:val="00A626A5"/>
    <w:rsid w:val="00A84168"/>
    <w:rsid w:val="00A95B90"/>
    <w:rsid w:val="00AA0AB2"/>
    <w:rsid w:val="00AA5FC3"/>
    <w:rsid w:val="00AD7073"/>
    <w:rsid w:val="00AE0870"/>
    <w:rsid w:val="00B355AA"/>
    <w:rsid w:val="00B37DD6"/>
    <w:rsid w:val="00B40988"/>
    <w:rsid w:val="00B4470E"/>
    <w:rsid w:val="00B6010D"/>
    <w:rsid w:val="00B64281"/>
    <w:rsid w:val="00B72449"/>
    <w:rsid w:val="00B916F7"/>
    <w:rsid w:val="00BA08C4"/>
    <w:rsid w:val="00BB064B"/>
    <w:rsid w:val="00BB2E73"/>
    <w:rsid w:val="00BD1AC4"/>
    <w:rsid w:val="00BD2CF0"/>
    <w:rsid w:val="00BD7DDD"/>
    <w:rsid w:val="00BE315C"/>
    <w:rsid w:val="00BF2B37"/>
    <w:rsid w:val="00BF68A3"/>
    <w:rsid w:val="00C164E5"/>
    <w:rsid w:val="00C54E43"/>
    <w:rsid w:val="00C73367"/>
    <w:rsid w:val="00C7740E"/>
    <w:rsid w:val="00C91405"/>
    <w:rsid w:val="00C97F15"/>
    <w:rsid w:val="00CB1007"/>
    <w:rsid w:val="00CB1064"/>
    <w:rsid w:val="00CB5BB4"/>
    <w:rsid w:val="00CC13DF"/>
    <w:rsid w:val="00CD57D5"/>
    <w:rsid w:val="00CF3E89"/>
    <w:rsid w:val="00D14FF2"/>
    <w:rsid w:val="00D15D8B"/>
    <w:rsid w:val="00D20FA4"/>
    <w:rsid w:val="00D21DB9"/>
    <w:rsid w:val="00D820F2"/>
    <w:rsid w:val="00D90520"/>
    <w:rsid w:val="00DB3406"/>
    <w:rsid w:val="00DC317B"/>
    <w:rsid w:val="00DC70BB"/>
    <w:rsid w:val="00DD0AC1"/>
    <w:rsid w:val="00DD3108"/>
    <w:rsid w:val="00DE217F"/>
    <w:rsid w:val="00E23307"/>
    <w:rsid w:val="00E2761E"/>
    <w:rsid w:val="00E31141"/>
    <w:rsid w:val="00E31E6A"/>
    <w:rsid w:val="00E37BFE"/>
    <w:rsid w:val="00E40481"/>
    <w:rsid w:val="00E76207"/>
    <w:rsid w:val="00E82EE8"/>
    <w:rsid w:val="00EC31ED"/>
    <w:rsid w:val="00EC43AD"/>
    <w:rsid w:val="00EC5CDE"/>
    <w:rsid w:val="00ED11C9"/>
    <w:rsid w:val="00EF3353"/>
    <w:rsid w:val="00F0036A"/>
    <w:rsid w:val="00F0521E"/>
    <w:rsid w:val="00F077AD"/>
    <w:rsid w:val="00F175FB"/>
    <w:rsid w:val="00F2508B"/>
    <w:rsid w:val="00F31394"/>
    <w:rsid w:val="00F372A8"/>
    <w:rsid w:val="00F52566"/>
    <w:rsid w:val="00F55025"/>
    <w:rsid w:val="00F561D1"/>
    <w:rsid w:val="00F70196"/>
    <w:rsid w:val="00F77D38"/>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7CDE5E-4566-4552-A836-10B2430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F6B6E"/>
    <w:pPr>
      <w:bidi/>
    </w:pPr>
    <w:rPr>
      <w:rFonts w:cs="Narkisim"/>
      <w:sz w:val="22"/>
      <w:szCs w:val="22"/>
      <w:lang w:eastAsia="he-IL"/>
    </w:rPr>
  </w:style>
  <w:style w:type="paragraph" w:styleId="1">
    <w:name w:val="heading 1"/>
    <w:basedOn w:val="a"/>
    <w:next w:val="a"/>
    <w:link w:val="10"/>
    <w:qFormat/>
    <w:rsid w:val="004F6B6E"/>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4F6B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6B6E"/>
  </w:style>
  <w:style w:type="paragraph" w:styleId="a3">
    <w:name w:val="footnote text"/>
    <w:basedOn w:val="a"/>
    <w:link w:val="a4"/>
    <w:semiHidden/>
    <w:rsid w:val="004F6B6E"/>
    <w:pPr>
      <w:ind w:left="170" w:hanging="170"/>
      <w:jc w:val="both"/>
    </w:pPr>
    <w:rPr>
      <w:sz w:val="20"/>
      <w:szCs w:val="20"/>
    </w:rPr>
  </w:style>
  <w:style w:type="character" w:styleId="a5">
    <w:name w:val="footnote reference"/>
    <w:semiHidden/>
    <w:rsid w:val="004F6B6E"/>
    <w:rPr>
      <w:vertAlign w:val="superscript"/>
    </w:rPr>
  </w:style>
  <w:style w:type="paragraph" w:styleId="a6">
    <w:name w:val="header"/>
    <w:basedOn w:val="a"/>
    <w:link w:val="a7"/>
    <w:rsid w:val="004F6B6E"/>
    <w:pPr>
      <w:tabs>
        <w:tab w:val="center" w:pos="4153"/>
        <w:tab w:val="right" w:pos="8306"/>
      </w:tabs>
    </w:pPr>
  </w:style>
  <w:style w:type="paragraph" w:styleId="a8">
    <w:name w:val="footer"/>
    <w:basedOn w:val="a"/>
    <w:link w:val="a9"/>
    <w:rsid w:val="004F6B6E"/>
    <w:pPr>
      <w:tabs>
        <w:tab w:val="center" w:pos="4153"/>
        <w:tab w:val="right" w:pos="8306"/>
      </w:tabs>
    </w:pPr>
  </w:style>
  <w:style w:type="paragraph" w:customStyle="1" w:styleId="aa">
    <w:name w:val="כותרת"/>
    <w:basedOn w:val="a"/>
    <w:rsid w:val="004F6B6E"/>
    <w:pPr>
      <w:spacing w:before="240" w:line="320" w:lineRule="atLeast"/>
      <w:jc w:val="center"/>
    </w:pPr>
    <w:rPr>
      <w:rFonts w:cs="David"/>
      <w:b/>
      <w:bCs/>
      <w:spacing w:val="20"/>
      <w:szCs w:val="32"/>
    </w:rPr>
  </w:style>
  <w:style w:type="paragraph" w:customStyle="1" w:styleId="ab">
    <w:name w:val="כותרת קטע"/>
    <w:basedOn w:val="a"/>
    <w:rsid w:val="004F6B6E"/>
    <w:pPr>
      <w:spacing w:before="240" w:line="300" w:lineRule="atLeast"/>
    </w:pPr>
    <w:rPr>
      <w:rFonts w:cs="Arial"/>
      <w:b/>
      <w:bCs/>
      <w:szCs w:val="24"/>
    </w:rPr>
  </w:style>
  <w:style w:type="paragraph" w:customStyle="1" w:styleId="ac">
    <w:name w:val="מקור"/>
    <w:basedOn w:val="a"/>
    <w:rsid w:val="004F6B6E"/>
    <w:pPr>
      <w:spacing w:line="320" w:lineRule="atLeast"/>
      <w:jc w:val="both"/>
    </w:pPr>
    <w:rPr>
      <w:rFonts w:cs="David"/>
      <w:szCs w:val="24"/>
    </w:rPr>
  </w:style>
  <w:style w:type="paragraph" w:customStyle="1" w:styleId="ad">
    <w:name w:val="מחלקי המים"/>
    <w:basedOn w:val="a"/>
    <w:rsid w:val="004F6B6E"/>
    <w:pPr>
      <w:spacing w:line="320" w:lineRule="atLeast"/>
      <w:jc w:val="both"/>
    </w:pPr>
    <w:rPr>
      <w:b/>
      <w:bCs/>
      <w:szCs w:val="24"/>
    </w:rPr>
  </w:style>
  <w:style w:type="paragraph" w:styleId="ae">
    <w:name w:val="Balloon Text"/>
    <w:basedOn w:val="a"/>
    <w:link w:val="af"/>
    <w:uiPriority w:val="99"/>
    <w:semiHidden/>
    <w:unhideWhenUsed/>
    <w:rsid w:val="004F6B6E"/>
    <w:rPr>
      <w:rFonts w:ascii="Tahoma" w:hAnsi="Tahoma" w:cs="Tahoma"/>
      <w:sz w:val="16"/>
      <w:szCs w:val="16"/>
    </w:rPr>
  </w:style>
  <w:style w:type="character" w:styleId="Hyperlink">
    <w:name w:val="Hyperlink"/>
    <w:rsid w:val="004F6B6E"/>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4F6B6E"/>
    <w:rPr>
      <w:rFonts w:cs="Narkisim"/>
      <w:lang w:eastAsia="he-IL"/>
    </w:rPr>
  </w:style>
  <w:style w:type="character" w:customStyle="1" w:styleId="10">
    <w:name w:val="כותרת 1 תו"/>
    <w:link w:val="1"/>
    <w:rsid w:val="004F6B6E"/>
    <w:rPr>
      <w:rFonts w:cs="David"/>
      <w:b/>
      <w:bCs/>
      <w:sz w:val="22"/>
      <w:szCs w:val="28"/>
      <w:lang w:eastAsia="he-IL"/>
    </w:rPr>
  </w:style>
  <w:style w:type="character" w:customStyle="1" w:styleId="a7">
    <w:name w:val="כותרת עליונה תו"/>
    <w:link w:val="a6"/>
    <w:rsid w:val="004F6B6E"/>
    <w:rPr>
      <w:rFonts w:cs="Narkisim"/>
      <w:sz w:val="22"/>
      <w:szCs w:val="22"/>
      <w:lang w:eastAsia="he-IL"/>
    </w:rPr>
  </w:style>
  <w:style w:type="character" w:customStyle="1" w:styleId="a9">
    <w:name w:val="כותרת תחתונה תו"/>
    <w:link w:val="a8"/>
    <w:rsid w:val="004F6B6E"/>
    <w:rPr>
      <w:rFonts w:cs="Narkisim"/>
      <w:sz w:val="22"/>
      <w:szCs w:val="22"/>
      <w:lang w:eastAsia="he-IL"/>
    </w:rPr>
  </w:style>
  <w:style w:type="character" w:customStyle="1" w:styleId="af">
    <w:name w:val="טקסט בלונים תו"/>
    <w:link w:val="ae"/>
    <w:uiPriority w:val="99"/>
    <w:semiHidden/>
    <w:rsid w:val="004F6B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C%D7%95%D7%9D-%D7%A9%D7%9C%D7%95%D7%9D-%D7%9C%D7%A8%D7%97%D7%95%D7%A7-%D7%95%D7%9C%D7%A7%D7%A8%D7%95%D7%91" TargetMode="External"/><Relationship Id="rId13" Type="http://schemas.openxmlformats.org/officeDocument/2006/relationships/hyperlink" Target="http://www.faz.co.il/story_5776" TargetMode="External"/><Relationship Id="rId3" Type="http://schemas.openxmlformats.org/officeDocument/2006/relationships/hyperlink" Target="http://www.mayim.org.il/?holiday=%D7%9B%D7%95%D7%9C%D7%A0%D7%95-%D7%92%D7%A8%D7%99%D7%9D" TargetMode="External"/><Relationship Id="rId7" Type="http://schemas.openxmlformats.org/officeDocument/2006/relationships/hyperlink" Target="http://www.mayim.org.il/?parasha=%D7%A9%D7%9C%D7%95%D7%9D-%D7%91%D7%99%D7%9F-%D7%90%D7%99%D7%A9-%D7%95%D7%90%D7%A9%D7%AA%D7%95" TargetMode="External"/><Relationship Id="rId12" Type="http://schemas.openxmlformats.org/officeDocument/2006/relationships/hyperlink" Target="http://www.mayim.org.il/?parasha=%D7%A9%D7%9C%D7%95%D7%9D-%D7%91%D7%99%D7%9F-%D7%90%D7%99%D7%A9-%D7%95%D7%90%D7%A9%D7%AA%D7%95" TargetMode="External"/><Relationship Id="rId2" Type="http://schemas.openxmlformats.org/officeDocument/2006/relationships/hyperlink" Target="http://www.mayim.org.il/publications/%d7%9e%d7%93%d7%a8%d7%a9-%d7%95%d7%99%d7%a7%d7%a8%d7%90-%d7%a8%d7%91%d7%94-2/" TargetMode="External"/><Relationship Id="rId1" Type="http://schemas.openxmlformats.org/officeDocument/2006/relationships/hyperlink" Target="http://www.mayim.org.il/?parasha=1228-2" TargetMode="External"/><Relationship Id="rId6" Type="http://schemas.openxmlformats.org/officeDocument/2006/relationships/hyperlink" Target="http://www.mayim.org.il/?parasha=%D7%91%D7%A8%D7%99%D7%AA-%D7%97%D7%99%D7%99%D7%9D-%D7%95%D7%A9%D7%9C%D7%95%D7%9D" TargetMode="External"/><Relationship Id="rId11" Type="http://schemas.openxmlformats.org/officeDocument/2006/relationships/hyperlink" Target="http://www.mayim.org.il/?parasha=%D7%95%D7%A7%D7%A8%D7%90%D7%AA-%D7%9C%D7%A9%D7%9C%D7%95%D7%9D" TargetMode="External"/><Relationship Id="rId5" Type="http://schemas.openxmlformats.org/officeDocument/2006/relationships/hyperlink" Target="http://www.mayim.org.il/?parasha=%D7%95%D7%A7%D7%A8%D7%90%D7%AA-%D7%9C%D7%A9%D7%9C%D7%95%D7%9D" TargetMode="External"/><Relationship Id="rId10" Type="http://schemas.openxmlformats.org/officeDocument/2006/relationships/hyperlink" Target="http://www.mayim.org.il/?parasha=%D7%9C%D7%95-%D7%99%D7%A9%D7%98%D7%9E%D7%A0%D7%95-%D7%99%D7%95%D7%A1%D7%A3" TargetMode="External"/><Relationship Id="rId4" Type="http://schemas.openxmlformats.org/officeDocument/2006/relationships/hyperlink" Target="http://www.mayim.org.il/?parasha=%D7%95%D7%9C%D7%90-%D7%99%D7%96%D7%91%D7%97%D7%95-%D7%A2%D7%95%D7%93-%D7%9C%D7%A9%D7%A2%D7%99%D7%A8%D7%99%D7%9D" TargetMode="External"/><Relationship Id="rId9" Type="http://schemas.openxmlformats.org/officeDocument/2006/relationships/hyperlink" Target="http://www.mayim.org.il/?parasha=%D7%9B%D7%99-%D7%99%D7%A7%D7%A8%D7%90-%D7%A7%D7%9F-%D7%A6%D7%99%D7%A4%D7%95%D7%A8-%D7%9C%D7%A4%D7%A0%D7%99%D7%9A1" TargetMode="External"/><Relationship Id="rId14" Type="http://schemas.openxmlformats.org/officeDocument/2006/relationships/hyperlink" Target="http://www.mayim.org.il/?parasha=12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EEC6-05AC-4D0D-B979-F8BEE943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936</Words>
  <Characters>4682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5607</CharactersWithSpaces>
  <SharedDoc>false</SharedDoc>
  <HLinks>
    <vt:vector size="84" baseType="variant">
      <vt:variant>
        <vt:i4>2228262</vt:i4>
      </vt:variant>
      <vt:variant>
        <vt:i4>39</vt:i4>
      </vt:variant>
      <vt:variant>
        <vt:i4>0</vt:i4>
      </vt:variant>
      <vt:variant>
        <vt:i4>5</vt:i4>
      </vt:variant>
      <vt:variant>
        <vt:lpwstr>http://www.mayim.org.il/?parasha=1228-2</vt:lpwstr>
      </vt:variant>
      <vt:variant>
        <vt:lpwstr/>
      </vt:variant>
      <vt:variant>
        <vt:i4>7405656</vt:i4>
      </vt:variant>
      <vt:variant>
        <vt:i4>36</vt:i4>
      </vt:variant>
      <vt:variant>
        <vt:i4>0</vt:i4>
      </vt:variant>
      <vt:variant>
        <vt:i4>5</vt:i4>
      </vt:variant>
      <vt:variant>
        <vt:lpwstr>http://www.faz.co.il/story_5776</vt:lpwstr>
      </vt:variant>
      <vt:variant>
        <vt:lpwstr/>
      </vt:variant>
      <vt:variant>
        <vt:i4>2162811</vt:i4>
      </vt:variant>
      <vt:variant>
        <vt:i4>33</vt:i4>
      </vt:variant>
      <vt:variant>
        <vt:i4>0</vt:i4>
      </vt:variant>
      <vt:variant>
        <vt:i4>5</vt:i4>
      </vt:variant>
      <vt:variant>
        <vt:lpwstr>http://www.mayim.org.il/?parasha=%D7%A9%D7%9C%D7%95%D7%9D-%D7%91%D7%99%D7%9F-%D7%90%D7%99%D7%A9-%D7%95%D7%90%D7%A9%D7%AA%D7%95</vt:lpwstr>
      </vt:variant>
      <vt:variant>
        <vt:lpwstr/>
      </vt:variant>
      <vt:variant>
        <vt:i4>8061045</vt:i4>
      </vt:variant>
      <vt:variant>
        <vt:i4>30</vt:i4>
      </vt:variant>
      <vt:variant>
        <vt:i4>0</vt:i4>
      </vt:variant>
      <vt:variant>
        <vt:i4>5</vt:i4>
      </vt:variant>
      <vt:variant>
        <vt:lpwstr>http://www.mayim.org.il/?parasha=%D7%95%D7%A7%D7%A8%D7%90%D7%AA-%D7%9C%D7%A9%D7%9C%D7%95%D7%9D</vt:lpwstr>
      </vt:variant>
      <vt:variant>
        <vt:lpwstr/>
      </vt:variant>
      <vt:variant>
        <vt:i4>7929962</vt:i4>
      </vt:variant>
      <vt:variant>
        <vt:i4>27</vt:i4>
      </vt:variant>
      <vt:variant>
        <vt:i4>0</vt:i4>
      </vt:variant>
      <vt:variant>
        <vt:i4>5</vt:i4>
      </vt:variant>
      <vt:variant>
        <vt:lpwstr>http://www.mayim.org.il/?parasha=%D7%9C%D7%95-%D7%99%D7%A9%D7%98%D7%9E%D7%A0%D7%95-%D7%99%D7%95%D7%A1%D7%A3</vt:lpwstr>
      </vt:variant>
      <vt:variant>
        <vt:lpwstr/>
      </vt:variant>
      <vt:variant>
        <vt:i4>4128811</vt:i4>
      </vt:variant>
      <vt:variant>
        <vt:i4>24</vt:i4>
      </vt:variant>
      <vt:variant>
        <vt:i4>0</vt:i4>
      </vt:variant>
      <vt:variant>
        <vt:i4>5</vt:i4>
      </vt:variant>
      <vt:variant>
        <vt:lpwstr>http://www.mayim.org.il/?parasha=%D7%9B%D7%99-%D7%99%D7%A7%D7%A8%D7%90-%D7%A7%D7%9F-%D7%A6%D7%99%D7%A4%D7%95%D7%A8-%D7%9C%D7%A4%D7%A0%D7%99%D7%9A1</vt:lpwstr>
      </vt:variant>
      <vt:variant>
        <vt:lpwstr/>
      </vt:variant>
      <vt:variant>
        <vt:i4>2097266</vt:i4>
      </vt:variant>
      <vt:variant>
        <vt:i4>21</vt:i4>
      </vt:variant>
      <vt:variant>
        <vt:i4>0</vt:i4>
      </vt:variant>
      <vt:variant>
        <vt:i4>5</vt:i4>
      </vt:variant>
      <vt:variant>
        <vt:lpwstr>http://www.mayim.org.il/?holiday=%D7%A9%D7%9C%D7%95%D7%9D-%D7%A9%D7%9C%D7%95%D7%9D-%D7%9C%D7%A8%D7%97%D7%95%D7%A7-%D7%95%D7%9C%D7%A7%D7%A8%D7%95%D7%91</vt:lpwstr>
      </vt:variant>
      <vt:variant>
        <vt:lpwstr/>
      </vt:variant>
      <vt:variant>
        <vt:i4>2162811</vt:i4>
      </vt:variant>
      <vt:variant>
        <vt:i4>18</vt:i4>
      </vt:variant>
      <vt:variant>
        <vt:i4>0</vt:i4>
      </vt:variant>
      <vt:variant>
        <vt:i4>5</vt:i4>
      </vt:variant>
      <vt:variant>
        <vt:lpwstr>http://www.mayim.org.il/?parasha=%D7%A9%D7%9C%D7%95%D7%9D-%D7%91%D7%99%D7%9F-%D7%90%D7%99%D7%A9-%D7%95%D7%90%D7%A9%D7%AA%D7%95</vt:lpwstr>
      </vt:variant>
      <vt:variant>
        <vt:lpwstr/>
      </vt:variant>
      <vt:variant>
        <vt:i4>65611</vt:i4>
      </vt:variant>
      <vt:variant>
        <vt:i4>15</vt:i4>
      </vt:variant>
      <vt:variant>
        <vt:i4>0</vt:i4>
      </vt:variant>
      <vt:variant>
        <vt:i4>5</vt:i4>
      </vt:variant>
      <vt:variant>
        <vt:lpwstr>http://www.mayim.org.il/?parasha=%D7%91%D7%A8%D7%99%D7%AA-%D7%97%D7%99%D7%99%D7%9D-%D7%95%D7%A9%D7%9C%D7%95%D7%9D</vt:lpwstr>
      </vt:variant>
      <vt:variant>
        <vt:lpwstr/>
      </vt:variant>
      <vt:variant>
        <vt:i4>8061045</vt:i4>
      </vt:variant>
      <vt:variant>
        <vt:i4>12</vt:i4>
      </vt:variant>
      <vt:variant>
        <vt:i4>0</vt:i4>
      </vt:variant>
      <vt:variant>
        <vt:i4>5</vt:i4>
      </vt:variant>
      <vt:variant>
        <vt:lpwstr>http://www.mayim.org.il/?parasha=%D7%95%D7%A7%D7%A8%D7%90%D7%AA-%D7%9C%D7%A9%D7%9C%D7%95%D7%9D</vt:lpwstr>
      </vt:variant>
      <vt:variant>
        <vt:lpwstr/>
      </vt:variant>
      <vt:variant>
        <vt:i4>6029323</vt:i4>
      </vt:variant>
      <vt:variant>
        <vt:i4>9</vt:i4>
      </vt:variant>
      <vt:variant>
        <vt:i4>0</vt:i4>
      </vt:variant>
      <vt:variant>
        <vt:i4>5</vt:i4>
      </vt:variant>
      <vt:variant>
        <vt:lpwstr>http://www.mayim.org.il/?parasha=%D7%95%D7%9C%D7%90-%D7%99%D7%96%D7%91%D7%97%D7%95-%D7%A2%D7%95%D7%93-%D7%9C%D7%A9%D7%A2%D7%99%D7%A8%D7%99%D7%9D</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2097259</vt:i4>
      </vt:variant>
      <vt:variant>
        <vt:i4>3</vt:i4>
      </vt:variant>
      <vt:variant>
        <vt:i4>0</vt:i4>
      </vt:variant>
      <vt:variant>
        <vt:i4>5</vt:i4>
      </vt:variant>
      <vt:variant>
        <vt:lpwstr>http://www.mayim.org.il/publications/%d7%9e%d7%93%d7%a8%d7%a9-%d7%95%d7%99%d7%a7%d7%a8%d7%90-%d7%a8%d7%91%d7%94-2/</vt:lpwstr>
      </vt:variant>
      <vt:variant>
        <vt:lpwstr/>
      </vt:variant>
      <vt:variant>
        <vt:i4>2228262</vt:i4>
      </vt:variant>
      <vt:variant>
        <vt:i4>0</vt:i4>
      </vt:variant>
      <vt:variant>
        <vt:i4>0</vt:i4>
      </vt:variant>
      <vt:variant>
        <vt:i4>5</vt:i4>
      </vt:variant>
      <vt:variant>
        <vt:lpwstr>http://www.mayim.org.il/?parasha=1228-2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שמעון אפק</cp:lastModifiedBy>
  <cp:revision>2</cp:revision>
  <cp:lastPrinted>2014-03-19T05:01:00Z</cp:lastPrinted>
  <dcterms:created xsi:type="dcterms:W3CDTF">2017-01-16T06:09:00Z</dcterms:created>
  <dcterms:modified xsi:type="dcterms:W3CDTF">2017-01-16T06:09:00Z</dcterms:modified>
</cp:coreProperties>
</file>