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7DAD" w:rsidRDefault="00FB7DAD" w:rsidP="002348BD">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אחור וקדם צרתני</w:t>
      </w:r>
      <w:r>
        <w:rPr>
          <w:rtl/>
        </w:rPr>
        <w:fldChar w:fldCharType="end"/>
      </w:r>
    </w:p>
    <w:p w:rsidR="00225731" w:rsidRPr="00225731" w:rsidRDefault="00225731" w:rsidP="008E4299">
      <w:pPr>
        <w:autoSpaceDE w:val="0"/>
        <w:autoSpaceDN w:val="0"/>
        <w:adjustRightInd w:val="0"/>
        <w:spacing w:before="240" w:line="320" w:lineRule="atLeast"/>
        <w:rPr>
          <w:rFonts w:cs="David"/>
          <w:b/>
          <w:bCs/>
          <w:sz w:val="24"/>
          <w:szCs w:val="24"/>
          <w:rtl/>
        </w:rPr>
      </w:pPr>
      <w:r w:rsidRPr="00225731">
        <w:rPr>
          <w:rFonts w:cs="David" w:hint="eastAsia"/>
          <w:b/>
          <w:bCs/>
          <w:sz w:val="24"/>
          <w:szCs w:val="24"/>
          <w:rtl/>
        </w:rPr>
        <w:t>לַמְנַצֵּחַ</w:t>
      </w:r>
      <w:r w:rsidRPr="00225731">
        <w:rPr>
          <w:rFonts w:cs="David"/>
          <w:b/>
          <w:bCs/>
          <w:sz w:val="24"/>
          <w:szCs w:val="24"/>
          <w:rtl/>
        </w:rPr>
        <w:t xml:space="preserve"> </w:t>
      </w:r>
      <w:r w:rsidRPr="00225731">
        <w:rPr>
          <w:rFonts w:cs="David" w:hint="eastAsia"/>
          <w:b/>
          <w:bCs/>
          <w:sz w:val="24"/>
          <w:szCs w:val="24"/>
          <w:rtl/>
        </w:rPr>
        <w:t>לְדָוִד</w:t>
      </w:r>
      <w:r w:rsidRPr="00225731">
        <w:rPr>
          <w:rFonts w:cs="David"/>
          <w:b/>
          <w:bCs/>
          <w:sz w:val="24"/>
          <w:szCs w:val="24"/>
          <w:rtl/>
        </w:rPr>
        <w:t xml:space="preserve"> </w:t>
      </w:r>
      <w:r w:rsidRPr="00225731">
        <w:rPr>
          <w:rFonts w:cs="David" w:hint="eastAsia"/>
          <w:b/>
          <w:bCs/>
          <w:sz w:val="24"/>
          <w:szCs w:val="24"/>
          <w:rtl/>
        </w:rPr>
        <w:t>מִזְמוֹר</w:t>
      </w:r>
      <w:r w:rsidRPr="00225731">
        <w:rPr>
          <w:rFonts w:cs="David"/>
          <w:b/>
          <w:bCs/>
          <w:sz w:val="24"/>
          <w:szCs w:val="24"/>
          <w:rtl/>
        </w:rPr>
        <w:t xml:space="preserve"> </w:t>
      </w:r>
      <w:r>
        <w:rPr>
          <w:rFonts w:cs="David" w:hint="eastAsia"/>
          <w:b/>
          <w:bCs/>
          <w:sz w:val="24"/>
          <w:szCs w:val="24"/>
          <w:rtl/>
        </w:rPr>
        <w:t>ה</w:t>
      </w:r>
      <w:r>
        <w:rPr>
          <w:rFonts w:cs="David"/>
          <w:b/>
          <w:bCs/>
          <w:sz w:val="24"/>
          <w:szCs w:val="24"/>
          <w:rtl/>
        </w:rPr>
        <w:t>'</w:t>
      </w:r>
      <w:r w:rsidRPr="00225731">
        <w:rPr>
          <w:rFonts w:cs="David"/>
          <w:b/>
          <w:bCs/>
          <w:sz w:val="24"/>
          <w:szCs w:val="24"/>
          <w:rtl/>
        </w:rPr>
        <w:t xml:space="preserve"> </w:t>
      </w:r>
      <w:r w:rsidRPr="00225731">
        <w:rPr>
          <w:rFonts w:cs="David" w:hint="eastAsia"/>
          <w:b/>
          <w:bCs/>
          <w:sz w:val="24"/>
          <w:szCs w:val="24"/>
          <w:rtl/>
        </w:rPr>
        <w:t>חֲקַרְתַּנִי</w:t>
      </w:r>
      <w:r w:rsidRPr="00225731">
        <w:rPr>
          <w:rFonts w:cs="David"/>
          <w:b/>
          <w:bCs/>
          <w:sz w:val="24"/>
          <w:szCs w:val="24"/>
          <w:rtl/>
        </w:rPr>
        <w:t xml:space="preserve"> </w:t>
      </w:r>
      <w:r w:rsidRPr="00225731">
        <w:rPr>
          <w:rFonts w:cs="David" w:hint="eastAsia"/>
          <w:b/>
          <w:bCs/>
          <w:sz w:val="24"/>
          <w:szCs w:val="24"/>
          <w:rtl/>
        </w:rPr>
        <w:t>וַתֵּדָע</w:t>
      </w:r>
      <w:r w:rsidRPr="00225731">
        <w:rPr>
          <w:rFonts w:cs="David"/>
          <w:b/>
          <w:bCs/>
          <w:sz w:val="24"/>
          <w:szCs w:val="24"/>
          <w:rtl/>
        </w:rPr>
        <w:t>:</w:t>
      </w:r>
    </w:p>
    <w:p w:rsidR="00225731" w:rsidRDefault="00225731" w:rsidP="008E4299">
      <w:pPr>
        <w:autoSpaceDE w:val="0"/>
        <w:autoSpaceDN w:val="0"/>
        <w:adjustRightInd w:val="0"/>
        <w:spacing w:line="320" w:lineRule="atLeast"/>
        <w:rPr>
          <w:rFonts w:cs="David" w:hint="cs"/>
          <w:b/>
          <w:bCs/>
          <w:sz w:val="24"/>
          <w:szCs w:val="24"/>
          <w:rtl/>
        </w:rPr>
      </w:pPr>
      <w:r w:rsidRPr="00225731">
        <w:rPr>
          <w:rFonts w:cs="David" w:hint="eastAsia"/>
          <w:b/>
          <w:bCs/>
          <w:sz w:val="24"/>
          <w:szCs w:val="24"/>
          <w:rtl/>
        </w:rPr>
        <w:t>אַתָּה</w:t>
      </w:r>
      <w:r w:rsidRPr="00225731">
        <w:rPr>
          <w:rFonts w:cs="David"/>
          <w:b/>
          <w:bCs/>
          <w:sz w:val="24"/>
          <w:szCs w:val="24"/>
          <w:rtl/>
        </w:rPr>
        <w:t xml:space="preserve"> </w:t>
      </w:r>
      <w:r w:rsidRPr="00225731">
        <w:rPr>
          <w:rFonts w:cs="David" w:hint="eastAsia"/>
          <w:b/>
          <w:bCs/>
          <w:sz w:val="24"/>
          <w:szCs w:val="24"/>
          <w:rtl/>
        </w:rPr>
        <w:t>יָדַעְתָּ</w:t>
      </w:r>
      <w:r w:rsidRPr="00225731">
        <w:rPr>
          <w:rFonts w:cs="David"/>
          <w:b/>
          <w:bCs/>
          <w:sz w:val="24"/>
          <w:szCs w:val="24"/>
          <w:rtl/>
        </w:rPr>
        <w:t xml:space="preserve"> </w:t>
      </w:r>
      <w:r w:rsidRPr="00225731">
        <w:rPr>
          <w:rFonts w:cs="David" w:hint="eastAsia"/>
          <w:b/>
          <w:bCs/>
          <w:sz w:val="24"/>
          <w:szCs w:val="24"/>
          <w:rtl/>
        </w:rPr>
        <w:t>שִׁבְתִּי</w:t>
      </w:r>
      <w:r w:rsidRPr="00225731">
        <w:rPr>
          <w:rFonts w:cs="David"/>
          <w:b/>
          <w:bCs/>
          <w:sz w:val="24"/>
          <w:szCs w:val="24"/>
          <w:rtl/>
        </w:rPr>
        <w:t xml:space="preserve"> </w:t>
      </w:r>
      <w:r w:rsidRPr="00225731">
        <w:rPr>
          <w:rFonts w:cs="David" w:hint="eastAsia"/>
          <w:b/>
          <w:bCs/>
          <w:sz w:val="24"/>
          <w:szCs w:val="24"/>
          <w:rtl/>
        </w:rPr>
        <w:t>וְקוּמִי</w:t>
      </w:r>
      <w:r w:rsidRPr="00225731">
        <w:rPr>
          <w:rFonts w:cs="David"/>
          <w:b/>
          <w:bCs/>
          <w:sz w:val="24"/>
          <w:szCs w:val="24"/>
          <w:rtl/>
        </w:rPr>
        <w:t xml:space="preserve"> </w:t>
      </w:r>
      <w:r w:rsidRPr="00225731">
        <w:rPr>
          <w:rFonts w:cs="David" w:hint="eastAsia"/>
          <w:b/>
          <w:bCs/>
          <w:sz w:val="24"/>
          <w:szCs w:val="24"/>
          <w:rtl/>
        </w:rPr>
        <w:t>בַּנְתָּה</w:t>
      </w:r>
      <w:r w:rsidRPr="00225731">
        <w:rPr>
          <w:rFonts w:cs="David"/>
          <w:b/>
          <w:bCs/>
          <w:sz w:val="24"/>
          <w:szCs w:val="24"/>
          <w:rtl/>
        </w:rPr>
        <w:t xml:space="preserve"> </w:t>
      </w:r>
      <w:r w:rsidRPr="00225731">
        <w:rPr>
          <w:rFonts w:cs="David" w:hint="eastAsia"/>
          <w:b/>
          <w:bCs/>
          <w:sz w:val="24"/>
          <w:szCs w:val="24"/>
          <w:rtl/>
        </w:rPr>
        <w:t>לְרֵעִי</w:t>
      </w:r>
      <w:r w:rsidRPr="00225731">
        <w:rPr>
          <w:rFonts w:cs="David"/>
          <w:b/>
          <w:bCs/>
          <w:sz w:val="24"/>
          <w:szCs w:val="24"/>
          <w:rtl/>
        </w:rPr>
        <w:t xml:space="preserve"> </w:t>
      </w:r>
      <w:r w:rsidRPr="00225731">
        <w:rPr>
          <w:rFonts w:cs="David" w:hint="eastAsia"/>
          <w:b/>
          <w:bCs/>
          <w:sz w:val="24"/>
          <w:szCs w:val="24"/>
          <w:rtl/>
        </w:rPr>
        <w:t>מֵרָחוֹק</w:t>
      </w:r>
      <w:r>
        <w:rPr>
          <w:rFonts w:cs="David" w:hint="cs"/>
          <w:b/>
          <w:bCs/>
          <w:sz w:val="24"/>
          <w:szCs w:val="24"/>
          <w:rtl/>
        </w:rPr>
        <w:t xml:space="preserve"> ...</w:t>
      </w:r>
    </w:p>
    <w:p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כִּי</w:t>
      </w:r>
      <w:r w:rsidRPr="00225731">
        <w:rPr>
          <w:rFonts w:cs="David"/>
          <w:b/>
          <w:bCs/>
          <w:sz w:val="24"/>
          <w:szCs w:val="24"/>
          <w:rtl/>
        </w:rPr>
        <w:t xml:space="preserve"> </w:t>
      </w:r>
      <w:r w:rsidRPr="00225731">
        <w:rPr>
          <w:rFonts w:cs="David" w:hint="eastAsia"/>
          <w:b/>
          <w:bCs/>
          <w:sz w:val="24"/>
          <w:szCs w:val="24"/>
          <w:rtl/>
        </w:rPr>
        <w:t>אֵין</w:t>
      </w:r>
      <w:r w:rsidRPr="00225731">
        <w:rPr>
          <w:rFonts w:cs="David"/>
          <w:b/>
          <w:bCs/>
          <w:sz w:val="24"/>
          <w:szCs w:val="24"/>
          <w:rtl/>
        </w:rPr>
        <w:t xml:space="preserve"> </w:t>
      </w:r>
      <w:r w:rsidRPr="00225731">
        <w:rPr>
          <w:rFonts w:cs="David" w:hint="eastAsia"/>
          <w:b/>
          <w:bCs/>
          <w:sz w:val="24"/>
          <w:szCs w:val="24"/>
          <w:rtl/>
        </w:rPr>
        <w:t>מִלָּה</w:t>
      </w:r>
      <w:r w:rsidRPr="00225731">
        <w:rPr>
          <w:rFonts w:cs="David"/>
          <w:b/>
          <w:bCs/>
          <w:sz w:val="24"/>
          <w:szCs w:val="24"/>
          <w:rtl/>
        </w:rPr>
        <w:t xml:space="preserve"> </w:t>
      </w:r>
      <w:r w:rsidRPr="00225731">
        <w:rPr>
          <w:rFonts w:cs="David" w:hint="eastAsia"/>
          <w:b/>
          <w:bCs/>
          <w:sz w:val="24"/>
          <w:szCs w:val="24"/>
          <w:rtl/>
        </w:rPr>
        <w:t>בִּלְשׁוֹנִי</w:t>
      </w:r>
      <w:r w:rsidRPr="00225731">
        <w:rPr>
          <w:rFonts w:cs="David"/>
          <w:b/>
          <w:bCs/>
          <w:sz w:val="24"/>
          <w:szCs w:val="24"/>
          <w:rtl/>
        </w:rPr>
        <w:t xml:space="preserve"> </w:t>
      </w:r>
      <w:r w:rsidRPr="00225731">
        <w:rPr>
          <w:rFonts w:cs="David" w:hint="eastAsia"/>
          <w:b/>
          <w:bCs/>
          <w:sz w:val="24"/>
          <w:szCs w:val="24"/>
          <w:rtl/>
        </w:rPr>
        <w:t>הֵן</w:t>
      </w:r>
      <w:r w:rsidRPr="00225731">
        <w:rPr>
          <w:rFonts w:cs="David"/>
          <w:b/>
          <w:bCs/>
          <w:sz w:val="24"/>
          <w:szCs w:val="24"/>
          <w:rtl/>
        </w:rPr>
        <w:t xml:space="preserve"> </w:t>
      </w:r>
      <w:r>
        <w:rPr>
          <w:rFonts w:cs="David" w:hint="eastAsia"/>
          <w:b/>
          <w:bCs/>
          <w:sz w:val="24"/>
          <w:szCs w:val="24"/>
          <w:rtl/>
        </w:rPr>
        <w:t>ה</w:t>
      </w:r>
      <w:r>
        <w:rPr>
          <w:rFonts w:cs="David"/>
          <w:b/>
          <w:bCs/>
          <w:sz w:val="24"/>
          <w:szCs w:val="24"/>
          <w:rtl/>
        </w:rPr>
        <w:t>'</w:t>
      </w:r>
      <w:r w:rsidRPr="00225731">
        <w:rPr>
          <w:rFonts w:cs="David"/>
          <w:b/>
          <w:bCs/>
          <w:sz w:val="24"/>
          <w:szCs w:val="24"/>
          <w:rtl/>
        </w:rPr>
        <w:t xml:space="preserve"> </w:t>
      </w:r>
      <w:r w:rsidRPr="00225731">
        <w:rPr>
          <w:rFonts w:cs="David" w:hint="eastAsia"/>
          <w:b/>
          <w:bCs/>
          <w:sz w:val="24"/>
          <w:szCs w:val="24"/>
          <w:rtl/>
        </w:rPr>
        <w:t>יָדַעְתָּ</w:t>
      </w:r>
      <w:r w:rsidRPr="00225731">
        <w:rPr>
          <w:rFonts w:cs="David"/>
          <w:b/>
          <w:bCs/>
          <w:sz w:val="24"/>
          <w:szCs w:val="24"/>
          <w:rtl/>
        </w:rPr>
        <w:t xml:space="preserve"> </w:t>
      </w:r>
      <w:r w:rsidRPr="00225731">
        <w:rPr>
          <w:rFonts w:cs="David" w:hint="eastAsia"/>
          <w:b/>
          <w:bCs/>
          <w:sz w:val="24"/>
          <w:szCs w:val="24"/>
          <w:rtl/>
        </w:rPr>
        <w:t>כֻלָּהּ</w:t>
      </w:r>
      <w:r w:rsidRPr="00225731">
        <w:rPr>
          <w:rFonts w:cs="David"/>
          <w:b/>
          <w:bCs/>
          <w:sz w:val="24"/>
          <w:szCs w:val="24"/>
          <w:rtl/>
        </w:rPr>
        <w:t>:</w:t>
      </w:r>
    </w:p>
    <w:p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אָחוֹר</w:t>
      </w:r>
      <w:r w:rsidRPr="00225731">
        <w:rPr>
          <w:rFonts w:cs="David"/>
          <w:b/>
          <w:bCs/>
          <w:sz w:val="24"/>
          <w:szCs w:val="24"/>
          <w:rtl/>
        </w:rPr>
        <w:t xml:space="preserve"> </w:t>
      </w:r>
      <w:r w:rsidRPr="00225731">
        <w:rPr>
          <w:rFonts w:cs="David" w:hint="eastAsia"/>
          <w:b/>
          <w:bCs/>
          <w:sz w:val="24"/>
          <w:szCs w:val="24"/>
          <w:rtl/>
        </w:rPr>
        <w:t>וָקֶדֶם</w:t>
      </w:r>
      <w:r w:rsidRPr="00225731">
        <w:rPr>
          <w:rFonts w:cs="David"/>
          <w:b/>
          <w:bCs/>
          <w:sz w:val="24"/>
          <w:szCs w:val="24"/>
          <w:rtl/>
        </w:rPr>
        <w:t xml:space="preserve"> </w:t>
      </w:r>
      <w:r w:rsidRPr="00225731">
        <w:rPr>
          <w:rFonts w:cs="David" w:hint="eastAsia"/>
          <w:b/>
          <w:bCs/>
          <w:sz w:val="24"/>
          <w:szCs w:val="24"/>
          <w:rtl/>
        </w:rPr>
        <w:t>צַרְתָּנִי</w:t>
      </w:r>
      <w:r w:rsidRPr="00225731">
        <w:rPr>
          <w:rFonts w:cs="David"/>
          <w:b/>
          <w:bCs/>
          <w:sz w:val="24"/>
          <w:szCs w:val="24"/>
          <w:rtl/>
        </w:rPr>
        <w:t xml:space="preserve"> </w:t>
      </w:r>
      <w:r w:rsidRPr="00225731">
        <w:rPr>
          <w:rFonts w:cs="David" w:hint="eastAsia"/>
          <w:b/>
          <w:bCs/>
          <w:sz w:val="24"/>
          <w:szCs w:val="24"/>
          <w:rtl/>
        </w:rPr>
        <w:t>וַתָּשֶׁת</w:t>
      </w:r>
      <w:r w:rsidRPr="00225731">
        <w:rPr>
          <w:rFonts w:cs="David"/>
          <w:b/>
          <w:bCs/>
          <w:sz w:val="24"/>
          <w:szCs w:val="24"/>
          <w:rtl/>
        </w:rPr>
        <w:t xml:space="preserve"> </w:t>
      </w:r>
      <w:r w:rsidRPr="00225731">
        <w:rPr>
          <w:rFonts w:cs="David" w:hint="eastAsia"/>
          <w:b/>
          <w:bCs/>
          <w:sz w:val="24"/>
          <w:szCs w:val="24"/>
          <w:rtl/>
        </w:rPr>
        <w:t>עָלַי</w:t>
      </w:r>
      <w:r w:rsidRPr="00225731">
        <w:rPr>
          <w:rFonts w:cs="David"/>
          <w:b/>
          <w:bCs/>
          <w:sz w:val="24"/>
          <w:szCs w:val="24"/>
          <w:rtl/>
        </w:rPr>
        <w:t xml:space="preserve"> </w:t>
      </w:r>
      <w:r w:rsidRPr="00225731">
        <w:rPr>
          <w:rFonts w:cs="David" w:hint="eastAsia"/>
          <w:b/>
          <w:bCs/>
          <w:sz w:val="24"/>
          <w:szCs w:val="24"/>
          <w:rtl/>
        </w:rPr>
        <w:t>כַּפֶּכָה</w:t>
      </w:r>
      <w:r w:rsidRPr="00225731">
        <w:rPr>
          <w:rFonts w:cs="David"/>
          <w:b/>
          <w:bCs/>
          <w:sz w:val="24"/>
          <w:szCs w:val="24"/>
          <w:rtl/>
        </w:rPr>
        <w:t>:</w:t>
      </w:r>
    </w:p>
    <w:p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פְּלִיאָה</w:t>
      </w:r>
      <w:r w:rsidRPr="00225731">
        <w:rPr>
          <w:rFonts w:cs="David"/>
          <w:b/>
          <w:bCs/>
          <w:sz w:val="24"/>
          <w:szCs w:val="24"/>
          <w:rtl/>
        </w:rPr>
        <w:t xml:space="preserve"> </w:t>
      </w:r>
      <w:r w:rsidRPr="00225731">
        <w:rPr>
          <w:rFonts w:cs="David" w:hint="eastAsia"/>
          <w:b/>
          <w:bCs/>
          <w:sz w:val="24"/>
          <w:szCs w:val="24"/>
          <w:rtl/>
        </w:rPr>
        <w:t>דַעַת</w:t>
      </w:r>
      <w:r w:rsidRPr="00225731">
        <w:rPr>
          <w:rFonts w:cs="David"/>
          <w:b/>
          <w:bCs/>
          <w:sz w:val="24"/>
          <w:szCs w:val="24"/>
          <w:rtl/>
        </w:rPr>
        <w:t xml:space="preserve"> </w:t>
      </w:r>
      <w:r w:rsidRPr="00225731">
        <w:rPr>
          <w:rFonts w:cs="David" w:hint="eastAsia"/>
          <w:b/>
          <w:bCs/>
          <w:sz w:val="24"/>
          <w:szCs w:val="24"/>
          <w:rtl/>
        </w:rPr>
        <w:t>מִמֶּנִּי</w:t>
      </w:r>
      <w:r w:rsidRPr="00225731">
        <w:rPr>
          <w:rFonts w:cs="David"/>
          <w:b/>
          <w:bCs/>
          <w:sz w:val="24"/>
          <w:szCs w:val="24"/>
          <w:rtl/>
        </w:rPr>
        <w:t xml:space="preserve"> </w:t>
      </w:r>
      <w:r w:rsidRPr="00225731">
        <w:rPr>
          <w:rFonts w:cs="David" w:hint="eastAsia"/>
          <w:b/>
          <w:bCs/>
          <w:sz w:val="24"/>
          <w:szCs w:val="24"/>
          <w:rtl/>
        </w:rPr>
        <w:t>נִשְׂגְּבָה</w:t>
      </w:r>
      <w:r w:rsidRPr="00225731">
        <w:rPr>
          <w:rFonts w:cs="David"/>
          <w:b/>
          <w:bCs/>
          <w:sz w:val="24"/>
          <w:szCs w:val="24"/>
          <w:rtl/>
        </w:rPr>
        <w:t xml:space="preserve"> </w:t>
      </w:r>
      <w:r w:rsidRPr="00225731">
        <w:rPr>
          <w:rFonts w:cs="David" w:hint="eastAsia"/>
          <w:b/>
          <w:bCs/>
          <w:sz w:val="24"/>
          <w:szCs w:val="24"/>
          <w:rtl/>
        </w:rPr>
        <w:t>לֹא</w:t>
      </w:r>
      <w:r w:rsidRPr="00225731">
        <w:rPr>
          <w:rFonts w:cs="David"/>
          <w:b/>
          <w:bCs/>
          <w:sz w:val="24"/>
          <w:szCs w:val="24"/>
          <w:rtl/>
        </w:rPr>
        <w:t xml:space="preserve"> </w:t>
      </w:r>
      <w:r w:rsidRPr="00225731">
        <w:rPr>
          <w:rFonts w:cs="David" w:hint="eastAsia"/>
          <w:b/>
          <w:bCs/>
          <w:sz w:val="24"/>
          <w:szCs w:val="24"/>
          <w:rtl/>
        </w:rPr>
        <w:t>אוּכַל</w:t>
      </w:r>
      <w:r w:rsidRPr="00225731">
        <w:rPr>
          <w:rFonts w:cs="David"/>
          <w:b/>
          <w:bCs/>
          <w:sz w:val="24"/>
          <w:szCs w:val="24"/>
          <w:rtl/>
        </w:rPr>
        <w:t xml:space="preserve"> </w:t>
      </w:r>
      <w:r w:rsidRPr="00225731">
        <w:rPr>
          <w:rFonts w:cs="David" w:hint="eastAsia"/>
          <w:b/>
          <w:bCs/>
          <w:sz w:val="24"/>
          <w:szCs w:val="24"/>
          <w:rtl/>
        </w:rPr>
        <w:t>לָהּ</w:t>
      </w:r>
      <w:r w:rsidRPr="00225731">
        <w:rPr>
          <w:rFonts w:cs="David"/>
          <w:b/>
          <w:bCs/>
          <w:sz w:val="24"/>
          <w:szCs w:val="24"/>
          <w:rtl/>
        </w:rPr>
        <w:t>:</w:t>
      </w:r>
    </w:p>
    <w:p w:rsidR="00225731" w:rsidRDefault="00225731" w:rsidP="008E4299">
      <w:pPr>
        <w:autoSpaceDE w:val="0"/>
        <w:autoSpaceDN w:val="0"/>
        <w:adjustRightInd w:val="0"/>
        <w:spacing w:line="320" w:lineRule="atLeast"/>
        <w:rPr>
          <w:rFonts w:cs="David" w:hint="cs"/>
          <w:b/>
          <w:bCs/>
          <w:sz w:val="24"/>
          <w:szCs w:val="24"/>
          <w:rtl/>
        </w:rPr>
      </w:pPr>
      <w:r w:rsidRPr="00225731">
        <w:rPr>
          <w:rFonts w:cs="David" w:hint="eastAsia"/>
          <w:b/>
          <w:bCs/>
          <w:sz w:val="24"/>
          <w:szCs w:val="24"/>
          <w:rtl/>
        </w:rPr>
        <w:t>אָנָה</w:t>
      </w:r>
      <w:r w:rsidRPr="00225731">
        <w:rPr>
          <w:rFonts w:cs="David"/>
          <w:b/>
          <w:bCs/>
          <w:sz w:val="24"/>
          <w:szCs w:val="24"/>
          <w:rtl/>
        </w:rPr>
        <w:t xml:space="preserve"> </w:t>
      </w:r>
      <w:r w:rsidRPr="00225731">
        <w:rPr>
          <w:rFonts w:cs="David" w:hint="eastAsia"/>
          <w:b/>
          <w:bCs/>
          <w:sz w:val="24"/>
          <w:szCs w:val="24"/>
          <w:rtl/>
        </w:rPr>
        <w:t>אֵלֵךְ</w:t>
      </w:r>
      <w:r w:rsidRPr="00225731">
        <w:rPr>
          <w:rFonts w:cs="David"/>
          <w:b/>
          <w:bCs/>
          <w:sz w:val="24"/>
          <w:szCs w:val="24"/>
          <w:rtl/>
        </w:rPr>
        <w:t xml:space="preserve"> </w:t>
      </w:r>
      <w:r w:rsidRPr="00225731">
        <w:rPr>
          <w:rFonts w:cs="David" w:hint="eastAsia"/>
          <w:b/>
          <w:bCs/>
          <w:sz w:val="24"/>
          <w:szCs w:val="24"/>
          <w:rtl/>
        </w:rPr>
        <w:t>מֵרוּחֶךָ</w:t>
      </w:r>
      <w:r w:rsidRPr="00225731">
        <w:rPr>
          <w:rFonts w:cs="David"/>
          <w:b/>
          <w:bCs/>
          <w:sz w:val="24"/>
          <w:szCs w:val="24"/>
          <w:rtl/>
        </w:rPr>
        <w:t xml:space="preserve"> </w:t>
      </w:r>
      <w:r w:rsidRPr="00225731">
        <w:rPr>
          <w:rFonts w:cs="David" w:hint="eastAsia"/>
          <w:b/>
          <w:bCs/>
          <w:sz w:val="24"/>
          <w:szCs w:val="24"/>
          <w:rtl/>
        </w:rPr>
        <w:t>וְאָנָה</w:t>
      </w:r>
      <w:r w:rsidRPr="00225731">
        <w:rPr>
          <w:rFonts w:cs="David"/>
          <w:b/>
          <w:bCs/>
          <w:sz w:val="24"/>
          <w:szCs w:val="24"/>
          <w:rtl/>
        </w:rPr>
        <w:t xml:space="preserve"> </w:t>
      </w:r>
      <w:r w:rsidRPr="00225731">
        <w:rPr>
          <w:rFonts w:cs="David" w:hint="eastAsia"/>
          <w:b/>
          <w:bCs/>
          <w:sz w:val="24"/>
          <w:szCs w:val="24"/>
          <w:rtl/>
        </w:rPr>
        <w:t>מִפָּנֶיךָ</w:t>
      </w:r>
      <w:r w:rsidRPr="00225731">
        <w:rPr>
          <w:rFonts w:cs="David"/>
          <w:b/>
          <w:bCs/>
          <w:sz w:val="24"/>
          <w:szCs w:val="24"/>
          <w:rtl/>
        </w:rPr>
        <w:t xml:space="preserve"> </w:t>
      </w:r>
      <w:r w:rsidRPr="00225731">
        <w:rPr>
          <w:rFonts w:cs="David" w:hint="eastAsia"/>
          <w:b/>
          <w:bCs/>
          <w:sz w:val="24"/>
          <w:szCs w:val="24"/>
          <w:rtl/>
        </w:rPr>
        <w:t>אֶבְרָח</w:t>
      </w:r>
      <w:r>
        <w:rPr>
          <w:rFonts w:cs="David" w:hint="cs"/>
          <w:b/>
          <w:bCs/>
          <w:sz w:val="24"/>
          <w:szCs w:val="24"/>
          <w:rtl/>
        </w:rPr>
        <w:t xml:space="preserve"> ...</w:t>
      </w:r>
    </w:p>
    <w:p w:rsidR="00225731" w:rsidRPr="00225731" w:rsidRDefault="00225731" w:rsidP="008E4299">
      <w:pPr>
        <w:autoSpaceDE w:val="0"/>
        <w:autoSpaceDN w:val="0"/>
        <w:adjustRightInd w:val="0"/>
        <w:spacing w:line="320" w:lineRule="atLeast"/>
        <w:rPr>
          <w:rFonts w:cs="David"/>
          <w:b/>
          <w:bCs/>
          <w:sz w:val="24"/>
          <w:szCs w:val="24"/>
          <w:rtl/>
        </w:rPr>
      </w:pPr>
      <w:r w:rsidRPr="00225731">
        <w:rPr>
          <w:rFonts w:cs="David" w:hint="eastAsia"/>
          <w:b/>
          <w:bCs/>
          <w:sz w:val="24"/>
          <w:szCs w:val="24"/>
          <w:rtl/>
        </w:rPr>
        <w:t>אֶשָּׂא</w:t>
      </w:r>
      <w:r w:rsidRPr="00225731">
        <w:rPr>
          <w:rFonts w:cs="David"/>
          <w:b/>
          <w:bCs/>
          <w:sz w:val="24"/>
          <w:szCs w:val="24"/>
          <w:rtl/>
        </w:rPr>
        <w:t xml:space="preserve"> </w:t>
      </w:r>
      <w:r w:rsidRPr="00225731">
        <w:rPr>
          <w:rFonts w:cs="David" w:hint="eastAsia"/>
          <w:b/>
          <w:bCs/>
          <w:sz w:val="24"/>
          <w:szCs w:val="24"/>
          <w:rtl/>
        </w:rPr>
        <w:t>כַנְפֵי</w:t>
      </w:r>
      <w:r w:rsidRPr="00225731">
        <w:rPr>
          <w:rFonts w:cs="David"/>
          <w:b/>
          <w:bCs/>
          <w:sz w:val="24"/>
          <w:szCs w:val="24"/>
          <w:rtl/>
        </w:rPr>
        <w:t xml:space="preserve"> </w:t>
      </w:r>
      <w:r w:rsidRPr="00225731">
        <w:rPr>
          <w:rFonts w:cs="David" w:hint="eastAsia"/>
          <w:b/>
          <w:bCs/>
          <w:sz w:val="24"/>
          <w:szCs w:val="24"/>
          <w:rtl/>
        </w:rPr>
        <w:t>שָׁחַר</w:t>
      </w:r>
      <w:r w:rsidRPr="00225731">
        <w:rPr>
          <w:rFonts w:cs="David"/>
          <w:b/>
          <w:bCs/>
          <w:sz w:val="24"/>
          <w:szCs w:val="24"/>
          <w:rtl/>
        </w:rPr>
        <w:t xml:space="preserve"> </w:t>
      </w:r>
      <w:r w:rsidRPr="00225731">
        <w:rPr>
          <w:rFonts w:cs="David" w:hint="eastAsia"/>
          <w:b/>
          <w:bCs/>
          <w:sz w:val="24"/>
          <w:szCs w:val="24"/>
          <w:rtl/>
        </w:rPr>
        <w:t>אֶשְׁכְּנָה</w:t>
      </w:r>
      <w:r w:rsidRPr="00225731">
        <w:rPr>
          <w:rFonts w:cs="David"/>
          <w:b/>
          <w:bCs/>
          <w:sz w:val="24"/>
          <w:szCs w:val="24"/>
          <w:rtl/>
        </w:rPr>
        <w:t xml:space="preserve"> </w:t>
      </w:r>
      <w:r w:rsidRPr="00225731">
        <w:rPr>
          <w:rFonts w:cs="David" w:hint="eastAsia"/>
          <w:b/>
          <w:bCs/>
          <w:sz w:val="24"/>
          <w:szCs w:val="24"/>
          <w:rtl/>
        </w:rPr>
        <w:t>בְּאַחֲרִית</w:t>
      </w:r>
      <w:r w:rsidRPr="00225731">
        <w:rPr>
          <w:rFonts w:cs="David"/>
          <w:b/>
          <w:bCs/>
          <w:sz w:val="24"/>
          <w:szCs w:val="24"/>
          <w:rtl/>
        </w:rPr>
        <w:t xml:space="preserve"> </w:t>
      </w:r>
      <w:r w:rsidRPr="00225731">
        <w:rPr>
          <w:rFonts w:cs="David" w:hint="eastAsia"/>
          <w:b/>
          <w:bCs/>
          <w:sz w:val="24"/>
          <w:szCs w:val="24"/>
          <w:rtl/>
        </w:rPr>
        <w:t>יָם</w:t>
      </w:r>
      <w:r w:rsidRPr="00225731">
        <w:rPr>
          <w:rFonts w:cs="David"/>
          <w:b/>
          <w:bCs/>
          <w:sz w:val="24"/>
          <w:szCs w:val="24"/>
          <w:rtl/>
        </w:rPr>
        <w:t>:</w:t>
      </w:r>
    </w:p>
    <w:p w:rsidR="00225731" w:rsidRDefault="00225731" w:rsidP="008E4299">
      <w:pPr>
        <w:autoSpaceDE w:val="0"/>
        <w:autoSpaceDN w:val="0"/>
        <w:adjustRightInd w:val="0"/>
        <w:spacing w:line="320" w:lineRule="atLeast"/>
        <w:rPr>
          <w:rFonts w:ascii="ResponsaTTF" w:cs="ResponsaTTF"/>
          <w:color w:val="000000"/>
          <w:sz w:val="28"/>
          <w:szCs w:val="28"/>
          <w:rtl/>
          <w:lang w:eastAsia="en-US"/>
        </w:rPr>
      </w:pPr>
      <w:r w:rsidRPr="00225731">
        <w:rPr>
          <w:rFonts w:cs="David" w:hint="eastAsia"/>
          <w:b/>
          <w:bCs/>
          <w:sz w:val="24"/>
          <w:szCs w:val="24"/>
          <w:rtl/>
        </w:rPr>
        <w:t>גַּם</w:t>
      </w:r>
      <w:r w:rsidRPr="00225731">
        <w:rPr>
          <w:rFonts w:cs="David"/>
          <w:b/>
          <w:bCs/>
          <w:sz w:val="24"/>
          <w:szCs w:val="24"/>
          <w:rtl/>
        </w:rPr>
        <w:t xml:space="preserve"> </w:t>
      </w:r>
      <w:r w:rsidRPr="00225731">
        <w:rPr>
          <w:rFonts w:cs="David" w:hint="eastAsia"/>
          <w:b/>
          <w:bCs/>
          <w:sz w:val="24"/>
          <w:szCs w:val="24"/>
          <w:rtl/>
        </w:rPr>
        <w:t>שָׁם</w:t>
      </w:r>
      <w:r w:rsidRPr="00225731">
        <w:rPr>
          <w:rFonts w:cs="David"/>
          <w:b/>
          <w:bCs/>
          <w:sz w:val="24"/>
          <w:szCs w:val="24"/>
          <w:rtl/>
        </w:rPr>
        <w:t xml:space="preserve"> </w:t>
      </w:r>
      <w:r w:rsidRPr="00225731">
        <w:rPr>
          <w:rFonts w:cs="David" w:hint="eastAsia"/>
          <w:b/>
          <w:bCs/>
          <w:sz w:val="24"/>
          <w:szCs w:val="24"/>
          <w:rtl/>
        </w:rPr>
        <w:t>יָדְךָ</w:t>
      </w:r>
      <w:r w:rsidRPr="00225731">
        <w:rPr>
          <w:rFonts w:cs="David"/>
          <w:b/>
          <w:bCs/>
          <w:sz w:val="24"/>
          <w:szCs w:val="24"/>
          <w:rtl/>
        </w:rPr>
        <w:t xml:space="preserve"> </w:t>
      </w:r>
      <w:r w:rsidRPr="00225731">
        <w:rPr>
          <w:rFonts w:cs="David" w:hint="eastAsia"/>
          <w:b/>
          <w:bCs/>
          <w:sz w:val="24"/>
          <w:szCs w:val="24"/>
          <w:rtl/>
        </w:rPr>
        <w:t>תַנְחֵנִי</w:t>
      </w:r>
      <w:r w:rsidRPr="00225731">
        <w:rPr>
          <w:rFonts w:cs="David"/>
          <w:b/>
          <w:bCs/>
          <w:sz w:val="24"/>
          <w:szCs w:val="24"/>
          <w:rtl/>
        </w:rPr>
        <w:t xml:space="preserve"> </w:t>
      </w:r>
      <w:r w:rsidRPr="00225731">
        <w:rPr>
          <w:rFonts w:cs="David" w:hint="eastAsia"/>
          <w:b/>
          <w:bCs/>
          <w:sz w:val="24"/>
          <w:szCs w:val="24"/>
          <w:rtl/>
        </w:rPr>
        <w:t>וְתֹאחֲזֵנִי</w:t>
      </w:r>
      <w:r w:rsidRPr="00225731">
        <w:rPr>
          <w:rFonts w:cs="David"/>
          <w:b/>
          <w:bCs/>
          <w:sz w:val="24"/>
          <w:szCs w:val="24"/>
          <w:rtl/>
        </w:rPr>
        <w:t xml:space="preserve"> </w:t>
      </w:r>
      <w:r w:rsidRPr="00225731">
        <w:rPr>
          <w:rFonts w:cs="David" w:hint="eastAsia"/>
          <w:b/>
          <w:bCs/>
          <w:sz w:val="24"/>
          <w:szCs w:val="24"/>
          <w:rtl/>
        </w:rPr>
        <w:t>יְמִינֶךָ</w:t>
      </w:r>
      <w:r w:rsidR="008E4299">
        <w:rPr>
          <w:rFonts w:cs="David" w:hint="cs"/>
          <w:b/>
          <w:bCs/>
          <w:sz w:val="24"/>
          <w:szCs w:val="24"/>
          <w:rtl/>
        </w:rPr>
        <w:t>:</w:t>
      </w:r>
      <w:r>
        <w:rPr>
          <w:rFonts w:cs="David" w:hint="cs"/>
          <w:b/>
          <w:bCs/>
          <w:sz w:val="24"/>
          <w:szCs w:val="24"/>
          <w:rtl/>
        </w:rPr>
        <w:t xml:space="preserve"> </w:t>
      </w:r>
      <w:r w:rsidRPr="00225731">
        <w:rPr>
          <w:rFonts w:hint="cs"/>
          <w:sz w:val="24"/>
          <w:rtl/>
        </w:rPr>
        <w:t>(</w:t>
      </w:r>
      <w:r w:rsidRPr="00225731">
        <w:rPr>
          <w:rtl/>
        </w:rPr>
        <w:t>תהלים פרק קלט</w:t>
      </w:r>
      <w:r>
        <w:rPr>
          <w:rFonts w:hint="cs"/>
          <w:rtl/>
        </w:rPr>
        <w:t>, פסוקים א-י</w:t>
      </w:r>
      <w:r w:rsidRPr="00225731">
        <w:rPr>
          <w:rFonts w:hint="cs"/>
          <w:rtl/>
        </w:rPr>
        <w:t>).</w:t>
      </w:r>
      <w:r w:rsidRPr="00225731">
        <w:rPr>
          <w:rStyle w:val="a5"/>
          <w:sz w:val="24"/>
          <w:rtl/>
        </w:rPr>
        <w:footnoteReference w:id="1"/>
      </w:r>
    </w:p>
    <w:p w:rsidR="00FB7DAD" w:rsidRDefault="00FB7DAD" w:rsidP="0005172C">
      <w:pPr>
        <w:pStyle w:val="ab"/>
        <w:rPr>
          <w:rtl/>
        </w:rPr>
      </w:pPr>
      <w:r>
        <w:rPr>
          <w:rtl/>
        </w:rPr>
        <w:t>ויקרא רבה פרשה יד סימן א</w:t>
      </w:r>
      <w:r w:rsidR="0005172C">
        <w:rPr>
          <w:rStyle w:val="a5"/>
          <w:rtl/>
        </w:rPr>
        <w:footnoteReference w:id="2"/>
      </w:r>
    </w:p>
    <w:p w:rsidR="00FB7DAD" w:rsidRDefault="00FB7DAD">
      <w:pPr>
        <w:pStyle w:val="ac"/>
        <w:rPr>
          <w:rFonts w:hint="cs"/>
          <w:rtl/>
        </w:rPr>
      </w:pPr>
      <w:r>
        <w:rPr>
          <w:rtl/>
        </w:rPr>
        <w:t>"אשה כי תזריע" - זהו שכתוב: "אחור וקדם צרתני ותשת עלי כפכה"</w:t>
      </w:r>
      <w:r w:rsidR="00154893">
        <w:rPr>
          <w:rFonts w:hint="cs"/>
          <w:rtl/>
        </w:rPr>
        <w:t>.</w:t>
      </w:r>
    </w:p>
    <w:p w:rsidR="00FB7DAD" w:rsidRDefault="00FB7DAD" w:rsidP="00806175">
      <w:pPr>
        <w:pStyle w:val="ac"/>
        <w:rPr>
          <w:rtl/>
        </w:rPr>
      </w:pPr>
      <w:r>
        <w:rPr>
          <w:rtl/>
        </w:rPr>
        <w:t>אמר ר' יוחנן: אם זכה אדם נוחל שני עולמות: העולם הזה והעולם הבא, שכתוב: "אחור וקדם צרתני". ואם לאו, בא ליתן דין וחשבון, שנאמר: "ותשת עלי כפכה", כדכתיב: "כפך מעלי הרחק" (איוב יג כא).</w:t>
      </w:r>
      <w:r w:rsidR="00806175">
        <w:rPr>
          <w:rStyle w:val="a5"/>
          <w:rtl/>
        </w:rPr>
        <w:footnoteReference w:id="3"/>
      </w:r>
    </w:p>
    <w:p w:rsidR="00FB7DAD" w:rsidRDefault="00FB7DAD" w:rsidP="00BF646A">
      <w:pPr>
        <w:pStyle w:val="ac"/>
        <w:rPr>
          <w:rtl/>
        </w:rPr>
      </w:pPr>
      <w:r>
        <w:rPr>
          <w:rtl/>
        </w:rPr>
        <w:t>אמר ר' שמואל בר נחמן: בשעה שברא הקב"ה אדם הראשון, אנדרוגינוס בראו ונסרו ועשה לו שני גבים: גב מכאן וגב מכאן. אמר ר' שמעון בן לקיש: בשעה שנברא אדם הראשון, דו פרצופין נברא ונסרו ונעשה שני גבים: גב לזכר גב לנקבה ...</w:t>
      </w:r>
      <w:r w:rsidR="00BF646A">
        <w:rPr>
          <w:rFonts w:hint="cs"/>
          <w:rtl/>
        </w:rPr>
        <w:t xml:space="preserve"> </w:t>
      </w:r>
      <w:r w:rsidR="00BF646A">
        <w:rPr>
          <w:rStyle w:val="a5"/>
          <w:rtl/>
        </w:rPr>
        <w:footnoteReference w:id="4"/>
      </w:r>
      <w:r>
        <w:rPr>
          <w:rtl/>
        </w:rPr>
        <w:t xml:space="preserve"> </w:t>
      </w:r>
    </w:p>
    <w:p w:rsidR="00FB7DAD" w:rsidRDefault="00FB7DAD" w:rsidP="00541E80">
      <w:pPr>
        <w:pStyle w:val="ac"/>
        <w:rPr>
          <w:rtl/>
        </w:rPr>
      </w:pPr>
      <w:r>
        <w:rPr>
          <w:rtl/>
        </w:rPr>
        <w:t>רבי ברכיה ורבי חלבו בשם רבי שמואל בר נחמן: בשעה שברא הקב"ה אדם הראשון, גולם בראו, והיה מוטל מסוף העולם ועד סופו, כמו שאתה אומר: "גלמי ראו עיניך" (תהלים קלט טז).</w:t>
      </w:r>
      <w:r w:rsidR="00806175">
        <w:rPr>
          <w:rStyle w:val="a5"/>
          <w:rtl/>
        </w:rPr>
        <w:footnoteReference w:id="5"/>
      </w:r>
      <w:r>
        <w:rPr>
          <w:rtl/>
        </w:rPr>
        <w:t xml:space="preserve"> ר' יהודה ברבי סימון בשם ריב"ל אמר: בשעה שברא הקב"ה אדם הראשון, מלא כל העולם כולו בראו. מן המזרח למערב מנין? שנאמר: "אחור וקדם צרתני". מן הצפון לדרום מנין? שנאמר: "ולמקצה השמים ועד קצה השמים" (דברים ד לב). ומנין כחללו של עולם? שנאמר: "ותשת עלי כפכה".</w:t>
      </w:r>
      <w:r w:rsidR="00541E80">
        <w:rPr>
          <w:rStyle w:val="a5"/>
          <w:rtl/>
        </w:rPr>
        <w:footnoteReference w:id="6"/>
      </w:r>
    </w:p>
    <w:p w:rsidR="00FB7DAD" w:rsidRDefault="00FB7DAD">
      <w:pPr>
        <w:pStyle w:val="ac"/>
        <w:rPr>
          <w:rtl/>
        </w:rPr>
      </w:pPr>
      <w:r>
        <w:rPr>
          <w:rtl/>
        </w:rPr>
        <w:lastRenderedPageBreak/>
        <w:t>אמר ר' אלעזר: "אחור" - זה יום ראשון "וקדם" זה יום האחרון. על דעתו של ר' אלעזר, שאמר ר' אלעזר: "תוצא הארץ נפש חיה" (בראשית א כד). "נפש חיה" - זו רוחו של אדם הראשון. אמר ריש לקיש: "אחור" - זה מעשה יום האחרון, "וקדם" - זה מעשה יום הראשון. על דעתו של ריש לקיש, שאמר ריש לקיש: "ורוח אלהים מרחפת על פני המים" - זה רוחו של מלך המשיח.</w:t>
      </w:r>
      <w:r>
        <w:rPr>
          <w:rStyle w:val="a5"/>
          <w:rtl/>
        </w:rPr>
        <w:footnoteReference w:id="7"/>
      </w:r>
    </w:p>
    <w:p w:rsidR="00FB7DAD" w:rsidRDefault="00FB7DAD">
      <w:pPr>
        <w:pStyle w:val="ac"/>
        <w:rPr>
          <w:rtl/>
        </w:rPr>
      </w:pPr>
      <w:r>
        <w:rPr>
          <w:rtl/>
        </w:rPr>
        <w:t>אמר רבי שמואל ברבי תנחום: "אחור" - לכל המעשים, "וקדם" -  לכל העונשין. אם זכה אדם אומרים לו: אתה קדמת לכל מעשה בראשית, ואם לאו, אומרים לו: יתוש קדמך, שלשול קדמך!  ר' שמואל ברבי תנחום אמר: אף קילוסו אינו בא אלא באחרונה, שנאמר: "הללו את ה' ... החיה וכל בהמה רמש וצפור כנף" (תהלים קמח י), ואח"כ: "מלכי ארץ וכל לאומים שרים וכל שופטי ארץ" (שם יא).</w:t>
      </w:r>
      <w:r>
        <w:rPr>
          <w:rStyle w:val="a5"/>
          <w:rtl/>
        </w:rPr>
        <w:footnoteReference w:id="8"/>
      </w:r>
    </w:p>
    <w:p w:rsidR="00FB7DAD" w:rsidRDefault="00FB7DAD">
      <w:pPr>
        <w:pStyle w:val="ac"/>
        <w:rPr>
          <w:rtl/>
        </w:rPr>
      </w:pPr>
      <w:r>
        <w:rPr>
          <w:rtl/>
        </w:rPr>
        <w:t>אמר ר' שמלאי: כשם שיצירתו של אדם אחר בהמה חיה ועוף, כך תורתו אחר בהמה, חיה ועוף. זהו שכתוב: "זאת תורת הבהמה" (ויקרא יא מו), ואח"כ: "אשה כי תזריע וילדה זכר".</w:t>
      </w:r>
      <w:r>
        <w:rPr>
          <w:rStyle w:val="a5"/>
          <w:rtl/>
        </w:rPr>
        <w:footnoteReference w:id="9"/>
      </w:r>
      <w:r>
        <w:rPr>
          <w:rtl/>
        </w:rPr>
        <w:t xml:space="preserve"> </w:t>
      </w:r>
    </w:p>
    <w:p w:rsidR="00FB7DAD" w:rsidRDefault="00FB7DAD">
      <w:pPr>
        <w:pStyle w:val="ab"/>
        <w:rPr>
          <w:rtl/>
        </w:rPr>
      </w:pPr>
      <w:r>
        <w:rPr>
          <w:rtl/>
        </w:rPr>
        <w:t xml:space="preserve">אבות דרבי נתן נוסח א פרק א </w:t>
      </w:r>
    </w:p>
    <w:p w:rsidR="00FB7DAD" w:rsidRDefault="00FB7DAD">
      <w:pPr>
        <w:pStyle w:val="ac"/>
        <w:rPr>
          <w:rtl/>
        </w:rPr>
      </w:pPr>
      <w:r>
        <w:rPr>
          <w:rtl/>
        </w:rPr>
        <w:t>כשבראו הקב"ה לאדם הראשון צר אותו פנים ואחור, שנאמר: "אחור וקדם צרתני ותשת עלי כפך". וירדו מלאכי השרת לשחתו ונטלו הקב"ה ונתנו תחת כנפיו שנאמר: "ותשת עלי כפך".</w:t>
      </w:r>
      <w:r>
        <w:rPr>
          <w:rStyle w:val="a5"/>
          <w:rtl/>
        </w:rPr>
        <w:footnoteReference w:id="10"/>
      </w:r>
      <w:r>
        <w:rPr>
          <w:rtl/>
        </w:rPr>
        <w:t xml:space="preserve"> </w:t>
      </w:r>
    </w:p>
    <w:p w:rsidR="00FB7DAD" w:rsidRDefault="00FB7DAD">
      <w:pPr>
        <w:pStyle w:val="ab"/>
        <w:rPr>
          <w:rtl/>
        </w:rPr>
      </w:pPr>
      <w:r>
        <w:rPr>
          <w:rtl/>
        </w:rPr>
        <w:t>אבות דרבי נתן נוסח ב פרק ח</w:t>
      </w:r>
    </w:p>
    <w:p w:rsidR="00FB7DAD" w:rsidRDefault="00FB7DAD">
      <w:pPr>
        <w:pStyle w:val="ac"/>
        <w:rPr>
          <w:rtl/>
        </w:rPr>
      </w:pPr>
      <w:r>
        <w:rPr>
          <w:rtl/>
        </w:rPr>
        <w:t>"אחור וקדם צרתני ותשת עלי כפך" - מלמד כשברא הקב"ה את אדם הראשון בקשו מלאכי השרת להבהבו</w:t>
      </w:r>
      <w:r>
        <w:rPr>
          <w:rStyle w:val="a5"/>
          <w:rtl/>
        </w:rPr>
        <w:footnoteReference w:id="11"/>
      </w:r>
      <w:r>
        <w:rPr>
          <w:rtl/>
        </w:rPr>
        <w:t xml:space="preserve"> ופרש המקום כפו עליו</w:t>
      </w:r>
      <w:r>
        <w:rPr>
          <w:rStyle w:val="a5"/>
          <w:rtl/>
        </w:rPr>
        <w:footnoteReference w:id="12"/>
      </w:r>
      <w:r>
        <w:rPr>
          <w:rtl/>
        </w:rPr>
        <w:t xml:space="preserve"> ושמרו והטיל שלום ביניהם. שנאמר: "המשל ופחד עמו עושה שלום במרומיו". </w:t>
      </w:r>
      <w:r>
        <w:rPr>
          <w:rStyle w:val="a5"/>
          <w:rtl/>
        </w:rPr>
        <w:footnoteReference w:id="13"/>
      </w:r>
    </w:p>
    <w:p w:rsidR="008E4299" w:rsidRDefault="00FB7DAD" w:rsidP="00606164">
      <w:pPr>
        <w:pStyle w:val="ad"/>
        <w:rPr>
          <w:rFonts w:hint="cs"/>
          <w:rtl/>
        </w:rPr>
      </w:pPr>
      <w:r>
        <w:rPr>
          <w:rtl/>
        </w:rPr>
        <w:lastRenderedPageBreak/>
        <w:t>שבת שלום</w:t>
      </w:r>
      <w:r w:rsidR="00606164">
        <w:rPr>
          <w:rFonts w:hint="cs"/>
          <w:rtl/>
        </w:rPr>
        <w:t xml:space="preserve"> </w:t>
      </w:r>
    </w:p>
    <w:p w:rsidR="00FB7DAD" w:rsidRDefault="00FB7DAD" w:rsidP="00606164">
      <w:pPr>
        <w:pStyle w:val="ad"/>
        <w:rPr>
          <w:rtl/>
        </w:rPr>
      </w:pPr>
      <w:r>
        <w:rPr>
          <w:rtl/>
        </w:rPr>
        <w:t>מחלקי המים</w:t>
      </w:r>
    </w:p>
    <w:sectPr w:rsidR="00FB7DAD" w:rsidSect="008E4299">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9E" w:rsidRDefault="00381D9E">
      <w:r>
        <w:separator/>
      </w:r>
    </w:p>
  </w:endnote>
  <w:endnote w:type="continuationSeparator" w:id="0">
    <w:p w:rsidR="00381D9E" w:rsidRDefault="0038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64" w:rsidRPr="00F8747C" w:rsidRDefault="00606164" w:rsidP="0060616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83FB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83FB3">
      <w:rPr>
        <w:rStyle w:val="af1"/>
        <w:noProof/>
        <w:rtl/>
      </w:rPr>
      <w:t>3</w:t>
    </w:r>
    <w:r w:rsidRPr="00F8747C">
      <w:rPr>
        <w:rStyle w:val="af1"/>
      </w:rPr>
      <w:fldChar w:fldCharType="end"/>
    </w:r>
  </w:p>
  <w:p w:rsidR="00606164" w:rsidRPr="000238D2" w:rsidRDefault="00606164" w:rsidP="00606164">
    <w:pPr>
      <w:pStyle w:val="a8"/>
    </w:pPr>
  </w:p>
  <w:p w:rsidR="00606164" w:rsidRDefault="006061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9E" w:rsidRDefault="00381D9E">
      <w:r>
        <w:rPr>
          <w:rtl/>
        </w:rPr>
        <w:separator/>
      </w:r>
    </w:p>
  </w:footnote>
  <w:footnote w:type="continuationSeparator" w:id="0">
    <w:p w:rsidR="00381D9E" w:rsidRDefault="00381D9E">
      <w:r>
        <w:continuationSeparator/>
      </w:r>
    </w:p>
  </w:footnote>
  <w:footnote w:id="1">
    <w:p w:rsidR="007872CA" w:rsidRDefault="007872CA" w:rsidP="008E4299">
      <w:pPr>
        <w:pStyle w:val="a3"/>
        <w:rPr>
          <w:rFonts w:hint="cs"/>
          <w:rtl/>
        </w:rPr>
      </w:pPr>
      <w:r>
        <w:rPr>
          <w:rStyle w:val="a5"/>
        </w:rPr>
        <w:footnoteRef/>
      </w:r>
      <w:r>
        <w:rPr>
          <w:rtl/>
        </w:rPr>
        <w:t xml:space="preserve"> </w:t>
      </w:r>
      <w:r w:rsidR="008E4299">
        <w:rPr>
          <w:rFonts w:hint="cs"/>
          <w:rtl/>
        </w:rPr>
        <w:t xml:space="preserve">זהו </w:t>
      </w:r>
      <w:r>
        <w:rPr>
          <w:rFonts w:hint="cs"/>
          <w:rtl/>
        </w:rPr>
        <w:t xml:space="preserve">ללא ספק, מהפרקים הליריים של ספר תהלים. </w:t>
      </w:r>
      <w:r>
        <w:rPr>
          <w:rtl/>
        </w:rPr>
        <w:t>וכבר אמר על מזמור זה אבן עזרא: "זה המזמור נכבד מאד בדרכי השם ואין באלה החמישה ספרים (חמשת ספרי תהלים) מזמור כמוהו". ראה דעת מקרא (</w:t>
      </w:r>
      <w:smartTag w:uri="urn:schemas-microsoft-com:office:smarttags" w:element="PersonName">
        <w:smartTagPr>
          <w:attr w:name="ProductID" w:val="עמוס חכם"/>
        </w:smartTagPr>
        <w:r>
          <w:rPr>
            <w:rtl/>
          </w:rPr>
          <w:t>עמוס חכם</w:t>
        </w:r>
      </w:smartTag>
      <w:r>
        <w:rPr>
          <w:rtl/>
        </w:rPr>
        <w:t>) בדברי הסיכום שלו לפרק זה.</w:t>
      </w:r>
    </w:p>
  </w:footnote>
  <w:footnote w:id="2">
    <w:p w:rsidR="007872CA" w:rsidRDefault="007872CA" w:rsidP="00534C06">
      <w:pPr>
        <w:pStyle w:val="a3"/>
        <w:rPr>
          <w:rFonts w:hint="cs"/>
          <w:rtl/>
        </w:rPr>
      </w:pPr>
      <w:r>
        <w:rPr>
          <w:rStyle w:val="a5"/>
        </w:rPr>
        <w:footnoteRef/>
      </w:r>
      <w:r>
        <w:rPr>
          <w:rtl/>
        </w:rPr>
        <w:t xml:space="preserve"> </w:t>
      </w:r>
      <w:r>
        <w:rPr>
          <w:rtl/>
        </w:rPr>
        <w:t>מקבילה מדויקת, כמעט מילה במילה, נמצאת בבראשית רבה פרשה ח</w:t>
      </w:r>
      <w:r>
        <w:rPr>
          <w:rFonts w:hint="cs"/>
          <w:rtl/>
        </w:rPr>
        <w:t>, המתארת, עפ"י המדרש כמובן, את ב</w:t>
      </w:r>
      <w:r>
        <w:rPr>
          <w:rtl/>
        </w:rPr>
        <w:t>ריאת האדם ביום השישי. אנו נבקש למיין את השיטות השונות המובאות במדרש זה: שיטת ר' יוחנן, שיטת ריש לקיש, ר' אלעזר וכו', ולמצוא להן מקבילות, בעיקר ב</w:t>
      </w:r>
      <w:r>
        <w:rPr>
          <w:rFonts w:hint="cs"/>
          <w:rtl/>
        </w:rPr>
        <w:t xml:space="preserve">מדרש </w:t>
      </w:r>
      <w:r>
        <w:rPr>
          <w:rtl/>
        </w:rPr>
        <w:t>תנחומא על פרשתנו. כל חכם לפי שיטתו והעניין שהוא דורש. המשותף כמעט לכל השיטות הוא הוצאת הפסוק מתהילים מידי פשוטו</w:t>
      </w:r>
      <w:r>
        <w:rPr>
          <w:rFonts w:hint="cs"/>
          <w:rtl/>
        </w:rPr>
        <w:t xml:space="preserve">, שהוא </w:t>
      </w:r>
      <w:r>
        <w:rPr>
          <w:rtl/>
        </w:rPr>
        <w:t>תפילת היחיד: דוד \ המשורר</w:t>
      </w:r>
      <w:r>
        <w:rPr>
          <w:rFonts w:hint="cs"/>
          <w:rtl/>
        </w:rPr>
        <w:t xml:space="preserve">, </w:t>
      </w:r>
      <w:r>
        <w:rPr>
          <w:rtl/>
        </w:rPr>
        <w:t>והחלתו על אדם הראשון או על "האדם" בכלל. ראה בבא בתרא יד ע"ב שאדם הראשון הוא אחד מעשרה זקנים שכתבו את ספר תהלים.</w:t>
      </w:r>
    </w:p>
  </w:footnote>
  <w:footnote w:id="3">
    <w:p w:rsidR="007872CA" w:rsidRDefault="007872CA" w:rsidP="00316289">
      <w:pPr>
        <w:pStyle w:val="a3"/>
        <w:rPr>
          <w:rFonts w:hint="cs"/>
          <w:rtl/>
        </w:rPr>
      </w:pPr>
      <w:r>
        <w:rPr>
          <w:rStyle w:val="a5"/>
        </w:rPr>
        <w:footnoteRef/>
      </w:r>
      <w:r>
        <w:rPr>
          <w:rtl/>
        </w:rPr>
        <w:t xml:space="preserve"> </w:t>
      </w:r>
      <w:r>
        <w:rPr>
          <w:rtl/>
        </w:rPr>
        <w:t>דרשת ר' יוחנן מוציאה את הפסוק מידי פשוטו, לא רק במילותיו (ראה אבן עזרא על הפסוק), אלא גם במבנהו. לא הקבלה משלימה בין שני חלקי</w:t>
      </w:r>
      <w:r>
        <w:rPr>
          <w:rFonts w:hint="cs"/>
          <w:rtl/>
        </w:rPr>
        <w:t xml:space="preserve"> הפסוק</w:t>
      </w:r>
      <w:r>
        <w:rPr>
          <w:rtl/>
        </w:rPr>
        <w:t xml:space="preserve">, אלא הקבלה ניגודית. "אחור וקדם" למי שזכה, "ותשת עלי כפכה" למי שלא זכה. ובמדרש תנחומא מובאת שיטת ר' יוחנן באופן קצת שונה: "הכתוב מדבר באדם הראשון. אמר ר' יוחנן: כתוב בו שתי יצירות, שני יודי"ן, "וייצר ה' א-להים את האדם" - יצירה אחת בעולם הזה ואחת לעולם הבא. אבל הבהמה והחיה והעוף כתוב בהן יצירה אחת". דרשות רבות נאמרו על שני היו"דין שב"וייצר" של האדם. ראה, למשל, ברכות סא ע"א ושם דווקא נראה כאילו </w:t>
      </w:r>
      <w:r>
        <w:rPr>
          <w:rFonts w:hint="cs"/>
          <w:rtl/>
        </w:rPr>
        <w:t xml:space="preserve">גם </w:t>
      </w:r>
      <w:r>
        <w:rPr>
          <w:rtl/>
        </w:rPr>
        <w:t>לבהמה יש יצר</w:t>
      </w:r>
      <w:r>
        <w:rPr>
          <w:rFonts w:hint="cs"/>
          <w:rtl/>
        </w:rPr>
        <w:t>.</w:t>
      </w:r>
      <w:r>
        <w:rPr>
          <w:rtl/>
        </w:rPr>
        <w:t xml:space="preserve"> ושם </w:t>
      </w:r>
      <w:r>
        <w:rPr>
          <w:rFonts w:hint="cs"/>
          <w:rtl/>
        </w:rPr>
        <w:t xml:space="preserve">נמצא </w:t>
      </w:r>
      <w:r>
        <w:rPr>
          <w:rtl/>
        </w:rPr>
        <w:t>גם הביטוי "אוי לי מיצרי, אוי לי מיוצרי". ועל ההשוואה עם הבהמה</w:t>
      </w:r>
      <w:r>
        <w:rPr>
          <w:rFonts w:hint="cs"/>
          <w:rtl/>
        </w:rPr>
        <w:t xml:space="preserve"> אצלנו</w:t>
      </w:r>
      <w:r>
        <w:rPr>
          <w:rtl/>
        </w:rPr>
        <w:t>, ראה דברי ר' שמלאי בסוף המדרש.</w:t>
      </w:r>
    </w:p>
  </w:footnote>
  <w:footnote w:id="4">
    <w:p w:rsidR="007872CA" w:rsidRDefault="007872CA" w:rsidP="00D966F0">
      <w:pPr>
        <w:pStyle w:val="a3"/>
        <w:rPr>
          <w:rFonts w:hint="cs"/>
        </w:rPr>
      </w:pPr>
      <w:r>
        <w:rPr>
          <w:rStyle w:val="a5"/>
        </w:rPr>
        <w:footnoteRef/>
      </w:r>
      <w:r>
        <w:rPr>
          <w:rtl/>
        </w:rPr>
        <w:t xml:space="preserve"> </w:t>
      </w:r>
      <w:r>
        <w:rPr>
          <w:rFonts w:hint="cs"/>
          <w:rtl/>
        </w:rPr>
        <w:t xml:space="preserve">דרשות </w:t>
      </w:r>
      <w:r>
        <w:rPr>
          <w:rtl/>
        </w:rPr>
        <w:t>ר' שמואל בר נחמן</w:t>
      </w:r>
      <w:r>
        <w:rPr>
          <w:rFonts w:hint="cs"/>
          <w:rtl/>
        </w:rPr>
        <w:t xml:space="preserve"> ו</w:t>
      </w:r>
      <w:r>
        <w:rPr>
          <w:rtl/>
        </w:rPr>
        <w:t xml:space="preserve">ר' שמעון בן לקיש </w:t>
      </w:r>
      <w:r>
        <w:rPr>
          <w:rFonts w:hint="cs"/>
          <w:rtl/>
        </w:rPr>
        <w:t xml:space="preserve">מתמקדות במוטיב של </w:t>
      </w:r>
      <w:r>
        <w:rPr>
          <w:rtl/>
        </w:rPr>
        <w:t>דו-מיני</w:t>
      </w:r>
      <w:r>
        <w:rPr>
          <w:rFonts w:hint="cs"/>
          <w:rtl/>
        </w:rPr>
        <w:t xml:space="preserve">ות האדם שנברא תחילה </w:t>
      </w:r>
      <w:r>
        <w:rPr>
          <w:rtl/>
        </w:rPr>
        <w:t>עם צד זכר ונקבה שווים ורק אחר כך נפרדו</w:t>
      </w:r>
      <w:r>
        <w:rPr>
          <w:rFonts w:hint="cs"/>
          <w:rtl/>
        </w:rPr>
        <w:t xml:space="preserve">. בדומה לרעיון של </w:t>
      </w:r>
      <w:r>
        <w:rPr>
          <w:rtl/>
        </w:rPr>
        <w:t>הריבוי והזוגיות בטבע</w:t>
      </w:r>
      <w:r>
        <w:rPr>
          <w:rFonts w:hint="cs"/>
          <w:rtl/>
        </w:rPr>
        <w:t>, כולל האדם,</w:t>
      </w:r>
      <w:r>
        <w:rPr>
          <w:rtl/>
        </w:rPr>
        <w:t xml:space="preserve"> מול </w:t>
      </w:r>
      <w:r>
        <w:rPr>
          <w:rFonts w:hint="cs"/>
          <w:rtl/>
        </w:rPr>
        <w:t xml:space="preserve">אחדות הבורא. </w:t>
      </w:r>
      <w:r>
        <w:rPr>
          <w:rtl/>
        </w:rPr>
        <w:t>ראה אבות דרבי נתן נוסחא ב פרק ח: "אחור וקדם צרתני - זה אדם וחוה שנבראו כאחד. ולמה לא נתנה לו מיד? אלא שהיה צפוי לפני הקב"ה שאד</w:t>
      </w:r>
      <w:r>
        <w:rPr>
          <w:rFonts w:hint="cs"/>
          <w:rtl/>
        </w:rPr>
        <w:t>ם הראשון</w:t>
      </w:r>
      <w:r>
        <w:rPr>
          <w:rtl/>
        </w:rPr>
        <w:t xml:space="preserve"> עתיד לעשות לו במה של עץ להיות יושב ודן עליה ... העביר המקום לפניו סדר בהמה וחיה ועופות ... לראות מה יקרא לו ... קרא לבהמה בהמה, קרא לחיה חיה, קרא לעופות עופות וחזר וקרא שמות לכל אחד ואחד. קרא למלאכי השרת מעופפים ... אף להקב"ה קרא שם ... התחיל אדם הראשון מתרעם לפני הקב"ה ואומר לפניו: רבש"ע, לכל הבריות שבראת בעולמך בראת זוג ולי אין זוג וכו'". ו</w:t>
      </w:r>
      <w:r>
        <w:rPr>
          <w:rFonts w:hint="cs"/>
          <w:rtl/>
        </w:rPr>
        <w:t>ב</w:t>
      </w:r>
      <w:r>
        <w:rPr>
          <w:rtl/>
        </w:rPr>
        <w:t xml:space="preserve">עניין הדו-פרצופין </w:t>
      </w:r>
      <w:r w:rsidR="00D966F0">
        <w:rPr>
          <w:rFonts w:hint="cs"/>
          <w:rtl/>
        </w:rPr>
        <w:t xml:space="preserve">ראה אבות דרבי נתן להלן. וכן ראה </w:t>
      </w:r>
      <w:r>
        <w:rPr>
          <w:rtl/>
        </w:rPr>
        <w:t>רמב"ן בשמות לג כג על הפסוק: "וראית את אחורי ופני לא יראו". וראה גם שמות רבה ה ט על הדו פרצופין שהיה במעמד הר סיני שהוא "קול א-להים חיים".</w:t>
      </w:r>
      <w:r>
        <w:rPr>
          <w:rFonts w:hint="cs"/>
          <w:rtl/>
        </w:rPr>
        <w:t xml:space="preserve"> ואלה נושאים מורכבים וסבוכים ודיינו במה שהבאנו.</w:t>
      </w:r>
    </w:p>
  </w:footnote>
  <w:footnote w:id="5">
    <w:p w:rsidR="007872CA" w:rsidRDefault="007872CA" w:rsidP="00804FD8">
      <w:pPr>
        <w:pStyle w:val="a3"/>
        <w:rPr>
          <w:rFonts w:hint="cs"/>
        </w:rPr>
      </w:pPr>
      <w:r>
        <w:rPr>
          <w:rStyle w:val="a5"/>
        </w:rPr>
        <w:footnoteRef/>
      </w:r>
      <w:r>
        <w:rPr>
          <w:rtl/>
        </w:rPr>
        <w:t xml:space="preserve"> </w:t>
      </w:r>
      <w:r>
        <w:rPr>
          <w:rtl/>
        </w:rPr>
        <w:t>"</w:t>
      </w:r>
      <w:r>
        <w:rPr>
          <w:rFonts w:hint="eastAsia"/>
          <w:rtl/>
          <w:lang w:eastAsia="en-US"/>
        </w:rPr>
        <w:t>גָּלְמִי</w:t>
      </w:r>
      <w:r>
        <w:rPr>
          <w:rtl/>
          <w:lang w:eastAsia="en-US"/>
        </w:rPr>
        <w:t xml:space="preserve"> </w:t>
      </w:r>
      <w:r>
        <w:rPr>
          <w:rFonts w:hint="eastAsia"/>
          <w:rtl/>
          <w:lang w:eastAsia="en-US"/>
        </w:rPr>
        <w:t>רָאוּ</w:t>
      </w:r>
      <w:r>
        <w:rPr>
          <w:rtl/>
          <w:lang w:eastAsia="en-US"/>
        </w:rPr>
        <w:t xml:space="preserve"> </w:t>
      </w:r>
      <w:r>
        <w:rPr>
          <w:rFonts w:hint="eastAsia"/>
          <w:rtl/>
          <w:lang w:eastAsia="en-US"/>
        </w:rPr>
        <w:t>עֵינֶיךָ</w:t>
      </w:r>
      <w:r>
        <w:rPr>
          <w:rtl/>
          <w:lang w:eastAsia="en-US"/>
        </w:rPr>
        <w:t xml:space="preserve"> </w:t>
      </w:r>
      <w:r>
        <w:rPr>
          <w:rFonts w:hint="eastAsia"/>
          <w:rtl/>
          <w:lang w:eastAsia="en-US"/>
        </w:rPr>
        <w:t>וְעַל</w:t>
      </w:r>
      <w:r>
        <w:rPr>
          <w:rtl/>
          <w:lang w:eastAsia="en-US"/>
        </w:rPr>
        <w:t xml:space="preserve"> </w:t>
      </w:r>
      <w:r>
        <w:rPr>
          <w:rFonts w:hint="eastAsia"/>
          <w:rtl/>
          <w:lang w:eastAsia="en-US"/>
        </w:rPr>
        <w:t>סִפְרְךָ</w:t>
      </w:r>
      <w:r>
        <w:rPr>
          <w:rtl/>
          <w:lang w:eastAsia="en-US"/>
        </w:rPr>
        <w:t xml:space="preserve"> </w:t>
      </w:r>
      <w:r>
        <w:rPr>
          <w:rFonts w:hint="eastAsia"/>
          <w:rtl/>
          <w:lang w:eastAsia="en-US"/>
        </w:rPr>
        <w:t>כֻּלָּם</w:t>
      </w:r>
      <w:r>
        <w:rPr>
          <w:rtl/>
          <w:lang w:eastAsia="en-US"/>
        </w:rPr>
        <w:t xml:space="preserve"> </w:t>
      </w:r>
      <w:r>
        <w:rPr>
          <w:rFonts w:hint="eastAsia"/>
          <w:rtl/>
          <w:lang w:eastAsia="en-US"/>
        </w:rPr>
        <w:t>יִכָּתֵבוּ</w:t>
      </w:r>
      <w:r>
        <w:rPr>
          <w:rtl/>
          <w:lang w:eastAsia="en-US"/>
        </w:rPr>
        <w:t xml:space="preserve"> </w:t>
      </w:r>
      <w:r>
        <w:rPr>
          <w:rFonts w:hint="eastAsia"/>
          <w:rtl/>
          <w:lang w:eastAsia="en-US"/>
        </w:rPr>
        <w:t>יָמִים</w:t>
      </w:r>
      <w:r>
        <w:rPr>
          <w:rtl/>
          <w:lang w:eastAsia="en-US"/>
        </w:rPr>
        <w:t xml:space="preserve"> </w:t>
      </w:r>
      <w:r>
        <w:rPr>
          <w:rFonts w:hint="eastAsia"/>
          <w:rtl/>
          <w:lang w:eastAsia="en-US"/>
        </w:rPr>
        <w:t>יֻצָּרוּ</w:t>
      </w:r>
      <w:r>
        <w:rPr>
          <w:rtl/>
          <w:lang w:eastAsia="en-US"/>
        </w:rPr>
        <w:t xml:space="preserve"> </w:t>
      </w:r>
      <w:r>
        <w:rPr>
          <w:rFonts w:hint="eastAsia"/>
          <w:rtl/>
          <w:lang w:eastAsia="en-US"/>
        </w:rPr>
        <w:t>וְלוֹ</w:t>
      </w:r>
      <w:r>
        <w:rPr>
          <w:rtl/>
          <w:lang w:eastAsia="en-US"/>
        </w:rPr>
        <w:t xml:space="preserve"> </w:t>
      </w:r>
      <w:r>
        <w:rPr>
          <w:rFonts w:hint="eastAsia"/>
          <w:rtl/>
          <w:lang w:eastAsia="en-US"/>
        </w:rPr>
        <w:t>אֶחָד</w:t>
      </w:r>
      <w:r>
        <w:rPr>
          <w:rtl/>
          <w:lang w:eastAsia="en-US"/>
        </w:rPr>
        <w:t xml:space="preserve"> </w:t>
      </w:r>
      <w:r>
        <w:rPr>
          <w:rFonts w:hint="eastAsia"/>
          <w:rtl/>
          <w:lang w:eastAsia="en-US"/>
        </w:rPr>
        <w:t>בָּהֶם</w:t>
      </w:r>
      <w:r>
        <w:rPr>
          <w:rFonts w:hint="cs"/>
          <w:rtl/>
          <w:lang w:eastAsia="en-US"/>
        </w:rPr>
        <w:t xml:space="preserve">", </w:t>
      </w:r>
      <w:r>
        <w:rPr>
          <w:rtl/>
        </w:rPr>
        <w:t>גם הוא פסוק מפרק קלט בתהלים בו פתחנו</w:t>
      </w:r>
      <w:r>
        <w:rPr>
          <w:rFonts w:hint="cs"/>
          <w:rtl/>
        </w:rPr>
        <w:t>. בשיטת רבי ברכיה ושות', האדם נברא כגולם. בכיוון אחר נדרש פסוק זה ב</w:t>
      </w:r>
      <w:r>
        <w:rPr>
          <w:rtl/>
        </w:rPr>
        <w:t>אבות דרבי נתן נוסח א פרק לא</w:t>
      </w:r>
      <w:r>
        <w:rPr>
          <w:rFonts w:hint="cs"/>
          <w:rtl/>
        </w:rPr>
        <w:t xml:space="preserve">: </w:t>
      </w:r>
      <w:r>
        <w:rPr>
          <w:rtl/>
        </w:rPr>
        <w:t>"רבי יהושע בן קרחה אומר: הרי הוא אומר גלמי ראו עיניך ועל ספרך כולם יכתבו - מלמד שהראהו הקב"ה לאדם הראשון דור דור ודורשיו, דור דור ופרנסיו, דור דור ומנהיגיו, דור דור ונביאיו, דור דור וג</w:t>
      </w:r>
      <w:r>
        <w:rPr>
          <w:rFonts w:hint="cs"/>
          <w:rtl/>
        </w:rPr>
        <w:t>י</w:t>
      </w:r>
      <w:r>
        <w:rPr>
          <w:rtl/>
        </w:rPr>
        <w:t>בוריו, דור דור ופושעיו, דור דור וחסידיו"</w:t>
      </w:r>
      <w:r>
        <w:rPr>
          <w:rFonts w:hint="cs"/>
          <w:rtl/>
        </w:rPr>
        <w:t xml:space="preserve">. דור דור ודורשיו - </w:t>
      </w:r>
      <w:r>
        <w:rPr>
          <w:rtl/>
        </w:rPr>
        <w:t>גם הדרשות שלנו מקורן באדם הראשון ...</w:t>
      </w:r>
    </w:p>
  </w:footnote>
  <w:footnote w:id="6">
    <w:p w:rsidR="007872CA" w:rsidRDefault="007872CA" w:rsidP="00A42F63">
      <w:pPr>
        <w:pStyle w:val="a3"/>
        <w:rPr>
          <w:rFonts w:hint="cs"/>
          <w:rtl/>
        </w:rPr>
      </w:pPr>
      <w:r>
        <w:rPr>
          <w:rStyle w:val="a5"/>
        </w:rPr>
        <w:footnoteRef/>
      </w:r>
      <w:r>
        <w:rPr>
          <w:rtl/>
        </w:rPr>
        <w:t xml:space="preserve"> </w:t>
      </w:r>
      <w:r>
        <w:rPr>
          <w:rtl/>
        </w:rPr>
        <w:t xml:space="preserve">כאן שני חלקי הפסוק הם מקבילה משלימה </w:t>
      </w:r>
      <w:r>
        <w:rPr>
          <w:rFonts w:hint="cs"/>
          <w:rtl/>
        </w:rPr>
        <w:t>ומתארים את אדם הראשון הממלא את היקום. מצטרף אליהם הפסוק בספר דברים, פרשת ואתחנן: "</w:t>
      </w:r>
      <w:r>
        <w:rPr>
          <w:rFonts w:hint="eastAsia"/>
          <w:rtl/>
          <w:lang w:eastAsia="en-US"/>
        </w:rPr>
        <w:t>כִּי</w:t>
      </w:r>
      <w:r>
        <w:rPr>
          <w:rtl/>
          <w:lang w:eastAsia="en-US"/>
        </w:rPr>
        <w:t xml:space="preserve"> </w:t>
      </w:r>
      <w:r>
        <w:rPr>
          <w:rFonts w:hint="eastAsia"/>
          <w:rtl/>
          <w:lang w:eastAsia="en-US"/>
        </w:rPr>
        <w:t>שְׁאַל</w:t>
      </w:r>
      <w:r>
        <w:rPr>
          <w:rtl/>
          <w:lang w:eastAsia="en-US"/>
        </w:rPr>
        <w:t xml:space="preserve"> </w:t>
      </w:r>
      <w:r>
        <w:rPr>
          <w:rFonts w:hint="eastAsia"/>
          <w:rtl/>
          <w:lang w:eastAsia="en-US"/>
        </w:rPr>
        <w:t>נָא</w:t>
      </w:r>
      <w:r>
        <w:rPr>
          <w:rtl/>
          <w:lang w:eastAsia="en-US"/>
        </w:rPr>
        <w:t xml:space="preserve"> </w:t>
      </w:r>
      <w:r>
        <w:rPr>
          <w:rFonts w:hint="eastAsia"/>
          <w:rtl/>
          <w:lang w:eastAsia="en-US"/>
        </w:rPr>
        <w:t>לְיָמִים</w:t>
      </w:r>
      <w:r>
        <w:rPr>
          <w:rtl/>
          <w:lang w:eastAsia="en-US"/>
        </w:rPr>
        <w:t xml:space="preserve"> </w:t>
      </w:r>
      <w:r>
        <w:rPr>
          <w:rFonts w:hint="eastAsia"/>
          <w:rtl/>
          <w:lang w:eastAsia="en-US"/>
        </w:rPr>
        <w:t>רִאשֹׁנִים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לְפָנֶיךָ</w:t>
      </w:r>
      <w:r>
        <w:rPr>
          <w:rtl/>
          <w:lang w:eastAsia="en-US"/>
        </w:rPr>
        <w:t xml:space="preserve"> </w:t>
      </w:r>
      <w:r>
        <w:rPr>
          <w:rFonts w:hint="eastAsia"/>
          <w:rtl/>
          <w:lang w:eastAsia="en-US"/>
        </w:rPr>
        <w:t>לְמִן</w:t>
      </w:r>
      <w:r>
        <w:rPr>
          <w:rtl/>
          <w:lang w:eastAsia="en-US"/>
        </w:rPr>
        <w:t xml:space="preserve"> </w:t>
      </w:r>
      <w:r>
        <w:rPr>
          <w:rFonts w:hint="eastAsia"/>
          <w:rtl/>
          <w:lang w:eastAsia="en-US"/>
        </w:rPr>
        <w:t>הַיּוֹם</w:t>
      </w:r>
      <w:r>
        <w:rPr>
          <w:rtl/>
          <w:lang w:eastAsia="en-US"/>
        </w:rPr>
        <w:t xml:space="preserve"> </w:t>
      </w:r>
      <w:r>
        <w:rPr>
          <w:rFonts w:hint="eastAsia"/>
          <w:rtl/>
          <w:lang w:eastAsia="en-US"/>
        </w:rPr>
        <w:t>אֲשֶׁר</w:t>
      </w:r>
      <w:r>
        <w:rPr>
          <w:rtl/>
          <w:lang w:eastAsia="en-US"/>
        </w:rPr>
        <w:t xml:space="preserve"> </w:t>
      </w:r>
      <w:r>
        <w:rPr>
          <w:rFonts w:hint="eastAsia"/>
          <w:rtl/>
          <w:lang w:eastAsia="en-US"/>
        </w:rPr>
        <w:t>בָּרָא</w:t>
      </w:r>
      <w:r>
        <w:rPr>
          <w:rtl/>
          <w:lang w:eastAsia="en-US"/>
        </w:rPr>
        <w:t xml:space="preserve"> </w:t>
      </w:r>
      <w:r>
        <w:rPr>
          <w:rFonts w:hint="eastAsia"/>
          <w:rtl/>
          <w:lang w:eastAsia="en-US"/>
        </w:rPr>
        <w:t>אֱלֹהִים</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sidRPr="00991B6C">
        <w:rPr>
          <w:rFonts w:hint="eastAsia"/>
          <w:rtl/>
          <w:lang w:eastAsia="en-US"/>
        </w:rPr>
        <w:t>וּלְמִקְצֵה</w:t>
      </w:r>
      <w:r w:rsidRPr="00991B6C">
        <w:rPr>
          <w:rtl/>
          <w:lang w:eastAsia="en-US"/>
        </w:rPr>
        <w:t xml:space="preserve"> </w:t>
      </w:r>
      <w:r w:rsidRPr="00991B6C">
        <w:rPr>
          <w:rFonts w:hint="eastAsia"/>
          <w:rtl/>
          <w:lang w:eastAsia="en-US"/>
        </w:rPr>
        <w:t>הַשָּׁמַיִם</w:t>
      </w:r>
      <w:r w:rsidRPr="00991B6C">
        <w:rPr>
          <w:rtl/>
          <w:lang w:eastAsia="en-US"/>
        </w:rPr>
        <w:t xml:space="preserve"> </w:t>
      </w:r>
      <w:r w:rsidRPr="00991B6C">
        <w:rPr>
          <w:rFonts w:hint="eastAsia"/>
          <w:rtl/>
          <w:lang w:eastAsia="en-US"/>
        </w:rPr>
        <w:t>וְעַד</w:t>
      </w:r>
      <w:r w:rsidRPr="00991B6C">
        <w:rPr>
          <w:rtl/>
          <w:lang w:eastAsia="en-US"/>
        </w:rPr>
        <w:t xml:space="preserve"> </w:t>
      </w:r>
      <w:r w:rsidRPr="00991B6C">
        <w:rPr>
          <w:rFonts w:hint="eastAsia"/>
          <w:rtl/>
          <w:lang w:eastAsia="en-US"/>
        </w:rPr>
        <w:t>קְצֵה</w:t>
      </w:r>
      <w:r>
        <w:rPr>
          <w:rtl/>
          <w:lang w:eastAsia="en-US"/>
        </w:rPr>
        <w:t xml:space="preserve"> </w:t>
      </w:r>
      <w:r>
        <w:rPr>
          <w:rFonts w:hint="eastAsia"/>
          <w:rtl/>
          <w:lang w:eastAsia="en-US"/>
        </w:rPr>
        <w:t>הַשָּׁמָיִם</w:t>
      </w:r>
      <w:r>
        <w:rPr>
          <w:rtl/>
          <w:lang w:eastAsia="en-US"/>
        </w:rPr>
        <w:t xml:space="preserve"> </w:t>
      </w:r>
      <w:r>
        <w:rPr>
          <w:rFonts w:hint="eastAsia"/>
          <w:rtl/>
          <w:lang w:eastAsia="en-US"/>
        </w:rPr>
        <w:t>הֲנִהְיָה</w:t>
      </w:r>
      <w:r>
        <w:rPr>
          <w:rtl/>
          <w:lang w:eastAsia="en-US"/>
        </w:rPr>
        <w:t xml:space="preserve"> </w:t>
      </w:r>
      <w:r>
        <w:rPr>
          <w:rFonts w:hint="eastAsia"/>
          <w:rtl/>
          <w:lang w:eastAsia="en-US"/>
        </w:rPr>
        <w:t>כַּדָּבָר</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 xml:space="preserve"> </w:t>
      </w:r>
      <w:r>
        <w:rPr>
          <w:rFonts w:hint="eastAsia"/>
          <w:rtl/>
          <w:lang w:eastAsia="en-US"/>
        </w:rPr>
        <w:t>אוֹ</w:t>
      </w:r>
      <w:r>
        <w:rPr>
          <w:rtl/>
          <w:lang w:eastAsia="en-US"/>
        </w:rPr>
        <w:t xml:space="preserve"> </w:t>
      </w:r>
      <w:r>
        <w:rPr>
          <w:rFonts w:hint="eastAsia"/>
          <w:rtl/>
          <w:lang w:eastAsia="en-US"/>
        </w:rPr>
        <w:t>הֲנִשְׁמַע</w:t>
      </w:r>
      <w:r>
        <w:rPr>
          <w:rtl/>
          <w:lang w:eastAsia="en-US"/>
        </w:rPr>
        <w:t xml:space="preserve"> </w:t>
      </w:r>
      <w:r>
        <w:rPr>
          <w:rFonts w:hint="eastAsia"/>
          <w:rtl/>
          <w:lang w:eastAsia="en-US"/>
        </w:rPr>
        <w:t>כָּמֹהוּ</w:t>
      </w:r>
      <w:r>
        <w:rPr>
          <w:rFonts w:hint="cs"/>
          <w:rtl/>
          <w:lang w:eastAsia="en-US"/>
        </w:rPr>
        <w:t xml:space="preserve">" </w:t>
      </w:r>
      <w:r>
        <w:rPr>
          <w:rtl/>
          <w:lang w:eastAsia="en-US"/>
        </w:rPr>
        <w:t>–</w:t>
      </w:r>
      <w:r>
        <w:rPr>
          <w:rFonts w:hint="cs"/>
          <w:rtl/>
          <w:lang w:eastAsia="en-US"/>
        </w:rPr>
        <w:t xml:space="preserve"> פסוק המתאר אמנם את מעמד הר סיני, אך הדרשן מצליח לתמרן אותו לעניין אדם הראשון שמוזכר שם</w:t>
      </w:r>
      <w:r w:rsidR="00A42F63">
        <w:rPr>
          <w:rFonts w:hint="cs"/>
          <w:rtl/>
          <w:lang w:eastAsia="en-US"/>
        </w:rPr>
        <w:t xml:space="preserve">. </w:t>
      </w:r>
      <w:r>
        <w:rPr>
          <w:rFonts w:hint="cs"/>
          <w:rtl/>
          <w:lang w:eastAsia="en-US"/>
        </w:rPr>
        <w:t xml:space="preserve">יחד מתארים </w:t>
      </w:r>
      <w:r w:rsidR="00A42F63">
        <w:rPr>
          <w:rFonts w:hint="cs"/>
          <w:rtl/>
          <w:lang w:eastAsia="en-US"/>
        </w:rPr>
        <w:t xml:space="preserve">פסוק'ים אלה </w:t>
      </w:r>
      <w:r>
        <w:rPr>
          <w:rFonts w:hint="cs"/>
          <w:rtl/>
          <w:lang w:eastAsia="en-US"/>
        </w:rPr>
        <w:t xml:space="preserve">את </w:t>
      </w:r>
      <w:r w:rsidR="00C15A8B">
        <w:rPr>
          <w:rFonts w:hint="cs"/>
          <w:rtl/>
          <w:lang w:eastAsia="en-US"/>
        </w:rPr>
        <w:t xml:space="preserve">אדה"ר כממלא את </w:t>
      </w:r>
      <w:r>
        <w:rPr>
          <w:rFonts w:hint="cs"/>
          <w:rtl/>
          <w:lang w:eastAsia="en-US"/>
        </w:rPr>
        <w:t>חללו של העולם בשלושה המדדים: אורך, רוחב, גובה</w:t>
      </w:r>
      <w:r w:rsidR="00C15A8B">
        <w:rPr>
          <w:rFonts w:hint="cs"/>
          <w:rtl/>
          <w:lang w:eastAsia="en-US"/>
        </w:rPr>
        <w:t xml:space="preserve"> (מזכיר אולי את האיור </w:t>
      </w:r>
      <w:hyperlink r:id="rId1" w:history="1">
        <w:r w:rsidR="00C15A8B" w:rsidRPr="00C15A8B">
          <w:rPr>
            <w:rStyle w:val="Hyperlink"/>
            <w:lang w:eastAsia="en-US"/>
          </w:rPr>
          <w:t>vitruvian man</w:t>
        </w:r>
      </w:hyperlink>
      <w:r w:rsidR="00C15A8B">
        <w:rPr>
          <w:rFonts w:hint="cs"/>
          <w:rtl/>
          <w:lang w:eastAsia="en-US"/>
        </w:rPr>
        <w:t xml:space="preserve"> של ליאונרדו דה-וינצ'י)</w:t>
      </w:r>
      <w:r>
        <w:rPr>
          <w:rFonts w:hint="cs"/>
          <w:rtl/>
          <w:lang w:eastAsia="en-US"/>
        </w:rPr>
        <w:t xml:space="preserve">. </w:t>
      </w:r>
      <w:r>
        <w:rPr>
          <w:rFonts w:hint="cs"/>
          <w:rtl/>
        </w:rPr>
        <w:t xml:space="preserve">מוטיב </w:t>
      </w:r>
      <w:r>
        <w:rPr>
          <w:rtl/>
        </w:rPr>
        <w:t>זה שהאדם הראשון מלא את כל היקום נזכר במספר מקומות</w:t>
      </w:r>
      <w:r w:rsidR="00C15A8B">
        <w:rPr>
          <w:rFonts w:hint="cs"/>
          <w:rtl/>
        </w:rPr>
        <w:t xml:space="preserve"> במדרש</w:t>
      </w:r>
      <w:r>
        <w:rPr>
          <w:rtl/>
        </w:rPr>
        <w:t>. ראה מסכת חגיגה יב ע"א: "אמר רבי אלעזר: אדם הראשון מן הארץ עד לרקיע (או: מסוף העולם ועד סופו</w:t>
      </w:r>
      <w:r>
        <w:rPr>
          <w:rFonts w:hint="cs"/>
          <w:rtl/>
        </w:rPr>
        <w:t>,</w:t>
      </w:r>
      <w:r>
        <w:rPr>
          <w:rtl/>
        </w:rPr>
        <w:t xml:space="preserve"> כדברי רב יהודה שם), שנאמר</w:t>
      </w:r>
      <w:r>
        <w:rPr>
          <w:rFonts w:hint="cs"/>
          <w:rtl/>
        </w:rPr>
        <w:t>:</w:t>
      </w:r>
      <w:r>
        <w:rPr>
          <w:rtl/>
        </w:rPr>
        <w:t xml:space="preserve"> למן היום אשר ברא א-להים אדם על הארץ</w:t>
      </w:r>
      <w:r>
        <w:rPr>
          <w:rFonts w:hint="cs"/>
          <w:rtl/>
        </w:rPr>
        <w:t>.</w:t>
      </w:r>
      <w:r>
        <w:rPr>
          <w:rtl/>
        </w:rPr>
        <w:t xml:space="preserve"> וכיון שסרח - הניח הקב"ה ידיו עליו ומיעטו, שנאמר: "אחור וקדם צרתני ותשת עלי כפכה". וכן הוא בסנהדרין לח ע"ב. ובילקוט שמעוני, הנמכת קומתו של אדם הראשון הייתה משום שהמלאכים, שתחילה התנגדו לבריאתו, התחילו להעריץ אותו: "אחור וקדם צרתני - מתחלה נברא מן הארץ עד לרקיע וכשראו אותו מלאכי השרת נזדעזעו ונתיראו מלפניו. מה עשו? עלו כ</w:t>
      </w:r>
      <w:r w:rsidR="00364D81">
        <w:rPr>
          <w:rFonts w:hint="cs"/>
          <w:rtl/>
        </w:rPr>
        <w:t>ו</w:t>
      </w:r>
      <w:r>
        <w:rPr>
          <w:rtl/>
        </w:rPr>
        <w:t>לן לפני הקב"ה למעלה אמרו לפניו: רבש"ע, שתי רשויות יש בעולם? הניח הקב"ה ידו על ראשו ומעטו והעמידו על אלף אמה (ילק"ש בראשית רמז כ). והוא בדומה לבראשית רבה ח י: "אמר ר' הושעיא: בשעה שברא הקב"ה אדם הראשון טעו בו מלאכי השרת ובקשו לומר לפניו קדוש. מה עשה הקב"ה? הפיל עליו תרדמה וידעו הכל שהוא אדם". (ומהתרדמה הזו נוצרה האישה, הזוגיות של האדם, שהשוותה אותו עם שאר בעלי החיים ויצרה חייץ סופי וברור בינו ובין הקב"ה שהוא אחד). דרשות אחרונות אלה, אמנם מסכימות עם ר' ברכיה במדרש שלנו בהקשר לתוכן, אך באשר למבנה</w:t>
      </w:r>
      <w:r w:rsidR="00364D81">
        <w:rPr>
          <w:rFonts w:hint="cs"/>
          <w:rtl/>
        </w:rPr>
        <w:t>, הן</w:t>
      </w:r>
      <w:r>
        <w:rPr>
          <w:rtl/>
        </w:rPr>
        <w:t xml:space="preserve"> הולכות בשיטת ר' יוחנן שההקבלה בפסוק היא ניגודית ולא משלימה. "אחור וקדם צרתני" לפני החטא, "ותשת עלי כפכה" אחרי שאדם הראשון חטא.</w:t>
      </w:r>
    </w:p>
  </w:footnote>
  <w:footnote w:id="7">
    <w:p w:rsidR="007872CA" w:rsidRDefault="007872CA" w:rsidP="00364D81">
      <w:pPr>
        <w:pStyle w:val="a3"/>
        <w:rPr>
          <w:rtl/>
        </w:rPr>
      </w:pPr>
      <w:r>
        <w:rPr>
          <w:rStyle w:val="a5"/>
          <w:rtl/>
        </w:rPr>
        <w:footnoteRef/>
      </w:r>
      <w:r>
        <w:rPr>
          <w:rtl/>
        </w:rPr>
        <w:t xml:space="preserve"> </w:t>
      </w:r>
      <w:r>
        <w:rPr>
          <w:rtl/>
        </w:rPr>
        <w:t xml:space="preserve">"אחור וקדם" לפי שיטה זו הוא במרחב הזמן: ביום השישי לבריאה, או בששת ימי הבריאה, או בהיסטוריה כולה. ובתנחומא כאן הנוסח קצת אחר: "ר' שמעון בן לקיש אומר אחור למעשה יום ששי, וקדם למעשה יום הראשון. מה טעם? דאמר ר' שמעון בן לקיש: ורוח א-להים מרחפת על פני המים - זו נפשו של אדם הראשון. לפיכך הוא אומר: אחור וקדם צרתני - אחור למעשה יום ששי וקדם למעשה יום ראשון. ר' אלעזר בן פדת אומר: אחור למעשה יום ששי וקדם למעשה יום ששי ... ונפשו של אדם נבראת תחילה, שנאמר: תוצא הארץ נפש חיה, ואין נפש חיה, אלא נפשו של אדם, שנאמר ויהי האדם לנפש חיה (בראשית ב ז) ... שהיה עסוק בו (בה) כל יום השישי. הוי אחור וקדם צרתני, אחור למעשה יום השישי, וקדם למעשה יום השישי". לפי ר' אלעזר </w:t>
      </w:r>
      <w:r w:rsidR="00364D81">
        <w:rPr>
          <w:rFonts w:hint="cs"/>
          <w:rtl/>
        </w:rPr>
        <w:t>ב</w:t>
      </w:r>
      <w:r w:rsidR="00A42F63">
        <w:rPr>
          <w:rFonts w:hint="cs"/>
          <w:rtl/>
        </w:rPr>
        <w:t>תנחומא זה, ושלא כ</w:t>
      </w:r>
      <w:r>
        <w:rPr>
          <w:rtl/>
        </w:rPr>
        <w:t>ר' אלעזר בויקרא רבה</w:t>
      </w:r>
      <w:r w:rsidR="00A42F63">
        <w:rPr>
          <w:rFonts w:hint="cs"/>
          <w:rtl/>
        </w:rPr>
        <w:t>,</w:t>
      </w:r>
      <w:r>
        <w:rPr>
          <w:rtl/>
        </w:rPr>
        <w:t xml:space="preserve"> דיינו בכך שה"אחור וקדם" הם על פני יום השישי בו נבראו כל בעלי החיים (נפש חיה). האדם קודם לכל החי, אך לא לטבע הדומם והצומח. לפי ריש לקיש ה"קדם" הוא לפני תחילת הבריאה כולה, לפני היום הראשון. האדם (אם זכה) קודם לטבע כולו, לא רק לחי אלא גם לצומח ולדומם.</w:t>
      </w:r>
      <w:r w:rsidR="00A42F63">
        <w:rPr>
          <w:rFonts w:hint="cs"/>
          <w:rtl/>
        </w:rPr>
        <w:t xml:space="preserve"> ושיטת ר' אלעזר בויקרא רבה ש"אחור </w:t>
      </w:r>
      <w:r w:rsidR="00A42F63">
        <w:rPr>
          <w:rtl/>
        </w:rPr>
        <w:t>–</w:t>
      </w:r>
      <w:r w:rsidR="00A42F63">
        <w:rPr>
          <w:rFonts w:hint="cs"/>
          <w:rtl/>
        </w:rPr>
        <w:t xml:space="preserve"> זה יום הראשון", צריכה הסבר.</w:t>
      </w:r>
      <w:r>
        <w:rPr>
          <w:rtl/>
        </w:rPr>
        <w:t xml:space="preserve">  </w:t>
      </w:r>
    </w:p>
  </w:footnote>
  <w:footnote w:id="8">
    <w:p w:rsidR="007872CA" w:rsidRDefault="007872CA" w:rsidP="00364D81">
      <w:pPr>
        <w:pStyle w:val="a3"/>
        <w:rPr>
          <w:rtl/>
        </w:rPr>
      </w:pPr>
      <w:r>
        <w:rPr>
          <w:rStyle w:val="a5"/>
          <w:rtl/>
        </w:rPr>
        <w:footnoteRef/>
      </w:r>
      <w:r>
        <w:rPr>
          <w:rtl/>
        </w:rPr>
        <w:t xml:space="preserve"> </w:t>
      </w:r>
      <w:r>
        <w:rPr>
          <w:rtl/>
        </w:rPr>
        <w:t>המיקום של דברי ר' שמואל בן תנחום, על שני חלקיו, ברצף הפנימי של המדרש</w:t>
      </w:r>
      <w:r w:rsidR="00364D81">
        <w:rPr>
          <w:rFonts w:hint="cs"/>
          <w:rtl/>
        </w:rPr>
        <w:t>,</w:t>
      </w:r>
      <w:r>
        <w:rPr>
          <w:rtl/>
        </w:rPr>
        <w:t xml:space="preserve"> הוא מלאכת מחשבת. בדבריו הראשונים הוא ממשיך לכאורה את הדיון בהקשר עם בריאת העולם (אתה קדמת למעשה בראשית, יתוש קדמך וכו')</w:t>
      </w:r>
      <w:r w:rsidR="00364D81">
        <w:rPr>
          <w:rFonts w:hint="cs"/>
          <w:rtl/>
        </w:rPr>
        <w:t>,</w:t>
      </w:r>
      <w:r>
        <w:rPr>
          <w:rtl/>
        </w:rPr>
        <w:t xml:space="preserve"> אך מעביר את כל הדיון למימד רוחני טהור (אחור וקדם לכל המעשים). דבריו גם מתקשרים עם דברי ר' יוחנן שפתח את המדרש. ואילו בחלקו השני, משמשים דבריו של ר' שמואל בן תנחום מבוא לדברי ר' שמלאי </w:t>
      </w:r>
      <w:r w:rsidR="00364D81">
        <w:rPr>
          <w:rFonts w:hint="cs"/>
          <w:rtl/>
        </w:rPr>
        <w:t>הדן גם הוא בהשוואה עם בעלי החיים ו</w:t>
      </w:r>
      <w:r>
        <w:rPr>
          <w:rtl/>
        </w:rPr>
        <w:t xml:space="preserve">חותם </w:t>
      </w:r>
      <w:r w:rsidR="00364D81">
        <w:rPr>
          <w:rFonts w:hint="cs"/>
          <w:rtl/>
        </w:rPr>
        <w:t>את ה</w:t>
      </w:r>
      <w:r>
        <w:rPr>
          <w:rtl/>
        </w:rPr>
        <w:t>מדרש בקשר לפרשת השבוע.</w:t>
      </w:r>
    </w:p>
  </w:footnote>
  <w:footnote w:id="9">
    <w:p w:rsidR="007872CA" w:rsidRDefault="007872CA" w:rsidP="00154893">
      <w:pPr>
        <w:pStyle w:val="a3"/>
        <w:rPr>
          <w:rtl/>
        </w:rPr>
      </w:pPr>
      <w:r>
        <w:rPr>
          <w:rStyle w:val="a5"/>
          <w:rtl/>
        </w:rPr>
        <w:footnoteRef/>
      </w:r>
      <w:r>
        <w:rPr>
          <w:rtl/>
        </w:rPr>
        <w:t xml:space="preserve"> </w:t>
      </w:r>
      <w:r>
        <w:rPr>
          <w:rtl/>
        </w:rPr>
        <w:t>ר' שמלאי הוא היחיד שאינו דורש את הפסוק "אחור וקדם צרתני" ואינו נדרש לכתובים, אלא מתמקד במקרא, בספר בראשית וויקרא עצמו ומצביע על כך שספר ויקרא מקדים את "תורת הבהמה" לתורת האדם, בדומה לסדר הבריאה. ובתנחומא הסיום הוא: "אמר האדם: אחר שברא הקב"ה כל בהמה וחיה ברא אותי? כך התינוק הזה, עד שלא יצא ממעי אמו הקב"ה מצוה עליו</w:t>
      </w:r>
      <w:r w:rsidR="00364D81">
        <w:rPr>
          <w:rFonts w:hint="cs"/>
          <w:rtl/>
        </w:rPr>
        <w:t>:</w:t>
      </w:r>
      <w:r>
        <w:rPr>
          <w:rtl/>
        </w:rPr>
        <w:t xml:space="preserve"> מזה אכול ומזה לא תאכל, וזה לכם הטמא. ומשהוא מקבל עליו במעי אמו את כל המצות שבתורה אחר כך נולד, שנאמר: אשה כי תזריע וילדה זכר". מה עניין התינוק לכאן? האם הוא המשך העניין הקודם? האם הוא תשובה לשאלת האדם מדוע הוא נברא אחרון? או שמא עניין אחר שאינו קשור לחלק הקודם? המאיר עינינו יבורך.    </w:t>
      </w:r>
    </w:p>
  </w:footnote>
  <w:footnote w:id="10">
    <w:p w:rsidR="007872CA" w:rsidRDefault="007872CA" w:rsidP="00D966F0">
      <w:pPr>
        <w:pStyle w:val="a3"/>
        <w:rPr>
          <w:rtl/>
        </w:rPr>
      </w:pPr>
      <w:r>
        <w:rPr>
          <w:rStyle w:val="a5"/>
          <w:rtl/>
        </w:rPr>
        <w:footnoteRef/>
      </w:r>
      <w:r>
        <w:rPr>
          <w:rtl/>
        </w:rPr>
        <w:t xml:space="preserve"> </w:t>
      </w:r>
      <w:r w:rsidR="00D966F0">
        <w:rPr>
          <w:rFonts w:hint="cs"/>
          <w:rtl/>
        </w:rPr>
        <w:t xml:space="preserve">חזרנו למוטיב הדו-פרצופיות של האדם, אך כאן </w:t>
      </w:r>
      <w:r w:rsidR="00D966F0">
        <w:rPr>
          <w:rtl/>
        </w:rPr>
        <w:t xml:space="preserve">המלאכים </w:t>
      </w:r>
      <w:r w:rsidR="00D966F0">
        <w:rPr>
          <w:rFonts w:hint="cs"/>
          <w:rtl/>
        </w:rPr>
        <w:t xml:space="preserve">אינם </w:t>
      </w:r>
      <w:r w:rsidR="00D966F0">
        <w:rPr>
          <w:rtl/>
        </w:rPr>
        <w:t>מעריצים את היצור הדו-צידי (פרצופי) הזה (</w:t>
      </w:r>
      <w:r w:rsidR="00D966F0">
        <w:rPr>
          <w:rFonts w:hint="cs"/>
          <w:rtl/>
        </w:rPr>
        <w:t xml:space="preserve">ראה </w:t>
      </w:r>
      <w:r w:rsidR="00D966F0">
        <w:rPr>
          <w:rtl/>
        </w:rPr>
        <w:t xml:space="preserve">הערה </w:t>
      </w:r>
      <w:r w:rsidR="00D966F0">
        <w:rPr>
          <w:rFonts w:hint="cs"/>
          <w:rtl/>
        </w:rPr>
        <w:t>6</w:t>
      </w:r>
      <w:r w:rsidR="00D966F0">
        <w:rPr>
          <w:rtl/>
        </w:rPr>
        <w:t xml:space="preserve"> לעיל), אלא נלחמים בו</w:t>
      </w:r>
      <w:r w:rsidR="00D966F0">
        <w:rPr>
          <w:rFonts w:hint="cs"/>
          <w:rtl/>
        </w:rPr>
        <w:t xml:space="preserve"> ומבקשים לשחתו</w:t>
      </w:r>
      <w:r w:rsidR="00D966F0">
        <w:rPr>
          <w:rtl/>
        </w:rPr>
        <w:t xml:space="preserve">. </w:t>
      </w:r>
      <w:r w:rsidR="00D966F0">
        <w:rPr>
          <w:rFonts w:hint="cs"/>
          <w:rtl/>
        </w:rPr>
        <w:t>ו</w:t>
      </w:r>
      <w:r>
        <w:rPr>
          <w:rtl/>
        </w:rPr>
        <w:t xml:space="preserve">גם כאן חציו השני של הפסוק - "ותשת עלי כפכה" הוא חיובי, אך לא כחלק מהבריאה המקורית (חללו של עולם), אלא </w:t>
      </w:r>
      <w:r w:rsidR="00364D81">
        <w:rPr>
          <w:rFonts w:hint="cs"/>
          <w:rtl/>
        </w:rPr>
        <w:t>כ</w:t>
      </w:r>
      <w:r>
        <w:rPr>
          <w:rtl/>
        </w:rPr>
        <w:t>דבר מאוחר יותר שניתן כהגנה לאדם</w:t>
      </w:r>
      <w:r w:rsidR="00D966F0">
        <w:rPr>
          <w:rFonts w:hint="cs"/>
          <w:rtl/>
        </w:rPr>
        <w:t xml:space="preserve"> מפני המלאכים</w:t>
      </w:r>
      <w:r>
        <w:rPr>
          <w:rtl/>
        </w:rPr>
        <w:t xml:space="preserve">. </w:t>
      </w:r>
    </w:p>
  </w:footnote>
  <w:footnote w:id="11">
    <w:p w:rsidR="007872CA" w:rsidRDefault="007872CA" w:rsidP="00154893">
      <w:pPr>
        <w:pStyle w:val="a3"/>
        <w:rPr>
          <w:rtl/>
        </w:rPr>
      </w:pPr>
      <w:r>
        <w:rPr>
          <w:rStyle w:val="a5"/>
          <w:rtl/>
        </w:rPr>
        <w:footnoteRef/>
      </w:r>
      <w:r>
        <w:rPr>
          <w:rtl/>
        </w:rPr>
        <w:t xml:space="preserve"> </w:t>
      </w:r>
      <w:r>
        <w:rPr>
          <w:rtl/>
        </w:rPr>
        <w:t>על הביטוי "להבהב". ראה ברכות לד ע"א, בבא מציע</w:t>
      </w:r>
      <w:r w:rsidR="00D966F0">
        <w:rPr>
          <w:rFonts w:hint="cs"/>
          <w:rtl/>
        </w:rPr>
        <w:t>א</w:t>
      </w:r>
      <w:r>
        <w:rPr>
          <w:rtl/>
        </w:rPr>
        <w:t xml:space="preserve"> פט ע"ב. </w:t>
      </w:r>
    </w:p>
  </w:footnote>
  <w:footnote w:id="12">
    <w:p w:rsidR="007872CA" w:rsidRDefault="007872CA" w:rsidP="00154893">
      <w:pPr>
        <w:pStyle w:val="a3"/>
        <w:rPr>
          <w:rtl/>
        </w:rPr>
      </w:pPr>
      <w:r>
        <w:rPr>
          <w:rStyle w:val="a5"/>
          <w:rtl/>
        </w:rPr>
        <w:footnoteRef/>
      </w:r>
      <w:r>
        <w:rPr>
          <w:rtl/>
        </w:rPr>
        <w:t xml:space="preserve"> </w:t>
      </w:r>
      <w:r>
        <w:rPr>
          <w:rtl/>
        </w:rPr>
        <w:t>השלום בדימוי של פריסה או פריסת כפיים נמשכת לדורות, הן בברכת כוהנים הפורסים את כפיהם ומסיימים ב: "וישם לך שלום" והן בנוסח ברכת השכיבנו לשלום בליל שבת: "הפורס סוכת שלום עלינו ועל כל עמו ישראל ועל ירושלים".</w:t>
      </w:r>
    </w:p>
  </w:footnote>
  <w:footnote w:id="13">
    <w:p w:rsidR="007872CA" w:rsidRDefault="007872CA" w:rsidP="00F6046F">
      <w:pPr>
        <w:pStyle w:val="a3"/>
        <w:rPr>
          <w:rFonts w:hint="cs"/>
          <w:rtl/>
        </w:rPr>
      </w:pPr>
      <w:r>
        <w:rPr>
          <w:rStyle w:val="a5"/>
          <w:rtl/>
        </w:rPr>
        <w:footnoteRef/>
      </w:r>
      <w:r>
        <w:rPr>
          <w:rtl/>
        </w:rPr>
        <w:t xml:space="preserve"> </w:t>
      </w:r>
      <w:r>
        <w:rPr>
          <w:rtl/>
        </w:rPr>
        <w:t xml:space="preserve">התנגדות המלאכים לבריאת האדם, בפרט לאחר שראו את התוצאה - "אחור וקדם צרתני", גרמה גם למחלוקת קשה ביניהם. ראה בראשית רבה פרשה ח לגבי הויכוחים השונים של המלאכים לפני בריאת האדם: </w:t>
      </w:r>
      <w:r w:rsidR="00364D81">
        <w:rPr>
          <w:rFonts w:hint="cs"/>
          <w:rtl/>
        </w:rPr>
        <w:t>"</w:t>
      </w:r>
      <w:r>
        <w:rPr>
          <w:rtl/>
        </w:rPr>
        <w:t>הללו אומרים ייברא הללו אומרים לא ייברא</w:t>
      </w:r>
      <w:r w:rsidR="00364D81">
        <w:rPr>
          <w:rFonts w:hint="cs"/>
          <w:rtl/>
        </w:rPr>
        <w:t>"</w:t>
      </w:r>
      <w:r>
        <w:rPr>
          <w:rtl/>
        </w:rPr>
        <w:t>. עד שצריך היה הקב"ה לא רק לפרוש כפו על האדם: "ותשת עלי כפכה" ולהגן על יצירתו, אלא גם להשכין שלום בפמליא של מעלה. מתוך המחלוקת נברא השלום. לא רק שלום בין האדם למלאכים, אלא גם שלום בין המלאכים לבין עצמם. "גדול השלום שדרים עליונים צריכים שלום שנאמר: המשל ופחד עמו עושה שלום במרומיו (איוב כה ב). והרי דברים קל וחומר: ומה אם במקום שאין איבה ותחרות ושנאה ובעלי דבבא צריכים שלום, קל וחומר למקום שיש בו כל המידות הללו" (ספרי במדבר פיסקא מב וישם לך שלום). ואנו נהפוך את הסדר: בריאת האדם כפתה, כביכול, השכנת שלום בעולמות העליונים. עכשיו משנברא, משימתו היא להשכין שלום גם בעולם הזה. אך גם לכך צריך סייעתא דשמיא: "עושה שלום במרומיו הוא יעשה שלום עלינו ועל כל ישראל".</w:t>
      </w:r>
      <w:r w:rsidR="00D966F0">
        <w:rPr>
          <w:rFonts w:hint="cs"/>
          <w:rtl/>
        </w:rPr>
        <w:t xml:space="preserve"> ו</w:t>
      </w:r>
      <w:r w:rsidR="00F6046F">
        <w:rPr>
          <w:rFonts w:hint="cs"/>
          <w:rtl/>
        </w:rPr>
        <w:t xml:space="preserve">בפרט </w:t>
      </w:r>
      <w:r w:rsidR="00D966F0">
        <w:rPr>
          <w:rFonts w:hint="cs"/>
          <w:rtl/>
        </w:rPr>
        <w:t>על ירושלים!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CA" w:rsidRDefault="007872CA" w:rsidP="008E4299">
    <w:pPr>
      <w:pStyle w:val="1"/>
      <w:tabs>
        <w:tab w:val="clear" w:pos="9469"/>
        <w:tab w:val="right" w:pos="9185"/>
        <w:tab w:val="right" w:pos="9526"/>
      </w:tabs>
      <w:rPr>
        <w:rFonts w:hint="cs"/>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p w:rsidR="007872CA" w:rsidRDefault="007872CA"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CA" w:rsidRDefault="007872CA">
    <w:pPr>
      <w:pStyle w:val="1"/>
      <w:tabs>
        <w:tab w:val="right" w:pos="9412"/>
      </w:tabs>
      <w:rPr>
        <w:rFonts w:hint="cs"/>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93"/>
    <w:rsid w:val="0005172C"/>
    <w:rsid w:val="00154893"/>
    <w:rsid w:val="00225731"/>
    <w:rsid w:val="002348BD"/>
    <w:rsid w:val="00314386"/>
    <w:rsid w:val="00316289"/>
    <w:rsid w:val="00364D81"/>
    <w:rsid w:val="00381D9E"/>
    <w:rsid w:val="003B64A6"/>
    <w:rsid w:val="003E2803"/>
    <w:rsid w:val="004860AD"/>
    <w:rsid w:val="00534C06"/>
    <w:rsid w:val="00541E80"/>
    <w:rsid w:val="005E73BC"/>
    <w:rsid w:val="00606164"/>
    <w:rsid w:val="00756581"/>
    <w:rsid w:val="00783FB3"/>
    <w:rsid w:val="007872CA"/>
    <w:rsid w:val="00804FD8"/>
    <w:rsid w:val="00806175"/>
    <w:rsid w:val="00896EA9"/>
    <w:rsid w:val="008E4299"/>
    <w:rsid w:val="0098631E"/>
    <w:rsid w:val="00991B6C"/>
    <w:rsid w:val="00A42F63"/>
    <w:rsid w:val="00A81DC5"/>
    <w:rsid w:val="00BF646A"/>
    <w:rsid w:val="00C15A8B"/>
    <w:rsid w:val="00C209B2"/>
    <w:rsid w:val="00CE5C66"/>
    <w:rsid w:val="00D53CD4"/>
    <w:rsid w:val="00D966F0"/>
    <w:rsid w:val="00F15FAC"/>
    <w:rsid w:val="00F6046F"/>
    <w:rsid w:val="00FB7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E630AFF-2F4F-4B88-90E9-15BED52D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83FB3"/>
    <w:pPr>
      <w:bidi/>
    </w:pPr>
    <w:rPr>
      <w:rFonts w:cs="Narkisim"/>
      <w:sz w:val="22"/>
      <w:szCs w:val="22"/>
      <w:lang w:eastAsia="he-IL"/>
    </w:rPr>
  </w:style>
  <w:style w:type="paragraph" w:styleId="1">
    <w:name w:val="heading 1"/>
    <w:basedOn w:val="a"/>
    <w:next w:val="a"/>
    <w:link w:val="10"/>
    <w:qFormat/>
    <w:rsid w:val="00783FB3"/>
    <w:pPr>
      <w:keepNext/>
      <w:tabs>
        <w:tab w:val="right" w:pos="9469"/>
      </w:tabs>
      <w:jc w:val="both"/>
      <w:outlineLvl w:val="0"/>
    </w:pPr>
    <w:rPr>
      <w:rFonts w:cs="David"/>
      <w:b/>
      <w:bCs/>
      <w:szCs w:val="28"/>
    </w:rPr>
  </w:style>
  <w:style w:type="character" w:default="1" w:styleId="a0">
    <w:name w:val="Default Paragraph Font"/>
    <w:uiPriority w:val="1"/>
    <w:semiHidden/>
    <w:unhideWhenUsed/>
    <w:rsid w:val="00783F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3FB3"/>
  </w:style>
  <w:style w:type="paragraph" w:styleId="a3">
    <w:name w:val="footnote text"/>
    <w:basedOn w:val="a"/>
    <w:link w:val="a4"/>
    <w:rsid w:val="00783FB3"/>
    <w:pPr>
      <w:ind w:left="170" w:hanging="170"/>
      <w:jc w:val="both"/>
    </w:pPr>
    <w:rPr>
      <w:sz w:val="20"/>
      <w:szCs w:val="20"/>
    </w:rPr>
  </w:style>
  <w:style w:type="character" w:styleId="a5">
    <w:name w:val="footnote reference"/>
    <w:semiHidden/>
    <w:rsid w:val="00783FB3"/>
    <w:rPr>
      <w:vertAlign w:val="superscript"/>
    </w:rPr>
  </w:style>
  <w:style w:type="paragraph" w:styleId="a6">
    <w:name w:val="header"/>
    <w:basedOn w:val="a"/>
    <w:link w:val="a7"/>
    <w:rsid w:val="00783FB3"/>
    <w:pPr>
      <w:tabs>
        <w:tab w:val="center" w:pos="4153"/>
        <w:tab w:val="right" w:pos="8306"/>
      </w:tabs>
    </w:pPr>
  </w:style>
  <w:style w:type="paragraph" w:styleId="a8">
    <w:name w:val="footer"/>
    <w:basedOn w:val="a"/>
    <w:link w:val="a9"/>
    <w:rsid w:val="00783FB3"/>
    <w:pPr>
      <w:tabs>
        <w:tab w:val="center" w:pos="4153"/>
        <w:tab w:val="right" w:pos="8306"/>
      </w:tabs>
    </w:pPr>
  </w:style>
  <w:style w:type="paragraph" w:customStyle="1" w:styleId="aa">
    <w:name w:val="כותרת"/>
    <w:basedOn w:val="a"/>
    <w:rsid w:val="00783FB3"/>
    <w:pPr>
      <w:spacing w:before="240" w:line="320" w:lineRule="atLeast"/>
      <w:jc w:val="center"/>
    </w:pPr>
    <w:rPr>
      <w:rFonts w:cs="David"/>
      <w:b/>
      <w:bCs/>
      <w:spacing w:val="20"/>
      <w:szCs w:val="32"/>
    </w:rPr>
  </w:style>
  <w:style w:type="paragraph" w:customStyle="1" w:styleId="ab">
    <w:name w:val="כותרת קטע"/>
    <w:basedOn w:val="a"/>
    <w:rsid w:val="00783FB3"/>
    <w:pPr>
      <w:spacing w:before="240" w:line="300" w:lineRule="atLeast"/>
    </w:pPr>
    <w:rPr>
      <w:rFonts w:cs="Arial"/>
      <w:b/>
      <w:bCs/>
      <w:szCs w:val="24"/>
    </w:rPr>
  </w:style>
  <w:style w:type="paragraph" w:customStyle="1" w:styleId="ac">
    <w:name w:val="מקור"/>
    <w:basedOn w:val="a"/>
    <w:rsid w:val="00783FB3"/>
    <w:pPr>
      <w:spacing w:line="320" w:lineRule="atLeast"/>
      <w:jc w:val="both"/>
    </w:pPr>
    <w:rPr>
      <w:rFonts w:cs="David"/>
      <w:szCs w:val="24"/>
    </w:rPr>
  </w:style>
  <w:style w:type="paragraph" w:customStyle="1" w:styleId="ad">
    <w:name w:val="מחלקי המים"/>
    <w:basedOn w:val="a"/>
    <w:rsid w:val="00783FB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783FB3"/>
    <w:rPr>
      <w:rFonts w:ascii="Tahoma" w:hAnsi="Tahoma" w:cs="Tahoma"/>
      <w:sz w:val="16"/>
      <w:szCs w:val="16"/>
    </w:rPr>
  </w:style>
  <w:style w:type="character" w:styleId="Hyperlink">
    <w:name w:val="Hyperlink"/>
    <w:rsid w:val="00783FB3"/>
    <w:rPr>
      <w:color w:val="0000FF"/>
      <w:u w:val="single"/>
    </w:rPr>
  </w:style>
  <w:style w:type="character" w:customStyle="1" w:styleId="a9">
    <w:name w:val="כותרת תחתונה תו"/>
    <w:link w:val="a8"/>
    <w:rsid w:val="00783FB3"/>
    <w:rPr>
      <w:rFonts w:cs="Narkisim"/>
      <w:sz w:val="22"/>
      <w:szCs w:val="22"/>
      <w:lang w:eastAsia="he-IL"/>
    </w:rPr>
  </w:style>
  <w:style w:type="character" w:styleId="af1">
    <w:name w:val="page number"/>
    <w:rsid w:val="00606164"/>
  </w:style>
  <w:style w:type="character" w:customStyle="1" w:styleId="a4">
    <w:name w:val="טקסט הערת שוליים תו"/>
    <w:link w:val="a3"/>
    <w:rsid w:val="00783FB3"/>
    <w:rPr>
      <w:rFonts w:cs="Narkisim"/>
      <w:lang w:eastAsia="he-IL"/>
    </w:rPr>
  </w:style>
  <w:style w:type="character" w:customStyle="1" w:styleId="10">
    <w:name w:val="כותרת 1 תו"/>
    <w:link w:val="1"/>
    <w:rsid w:val="00783FB3"/>
    <w:rPr>
      <w:rFonts w:cs="David"/>
      <w:b/>
      <w:bCs/>
      <w:sz w:val="22"/>
      <w:szCs w:val="28"/>
      <w:lang w:eastAsia="he-IL"/>
    </w:rPr>
  </w:style>
  <w:style w:type="character" w:customStyle="1" w:styleId="a7">
    <w:name w:val="כותרת עליונה תו"/>
    <w:link w:val="a6"/>
    <w:rsid w:val="00783FB3"/>
    <w:rPr>
      <w:rFonts w:cs="Narkisim"/>
      <w:sz w:val="22"/>
      <w:szCs w:val="22"/>
      <w:lang w:eastAsia="he-IL"/>
    </w:rPr>
  </w:style>
  <w:style w:type="character" w:customStyle="1" w:styleId="af0">
    <w:name w:val="טקסט בלונים תו"/>
    <w:link w:val="af"/>
    <w:uiPriority w:val="99"/>
    <w:semiHidden/>
    <w:rsid w:val="00783F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science/leonardo/gallery/vitruvia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442</Words>
  <Characters>2214</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אחור וקדם צרתני</vt:lpstr>
      <vt:lpstr>אחור וקדם צרתני</vt:lpstr>
    </vt:vector>
  </TitlesOfParts>
  <Company> </Company>
  <LinksUpToDate>false</LinksUpToDate>
  <CharactersWithSpaces>2651</CharactersWithSpaces>
  <SharedDoc>false</SharedDoc>
  <HLinks>
    <vt:vector size="6" baseType="variant">
      <vt:variant>
        <vt:i4>4390933</vt:i4>
      </vt:variant>
      <vt:variant>
        <vt:i4>0</vt:i4>
      </vt:variant>
      <vt:variant>
        <vt:i4>0</vt:i4>
      </vt:variant>
      <vt:variant>
        <vt:i4>5</vt:i4>
      </vt:variant>
      <vt:variant>
        <vt:lpwstr>http://www.bbc.co.uk/science/leonardo/gallery/vitruvian.shtml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אחור וקדם צרתני</dc:title>
  <dc:subject>תזריע</dc:subject>
  <dc:creator>Asher Yuval</dc:creator>
  <cp:keywords/>
  <cp:lastModifiedBy>שמעון אפק</cp:lastModifiedBy>
  <cp:revision>2</cp:revision>
  <cp:lastPrinted>2008-03-28T13:35:00Z</cp:lastPrinted>
  <dcterms:created xsi:type="dcterms:W3CDTF">2017-01-22T07:06:00Z</dcterms:created>
  <dcterms:modified xsi:type="dcterms:W3CDTF">2017-01-22T07:06:00Z</dcterms:modified>
</cp:coreProperties>
</file>