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A6A06" w:rsidRPr="00271365" w:rsidRDefault="00AA6A06" w:rsidP="001A009C">
      <w:pPr>
        <w:pStyle w:val="a8"/>
        <w:spacing w:line="360" w:lineRule="auto"/>
        <w:rPr>
          <w:rtl/>
        </w:rPr>
      </w:pPr>
      <w:r w:rsidRPr="00271365">
        <w:rPr>
          <w:rtl/>
        </w:rPr>
        <w:fldChar w:fldCharType="begin"/>
      </w:r>
      <w:r w:rsidRPr="00271365">
        <w:rPr>
          <w:rtl/>
        </w:rPr>
        <w:instrText xml:space="preserve"> </w:instrText>
      </w:r>
      <w:r w:rsidRPr="00271365">
        <w:instrText>TITLE  \* MERGEFORMAT</w:instrText>
      </w:r>
      <w:r w:rsidRPr="00271365">
        <w:rPr>
          <w:rtl/>
        </w:rPr>
        <w:instrText xml:space="preserve"> </w:instrText>
      </w:r>
      <w:r w:rsidRPr="00271365">
        <w:rPr>
          <w:rtl/>
        </w:rPr>
        <w:fldChar w:fldCharType="separate"/>
      </w:r>
      <w:r w:rsidR="00E05BAC">
        <w:rPr>
          <w:rtl/>
        </w:rPr>
        <w:t>נ</w:t>
      </w:r>
      <w:r w:rsidR="00E05BAC">
        <w:rPr>
          <w:rFonts w:hint="cs"/>
          <w:rtl/>
        </w:rPr>
        <w:t>י</w:t>
      </w:r>
      <w:r w:rsidR="00E05BAC">
        <w:rPr>
          <w:rtl/>
        </w:rPr>
        <w:t>צבו קפאו</w:t>
      </w:r>
      <w:r w:rsidRPr="00271365">
        <w:rPr>
          <w:rtl/>
        </w:rPr>
        <w:fldChar w:fldCharType="end"/>
      </w:r>
    </w:p>
    <w:p w:rsidR="00CF08AA" w:rsidRPr="00271365" w:rsidRDefault="00E05BAC" w:rsidP="001A009C">
      <w:pPr>
        <w:autoSpaceDE w:val="0"/>
        <w:autoSpaceDN w:val="0"/>
        <w:adjustRightInd w:val="0"/>
        <w:spacing w:before="120"/>
        <w:rPr>
          <w:rFonts w:hint="cs"/>
          <w:rtl/>
        </w:rPr>
      </w:pPr>
      <w:r w:rsidRPr="00E05BAC">
        <w:rPr>
          <w:rFonts w:cs="David"/>
          <w:b/>
          <w:bCs/>
          <w:sz w:val="24"/>
          <w:rtl/>
          <w:lang w:val="he-IL"/>
        </w:rPr>
        <w:t>וּבְרוּחַ אַפֶּיךָ נֶעֶרְמוּ מַיִם נִצְּבוּ כְמוֹ נֵד נֹזְלִים קָפְאוּ תְהֹמֹת בְּלֶב יָם</w:t>
      </w:r>
      <w:r w:rsidR="001A009C">
        <w:rPr>
          <w:rFonts w:hint="cs"/>
          <w:rtl/>
          <w:lang w:val="he-IL"/>
        </w:rPr>
        <w:t>:</w:t>
      </w:r>
      <w:r w:rsidR="00413FF1" w:rsidRPr="00271365">
        <w:rPr>
          <w:rFonts w:hint="cs"/>
          <w:rtl/>
          <w:lang w:val="he-IL"/>
        </w:rPr>
        <w:t xml:space="preserve"> </w:t>
      </w:r>
      <w:r w:rsidR="00413FF1" w:rsidRPr="00271365">
        <w:rPr>
          <w:rtl/>
        </w:rPr>
        <w:t>(</w:t>
      </w:r>
      <w:r w:rsidR="00413FF1" w:rsidRPr="00271365">
        <w:rPr>
          <w:rFonts w:hint="cs"/>
          <w:rtl/>
        </w:rPr>
        <w:t xml:space="preserve">שמות טו </w:t>
      </w:r>
      <w:r>
        <w:rPr>
          <w:rFonts w:hint="cs"/>
          <w:rtl/>
        </w:rPr>
        <w:t>ח</w:t>
      </w:r>
      <w:r w:rsidR="00413FF1" w:rsidRPr="00271365">
        <w:rPr>
          <w:rFonts w:hint="cs"/>
          <w:rtl/>
        </w:rPr>
        <w:t>)</w:t>
      </w:r>
      <w:r>
        <w:rPr>
          <w:rFonts w:hint="cs"/>
          <w:rtl/>
        </w:rPr>
        <w:t>.</w:t>
      </w:r>
      <w:r w:rsidR="00CF08AA" w:rsidRPr="00271365">
        <w:rPr>
          <w:rStyle w:val="a4"/>
          <w:rtl/>
        </w:rPr>
        <w:footnoteReference w:id="1"/>
      </w:r>
    </w:p>
    <w:p w:rsidR="007D00DA" w:rsidRDefault="007D00DA" w:rsidP="007D00DA">
      <w:pPr>
        <w:pStyle w:val="a9"/>
        <w:rPr>
          <w:rtl/>
          <w:lang w:eastAsia="en-US"/>
        </w:rPr>
      </w:pPr>
      <w:r>
        <w:rPr>
          <w:rtl/>
          <w:lang w:eastAsia="en-US"/>
        </w:rPr>
        <w:t xml:space="preserve">מכילתא דרבי ישמעאל בשלח - מסכתא דויהי פרשה ד </w:t>
      </w:r>
    </w:p>
    <w:p w:rsidR="00E05BAC" w:rsidRDefault="007D00DA" w:rsidP="003C5D1D">
      <w:pPr>
        <w:pStyle w:val="aa"/>
        <w:rPr>
          <w:rFonts w:hint="cs"/>
          <w:rtl/>
          <w:lang w:eastAsia="en-US"/>
        </w:rPr>
      </w:pPr>
      <w:r>
        <w:rPr>
          <w:rtl/>
          <w:lang w:eastAsia="en-US"/>
        </w:rPr>
        <w:t xml:space="preserve">עשרה נסים נעשו לישראל על הים. נבקע הים ונעשה כמין כיפה </w:t>
      </w:r>
      <w:r w:rsidR="003C5D1D">
        <w:rPr>
          <w:rFonts w:hint="cs"/>
          <w:rtl/>
          <w:lang w:eastAsia="en-US"/>
        </w:rPr>
        <w:t xml:space="preserve">... </w:t>
      </w:r>
      <w:r>
        <w:rPr>
          <w:rtl/>
          <w:lang w:eastAsia="en-US"/>
        </w:rPr>
        <w:t xml:space="preserve">נחלק לשנים עשר גזרים </w:t>
      </w:r>
      <w:r w:rsidR="003C5D1D">
        <w:rPr>
          <w:rFonts w:hint="cs"/>
          <w:rtl/>
          <w:lang w:eastAsia="en-US"/>
        </w:rPr>
        <w:t xml:space="preserve">... </w:t>
      </w:r>
      <w:r>
        <w:rPr>
          <w:rtl/>
          <w:lang w:eastAsia="en-US"/>
        </w:rPr>
        <w:t xml:space="preserve">נעשה הים יבשה </w:t>
      </w:r>
      <w:r w:rsidR="003C5D1D">
        <w:rPr>
          <w:rFonts w:hint="cs"/>
          <w:rtl/>
          <w:lang w:eastAsia="en-US"/>
        </w:rPr>
        <w:t xml:space="preserve">... </w:t>
      </w:r>
      <w:r>
        <w:rPr>
          <w:rtl/>
          <w:lang w:eastAsia="en-US"/>
        </w:rPr>
        <w:t xml:space="preserve">נעשה כמין טיט </w:t>
      </w:r>
      <w:r w:rsidR="003C5D1D">
        <w:rPr>
          <w:rFonts w:hint="cs"/>
          <w:rtl/>
          <w:lang w:eastAsia="en-US"/>
        </w:rPr>
        <w:t xml:space="preserve">... </w:t>
      </w:r>
      <w:r>
        <w:rPr>
          <w:rtl/>
          <w:lang w:eastAsia="en-US"/>
        </w:rPr>
        <w:t xml:space="preserve">נעשה פירורין פירורין </w:t>
      </w:r>
      <w:r w:rsidR="003C5D1D">
        <w:rPr>
          <w:rFonts w:hint="cs"/>
          <w:rtl/>
          <w:lang w:eastAsia="en-US"/>
        </w:rPr>
        <w:t xml:space="preserve">... </w:t>
      </w:r>
      <w:r>
        <w:rPr>
          <w:rtl/>
          <w:lang w:eastAsia="en-US"/>
        </w:rPr>
        <w:t xml:space="preserve">נעשה סלעים סלעים </w:t>
      </w:r>
      <w:r w:rsidR="003C5D1D">
        <w:rPr>
          <w:rFonts w:hint="cs"/>
          <w:rtl/>
          <w:lang w:eastAsia="en-US"/>
        </w:rPr>
        <w:t>...</w:t>
      </w:r>
      <w:r>
        <w:rPr>
          <w:rtl/>
          <w:lang w:eastAsia="en-US"/>
        </w:rPr>
        <w:t xml:space="preserve">נעשה גזרים גזרים </w:t>
      </w:r>
      <w:r w:rsidR="003C5D1D">
        <w:rPr>
          <w:rFonts w:hint="cs"/>
          <w:rtl/>
          <w:lang w:eastAsia="en-US"/>
        </w:rPr>
        <w:t xml:space="preserve">... </w:t>
      </w:r>
      <w:r>
        <w:rPr>
          <w:rtl/>
          <w:lang w:eastAsia="en-US"/>
        </w:rPr>
        <w:t>נעשה ערימות</w:t>
      </w:r>
      <w:r w:rsidR="003C5D1D">
        <w:rPr>
          <w:rFonts w:hint="cs"/>
          <w:rtl/>
          <w:lang w:eastAsia="en-US"/>
        </w:rPr>
        <w:t>,</w:t>
      </w:r>
      <w:r>
        <w:rPr>
          <w:rtl/>
          <w:lang w:eastAsia="en-US"/>
        </w:rPr>
        <w:t xml:space="preserve"> שנ</w:t>
      </w:r>
      <w:r w:rsidR="003C5D1D">
        <w:rPr>
          <w:rFonts w:hint="cs"/>
          <w:rtl/>
          <w:lang w:eastAsia="en-US"/>
        </w:rPr>
        <w:t>אמר: "</w:t>
      </w:r>
      <w:r>
        <w:rPr>
          <w:rtl/>
          <w:lang w:eastAsia="en-US"/>
        </w:rPr>
        <w:t>וברוח אפיך נערמו מים</w:t>
      </w:r>
      <w:r w:rsidR="003C5D1D">
        <w:rPr>
          <w:rFonts w:hint="cs"/>
          <w:rtl/>
          <w:lang w:eastAsia="en-US"/>
        </w:rPr>
        <w:t>"</w:t>
      </w:r>
      <w:r>
        <w:rPr>
          <w:rtl/>
          <w:lang w:eastAsia="en-US"/>
        </w:rPr>
        <w:t>, נעשו כמו נד</w:t>
      </w:r>
      <w:r w:rsidR="003C5D1D">
        <w:rPr>
          <w:rFonts w:hint="cs"/>
          <w:rtl/>
          <w:lang w:eastAsia="en-US"/>
        </w:rPr>
        <w:t>,</w:t>
      </w:r>
      <w:r>
        <w:rPr>
          <w:rtl/>
          <w:lang w:eastAsia="en-US"/>
        </w:rPr>
        <w:t xml:space="preserve"> שנ</w:t>
      </w:r>
      <w:r w:rsidR="003C5D1D">
        <w:rPr>
          <w:rFonts w:hint="cs"/>
          <w:rtl/>
          <w:lang w:eastAsia="en-US"/>
        </w:rPr>
        <w:t>אמר: "</w:t>
      </w:r>
      <w:r>
        <w:rPr>
          <w:rtl/>
          <w:lang w:eastAsia="en-US"/>
        </w:rPr>
        <w:t>נצבו כמו נד נוזלים</w:t>
      </w:r>
      <w:r w:rsidR="003C5D1D">
        <w:rPr>
          <w:rFonts w:hint="cs"/>
          <w:rtl/>
          <w:lang w:eastAsia="en-US"/>
        </w:rPr>
        <w:t>".</w:t>
      </w:r>
      <w:r>
        <w:rPr>
          <w:rtl/>
          <w:lang w:eastAsia="en-US"/>
        </w:rPr>
        <w:t xml:space="preserve"> הוציא להם זיכרי מים מתוקים מתוך מלוחים</w:t>
      </w:r>
      <w:r w:rsidR="003C5D1D">
        <w:rPr>
          <w:rFonts w:hint="cs"/>
          <w:rtl/>
          <w:lang w:eastAsia="en-US"/>
        </w:rPr>
        <w:t>,</w:t>
      </w:r>
      <w:r>
        <w:rPr>
          <w:rtl/>
          <w:lang w:eastAsia="en-US"/>
        </w:rPr>
        <w:t xml:space="preserve"> שנ</w:t>
      </w:r>
      <w:r w:rsidR="003C5D1D">
        <w:rPr>
          <w:rFonts w:hint="cs"/>
          <w:rtl/>
          <w:lang w:eastAsia="en-US"/>
        </w:rPr>
        <w:t>אמר: "</w:t>
      </w:r>
      <w:r>
        <w:rPr>
          <w:rtl/>
          <w:lang w:eastAsia="en-US"/>
        </w:rPr>
        <w:t>ויוצא נוזלים מסלע ויורד כנהרות מים</w:t>
      </w:r>
      <w:r w:rsidR="003C5D1D">
        <w:rPr>
          <w:rFonts w:hint="cs"/>
          <w:rtl/>
          <w:lang w:eastAsia="en-US"/>
        </w:rPr>
        <w:t>"</w:t>
      </w:r>
      <w:r>
        <w:rPr>
          <w:rtl/>
          <w:lang w:eastAsia="en-US"/>
        </w:rPr>
        <w:t xml:space="preserve"> (תהלים עח טז)</w:t>
      </w:r>
      <w:r w:rsidR="003C5D1D">
        <w:rPr>
          <w:rFonts w:hint="cs"/>
          <w:rtl/>
          <w:lang w:eastAsia="en-US"/>
        </w:rPr>
        <w:t>.</w:t>
      </w:r>
      <w:r>
        <w:rPr>
          <w:rtl/>
          <w:lang w:eastAsia="en-US"/>
        </w:rPr>
        <w:t xml:space="preserve"> הקפיא להם את הים משני חלקים ונעשה כמין בולוס של זכוכית</w:t>
      </w:r>
      <w:r w:rsidR="003C5D1D">
        <w:rPr>
          <w:rFonts w:hint="cs"/>
          <w:rtl/>
          <w:lang w:eastAsia="en-US"/>
        </w:rPr>
        <w:t>,</w:t>
      </w:r>
      <w:r>
        <w:rPr>
          <w:rtl/>
          <w:lang w:eastAsia="en-US"/>
        </w:rPr>
        <w:t xml:space="preserve"> שנ</w:t>
      </w:r>
      <w:r w:rsidR="003C5D1D">
        <w:rPr>
          <w:rFonts w:hint="cs"/>
          <w:rtl/>
          <w:lang w:eastAsia="en-US"/>
        </w:rPr>
        <w:t>אמר: "</w:t>
      </w:r>
      <w:r>
        <w:rPr>
          <w:rtl/>
          <w:lang w:eastAsia="en-US"/>
        </w:rPr>
        <w:t>קפאו תהומות בלב ים</w:t>
      </w:r>
      <w:r w:rsidR="003C5D1D">
        <w:rPr>
          <w:rFonts w:hint="cs"/>
          <w:rtl/>
          <w:lang w:eastAsia="en-US"/>
        </w:rPr>
        <w:t>"</w:t>
      </w:r>
      <w:r>
        <w:rPr>
          <w:rtl/>
          <w:lang w:eastAsia="en-US"/>
        </w:rPr>
        <w:t>.</w:t>
      </w:r>
      <w:r w:rsidR="005F42B4">
        <w:rPr>
          <w:rStyle w:val="a4"/>
          <w:rtl/>
          <w:lang w:eastAsia="en-US"/>
        </w:rPr>
        <w:footnoteReference w:id="2"/>
      </w:r>
    </w:p>
    <w:p w:rsidR="007D00DA" w:rsidRDefault="007D00DA" w:rsidP="007D00DA">
      <w:pPr>
        <w:pStyle w:val="a9"/>
        <w:rPr>
          <w:rtl/>
          <w:lang w:eastAsia="en-US"/>
        </w:rPr>
      </w:pPr>
      <w:r>
        <w:rPr>
          <w:rtl/>
          <w:lang w:eastAsia="en-US"/>
        </w:rPr>
        <w:t xml:space="preserve">תולדות יצחק שמות פרק טו </w:t>
      </w:r>
    </w:p>
    <w:p w:rsidR="007D00DA" w:rsidRDefault="007D00DA" w:rsidP="005D6C01">
      <w:pPr>
        <w:pStyle w:val="aa"/>
        <w:rPr>
          <w:rFonts w:hint="cs"/>
          <w:rtl/>
          <w:lang w:eastAsia="en-US"/>
        </w:rPr>
      </w:pPr>
      <w:r>
        <w:rPr>
          <w:rtl/>
          <w:lang w:eastAsia="en-US"/>
        </w:rPr>
        <w:t xml:space="preserve">שהקב"ה עשה נס בתוך נס </w:t>
      </w:r>
      <w:r>
        <w:rPr>
          <w:rFonts w:hint="cs"/>
          <w:rtl/>
          <w:lang w:eastAsia="en-US"/>
        </w:rPr>
        <w:t>...</w:t>
      </w:r>
      <w:r>
        <w:rPr>
          <w:rtl/>
          <w:lang w:eastAsia="en-US"/>
        </w:rPr>
        <w:t xml:space="preserve"> קפאו תהומות בלב ים, לפי שיש בכאן קושיא גדולה</w:t>
      </w:r>
      <w:r w:rsidR="005D6C01">
        <w:rPr>
          <w:rFonts w:hint="cs"/>
          <w:rtl/>
          <w:lang w:eastAsia="en-US"/>
        </w:rPr>
        <w:t>:</w:t>
      </w:r>
      <w:r>
        <w:rPr>
          <w:rtl/>
          <w:lang w:eastAsia="en-US"/>
        </w:rPr>
        <w:t xml:space="preserve"> שיש מקומות בעמקי הים שעמוק אלף אמה ויותר, וכשנת</w:t>
      </w:r>
      <w:r w:rsidR="001A009C">
        <w:rPr>
          <w:rFonts w:hint="cs"/>
          <w:rtl/>
          <w:lang w:eastAsia="en-US"/>
        </w:rPr>
        <w:t>י</w:t>
      </w:r>
      <w:r>
        <w:rPr>
          <w:rtl/>
          <w:lang w:eastAsia="en-US"/>
        </w:rPr>
        <w:t>יבשה הים איך אפשר שירדו ישראל שמה</w:t>
      </w:r>
      <w:r w:rsidR="005D6C01">
        <w:rPr>
          <w:rFonts w:hint="cs"/>
          <w:rtl/>
          <w:lang w:eastAsia="en-US"/>
        </w:rPr>
        <w:t>?</w:t>
      </w:r>
      <w:r>
        <w:rPr>
          <w:rtl/>
          <w:lang w:eastAsia="en-US"/>
        </w:rPr>
        <w:t xml:space="preserve"> שנמנע הוא, אלא שיפלו אנשים ונשים וטף בעומק ההוא וימותו שמה</w:t>
      </w:r>
      <w:r w:rsidR="005D6C01">
        <w:rPr>
          <w:rFonts w:hint="cs"/>
          <w:rtl/>
          <w:lang w:eastAsia="en-US"/>
        </w:rPr>
        <w:t>!</w:t>
      </w:r>
      <w:r>
        <w:rPr>
          <w:rtl/>
          <w:lang w:eastAsia="en-US"/>
        </w:rPr>
        <w:t xml:space="preserve"> ואף על פי שלא ימותו לא יוכלו לעלות</w:t>
      </w:r>
      <w:r w:rsidR="005F42B4">
        <w:rPr>
          <w:rFonts w:hint="cs"/>
          <w:rtl/>
          <w:lang w:eastAsia="en-US"/>
        </w:rPr>
        <w:t xml:space="preserve"> ... </w:t>
      </w:r>
      <w:r>
        <w:rPr>
          <w:rtl/>
          <w:lang w:eastAsia="en-US"/>
        </w:rPr>
        <w:t>וזהו שאמר</w:t>
      </w:r>
      <w:r w:rsidR="005D6C01">
        <w:rPr>
          <w:rFonts w:hint="cs"/>
          <w:rtl/>
          <w:lang w:eastAsia="en-US"/>
        </w:rPr>
        <w:t>:</w:t>
      </w:r>
      <w:r>
        <w:rPr>
          <w:rtl/>
          <w:lang w:eastAsia="en-US"/>
        </w:rPr>
        <w:t xml:space="preserve"> </w:t>
      </w:r>
      <w:r w:rsidR="005D6C01">
        <w:rPr>
          <w:rFonts w:hint="cs"/>
          <w:rtl/>
          <w:lang w:eastAsia="en-US"/>
        </w:rPr>
        <w:t>"</w:t>
      </w:r>
      <w:r>
        <w:rPr>
          <w:rtl/>
          <w:lang w:eastAsia="en-US"/>
        </w:rPr>
        <w:t>וברוח אפך נערמו מים נצבו כמו נד</w:t>
      </w:r>
      <w:r w:rsidR="005D6C01">
        <w:rPr>
          <w:rFonts w:hint="cs"/>
          <w:rtl/>
          <w:lang w:eastAsia="en-US"/>
        </w:rPr>
        <w:t>"</w:t>
      </w:r>
      <w:r w:rsidR="005F42B4">
        <w:rPr>
          <w:rFonts w:hint="cs"/>
          <w:rtl/>
          <w:lang w:eastAsia="en-US"/>
        </w:rPr>
        <w:t xml:space="preserve"> -</w:t>
      </w:r>
      <w:r>
        <w:rPr>
          <w:rtl/>
          <w:lang w:eastAsia="en-US"/>
        </w:rPr>
        <w:t xml:space="preserve"> המים שהיו נוזלים ונתייבש הים שמה</w:t>
      </w:r>
      <w:r w:rsidR="005F42B4">
        <w:rPr>
          <w:rFonts w:hint="cs"/>
          <w:rtl/>
          <w:lang w:eastAsia="en-US"/>
        </w:rPr>
        <w:t>.</w:t>
      </w:r>
      <w:r>
        <w:rPr>
          <w:rtl/>
          <w:lang w:eastAsia="en-US"/>
        </w:rPr>
        <w:t xml:space="preserve"> אבל בעומק הים שהוא באמצע הים</w:t>
      </w:r>
      <w:r w:rsidR="005F42B4">
        <w:rPr>
          <w:rFonts w:hint="cs"/>
          <w:rtl/>
          <w:lang w:eastAsia="en-US"/>
        </w:rPr>
        <w:t>,</w:t>
      </w:r>
      <w:r>
        <w:rPr>
          <w:rtl/>
          <w:lang w:eastAsia="en-US"/>
        </w:rPr>
        <w:t xml:space="preserve"> נקפאו המים וקפאו תהומות בלב ים</w:t>
      </w:r>
      <w:r w:rsidR="005D6C01">
        <w:rPr>
          <w:rFonts w:hint="cs"/>
          <w:rtl/>
          <w:lang w:eastAsia="en-US"/>
        </w:rPr>
        <w:t>.</w:t>
      </w:r>
      <w:r>
        <w:rPr>
          <w:rtl/>
          <w:lang w:eastAsia="en-US"/>
        </w:rPr>
        <w:t xml:space="preserve"> ולזה אמר</w:t>
      </w:r>
      <w:r w:rsidR="005D6C01">
        <w:rPr>
          <w:rFonts w:hint="cs"/>
          <w:rtl/>
          <w:lang w:eastAsia="en-US"/>
        </w:rPr>
        <w:t>:</w:t>
      </w:r>
      <w:r>
        <w:rPr>
          <w:rtl/>
          <w:lang w:eastAsia="en-US"/>
        </w:rPr>
        <w:t xml:space="preserve"> בלב ים ולא אמר קפאו תהומות בים.</w:t>
      </w:r>
      <w:r w:rsidR="00D63538">
        <w:rPr>
          <w:rStyle w:val="a4"/>
          <w:rtl/>
          <w:lang w:eastAsia="en-US"/>
        </w:rPr>
        <w:footnoteReference w:id="3"/>
      </w:r>
    </w:p>
    <w:p w:rsidR="00E05BAC" w:rsidRDefault="003C5D1D" w:rsidP="005D6C01">
      <w:pPr>
        <w:pStyle w:val="a9"/>
        <w:spacing w:before="120"/>
        <w:rPr>
          <w:rFonts w:hint="cs"/>
          <w:rtl/>
          <w:lang w:eastAsia="en-US"/>
        </w:rPr>
      </w:pPr>
      <w:r w:rsidRPr="005D6C01">
        <w:rPr>
          <w:rFonts w:hint="cs"/>
          <w:sz w:val="20"/>
          <w:szCs w:val="20"/>
          <w:rtl/>
          <w:lang w:eastAsia="en-US"/>
        </w:rPr>
        <w:t>והדברים ברורים ומבוארים באיור הבא, שמראה ש</w:t>
      </w:r>
      <w:r w:rsidR="009D76B5" w:rsidRPr="005D6C01">
        <w:rPr>
          <w:rFonts w:hint="cs"/>
          <w:sz w:val="20"/>
          <w:szCs w:val="20"/>
          <w:rtl/>
          <w:lang w:eastAsia="en-US"/>
        </w:rPr>
        <w:t>אירע כאן נס נוסף ש</w:t>
      </w:r>
      <w:r w:rsidRPr="005D6C01">
        <w:rPr>
          <w:rFonts w:hint="cs"/>
          <w:sz w:val="20"/>
          <w:szCs w:val="20"/>
          <w:rtl/>
          <w:lang w:eastAsia="en-US"/>
        </w:rPr>
        <w:t>לא חטפו ממסלול למסלול כמנהגנו היום בכבישים</w:t>
      </w:r>
      <w:r w:rsidR="009D76B5" w:rsidRPr="005D6C01">
        <w:rPr>
          <w:rFonts w:hint="cs"/>
          <w:sz w:val="20"/>
          <w:szCs w:val="20"/>
          <w:rtl/>
          <w:lang w:eastAsia="en-US"/>
        </w:rPr>
        <w:t xml:space="preserve"> ולא בצעו סלאלום ועקיפות מסוכנות.</w:t>
      </w:r>
      <w:r w:rsidRPr="005D6C01">
        <w:rPr>
          <w:rFonts w:hint="cs"/>
          <w:sz w:val="20"/>
          <w:szCs w:val="20"/>
          <w:rtl/>
          <w:lang w:eastAsia="en-US"/>
        </w:rPr>
        <w:t xml:space="preserve"> ולכל שבט היה </w:t>
      </w:r>
      <w:r w:rsidR="005D6C01" w:rsidRPr="005D6C01">
        <w:rPr>
          <w:rFonts w:hint="cs"/>
          <w:sz w:val="20"/>
          <w:szCs w:val="20"/>
          <w:rtl/>
          <w:lang w:eastAsia="en-US"/>
        </w:rPr>
        <w:t xml:space="preserve">כאמור </w:t>
      </w:r>
      <w:r w:rsidRPr="005D6C01">
        <w:rPr>
          <w:rFonts w:hint="cs"/>
          <w:sz w:val="20"/>
          <w:szCs w:val="20"/>
          <w:rtl/>
          <w:lang w:eastAsia="en-US"/>
        </w:rPr>
        <w:t>מסלול משלו</w:t>
      </w:r>
      <w:r w:rsidR="005D6C01">
        <w:rPr>
          <w:rFonts w:hint="cs"/>
          <w:sz w:val="20"/>
          <w:szCs w:val="20"/>
          <w:rtl/>
          <w:lang w:eastAsia="en-US"/>
        </w:rPr>
        <w:t>, אבל ראו זה את זה.</w:t>
      </w:r>
    </w:p>
    <w:p w:rsidR="00DE10D2" w:rsidRPr="00271365" w:rsidRDefault="000C6A1F" w:rsidP="005D6C01">
      <w:pPr>
        <w:pStyle w:val="aa"/>
        <w:spacing w:before="120"/>
        <w:jc w:val="center"/>
        <w:rPr>
          <w:rtl/>
          <w:lang w:eastAsia="en-US"/>
        </w:rPr>
      </w:pPr>
      <w:r>
        <w:rPr>
          <w:rFonts w:hint="cs"/>
          <w:noProof/>
          <w:lang w:eastAsia="en-US"/>
        </w:rPr>
        <w:drawing>
          <wp:inline distT="0" distB="0" distL="0" distR="0">
            <wp:extent cx="3665855" cy="2106930"/>
            <wp:effectExtent l="0" t="0" r="0" b="0"/>
            <wp:docPr id="1" name="תמונה 1" descr="המעביר רכבי בניו בין גזרי ים סו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המעביר רכבי בניו בין גזרי ים סוף"/>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5855" cy="2106930"/>
                    </a:xfrm>
                    <a:prstGeom prst="rect">
                      <a:avLst/>
                    </a:prstGeom>
                    <a:noFill/>
                    <a:ln>
                      <a:noFill/>
                    </a:ln>
                  </pic:spPr>
                </pic:pic>
              </a:graphicData>
            </a:graphic>
          </wp:inline>
        </w:drawing>
      </w:r>
    </w:p>
    <w:p w:rsidR="005D6C01" w:rsidRDefault="00D8086E" w:rsidP="005D6C01">
      <w:pPr>
        <w:pStyle w:val="ab"/>
        <w:rPr>
          <w:rFonts w:hint="cs"/>
          <w:rtl/>
        </w:rPr>
      </w:pPr>
      <w:r w:rsidRPr="00271365">
        <w:rPr>
          <w:rFonts w:hint="cs"/>
          <w:rtl/>
        </w:rPr>
        <w:t>חג שמח</w:t>
      </w:r>
      <w:r w:rsidR="00343C99">
        <w:rPr>
          <w:rFonts w:hint="cs"/>
          <w:rtl/>
        </w:rPr>
        <w:t xml:space="preserve"> </w:t>
      </w:r>
    </w:p>
    <w:p w:rsidR="00AA6A06" w:rsidRPr="00271365" w:rsidRDefault="00AA6A06" w:rsidP="005D6C01">
      <w:pPr>
        <w:pStyle w:val="ab"/>
        <w:rPr>
          <w:rFonts w:hint="cs"/>
          <w:rtl/>
        </w:rPr>
      </w:pPr>
      <w:r w:rsidRPr="00271365">
        <w:rPr>
          <w:rtl/>
        </w:rPr>
        <w:t>מחלקי המים</w:t>
      </w:r>
      <w:r w:rsidRPr="00271365">
        <w:rPr>
          <w:rFonts w:hint="cs"/>
          <w:rtl/>
        </w:rPr>
        <w:t xml:space="preserve"> </w:t>
      </w:r>
      <w:r w:rsidR="00E05BAC">
        <w:rPr>
          <w:rFonts w:hint="cs"/>
          <w:rtl/>
        </w:rPr>
        <w:t>(מים שנחלקו)</w:t>
      </w:r>
    </w:p>
    <w:sectPr w:rsidR="00AA6A06" w:rsidRPr="00271365" w:rsidSect="001A009C">
      <w:headerReference w:type="default" r:id="rId7"/>
      <w:footerReference w:type="default" r:id="rId8"/>
      <w:headerReference w:type="first" r:id="rId9"/>
      <w:endnotePr>
        <w:numFmt w:val="lowerLetter"/>
      </w:endnotePr>
      <w:pgSz w:w="11907" w:h="16840" w:code="9"/>
      <w:pgMar w:top="1134" w:right="1134" w:bottom="1134" w:left="113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387" w:rsidRDefault="00635387">
      <w:r>
        <w:separator/>
      </w:r>
    </w:p>
  </w:endnote>
  <w:endnote w:type="continuationSeparator" w:id="0">
    <w:p w:rsidR="00635387" w:rsidRDefault="0063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9C" w:rsidRDefault="001A009C" w:rsidP="001A009C">
    <w:pPr>
      <w:pStyle w:val="a6"/>
      <w:jc w:val="right"/>
    </w:pPr>
    <w:r>
      <w:rPr>
        <w:rStyle w:val="ad"/>
        <w:rtl/>
      </w:rPr>
      <w:t xml:space="preserve">עמ' </w:t>
    </w:r>
    <w:r>
      <w:rPr>
        <w:rStyle w:val="ad"/>
        <w:rtl/>
      </w:rPr>
      <w:fldChar w:fldCharType="begin"/>
    </w:r>
    <w:r>
      <w:rPr>
        <w:rStyle w:val="ad"/>
      </w:rPr>
      <w:instrText xml:space="preserve"> PAGE </w:instrText>
    </w:r>
    <w:r>
      <w:rPr>
        <w:rStyle w:val="ad"/>
        <w:rtl/>
      </w:rPr>
      <w:fldChar w:fldCharType="separate"/>
    </w:r>
    <w:r w:rsidR="000C6A1F">
      <w:rPr>
        <w:rStyle w:val="ad"/>
        <w:noProof/>
        <w:rtl/>
      </w:rPr>
      <w:t>1</w:t>
    </w:r>
    <w:r>
      <w:rPr>
        <w:rStyle w:val="ad"/>
        <w:rtl/>
      </w:rPr>
      <w:fldChar w:fldCharType="end"/>
    </w:r>
    <w:r>
      <w:rPr>
        <w:rStyle w:val="ad"/>
        <w:rtl/>
      </w:rPr>
      <w:t xml:space="preserve"> מתוך </w:t>
    </w:r>
    <w:r>
      <w:rPr>
        <w:rStyle w:val="ad"/>
        <w:rtl/>
      </w:rPr>
      <w:fldChar w:fldCharType="begin"/>
    </w:r>
    <w:r>
      <w:rPr>
        <w:rStyle w:val="ad"/>
      </w:rPr>
      <w:instrText xml:space="preserve"> NUMPAGES </w:instrText>
    </w:r>
    <w:r>
      <w:rPr>
        <w:rStyle w:val="ad"/>
        <w:rtl/>
      </w:rPr>
      <w:fldChar w:fldCharType="separate"/>
    </w:r>
    <w:r w:rsidR="000C6A1F">
      <w:rPr>
        <w:rStyle w:val="ad"/>
        <w:noProof/>
        <w:rtl/>
      </w:rPr>
      <w:t>1</w:t>
    </w:r>
    <w:r>
      <w:rPr>
        <w:rStyle w:val="ad"/>
        <w:rtl/>
      </w:rPr>
      <w:fldChar w:fldCharType="end"/>
    </w:r>
  </w:p>
  <w:p w:rsidR="001A009C" w:rsidRDefault="001A00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387" w:rsidRDefault="00635387">
      <w:r>
        <w:separator/>
      </w:r>
    </w:p>
  </w:footnote>
  <w:footnote w:type="continuationSeparator" w:id="0">
    <w:p w:rsidR="00635387" w:rsidRDefault="00635387">
      <w:r>
        <w:continuationSeparator/>
      </w:r>
    </w:p>
  </w:footnote>
  <w:footnote w:id="1">
    <w:p w:rsidR="00E05BAC" w:rsidRDefault="00E05BAC" w:rsidP="00D63538">
      <w:pPr>
        <w:pStyle w:val="a3"/>
        <w:rPr>
          <w:rFonts w:hint="cs"/>
          <w:rtl/>
        </w:rPr>
      </w:pPr>
      <w:r>
        <w:rPr>
          <w:rStyle w:val="a4"/>
        </w:rPr>
        <w:footnoteRef/>
      </w:r>
      <w:r>
        <w:rPr>
          <w:rtl/>
        </w:rPr>
        <w:t xml:space="preserve"> </w:t>
      </w:r>
      <w:r>
        <w:rPr>
          <w:rFonts w:hint="cs"/>
          <w:rtl/>
        </w:rPr>
        <w:t xml:space="preserve">שני ניסים אירעו בקריעת ים סוף, ואפשר שהרבה יותר. אך בעצם קריעת הים, נעשה נס במימד האופקי שאותו כולנו מכירים ונס פחות </w:t>
      </w:r>
      <w:r w:rsidR="00D63538">
        <w:rPr>
          <w:rFonts w:hint="cs"/>
          <w:rtl/>
        </w:rPr>
        <w:t>מוכר ו</w:t>
      </w:r>
      <w:r>
        <w:rPr>
          <w:rFonts w:hint="cs"/>
          <w:rtl/>
        </w:rPr>
        <w:t>אולי אפילו גדול יותר</w:t>
      </w:r>
      <w:r w:rsidR="00D63538">
        <w:rPr>
          <w:rFonts w:hint="cs"/>
          <w:rtl/>
        </w:rPr>
        <w:t>,</w:t>
      </w:r>
      <w:r>
        <w:rPr>
          <w:rFonts w:hint="cs"/>
          <w:rtl/>
        </w:rPr>
        <w:t xml:space="preserve"> במימד האנכי, מימד העומק. ובאנו להעיר ולעורר על נס חשוב זה שאולי לא תמיד מודגש.</w:t>
      </w:r>
    </w:p>
  </w:footnote>
  <w:footnote w:id="2">
    <w:p w:rsidR="005F42B4" w:rsidRDefault="005F42B4" w:rsidP="005D6C01">
      <w:pPr>
        <w:pStyle w:val="a3"/>
        <w:rPr>
          <w:rFonts w:hint="cs"/>
          <w:rtl/>
          <w:lang w:eastAsia="en-US"/>
        </w:rPr>
      </w:pPr>
      <w:r>
        <w:rPr>
          <w:rStyle w:val="a4"/>
        </w:rPr>
        <w:footnoteRef/>
      </w:r>
      <w:r>
        <w:rPr>
          <w:rtl/>
        </w:rPr>
        <w:t xml:space="preserve"> </w:t>
      </w:r>
      <w:r>
        <w:rPr>
          <w:rFonts w:hint="cs"/>
          <w:rtl/>
          <w:lang w:eastAsia="en-US"/>
        </w:rPr>
        <w:t>"</w:t>
      </w:r>
      <w:r>
        <w:rPr>
          <w:rtl/>
          <w:lang w:eastAsia="en-US"/>
        </w:rPr>
        <w:t>ומים שבין הגזרים ירדה אש וליחכתן</w:t>
      </w:r>
      <w:r>
        <w:rPr>
          <w:rFonts w:hint="cs"/>
          <w:rtl/>
          <w:lang w:eastAsia="en-US"/>
        </w:rPr>
        <w:t>" (</w:t>
      </w:r>
      <w:r>
        <w:rPr>
          <w:rtl/>
          <w:lang w:eastAsia="en-US"/>
        </w:rPr>
        <w:t>אבות דרבי נתן נוסח א פרק לג</w:t>
      </w:r>
      <w:r>
        <w:rPr>
          <w:rFonts w:hint="cs"/>
          <w:rtl/>
          <w:lang w:eastAsia="en-US"/>
        </w:rPr>
        <w:t>). המדרשים וכן הפרשנים הקדומים תופשים את נס קריעת ים סוף (די לנו בשם "קריעה") בעיקר במימד הרוחב, המימד האופקי, הים נקרע לרוחבו, כולל ניסים משניים חשובים של הפיכת קרקעית הים ליבשה כך שבני ישראל יוכלו לעבור בה (ראה כל המדרשים שבני ישראל שקעו בהתחלה בטיט הים) ואספקת מים מתוקים להולכים בדרך מתוך מי הים המלוחים ועוד. חשוב לעניינינו בעיקר סיום המדרש הדורש גם את "קפאו תהומות בלב ים" כחלק מהחומה שנוצרה משני צדי העוברים בין גזרי ים סוף, ככתוב בתורה פעמיים: "והמים להם חומה מימינם ומשמאלם".</w:t>
      </w:r>
      <w:r w:rsidR="00D63538">
        <w:rPr>
          <w:rFonts w:hint="cs"/>
          <w:rtl/>
          <w:lang w:eastAsia="en-US"/>
        </w:rPr>
        <w:t xml:space="preserve"> ראה פירוש אבן עזרא על הפסוק: "קפאו תהומות </w:t>
      </w:r>
      <w:r w:rsidR="00D63538">
        <w:rPr>
          <w:rtl/>
          <w:lang w:eastAsia="en-US"/>
        </w:rPr>
        <w:t>–</w:t>
      </w:r>
      <w:r w:rsidR="00D63538">
        <w:rPr>
          <w:rFonts w:hint="cs"/>
          <w:rtl/>
          <w:lang w:eastAsia="en-US"/>
        </w:rPr>
        <w:t xml:space="preserve"> עמדו כחומה".</w:t>
      </w:r>
      <w:r w:rsidR="009D76B5">
        <w:rPr>
          <w:rFonts w:hint="cs"/>
          <w:rtl/>
          <w:lang w:eastAsia="en-US"/>
        </w:rPr>
        <w:t xml:space="preserve"> רש"י מ</w:t>
      </w:r>
      <w:r w:rsidR="009D76B5">
        <w:rPr>
          <w:rtl/>
          <w:lang w:eastAsia="en-US"/>
        </w:rPr>
        <w:t xml:space="preserve">שלי ל </w:t>
      </w:r>
      <w:r w:rsidR="009D76B5">
        <w:rPr>
          <w:rFonts w:hint="cs"/>
          <w:rtl/>
          <w:lang w:eastAsia="en-US"/>
        </w:rPr>
        <w:t>ד: "</w:t>
      </w:r>
      <w:r w:rsidR="009D76B5">
        <w:rPr>
          <w:rtl/>
          <w:lang w:eastAsia="en-US"/>
        </w:rPr>
        <w:t>מי צרר מים - קפאו תהומות</w:t>
      </w:r>
      <w:r w:rsidR="009D76B5">
        <w:rPr>
          <w:rFonts w:hint="cs"/>
          <w:rtl/>
          <w:lang w:eastAsia="en-US"/>
        </w:rPr>
        <w:t xml:space="preserve">, </w:t>
      </w:r>
      <w:r w:rsidR="009D76B5">
        <w:rPr>
          <w:rtl/>
          <w:lang w:eastAsia="en-US"/>
        </w:rPr>
        <w:t>נצבו כמו נד</w:t>
      </w:r>
      <w:r w:rsidR="009D76B5">
        <w:rPr>
          <w:rFonts w:hint="cs"/>
          <w:rtl/>
          <w:lang w:eastAsia="en-US"/>
        </w:rPr>
        <w:t>" ועוד.</w:t>
      </w:r>
      <w:r w:rsidR="005D6C01">
        <w:rPr>
          <w:rFonts w:hint="cs"/>
          <w:rtl/>
          <w:lang w:eastAsia="en-US"/>
        </w:rPr>
        <w:t xml:space="preserve"> ועוד הבינו הפרשנים ממדרש זה שכל שבט עבר ב"גזר" משלו, ראה למשל פירוש </w:t>
      </w:r>
      <w:r w:rsidR="005D6C01">
        <w:rPr>
          <w:rtl/>
          <w:lang w:eastAsia="en-US"/>
        </w:rPr>
        <w:t>ברטנורא מסכת אבות פרק ה</w:t>
      </w:r>
      <w:r w:rsidR="005D6C01">
        <w:rPr>
          <w:rFonts w:hint="cs"/>
          <w:rtl/>
          <w:lang w:eastAsia="en-US"/>
        </w:rPr>
        <w:t>: "</w:t>
      </w:r>
      <w:r w:rsidR="005D6C01">
        <w:rPr>
          <w:rtl/>
          <w:lang w:eastAsia="en-US"/>
        </w:rPr>
        <w:t>עשרה נסים נעשו לאבותינו במצרים</w:t>
      </w:r>
      <w:r w:rsidR="005D6C01">
        <w:rPr>
          <w:rFonts w:hint="cs"/>
          <w:rtl/>
          <w:lang w:eastAsia="en-US"/>
        </w:rPr>
        <w:t xml:space="preserve"> ... </w:t>
      </w:r>
      <w:r w:rsidR="005D6C01">
        <w:rPr>
          <w:rtl/>
          <w:lang w:eastAsia="en-US"/>
        </w:rPr>
        <w:t xml:space="preserve">ועשרה על הים - אחד, ויבקעו המים. שני, שנעשה הים כמין אוהל </w:t>
      </w:r>
      <w:r w:rsidR="005D6C01">
        <w:rPr>
          <w:rFonts w:hint="cs"/>
          <w:rtl/>
          <w:lang w:eastAsia="en-US"/>
        </w:rPr>
        <w:t>...</w:t>
      </w:r>
      <w:r w:rsidR="005D6C01">
        <w:rPr>
          <w:rtl/>
          <w:lang w:eastAsia="en-US"/>
        </w:rPr>
        <w:t xml:space="preserve"> שביעי, שנגזר הים לשנים עשר גזרים כדי שיעברו כל שבט ושבט בדרך אחד לבדו, והיינו דכתיב (שם קל"ו) לגוזר ים סוף לגזרים. שמיני, שקפאו המים כספיר ושוהם וזכוכית, כדי שיראו השבטים אלו את אלו</w:t>
      </w:r>
      <w:r w:rsidR="005D6C01">
        <w:rPr>
          <w:rFonts w:hint="cs"/>
          <w:rtl/>
          <w:lang w:eastAsia="en-US"/>
        </w:rPr>
        <w:t>".</w:t>
      </w:r>
    </w:p>
  </w:footnote>
  <w:footnote w:id="3">
    <w:p w:rsidR="00D63538" w:rsidRDefault="00D63538" w:rsidP="009D76B5">
      <w:pPr>
        <w:pStyle w:val="a3"/>
        <w:rPr>
          <w:rFonts w:hint="cs"/>
          <w:rtl/>
        </w:rPr>
      </w:pPr>
      <w:r>
        <w:rPr>
          <w:rStyle w:val="a4"/>
        </w:rPr>
        <w:footnoteRef/>
      </w:r>
      <w:r>
        <w:rPr>
          <w:rtl/>
        </w:rPr>
        <w:t xml:space="preserve"> </w:t>
      </w:r>
      <w:r>
        <w:rPr>
          <w:rFonts w:hint="cs"/>
          <w:rtl/>
          <w:lang w:eastAsia="en-US"/>
        </w:rPr>
        <w:t xml:space="preserve">נראה שעם התפתחות המדע, בפרט ידיעת הגיאוגרפיה וחקר הים, המלמדת אותנו שעמקי הים הם תמונת ראי של ההרים שסביבנו ואולי אף עמוקה יותר (המקום העמוק ביותר בים הוא בערך גובהו של הר האוורסט), הבינו גם מפרשי המקרא </w:t>
      </w:r>
      <w:r w:rsidR="009D76B5">
        <w:rPr>
          <w:rFonts w:hint="cs"/>
          <w:rtl/>
          <w:lang w:eastAsia="en-US"/>
        </w:rPr>
        <w:t>(בעל תולדות יצחק הוא ר' יצחק ב"ר יוסף קארו, ספרד המאה ה- 15), ש</w:t>
      </w:r>
      <w:r>
        <w:rPr>
          <w:rFonts w:hint="cs"/>
          <w:rtl/>
          <w:lang w:eastAsia="en-US"/>
        </w:rPr>
        <w:t xml:space="preserve">היה כאן בהכרח נס אולי אפילו גדול יותר של אי קריעת הים עד תחתיתו. ראה גם ספורנו </w:t>
      </w:r>
      <w:r w:rsidR="009D76B5">
        <w:rPr>
          <w:rFonts w:hint="cs"/>
          <w:rtl/>
          <w:lang w:eastAsia="en-US"/>
        </w:rPr>
        <w:t xml:space="preserve">(איטליה, המאה ה 15-16) </w:t>
      </w:r>
      <w:r>
        <w:rPr>
          <w:rFonts w:hint="cs"/>
          <w:rtl/>
          <w:lang w:eastAsia="en-US"/>
        </w:rPr>
        <w:t>על הפסוק: "וקפאו תהומות בקרקע הים באופן שיכלו ישראל לעבור". וכן הוא בפירוש אור החיים על הפסוק: "</w:t>
      </w:r>
      <w:r w:rsidRPr="00D63538">
        <w:rPr>
          <w:rtl/>
        </w:rPr>
        <w:t>כי לא נחלק כל הים כדי שלא יצטרכו לרדת לעמקי הים</w:t>
      </w:r>
      <w:r w:rsidR="009D76B5">
        <w:rPr>
          <w:rFonts w:hint="cs"/>
          <w:rtl/>
        </w:rPr>
        <w:t>.</w:t>
      </w:r>
      <w:r w:rsidRPr="00D63538">
        <w:rPr>
          <w:rtl/>
        </w:rPr>
        <w:t xml:space="preserve"> חלק שלא נחלק נקפא ונעשה כיבשה וכנגד זה אמר קפאו וגו'. וכבר כתבתי כי ההקפאה קדמה לביקוע</w:t>
      </w:r>
      <w:r>
        <w:rPr>
          <w:rFonts w:hint="cs"/>
          <w:rtl/>
          <w:lang w:eastAsia="en-US"/>
        </w:rPr>
        <w:t>"</w:t>
      </w:r>
      <w:r>
        <w:rPr>
          <w:rFonts w:cs="David"/>
          <w:rtl/>
          <w:lang w:eastAsia="en-US"/>
        </w:rPr>
        <w:t>.</w:t>
      </w:r>
      <w:r>
        <w:rPr>
          <w:rFonts w:hint="cs"/>
          <w:rtl/>
          <w:lang w:eastAsia="en-US"/>
        </w:rPr>
        <w:t xml:space="preserve"> וכן האריך בנושא זה הגר"א ואף ציטט את חכמי הגיאוגרפיה ואינני זוכר כעת מקומו. בכך, עכ"פ, קבלו שני חלקי הפסוק: "נצבו כמו נד", "קפאו תהומות", פירוש </w:t>
      </w:r>
      <w:r w:rsidR="009D76B5">
        <w:rPr>
          <w:rFonts w:hint="cs"/>
          <w:rtl/>
          <w:lang w:eastAsia="en-US"/>
        </w:rPr>
        <w:t xml:space="preserve">מאוזן </w:t>
      </w:r>
      <w:r>
        <w:rPr>
          <w:rFonts w:hint="cs"/>
          <w:rtl/>
          <w:lang w:eastAsia="en-US"/>
        </w:rPr>
        <w:t xml:space="preserve">חדש ומודרני ונכון יותר, במימד האנכי ולא רק האופקי, כולל שהמים שהציפו </w:t>
      </w:r>
      <w:r w:rsidR="009D76B5">
        <w:rPr>
          <w:rFonts w:hint="cs"/>
          <w:rtl/>
          <w:lang w:eastAsia="en-US"/>
        </w:rPr>
        <w:t xml:space="preserve">אח"כ </w:t>
      </w:r>
      <w:r>
        <w:rPr>
          <w:rFonts w:hint="cs"/>
          <w:rtl/>
          <w:lang w:eastAsia="en-US"/>
        </w:rPr>
        <w:t>את המצרים לא באו מהצדדים אלא מלמטה. קרקעית הים חזרה והתמלאה.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AC" w:rsidRDefault="00E05BAC" w:rsidP="005D6C01">
    <w:pPr>
      <w:pStyle w:val="1"/>
      <w:tabs>
        <w:tab w:val="right" w:pos="9639"/>
      </w:tabs>
      <w:rPr>
        <w:rFonts w:hint="cs"/>
        <w:rtl/>
      </w:rPr>
    </w:pPr>
    <w:fldSimple w:instr=" SUBJECT  \* MERGEFORMAT ">
      <w:r w:rsidR="008773E6">
        <w:rPr>
          <w:rtl/>
        </w:rPr>
        <w:t>שביעי של פסח</w:t>
      </w:r>
    </w:fldSimple>
    <w:r>
      <w:rPr>
        <w:rtl/>
      </w:rPr>
      <w:tab/>
    </w:r>
    <w:r>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AC" w:rsidRDefault="00E05BAC">
    <w:pPr>
      <w:pStyle w:val="1"/>
      <w:tabs>
        <w:tab w:val="right" w:pos="9469"/>
      </w:tabs>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773E6">
      <w:rPr>
        <w:szCs w:val="24"/>
        <w:rtl/>
      </w:rPr>
      <w:t>שביעי של 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C6A1F">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06"/>
    <w:rsid w:val="0001166E"/>
    <w:rsid w:val="00041383"/>
    <w:rsid w:val="00061035"/>
    <w:rsid w:val="000C6A1F"/>
    <w:rsid w:val="000D5EFC"/>
    <w:rsid w:val="000F6DAB"/>
    <w:rsid w:val="00140B2D"/>
    <w:rsid w:val="00142A18"/>
    <w:rsid w:val="0017386C"/>
    <w:rsid w:val="001A009C"/>
    <w:rsid w:val="001E0E7C"/>
    <w:rsid w:val="001E7B89"/>
    <w:rsid w:val="00202991"/>
    <w:rsid w:val="002076E0"/>
    <w:rsid w:val="002669F9"/>
    <w:rsid w:val="00271365"/>
    <w:rsid w:val="00271F2C"/>
    <w:rsid w:val="002742A1"/>
    <w:rsid w:val="002A5EC1"/>
    <w:rsid w:val="002C7345"/>
    <w:rsid w:val="002D1D0D"/>
    <w:rsid w:val="002D3853"/>
    <w:rsid w:val="002F054E"/>
    <w:rsid w:val="003024AA"/>
    <w:rsid w:val="00343C99"/>
    <w:rsid w:val="0035081A"/>
    <w:rsid w:val="00372AE8"/>
    <w:rsid w:val="00380559"/>
    <w:rsid w:val="00384DF9"/>
    <w:rsid w:val="003A0768"/>
    <w:rsid w:val="003C5D1D"/>
    <w:rsid w:val="003E47FF"/>
    <w:rsid w:val="003E7F31"/>
    <w:rsid w:val="00413FF1"/>
    <w:rsid w:val="00414C22"/>
    <w:rsid w:val="004441C3"/>
    <w:rsid w:val="00456430"/>
    <w:rsid w:val="00462C18"/>
    <w:rsid w:val="00464374"/>
    <w:rsid w:val="00481F8A"/>
    <w:rsid w:val="004D3868"/>
    <w:rsid w:val="004F23CD"/>
    <w:rsid w:val="00505E29"/>
    <w:rsid w:val="00507212"/>
    <w:rsid w:val="005136DB"/>
    <w:rsid w:val="00542705"/>
    <w:rsid w:val="00590FC8"/>
    <w:rsid w:val="00592B1C"/>
    <w:rsid w:val="005A34CB"/>
    <w:rsid w:val="005A7433"/>
    <w:rsid w:val="005D6C01"/>
    <w:rsid w:val="005D6CE2"/>
    <w:rsid w:val="005D7836"/>
    <w:rsid w:val="005F42B4"/>
    <w:rsid w:val="00606018"/>
    <w:rsid w:val="00613E7E"/>
    <w:rsid w:val="00632DE4"/>
    <w:rsid w:val="00635387"/>
    <w:rsid w:val="00651CEB"/>
    <w:rsid w:val="0067315F"/>
    <w:rsid w:val="006A64DF"/>
    <w:rsid w:val="006B36A6"/>
    <w:rsid w:val="006C7D4F"/>
    <w:rsid w:val="006E072B"/>
    <w:rsid w:val="00714E6D"/>
    <w:rsid w:val="00734305"/>
    <w:rsid w:val="00763446"/>
    <w:rsid w:val="007736EB"/>
    <w:rsid w:val="00791698"/>
    <w:rsid w:val="00791AA7"/>
    <w:rsid w:val="00795A0E"/>
    <w:rsid w:val="007A0D78"/>
    <w:rsid w:val="007C4407"/>
    <w:rsid w:val="007C6FAD"/>
    <w:rsid w:val="007D00DA"/>
    <w:rsid w:val="007D4302"/>
    <w:rsid w:val="007E548B"/>
    <w:rsid w:val="0080145E"/>
    <w:rsid w:val="00801E0F"/>
    <w:rsid w:val="00802DC8"/>
    <w:rsid w:val="00812439"/>
    <w:rsid w:val="008173E9"/>
    <w:rsid w:val="00831563"/>
    <w:rsid w:val="00833F70"/>
    <w:rsid w:val="00860028"/>
    <w:rsid w:val="008650CE"/>
    <w:rsid w:val="008773E6"/>
    <w:rsid w:val="008A3773"/>
    <w:rsid w:val="008B52BD"/>
    <w:rsid w:val="008B6D30"/>
    <w:rsid w:val="008C0092"/>
    <w:rsid w:val="008D7863"/>
    <w:rsid w:val="00915A37"/>
    <w:rsid w:val="00966521"/>
    <w:rsid w:val="00982F5E"/>
    <w:rsid w:val="00986DE9"/>
    <w:rsid w:val="009900C2"/>
    <w:rsid w:val="009A4B9A"/>
    <w:rsid w:val="009B29D8"/>
    <w:rsid w:val="009D18C6"/>
    <w:rsid w:val="009D55F9"/>
    <w:rsid w:val="009D76B5"/>
    <w:rsid w:val="009E5B27"/>
    <w:rsid w:val="009E757E"/>
    <w:rsid w:val="009F75EC"/>
    <w:rsid w:val="00A27800"/>
    <w:rsid w:val="00A539A8"/>
    <w:rsid w:val="00A54BB9"/>
    <w:rsid w:val="00A54EDD"/>
    <w:rsid w:val="00A64C84"/>
    <w:rsid w:val="00A7672E"/>
    <w:rsid w:val="00A904C9"/>
    <w:rsid w:val="00A97524"/>
    <w:rsid w:val="00AA6A06"/>
    <w:rsid w:val="00AC6161"/>
    <w:rsid w:val="00AD486B"/>
    <w:rsid w:val="00AE6344"/>
    <w:rsid w:val="00AF3C28"/>
    <w:rsid w:val="00B46D0C"/>
    <w:rsid w:val="00B670E3"/>
    <w:rsid w:val="00B90EDD"/>
    <w:rsid w:val="00B927E3"/>
    <w:rsid w:val="00BA61C8"/>
    <w:rsid w:val="00BF6410"/>
    <w:rsid w:val="00C17781"/>
    <w:rsid w:val="00C17CD0"/>
    <w:rsid w:val="00C233A0"/>
    <w:rsid w:val="00C24F18"/>
    <w:rsid w:val="00C3215A"/>
    <w:rsid w:val="00C40770"/>
    <w:rsid w:val="00CC0773"/>
    <w:rsid w:val="00CF08AA"/>
    <w:rsid w:val="00CF7511"/>
    <w:rsid w:val="00D26A05"/>
    <w:rsid w:val="00D41319"/>
    <w:rsid w:val="00D41A38"/>
    <w:rsid w:val="00D511C3"/>
    <w:rsid w:val="00D55ACF"/>
    <w:rsid w:val="00D63538"/>
    <w:rsid w:val="00D71866"/>
    <w:rsid w:val="00D8086E"/>
    <w:rsid w:val="00DA1B58"/>
    <w:rsid w:val="00DE10D2"/>
    <w:rsid w:val="00E0542D"/>
    <w:rsid w:val="00E05BAC"/>
    <w:rsid w:val="00E156A0"/>
    <w:rsid w:val="00E203AF"/>
    <w:rsid w:val="00E532BE"/>
    <w:rsid w:val="00E542BB"/>
    <w:rsid w:val="00E72066"/>
    <w:rsid w:val="00E91005"/>
    <w:rsid w:val="00E9283B"/>
    <w:rsid w:val="00EB150F"/>
    <w:rsid w:val="00EB2124"/>
    <w:rsid w:val="00EB2C22"/>
    <w:rsid w:val="00EC0C62"/>
    <w:rsid w:val="00EC6480"/>
    <w:rsid w:val="00EE4E6E"/>
    <w:rsid w:val="00EF58AB"/>
    <w:rsid w:val="00F16785"/>
    <w:rsid w:val="00F31E4D"/>
    <w:rsid w:val="00F556DC"/>
    <w:rsid w:val="00F75CFC"/>
    <w:rsid w:val="00F9135A"/>
    <w:rsid w:val="00F95486"/>
    <w:rsid w:val="00FA7926"/>
    <w:rsid w:val="00FB0439"/>
    <w:rsid w:val="00FE25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027E65E-84FA-483B-9285-56EC4E4C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650CE"/>
    <w:pPr>
      <w:bidi/>
    </w:pPr>
    <w:rPr>
      <w:rFonts w:cs="Narkisim"/>
      <w:sz w:val="22"/>
      <w:szCs w:val="22"/>
      <w:lang w:eastAsia="he-IL"/>
    </w:rPr>
  </w:style>
  <w:style w:type="paragraph" w:styleId="1">
    <w:name w:val="heading 1"/>
    <w:basedOn w:val="a"/>
    <w:next w:val="a"/>
    <w:qFormat/>
    <w:rsid w:val="008650CE"/>
    <w:pPr>
      <w:keepNext/>
      <w:jc w:val="both"/>
      <w:outlineLvl w:val="0"/>
    </w:pPr>
    <w:rPr>
      <w:rFonts w:cs="David"/>
      <w:b/>
      <w:bCs/>
      <w:szCs w:val="28"/>
    </w:rPr>
  </w:style>
  <w:style w:type="character" w:default="1" w:styleId="a0">
    <w:name w:val="Default Paragraph Font"/>
    <w:semiHidden/>
    <w:rsid w:val="008650C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8650CE"/>
  </w:style>
  <w:style w:type="paragraph" w:styleId="a3">
    <w:name w:val="footnote text"/>
    <w:basedOn w:val="a"/>
    <w:autoRedefine/>
    <w:rsid w:val="008650CE"/>
    <w:pPr>
      <w:ind w:left="113" w:hanging="113"/>
      <w:jc w:val="both"/>
    </w:pPr>
    <w:rPr>
      <w:sz w:val="20"/>
      <w:szCs w:val="20"/>
    </w:rPr>
  </w:style>
  <w:style w:type="character" w:styleId="a4">
    <w:name w:val="footnote reference"/>
    <w:semiHidden/>
    <w:rsid w:val="008650CE"/>
    <w:rPr>
      <w:vertAlign w:val="superscript"/>
    </w:rPr>
  </w:style>
  <w:style w:type="paragraph" w:styleId="a5">
    <w:name w:val="header"/>
    <w:basedOn w:val="a"/>
    <w:rsid w:val="008650CE"/>
    <w:pPr>
      <w:tabs>
        <w:tab w:val="center" w:pos="4153"/>
        <w:tab w:val="right" w:pos="8306"/>
      </w:tabs>
    </w:pPr>
  </w:style>
  <w:style w:type="paragraph" w:styleId="a6">
    <w:name w:val="footer"/>
    <w:basedOn w:val="a"/>
    <w:link w:val="a7"/>
    <w:rsid w:val="008650CE"/>
    <w:pPr>
      <w:tabs>
        <w:tab w:val="center" w:pos="4153"/>
        <w:tab w:val="right" w:pos="8306"/>
      </w:tabs>
    </w:pPr>
  </w:style>
  <w:style w:type="paragraph" w:customStyle="1" w:styleId="a8">
    <w:name w:val="כותרת"/>
    <w:basedOn w:val="a"/>
    <w:rsid w:val="008650CE"/>
    <w:pPr>
      <w:spacing w:before="240" w:line="320" w:lineRule="atLeast"/>
      <w:jc w:val="center"/>
    </w:pPr>
    <w:rPr>
      <w:rFonts w:cs="David"/>
      <w:b/>
      <w:bCs/>
      <w:spacing w:val="20"/>
      <w:szCs w:val="32"/>
    </w:rPr>
  </w:style>
  <w:style w:type="paragraph" w:customStyle="1" w:styleId="a9">
    <w:name w:val="כותרת קטע"/>
    <w:basedOn w:val="a"/>
    <w:rsid w:val="008650CE"/>
    <w:pPr>
      <w:spacing w:before="240" w:line="300" w:lineRule="atLeast"/>
    </w:pPr>
    <w:rPr>
      <w:rFonts w:cs="Arial"/>
      <w:b/>
      <w:bCs/>
      <w:szCs w:val="24"/>
    </w:rPr>
  </w:style>
  <w:style w:type="paragraph" w:customStyle="1" w:styleId="aa">
    <w:name w:val="מקור"/>
    <w:basedOn w:val="a"/>
    <w:rsid w:val="008650CE"/>
    <w:pPr>
      <w:spacing w:line="320" w:lineRule="atLeast"/>
      <w:jc w:val="both"/>
    </w:pPr>
    <w:rPr>
      <w:rFonts w:cs="David"/>
      <w:szCs w:val="24"/>
    </w:rPr>
  </w:style>
  <w:style w:type="paragraph" w:customStyle="1" w:styleId="ab">
    <w:name w:val="מחלקי המים"/>
    <w:basedOn w:val="a"/>
    <w:rsid w:val="008650CE"/>
    <w:pPr>
      <w:spacing w:line="320" w:lineRule="atLeast"/>
      <w:jc w:val="both"/>
    </w:pPr>
    <w:rPr>
      <w:b/>
      <w:bCs/>
      <w:szCs w:val="24"/>
    </w:rPr>
  </w:style>
  <w:style w:type="character" w:styleId="Hyperlink">
    <w:name w:val="Hyperlink"/>
    <w:rPr>
      <w:color w:val="0000FF"/>
      <w:u w:val="single"/>
    </w:rPr>
  </w:style>
  <w:style w:type="paragraph" w:styleId="ac">
    <w:name w:val="Balloon Text"/>
    <w:basedOn w:val="a"/>
    <w:semiHidden/>
    <w:rsid w:val="002D1D0D"/>
    <w:rPr>
      <w:rFonts w:ascii="Tahoma" w:hAnsi="Tahoma" w:cs="Tahoma"/>
      <w:sz w:val="16"/>
      <w:szCs w:val="16"/>
    </w:rPr>
  </w:style>
  <w:style w:type="character" w:customStyle="1" w:styleId="a7">
    <w:name w:val="כותרת תחתונה תו"/>
    <w:link w:val="a6"/>
    <w:rsid w:val="001A009C"/>
    <w:rPr>
      <w:rFonts w:cs="Narkisim"/>
      <w:sz w:val="22"/>
      <w:szCs w:val="22"/>
      <w:lang w:eastAsia="he-IL"/>
    </w:rPr>
  </w:style>
  <w:style w:type="character" w:styleId="ad">
    <w:name w:val="page number"/>
    <w:unhideWhenUsed/>
    <w:rsid w:val="001A0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073795">
      <w:bodyDiv w:val="1"/>
      <w:marLeft w:val="0"/>
      <w:marRight w:val="0"/>
      <w:marTop w:val="0"/>
      <w:marBottom w:val="0"/>
      <w:divBdr>
        <w:top w:val="none" w:sz="0" w:space="0" w:color="auto"/>
        <w:left w:val="none" w:sz="0" w:space="0" w:color="auto"/>
        <w:bottom w:val="none" w:sz="0" w:space="0" w:color="auto"/>
        <w:right w:val="none" w:sz="0" w:space="0" w:color="auto"/>
      </w:divBdr>
    </w:div>
    <w:div w:id="1878855616">
      <w:bodyDiv w:val="1"/>
      <w:marLeft w:val="0"/>
      <w:marRight w:val="0"/>
      <w:marTop w:val="0"/>
      <w:marBottom w:val="0"/>
      <w:divBdr>
        <w:top w:val="none" w:sz="0" w:space="0" w:color="auto"/>
        <w:left w:val="none" w:sz="0" w:space="0" w:color="auto"/>
        <w:bottom w:val="none" w:sz="0" w:space="0" w:color="auto"/>
        <w:right w:val="none" w:sz="0" w:space="0" w:color="auto"/>
      </w:divBdr>
      <w:divsChild>
        <w:div w:id="59788936">
          <w:marLeft w:val="0"/>
          <w:marRight w:val="0"/>
          <w:marTop w:val="0"/>
          <w:marBottom w:val="0"/>
          <w:divBdr>
            <w:top w:val="none" w:sz="0" w:space="0" w:color="auto"/>
            <w:left w:val="none" w:sz="0" w:space="0" w:color="auto"/>
            <w:bottom w:val="none" w:sz="0" w:space="0" w:color="auto"/>
            <w:right w:val="none" w:sz="0" w:space="0" w:color="auto"/>
          </w:divBdr>
        </w:div>
        <w:div w:id="627781641">
          <w:marLeft w:val="0"/>
          <w:marRight w:val="0"/>
          <w:marTop w:val="0"/>
          <w:marBottom w:val="0"/>
          <w:divBdr>
            <w:top w:val="none" w:sz="0" w:space="0" w:color="auto"/>
            <w:left w:val="none" w:sz="0" w:space="0" w:color="auto"/>
            <w:bottom w:val="none" w:sz="0" w:space="0" w:color="auto"/>
            <w:right w:val="none" w:sz="0" w:space="0" w:color="auto"/>
          </w:divBdr>
        </w:div>
        <w:div w:id="1174301691">
          <w:marLeft w:val="0"/>
          <w:marRight w:val="0"/>
          <w:marTop w:val="0"/>
          <w:marBottom w:val="0"/>
          <w:divBdr>
            <w:top w:val="none" w:sz="0" w:space="0" w:color="auto"/>
            <w:left w:val="none" w:sz="0" w:space="0" w:color="auto"/>
            <w:bottom w:val="none" w:sz="0" w:space="0" w:color="auto"/>
            <w:right w:val="none" w:sz="0" w:space="0" w:color="auto"/>
          </w:divBdr>
        </w:div>
        <w:div w:id="118155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her\Application%20Data\Microsoft\Templates\Mayim_200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Mayim_2003.dot</Template>
  <TotalTime>1</TotalTime>
  <Pages>1</Pages>
  <Words>221</Words>
  <Characters>1108</Characters>
  <Application>Microsoft Office Word</Application>
  <DocSecurity>4</DocSecurity>
  <Lines>9</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נצבו וקפאו</vt:lpstr>
      <vt:lpstr>נצבו וקפאו</vt:lpstr>
    </vt:vector>
  </TitlesOfParts>
  <Company>Microsoft</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נצבו וקפאו</dc:title>
  <dc:subject>שביעי של פסח</dc:subject>
  <dc:creator>Asher Yuval</dc:creator>
  <cp:keywords/>
  <cp:lastModifiedBy>שמעון אפק</cp:lastModifiedBy>
  <cp:revision>2</cp:revision>
  <cp:lastPrinted>2014-05-20T19:33:00Z</cp:lastPrinted>
  <dcterms:created xsi:type="dcterms:W3CDTF">2017-01-22T06:41:00Z</dcterms:created>
  <dcterms:modified xsi:type="dcterms:W3CDTF">2017-01-22T06:41:00Z</dcterms:modified>
</cp:coreProperties>
</file>