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56EC" w:rsidRPr="00DC2887" w:rsidRDefault="00B056EC" w:rsidP="002029E3">
      <w:pPr>
        <w:pStyle w:val="aa"/>
        <w:rPr>
          <w:rtl/>
        </w:rPr>
      </w:pPr>
      <w:r w:rsidRPr="00DC2887">
        <w:rPr>
          <w:rtl/>
        </w:rPr>
        <w:fldChar w:fldCharType="begin"/>
      </w:r>
      <w:r w:rsidRPr="00DC2887">
        <w:rPr>
          <w:rtl/>
        </w:rPr>
        <w:instrText xml:space="preserve"> </w:instrText>
      </w:r>
      <w:r w:rsidRPr="00DC2887">
        <w:instrText>TITLE  \* MERGEFORMAT</w:instrText>
      </w:r>
      <w:r w:rsidRPr="00DC2887">
        <w:rPr>
          <w:rtl/>
        </w:rPr>
        <w:instrText xml:space="preserve"> </w:instrText>
      </w:r>
      <w:r w:rsidRPr="00DC2887">
        <w:rPr>
          <w:rtl/>
        </w:rPr>
        <w:fldChar w:fldCharType="separate"/>
      </w:r>
      <w:r w:rsidR="0048592F">
        <w:rPr>
          <w:rtl/>
        </w:rPr>
        <w:t>זמרת הארץ</w:t>
      </w:r>
      <w:r w:rsidRPr="00DC2887">
        <w:rPr>
          <w:rtl/>
        </w:rPr>
        <w:fldChar w:fldCharType="end"/>
      </w:r>
    </w:p>
    <w:p w:rsidR="0048592F" w:rsidRDefault="0048592F" w:rsidP="00C4034B">
      <w:pPr>
        <w:autoSpaceDE w:val="0"/>
        <w:autoSpaceDN w:val="0"/>
        <w:adjustRightInd w:val="0"/>
        <w:spacing w:before="240" w:line="320" w:lineRule="atLeast"/>
        <w:jc w:val="both"/>
        <w:rPr>
          <w:rFonts w:cs="David" w:hint="cs"/>
          <w:b/>
          <w:bCs/>
          <w:szCs w:val="24"/>
          <w:rtl/>
        </w:rPr>
      </w:pPr>
      <w:r w:rsidRPr="0048592F">
        <w:rPr>
          <w:rFonts w:cs="David"/>
          <w:b/>
          <w:bCs/>
          <w:szCs w:val="24"/>
          <w:rtl/>
        </w:rPr>
        <w:t>וַיֹּאמֶר אֲלֵהֶם יִשְׂרָאֵל אֲבִיהֶם אִם כֵּן אֵפוֹא זֹאת עֲשׂוּ קְחוּ מִזִּמְרַת הָאָרֶץ בִּכְלֵיכֶם וְהוֹרִידוּ לָאִישׁ מִנְחָה מְעַט צֳרִי וּמְעַט דְּבַשׁ נְכֹאת וָלֹט בָּטְנִים וּשְׁקֵדִים</w:t>
      </w:r>
      <w:r w:rsidR="00C4034B">
        <w:rPr>
          <w:rFonts w:cs="David" w:hint="cs"/>
          <w:b/>
          <w:bCs/>
          <w:szCs w:val="24"/>
          <w:rtl/>
        </w:rPr>
        <w:t>:</w:t>
      </w:r>
      <w:r w:rsidRPr="0048592F">
        <w:rPr>
          <w:rtl/>
        </w:rPr>
        <w:t xml:space="preserve"> </w:t>
      </w:r>
      <w:r w:rsidRPr="00DC2887">
        <w:rPr>
          <w:rtl/>
        </w:rPr>
        <w:t>(</w:t>
      </w:r>
      <w:r w:rsidRPr="00DC2887">
        <w:rPr>
          <w:rFonts w:hint="cs"/>
          <w:rtl/>
        </w:rPr>
        <w:t>בראשית מ</w:t>
      </w:r>
      <w:r>
        <w:rPr>
          <w:rFonts w:hint="cs"/>
          <w:rtl/>
        </w:rPr>
        <w:t>ג יא</w:t>
      </w:r>
      <w:r w:rsidRPr="00DC2887">
        <w:rPr>
          <w:rFonts w:hint="cs"/>
          <w:rtl/>
        </w:rPr>
        <w:t>).</w:t>
      </w:r>
      <w:r w:rsidR="006B5515">
        <w:rPr>
          <w:rStyle w:val="a5"/>
          <w:rFonts w:cs="David"/>
          <w:b/>
          <w:bCs/>
          <w:szCs w:val="24"/>
          <w:rtl/>
        </w:rPr>
        <w:footnoteReference w:id="1"/>
      </w:r>
    </w:p>
    <w:p w:rsidR="00957B66" w:rsidRPr="00957B66" w:rsidRDefault="00957B66" w:rsidP="00C4034B">
      <w:pPr>
        <w:autoSpaceDE w:val="0"/>
        <w:autoSpaceDN w:val="0"/>
        <w:adjustRightInd w:val="0"/>
        <w:spacing w:before="120" w:line="320" w:lineRule="atLeast"/>
        <w:jc w:val="both"/>
        <w:rPr>
          <w:rFonts w:cs="David" w:hint="cs"/>
          <w:b/>
          <w:bCs/>
          <w:szCs w:val="24"/>
          <w:rtl/>
        </w:rPr>
      </w:pPr>
      <w:r w:rsidRPr="00957B66">
        <w:rPr>
          <w:rFonts w:cs="David"/>
          <w:b/>
          <w:bCs/>
          <w:szCs w:val="24"/>
          <w:rtl/>
        </w:rPr>
        <w:t>וַיָּכִינוּ אֶת הַמִּנְחָה עַד בּוֹא יוֹסֵף בַּצָּהֳרָיִם כִּי שָׁמְעוּ כִּי שָׁם יֹאכְלוּ לָחֶם</w:t>
      </w:r>
      <w:r w:rsidR="00C4034B">
        <w:rPr>
          <w:rFonts w:cs="David" w:hint="cs"/>
          <w:b/>
          <w:bCs/>
          <w:szCs w:val="24"/>
          <w:rtl/>
        </w:rPr>
        <w:t>:</w:t>
      </w:r>
      <w:r w:rsidR="00E4421E">
        <w:rPr>
          <w:rFonts w:cs="David" w:hint="cs"/>
          <w:b/>
          <w:bCs/>
          <w:szCs w:val="24"/>
          <w:rtl/>
        </w:rPr>
        <w:t xml:space="preserve"> </w:t>
      </w:r>
      <w:r w:rsidR="00E4421E" w:rsidRPr="00DC2887">
        <w:rPr>
          <w:rtl/>
        </w:rPr>
        <w:t>(</w:t>
      </w:r>
      <w:r w:rsidR="00E4421E" w:rsidRPr="00DC2887">
        <w:rPr>
          <w:rFonts w:hint="cs"/>
          <w:rtl/>
        </w:rPr>
        <w:t>בראשית מ</w:t>
      </w:r>
      <w:r w:rsidR="00E4421E">
        <w:rPr>
          <w:rFonts w:hint="cs"/>
          <w:rtl/>
        </w:rPr>
        <w:t>ג כה</w:t>
      </w:r>
      <w:r w:rsidR="00E4421E" w:rsidRPr="00DC2887">
        <w:rPr>
          <w:rFonts w:hint="cs"/>
          <w:rtl/>
        </w:rPr>
        <w:t>).</w:t>
      </w:r>
      <w:r w:rsidR="00E4421E">
        <w:rPr>
          <w:rStyle w:val="a5"/>
          <w:rFonts w:cs="David"/>
          <w:b/>
          <w:bCs/>
          <w:szCs w:val="24"/>
          <w:rtl/>
        </w:rPr>
        <w:footnoteReference w:id="2"/>
      </w:r>
    </w:p>
    <w:p w:rsidR="0048592F" w:rsidRPr="0048592F" w:rsidRDefault="0048592F" w:rsidP="0010330E">
      <w:pPr>
        <w:pStyle w:val="ab"/>
        <w:rPr>
          <w:rtl/>
          <w:lang w:eastAsia="en-US"/>
        </w:rPr>
      </w:pPr>
      <w:r w:rsidRPr="0048592F">
        <w:rPr>
          <w:rtl/>
          <w:lang w:eastAsia="en-US"/>
        </w:rPr>
        <w:t>בראשית רבה צא</w:t>
      </w:r>
      <w:r w:rsidR="005934E4">
        <w:rPr>
          <w:rFonts w:hint="cs"/>
          <w:rtl/>
          <w:lang w:eastAsia="en-US"/>
        </w:rPr>
        <w:t xml:space="preserve"> יא</w:t>
      </w:r>
      <w:r w:rsidR="0010330E">
        <w:rPr>
          <w:rFonts w:hint="cs"/>
          <w:rtl/>
          <w:lang w:eastAsia="en-US"/>
        </w:rPr>
        <w:t>,</w:t>
      </w:r>
      <w:r w:rsidRPr="0048592F">
        <w:rPr>
          <w:rtl/>
          <w:lang w:eastAsia="en-US"/>
        </w:rPr>
        <w:t xml:space="preserve"> </w:t>
      </w:r>
      <w:r w:rsidR="0010330E" w:rsidRPr="0048592F">
        <w:rPr>
          <w:rtl/>
          <w:lang w:eastAsia="en-US"/>
        </w:rPr>
        <w:t>פרשת מקץ</w:t>
      </w:r>
      <w:r w:rsidR="00AB76DC">
        <w:rPr>
          <w:rStyle w:val="a5"/>
          <w:rtl/>
          <w:lang w:eastAsia="en-US"/>
        </w:rPr>
        <w:footnoteReference w:id="3"/>
      </w:r>
    </w:p>
    <w:p w:rsidR="00957B66" w:rsidRDefault="001108E7" w:rsidP="00A0242E">
      <w:pPr>
        <w:pStyle w:val="ac"/>
        <w:rPr>
          <w:rFonts w:hint="cs"/>
          <w:rtl/>
          <w:lang w:eastAsia="en-US"/>
        </w:rPr>
      </w:pPr>
      <w:r>
        <w:rPr>
          <w:rFonts w:hint="cs"/>
          <w:rtl/>
          <w:lang w:eastAsia="en-US"/>
        </w:rPr>
        <w:t>"</w:t>
      </w:r>
      <w:r w:rsidR="0048592F" w:rsidRPr="0048592F">
        <w:rPr>
          <w:rtl/>
          <w:lang w:eastAsia="en-US"/>
        </w:rPr>
        <w:t>קחו מזמרת הארץ בכליכם</w:t>
      </w:r>
      <w:r>
        <w:rPr>
          <w:rFonts w:hint="cs"/>
          <w:rtl/>
          <w:lang w:eastAsia="en-US"/>
        </w:rPr>
        <w:t xml:space="preserve">" (בראשית מג יא) - </w:t>
      </w:r>
      <w:r w:rsidR="0048592F" w:rsidRPr="0048592F">
        <w:rPr>
          <w:rtl/>
          <w:lang w:eastAsia="en-US"/>
        </w:rPr>
        <w:t xml:space="preserve">רבי יהושע </w:t>
      </w:r>
      <w:r>
        <w:rPr>
          <w:rFonts w:hint="cs"/>
          <w:rtl/>
          <w:lang w:eastAsia="en-US"/>
        </w:rPr>
        <w:t>מ</w:t>
      </w:r>
      <w:r w:rsidR="0048592F" w:rsidRPr="0048592F">
        <w:rPr>
          <w:rtl/>
          <w:lang w:eastAsia="en-US"/>
        </w:rPr>
        <w:t>סכנין בשם רבי לוי</w:t>
      </w:r>
      <w:r>
        <w:rPr>
          <w:rFonts w:hint="cs"/>
          <w:rtl/>
          <w:lang w:eastAsia="en-US"/>
        </w:rPr>
        <w:t>:</w:t>
      </w:r>
      <w:r w:rsidR="0048592F" w:rsidRPr="0048592F">
        <w:rPr>
          <w:rtl/>
          <w:lang w:eastAsia="en-US"/>
        </w:rPr>
        <w:t xml:space="preserve"> דברים שהן מזמרי</w:t>
      </w:r>
      <w:r>
        <w:rPr>
          <w:rFonts w:hint="cs"/>
          <w:rtl/>
          <w:lang w:eastAsia="en-US"/>
        </w:rPr>
        <w:t>ם</w:t>
      </w:r>
      <w:r w:rsidR="0048592F" w:rsidRPr="0048592F">
        <w:rPr>
          <w:rtl/>
          <w:lang w:eastAsia="en-US"/>
        </w:rPr>
        <w:t xml:space="preserve"> בעולם</w:t>
      </w:r>
      <w:r>
        <w:rPr>
          <w:rFonts w:hint="cs"/>
          <w:rtl/>
          <w:lang w:eastAsia="en-US"/>
        </w:rPr>
        <w:t>:</w:t>
      </w:r>
      <w:r w:rsidR="0048592F" w:rsidRPr="0048592F">
        <w:rPr>
          <w:rtl/>
          <w:lang w:eastAsia="en-US"/>
        </w:rPr>
        <w:t xml:space="preserve"> ח</w:t>
      </w:r>
      <w:r>
        <w:rPr>
          <w:rFonts w:hint="cs"/>
          <w:rtl/>
          <w:lang w:eastAsia="en-US"/>
        </w:rPr>
        <w:t>י</w:t>
      </w:r>
      <w:r w:rsidR="0048592F" w:rsidRPr="0048592F">
        <w:rPr>
          <w:rtl/>
          <w:lang w:eastAsia="en-US"/>
        </w:rPr>
        <w:t xml:space="preserve">לזון, </w:t>
      </w:r>
      <w:r>
        <w:rPr>
          <w:rFonts w:hint="cs"/>
          <w:rtl/>
          <w:lang w:eastAsia="en-US"/>
        </w:rPr>
        <w:t xml:space="preserve">יין, </w:t>
      </w:r>
      <w:r w:rsidR="0048592F" w:rsidRPr="0048592F">
        <w:rPr>
          <w:rtl/>
          <w:lang w:eastAsia="en-US"/>
        </w:rPr>
        <w:t>קטף, ומור</w:t>
      </w:r>
      <w:r>
        <w:rPr>
          <w:rFonts w:hint="cs"/>
          <w:rtl/>
          <w:lang w:eastAsia="en-US"/>
        </w:rPr>
        <w:t>.</w:t>
      </w:r>
      <w:r>
        <w:rPr>
          <w:rStyle w:val="a5"/>
          <w:rtl/>
          <w:lang w:eastAsia="en-US"/>
        </w:rPr>
        <w:footnoteReference w:id="4"/>
      </w:r>
      <w:r w:rsidR="0048592F" w:rsidRPr="0048592F">
        <w:rPr>
          <w:rtl/>
          <w:lang w:eastAsia="en-US"/>
        </w:rPr>
        <w:t xml:space="preserve"> א</w:t>
      </w:r>
      <w:r w:rsidR="00A0242E">
        <w:rPr>
          <w:rtl/>
          <w:lang w:eastAsia="en-US"/>
        </w:rPr>
        <w:t>ֶ</w:t>
      </w:r>
      <w:r w:rsidR="0048592F" w:rsidRPr="0048592F">
        <w:rPr>
          <w:rtl/>
          <w:lang w:eastAsia="en-US"/>
        </w:rPr>
        <w:t>גו</w:t>
      </w:r>
      <w:r w:rsidR="00A0242E">
        <w:rPr>
          <w:rtl/>
          <w:lang w:eastAsia="en-US"/>
        </w:rPr>
        <w:t>ֹ</w:t>
      </w:r>
      <w:r w:rsidR="0048592F" w:rsidRPr="0048592F">
        <w:rPr>
          <w:rtl/>
          <w:lang w:eastAsia="en-US"/>
        </w:rPr>
        <w:t>ר</w:t>
      </w:r>
      <w:r w:rsidR="00A0242E">
        <w:rPr>
          <w:rtl/>
          <w:lang w:eastAsia="en-US"/>
        </w:rPr>
        <w:t>ִ</w:t>
      </w:r>
      <w:r w:rsidR="0048592F" w:rsidRPr="0048592F">
        <w:rPr>
          <w:rtl/>
          <w:lang w:eastAsia="en-US"/>
        </w:rPr>
        <w:t>י</w:t>
      </w:r>
      <w:r>
        <w:rPr>
          <w:rFonts w:hint="cs"/>
          <w:rtl/>
          <w:lang w:eastAsia="en-US"/>
        </w:rPr>
        <w:t xml:space="preserve"> וט</w:t>
      </w:r>
      <w:r w:rsidR="00A0242E">
        <w:rPr>
          <w:rFonts w:hint="eastAsia"/>
          <w:rtl/>
          <w:lang w:eastAsia="en-US"/>
        </w:rPr>
        <w:t>ָ</w:t>
      </w:r>
      <w:r>
        <w:rPr>
          <w:rFonts w:hint="cs"/>
          <w:rtl/>
          <w:lang w:eastAsia="en-US"/>
        </w:rPr>
        <w:t>ר</w:t>
      </w:r>
      <w:r w:rsidR="00A0242E">
        <w:rPr>
          <w:rFonts w:hint="eastAsia"/>
          <w:rtl/>
          <w:lang w:eastAsia="en-US"/>
        </w:rPr>
        <w:t>ִ</w:t>
      </w:r>
      <w:r>
        <w:rPr>
          <w:rFonts w:hint="cs"/>
          <w:rtl/>
          <w:lang w:eastAsia="en-US"/>
        </w:rPr>
        <w:t>ית.</w:t>
      </w:r>
      <w:r w:rsidR="00A0242E">
        <w:rPr>
          <w:rStyle w:val="a5"/>
          <w:rtl/>
          <w:lang w:eastAsia="en-US"/>
        </w:rPr>
        <w:footnoteReference w:id="5"/>
      </w:r>
      <w:r>
        <w:rPr>
          <w:rFonts w:hint="cs"/>
          <w:rtl/>
          <w:lang w:eastAsia="en-US"/>
        </w:rPr>
        <w:t xml:space="preserve"> "</w:t>
      </w:r>
      <w:r w:rsidR="0048592F" w:rsidRPr="0048592F">
        <w:rPr>
          <w:rtl/>
          <w:lang w:eastAsia="en-US"/>
        </w:rPr>
        <w:t>ומעט צרי</w:t>
      </w:r>
      <w:r>
        <w:rPr>
          <w:rFonts w:hint="cs"/>
          <w:rtl/>
          <w:lang w:eastAsia="en-US"/>
        </w:rPr>
        <w:t>"</w:t>
      </w:r>
      <w:r w:rsidR="0048592F" w:rsidRPr="0048592F">
        <w:rPr>
          <w:rtl/>
          <w:lang w:eastAsia="en-US"/>
        </w:rPr>
        <w:t xml:space="preserve"> </w:t>
      </w:r>
      <w:r w:rsidR="00A0242E">
        <w:rPr>
          <w:rFonts w:hint="cs"/>
          <w:rtl/>
          <w:lang w:eastAsia="en-US"/>
        </w:rPr>
        <w:t>- (</w:t>
      </w:r>
      <w:r w:rsidR="0048592F" w:rsidRPr="0048592F">
        <w:rPr>
          <w:rtl/>
          <w:lang w:eastAsia="en-US"/>
        </w:rPr>
        <w:t>בלסם</w:t>
      </w:r>
      <w:r w:rsidR="00A0242E">
        <w:rPr>
          <w:rFonts w:hint="cs"/>
          <w:rtl/>
          <w:lang w:eastAsia="en-US"/>
        </w:rPr>
        <w:t>)</w:t>
      </w:r>
      <w:r w:rsidR="0048592F" w:rsidRPr="0048592F">
        <w:rPr>
          <w:rtl/>
          <w:lang w:eastAsia="en-US"/>
        </w:rPr>
        <w:t xml:space="preserve"> קטף</w:t>
      </w:r>
      <w:r w:rsidR="00A0242E">
        <w:rPr>
          <w:rFonts w:hint="cs"/>
          <w:rtl/>
          <w:lang w:eastAsia="en-US"/>
        </w:rPr>
        <w:t>. "</w:t>
      </w:r>
      <w:r w:rsidR="0048592F" w:rsidRPr="0048592F">
        <w:rPr>
          <w:rtl/>
          <w:lang w:eastAsia="en-US"/>
        </w:rPr>
        <w:t>מעט דבש</w:t>
      </w:r>
      <w:r w:rsidR="00A0242E">
        <w:rPr>
          <w:rFonts w:hint="cs"/>
          <w:rtl/>
          <w:lang w:eastAsia="en-US"/>
        </w:rPr>
        <w:t xml:space="preserve">" - </w:t>
      </w:r>
      <w:r w:rsidR="0048592F" w:rsidRPr="0048592F">
        <w:rPr>
          <w:rtl/>
          <w:lang w:eastAsia="en-US"/>
        </w:rPr>
        <w:t xml:space="preserve">רבי </w:t>
      </w:r>
      <w:smartTag w:uri="urn:schemas-microsoft-com:office:smarttags" w:element="PersonName">
        <w:smartTagPr>
          <w:attr w:name="ProductID" w:val="יהודה בר"/>
        </w:smartTagPr>
        <w:r w:rsidR="0048592F" w:rsidRPr="0048592F">
          <w:rPr>
            <w:rtl/>
            <w:lang w:eastAsia="en-US"/>
          </w:rPr>
          <w:t>יהודה בר</w:t>
        </w:r>
      </w:smartTag>
      <w:r w:rsidR="0048592F" w:rsidRPr="0048592F">
        <w:rPr>
          <w:rtl/>
          <w:lang w:eastAsia="en-US"/>
        </w:rPr>
        <w:t xml:space="preserve"> רבי אמר</w:t>
      </w:r>
      <w:r w:rsidR="00A0242E">
        <w:rPr>
          <w:rFonts w:hint="cs"/>
          <w:rtl/>
          <w:lang w:eastAsia="en-US"/>
        </w:rPr>
        <w:t>:</w:t>
      </w:r>
      <w:r w:rsidR="0048592F" w:rsidRPr="0048592F">
        <w:rPr>
          <w:rtl/>
          <w:lang w:eastAsia="en-US"/>
        </w:rPr>
        <w:t xml:space="preserve"> דבש בריא כאבן</w:t>
      </w:r>
      <w:r w:rsidR="00A0242E">
        <w:rPr>
          <w:rFonts w:hint="cs"/>
          <w:rtl/>
          <w:lang w:eastAsia="en-US"/>
        </w:rPr>
        <w:t>.</w:t>
      </w:r>
      <w:r w:rsidR="00F13FB2">
        <w:rPr>
          <w:rStyle w:val="a5"/>
          <w:rtl/>
          <w:lang w:eastAsia="en-US"/>
        </w:rPr>
        <w:footnoteReference w:id="6"/>
      </w:r>
      <w:r w:rsidR="00A0242E">
        <w:rPr>
          <w:rFonts w:hint="cs"/>
          <w:rtl/>
          <w:lang w:eastAsia="en-US"/>
        </w:rPr>
        <w:t xml:space="preserve"> "</w:t>
      </w:r>
      <w:r w:rsidR="0048592F" w:rsidRPr="0048592F">
        <w:rPr>
          <w:rtl/>
          <w:lang w:eastAsia="en-US"/>
        </w:rPr>
        <w:t>נכאת</w:t>
      </w:r>
      <w:r w:rsidR="00A0242E">
        <w:rPr>
          <w:rFonts w:hint="cs"/>
          <w:rtl/>
          <w:lang w:eastAsia="en-US"/>
        </w:rPr>
        <w:t xml:space="preserve">" </w:t>
      </w:r>
      <w:r w:rsidR="00A0242E">
        <w:rPr>
          <w:rtl/>
          <w:lang w:eastAsia="en-US"/>
        </w:rPr>
        <w:t>–</w:t>
      </w:r>
      <w:r w:rsidR="00A0242E">
        <w:rPr>
          <w:rFonts w:hint="cs"/>
          <w:rtl/>
          <w:lang w:eastAsia="en-US"/>
        </w:rPr>
        <w:t xml:space="preserve"> </w:t>
      </w:r>
      <w:r w:rsidR="0048592F" w:rsidRPr="0048592F">
        <w:rPr>
          <w:rtl/>
          <w:lang w:eastAsia="en-US"/>
        </w:rPr>
        <w:t>שעוה</w:t>
      </w:r>
      <w:r w:rsidR="00A0242E">
        <w:rPr>
          <w:rFonts w:hint="cs"/>
          <w:rtl/>
          <w:lang w:eastAsia="en-US"/>
        </w:rPr>
        <w:t>.</w:t>
      </w:r>
      <w:r w:rsidR="00C80A06">
        <w:rPr>
          <w:rStyle w:val="a5"/>
          <w:rtl/>
          <w:lang w:eastAsia="en-US"/>
        </w:rPr>
        <w:footnoteReference w:id="7"/>
      </w:r>
      <w:r w:rsidR="00A0242E">
        <w:rPr>
          <w:rFonts w:hint="cs"/>
          <w:rtl/>
          <w:lang w:eastAsia="en-US"/>
        </w:rPr>
        <w:t xml:space="preserve"> "</w:t>
      </w:r>
      <w:r w:rsidR="0048592F" w:rsidRPr="0048592F">
        <w:rPr>
          <w:rtl/>
          <w:lang w:eastAsia="en-US"/>
        </w:rPr>
        <w:t>ולוט</w:t>
      </w:r>
      <w:r w:rsidR="00A0242E">
        <w:rPr>
          <w:rFonts w:hint="cs"/>
          <w:rtl/>
          <w:lang w:eastAsia="en-US"/>
        </w:rPr>
        <w:t xml:space="preserve">" </w:t>
      </w:r>
      <w:r w:rsidR="00A0242E">
        <w:rPr>
          <w:rtl/>
          <w:lang w:eastAsia="en-US"/>
        </w:rPr>
        <w:t>–</w:t>
      </w:r>
      <w:r w:rsidR="00A0242E">
        <w:rPr>
          <w:rFonts w:hint="cs"/>
          <w:rtl/>
          <w:lang w:eastAsia="en-US"/>
        </w:rPr>
        <w:t xml:space="preserve"> (</w:t>
      </w:r>
      <w:r w:rsidR="0048592F" w:rsidRPr="0048592F">
        <w:rPr>
          <w:rtl/>
          <w:lang w:eastAsia="en-US"/>
        </w:rPr>
        <w:t>מוצטבה</w:t>
      </w:r>
      <w:r w:rsidR="00A0242E">
        <w:rPr>
          <w:rFonts w:hint="cs"/>
          <w:rtl/>
          <w:lang w:eastAsia="en-US"/>
        </w:rPr>
        <w:t>) מסטיכי עשויה בולים.</w:t>
      </w:r>
      <w:r w:rsidR="00C80A06">
        <w:rPr>
          <w:rStyle w:val="a5"/>
          <w:rtl/>
          <w:lang w:eastAsia="en-US"/>
        </w:rPr>
        <w:footnoteReference w:id="8"/>
      </w:r>
      <w:r w:rsidR="00A0242E">
        <w:rPr>
          <w:rFonts w:hint="cs"/>
          <w:rtl/>
          <w:lang w:eastAsia="en-US"/>
        </w:rPr>
        <w:t xml:space="preserve"> </w:t>
      </w:r>
      <w:r w:rsidR="009C5A17">
        <w:rPr>
          <w:rFonts w:hint="cs"/>
          <w:rtl/>
          <w:lang w:eastAsia="en-US"/>
        </w:rPr>
        <w:t xml:space="preserve"> </w:t>
      </w:r>
      <w:r w:rsidR="00A0242E">
        <w:rPr>
          <w:rFonts w:hint="cs"/>
          <w:rtl/>
          <w:lang w:eastAsia="en-US"/>
        </w:rPr>
        <w:t>"</w:t>
      </w:r>
      <w:r w:rsidR="0048592F" w:rsidRPr="0048592F">
        <w:rPr>
          <w:rtl/>
          <w:lang w:eastAsia="en-US"/>
        </w:rPr>
        <w:t>בטנים ושקדים</w:t>
      </w:r>
      <w:r w:rsidR="00A0242E">
        <w:rPr>
          <w:rFonts w:hint="cs"/>
          <w:rtl/>
          <w:lang w:eastAsia="en-US"/>
        </w:rPr>
        <w:t xml:space="preserve">" </w:t>
      </w:r>
      <w:r w:rsidR="00A0242E">
        <w:rPr>
          <w:rtl/>
          <w:lang w:eastAsia="en-US"/>
        </w:rPr>
        <w:t>–</w:t>
      </w:r>
      <w:r w:rsidR="00A0242E">
        <w:rPr>
          <w:rFonts w:hint="cs"/>
          <w:rtl/>
          <w:lang w:eastAsia="en-US"/>
        </w:rPr>
        <w:t xml:space="preserve"> שמן </w:t>
      </w:r>
      <w:r w:rsidR="0048592F" w:rsidRPr="0048592F">
        <w:rPr>
          <w:rtl/>
          <w:lang w:eastAsia="en-US"/>
        </w:rPr>
        <w:t>בטנים</w:t>
      </w:r>
      <w:r w:rsidR="00A0242E">
        <w:rPr>
          <w:rFonts w:hint="cs"/>
          <w:rtl/>
          <w:lang w:eastAsia="en-US"/>
        </w:rPr>
        <w:t xml:space="preserve"> ושמן </w:t>
      </w:r>
      <w:r w:rsidR="0048592F" w:rsidRPr="0048592F">
        <w:rPr>
          <w:rtl/>
          <w:lang w:eastAsia="en-US"/>
        </w:rPr>
        <w:t>שקדים</w:t>
      </w:r>
      <w:r w:rsidR="00A0242E">
        <w:rPr>
          <w:rFonts w:hint="cs"/>
          <w:rtl/>
          <w:lang w:eastAsia="en-US"/>
        </w:rPr>
        <w:t>.</w:t>
      </w:r>
      <w:r w:rsidR="00A0242E">
        <w:rPr>
          <w:rStyle w:val="a5"/>
          <w:rtl/>
          <w:lang w:eastAsia="en-US"/>
        </w:rPr>
        <w:footnoteReference w:id="9"/>
      </w:r>
      <w:r w:rsidR="0048592F" w:rsidRPr="0048592F">
        <w:rPr>
          <w:rtl/>
          <w:lang w:eastAsia="en-US"/>
        </w:rPr>
        <w:t xml:space="preserve"> </w:t>
      </w:r>
    </w:p>
    <w:p w:rsidR="0079719F" w:rsidRDefault="009C5A17" w:rsidP="00E33CC1">
      <w:pPr>
        <w:pStyle w:val="ac"/>
        <w:rPr>
          <w:rFonts w:hint="cs"/>
          <w:rtl/>
          <w:lang w:eastAsia="en-US"/>
        </w:rPr>
      </w:pPr>
      <w:r>
        <w:rPr>
          <w:rFonts w:hint="cs"/>
          <w:rtl/>
          <w:lang w:eastAsia="en-US"/>
        </w:rPr>
        <w:t>"</w:t>
      </w:r>
      <w:r w:rsidR="0048592F" w:rsidRPr="0048592F">
        <w:rPr>
          <w:rtl/>
          <w:lang w:eastAsia="en-US"/>
        </w:rPr>
        <w:t>וכסף משנה קחו בידכם</w:t>
      </w:r>
      <w:r w:rsidR="00E33CC1">
        <w:rPr>
          <w:rFonts w:hint="cs"/>
          <w:rtl/>
          <w:lang w:eastAsia="en-US"/>
        </w:rPr>
        <w:t xml:space="preserve">" </w:t>
      </w:r>
      <w:r w:rsidR="00E33CC1">
        <w:rPr>
          <w:rtl/>
          <w:lang w:eastAsia="en-US"/>
        </w:rPr>
        <w:t>–</w:t>
      </w:r>
      <w:r w:rsidR="00E33CC1">
        <w:rPr>
          <w:rFonts w:hint="cs"/>
          <w:rtl/>
          <w:lang w:eastAsia="en-US"/>
        </w:rPr>
        <w:t xml:space="preserve"> ר' יצחק אמר: שמא הוקר השער.</w:t>
      </w:r>
      <w:r w:rsidR="00E33CC1">
        <w:rPr>
          <w:rStyle w:val="a5"/>
          <w:rtl/>
          <w:lang w:eastAsia="en-US"/>
        </w:rPr>
        <w:footnoteReference w:id="10"/>
      </w:r>
      <w:r w:rsidR="00E33CC1">
        <w:rPr>
          <w:rFonts w:hint="cs"/>
          <w:rtl/>
          <w:lang w:eastAsia="en-US"/>
        </w:rPr>
        <w:t xml:space="preserve"> "</w:t>
      </w:r>
      <w:r>
        <w:rPr>
          <w:rFonts w:hint="cs"/>
          <w:rtl/>
          <w:lang w:eastAsia="en-US"/>
        </w:rPr>
        <w:t xml:space="preserve">ואת אחיכם קחו" ... </w:t>
      </w:r>
      <w:r w:rsidR="0048592F" w:rsidRPr="0048592F">
        <w:rPr>
          <w:rtl/>
          <w:lang w:eastAsia="en-US"/>
        </w:rPr>
        <w:t>אמר להם</w:t>
      </w:r>
      <w:r>
        <w:rPr>
          <w:rFonts w:hint="cs"/>
          <w:rtl/>
          <w:lang w:eastAsia="en-US"/>
        </w:rPr>
        <w:t>:</w:t>
      </w:r>
      <w:r w:rsidR="0048592F" w:rsidRPr="0048592F">
        <w:rPr>
          <w:rtl/>
          <w:lang w:eastAsia="en-US"/>
        </w:rPr>
        <w:t xml:space="preserve"> הרי הכסף והרי הדורון והרי אחיכם</w:t>
      </w:r>
      <w:r w:rsidR="0061654B">
        <w:rPr>
          <w:rFonts w:hint="cs"/>
          <w:rtl/>
          <w:lang w:eastAsia="en-US"/>
        </w:rPr>
        <w:t>.</w:t>
      </w:r>
      <w:r w:rsidR="0048592F" w:rsidRPr="0048592F">
        <w:rPr>
          <w:rtl/>
          <w:lang w:eastAsia="en-US"/>
        </w:rPr>
        <w:t xml:space="preserve"> צריכי</w:t>
      </w:r>
      <w:r w:rsidR="0061654B">
        <w:rPr>
          <w:rFonts w:hint="cs"/>
          <w:rtl/>
          <w:lang w:eastAsia="en-US"/>
        </w:rPr>
        <w:t>ם אתם דבר אחר? אמרו לו: תפילתך אנחנו צריכים. אמר להם: אם תפילתי אתם צריכים, "</w:t>
      </w:r>
      <w:r w:rsidR="0048592F" w:rsidRPr="0048592F">
        <w:rPr>
          <w:rtl/>
          <w:lang w:eastAsia="en-US"/>
        </w:rPr>
        <w:t xml:space="preserve">ואל שדי יתן לכם רחמים </w:t>
      </w:r>
      <w:r w:rsidR="0061654B">
        <w:rPr>
          <w:rFonts w:hint="cs"/>
          <w:rtl/>
          <w:lang w:eastAsia="en-US"/>
        </w:rPr>
        <w:t>לפני האיש".</w:t>
      </w:r>
      <w:r w:rsidR="0061654B">
        <w:rPr>
          <w:rStyle w:val="a5"/>
          <w:rtl/>
          <w:lang w:eastAsia="en-US"/>
        </w:rPr>
        <w:footnoteReference w:id="11"/>
      </w:r>
    </w:p>
    <w:p w:rsidR="006B5515" w:rsidRDefault="006B5515" w:rsidP="001E773F">
      <w:pPr>
        <w:pStyle w:val="ab"/>
        <w:rPr>
          <w:rtl/>
          <w:lang w:eastAsia="en-US"/>
        </w:rPr>
      </w:pPr>
      <w:r>
        <w:rPr>
          <w:rtl/>
          <w:lang w:eastAsia="en-US"/>
        </w:rPr>
        <w:t xml:space="preserve">רש"י בראשית פרק מג </w:t>
      </w:r>
    </w:p>
    <w:p w:rsidR="006B5515" w:rsidRDefault="006B5515" w:rsidP="005934E4">
      <w:pPr>
        <w:pStyle w:val="ac"/>
        <w:rPr>
          <w:rtl/>
          <w:lang w:eastAsia="en-US"/>
        </w:rPr>
      </w:pPr>
      <w:r>
        <w:rPr>
          <w:rtl/>
          <w:lang w:eastAsia="en-US"/>
        </w:rPr>
        <w:t>מזמרת הארץ - מתורגם מדמשבח בארעא</w:t>
      </w:r>
      <w:r w:rsidR="00897B76">
        <w:rPr>
          <w:rFonts w:hint="cs"/>
          <w:rtl/>
          <w:lang w:eastAsia="en-US"/>
        </w:rPr>
        <w:t>,</w:t>
      </w:r>
      <w:r>
        <w:rPr>
          <w:rtl/>
          <w:lang w:eastAsia="en-US"/>
        </w:rPr>
        <w:t xml:space="preserve"> שהכל מזמרים עליו כשהוא בא לעולם</w:t>
      </w:r>
      <w:r w:rsidR="005934E4">
        <w:rPr>
          <w:rFonts w:hint="cs"/>
          <w:rtl/>
          <w:lang w:eastAsia="en-US"/>
        </w:rPr>
        <w:t>.</w:t>
      </w:r>
      <w:r w:rsidR="005934E4">
        <w:rPr>
          <w:rStyle w:val="a5"/>
          <w:rtl/>
          <w:lang w:eastAsia="en-US"/>
        </w:rPr>
        <w:footnoteReference w:id="12"/>
      </w:r>
    </w:p>
    <w:p w:rsidR="006B5515" w:rsidRDefault="006B5515" w:rsidP="00957B66">
      <w:pPr>
        <w:pStyle w:val="ac"/>
        <w:rPr>
          <w:rFonts w:hint="cs"/>
          <w:rtl/>
          <w:lang w:eastAsia="en-US"/>
        </w:rPr>
      </w:pPr>
      <w:r>
        <w:rPr>
          <w:rtl/>
          <w:lang w:eastAsia="en-US"/>
        </w:rPr>
        <w:lastRenderedPageBreak/>
        <w:t>נכאת - שעוה:</w:t>
      </w:r>
      <w:r w:rsidR="001E773F">
        <w:rPr>
          <w:rFonts w:hint="cs"/>
          <w:rtl/>
          <w:lang w:eastAsia="en-US"/>
        </w:rPr>
        <w:t xml:space="preserve"> </w:t>
      </w:r>
      <w:r>
        <w:rPr>
          <w:rtl/>
          <w:lang w:eastAsia="en-US"/>
        </w:rPr>
        <w:t>בטנים - לא ידעתי מה הם</w:t>
      </w:r>
      <w:r w:rsidR="00957B66">
        <w:rPr>
          <w:rFonts w:hint="cs"/>
          <w:rtl/>
          <w:lang w:eastAsia="en-US"/>
        </w:rPr>
        <w:t>.</w:t>
      </w:r>
      <w:r w:rsidR="00957B66">
        <w:rPr>
          <w:rStyle w:val="a5"/>
          <w:rtl/>
          <w:lang w:eastAsia="en-US"/>
        </w:rPr>
        <w:footnoteReference w:id="13"/>
      </w:r>
      <w:r>
        <w:rPr>
          <w:rtl/>
          <w:lang w:eastAsia="en-US"/>
        </w:rPr>
        <w:t xml:space="preserve"> ובפרושי א' ב' של רבי מכיר ראיתי פישיטצי"ש [פיסטוקים]</w:t>
      </w:r>
      <w:r w:rsidR="00957B66">
        <w:rPr>
          <w:rFonts w:hint="cs"/>
          <w:rtl/>
          <w:lang w:eastAsia="en-US"/>
        </w:rPr>
        <w:t>.</w:t>
      </w:r>
      <w:r w:rsidR="00957B66">
        <w:rPr>
          <w:rStyle w:val="a5"/>
          <w:rtl/>
          <w:lang w:eastAsia="en-US"/>
        </w:rPr>
        <w:footnoteReference w:id="14"/>
      </w:r>
      <w:r>
        <w:rPr>
          <w:rtl/>
          <w:lang w:eastAsia="en-US"/>
        </w:rPr>
        <w:t xml:space="preserve"> ודומה לי שהם אפרסקין</w:t>
      </w:r>
      <w:r w:rsidR="00957B66">
        <w:rPr>
          <w:rFonts w:hint="cs"/>
          <w:rtl/>
          <w:lang w:eastAsia="en-US"/>
        </w:rPr>
        <w:t>.</w:t>
      </w:r>
      <w:r w:rsidR="009D1ADA">
        <w:rPr>
          <w:rStyle w:val="a5"/>
          <w:rtl/>
          <w:lang w:eastAsia="en-US"/>
        </w:rPr>
        <w:footnoteReference w:id="15"/>
      </w:r>
    </w:p>
    <w:p w:rsidR="0007593B" w:rsidRDefault="0007593B" w:rsidP="0007593B">
      <w:pPr>
        <w:pStyle w:val="ab"/>
        <w:rPr>
          <w:rtl/>
          <w:lang w:eastAsia="en-US"/>
        </w:rPr>
      </w:pPr>
      <w:r>
        <w:rPr>
          <w:rtl/>
          <w:lang w:eastAsia="en-US"/>
        </w:rPr>
        <w:t xml:space="preserve">ספורנו בראשית פרק מג </w:t>
      </w:r>
    </w:p>
    <w:p w:rsidR="0007593B" w:rsidRDefault="0007593B" w:rsidP="00244EF1">
      <w:pPr>
        <w:pStyle w:val="ac"/>
        <w:rPr>
          <w:rFonts w:hint="cs"/>
          <w:rtl/>
          <w:lang w:eastAsia="en-US"/>
        </w:rPr>
      </w:pPr>
      <w:r>
        <w:rPr>
          <w:rFonts w:hint="cs"/>
          <w:rtl/>
          <w:lang w:eastAsia="en-US"/>
        </w:rPr>
        <w:t>"</w:t>
      </w:r>
      <w:r>
        <w:rPr>
          <w:rtl/>
          <w:lang w:eastAsia="en-US"/>
        </w:rPr>
        <w:t>קחו מזמרת הארץ בכליכם מעט צרי</w:t>
      </w:r>
      <w:r>
        <w:rPr>
          <w:rFonts w:hint="cs"/>
          <w:rtl/>
          <w:lang w:eastAsia="en-US"/>
        </w:rPr>
        <w:t>"</w:t>
      </w:r>
      <w:r>
        <w:rPr>
          <w:rtl/>
          <w:lang w:eastAsia="en-US"/>
        </w:rPr>
        <w:t>. כי אמנם המנחה שתובל לאיש נבהל להון</w:t>
      </w:r>
      <w:r w:rsidR="00244EF1">
        <w:rPr>
          <w:rFonts w:hint="cs"/>
          <w:rtl/>
          <w:lang w:eastAsia="en-US"/>
        </w:rPr>
        <w:t>,</w:t>
      </w:r>
      <w:r>
        <w:rPr>
          <w:rtl/>
          <w:lang w:eastAsia="en-US"/>
        </w:rPr>
        <w:t xml:space="preserve"> יצטרך שתהיה רבת הכמות להשביע עין ומזה המין היתה מנחת יעקב לעשו.</w:t>
      </w:r>
      <w:r w:rsidR="00244EF1">
        <w:rPr>
          <w:rStyle w:val="a5"/>
          <w:rtl/>
          <w:lang w:eastAsia="en-US"/>
        </w:rPr>
        <w:footnoteReference w:id="16"/>
      </w:r>
      <w:r>
        <w:rPr>
          <w:rtl/>
          <w:lang w:eastAsia="en-US"/>
        </w:rPr>
        <w:t xml:space="preserve"> אבל כאשר יובילוה לנדיב אשר כסף לא יחשוב</w:t>
      </w:r>
      <w:r w:rsidR="00244EF1">
        <w:rPr>
          <w:rFonts w:hint="cs"/>
          <w:rtl/>
          <w:lang w:eastAsia="en-US"/>
        </w:rPr>
        <w:t>,</w:t>
      </w:r>
      <w:r>
        <w:rPr>
          <w:rtl/>
          <w:lang w:eastAsia="en-US"/>
        </w:rPr>
        <w:t xml:space="preserve"> ראוי שתהיה מעט</w:t>
      </w:r>
      <w:r w:rsidR="00244EF1">
        <w:rPr>
          <w:rFonts w:hint="cs"/>
          <w:rtl/>
          <w:lang w:eastAsia="en-US"/>
        </w:rPr>
        <w:t>.</w:t>
      </w:r>
      <w:r>
        <w:rPr>
          <w:rtl/>
          <w:lang w:eastAsia="en-US"/>
        </w:rPr>
        <w:t xml:space="preserve"> אבל תהיה דבר נבחר מדברים הנמצאים על המעט והם בהיכלי מלך</w:t>
      </w:r>
      <w:r w:rsidR="00244EF1">
        <w:rPr>
          <w:rFonts w:hint="cs"/>
          <w:rtl/>
          <w:lang w:eastAsia="en-US"/>
        </w:rPr>
        <w:t>.</w:t>
      </w:r>
      <w:r>
        <w:rPr>
          <w:rtl/>
          <w:lang w:eastAsia="en-US"/>
        </w:rPr>
        <w:t xml:space="preserve"> ומזה המין היתה המנחה הזאת ליוסף</w:t>
      </w:r>
      <w:r w:rsidR="00244EF1">
        <w:rPr>
          <w:rFonts w:hint="cs"/>
          <w:rtl/>
          <w:lang w:eastAsia="en-US"/>
        </w:rPr>
        <w:t>.</w:t>
      </w:r>
      <w:r w:rsidR="00083668">
        <w:rPr>
          <w:rStyle w:val="a5"/>
          <w:rtl/>
          <w:lang w:eastAsia="en-US"/>
        </w:rPr>
        <w:footnoteReference w:id="17"/>
      </w:r>
    </w:p>
    <w:p w:rsidR="001A313E" w:rsidRDefault="001A313E" w:rsidP="001A313E">
      <w:pPr>
        <w:pStyle w:val="ab"/>
        <w:rPr>
          <w:rtl/>
          <w:lang w:eastAsia="en-US"/>
        </w:rPr>
      </w:pPr>
      <w:r>
        <w:rPr>
          <w:rtl/>
          <w:lang w:eastAsia="en-US"/>
        </w:rPr>
        <w:t xml:space="preserve">רד"ק מלכים א פרק י </w:t>
      </w:r>
    </w:p>
    <w:p w:rsidR="005934E4" w:rsidRDefault="0058059F" w:rsidP="00083668">
      <w:pPr>
        <w:pStyle w:val="ac"/>
        <w:rPr>
          <w:rFonts w:hint="cs"/>
          <w:rtl/>
          <w:lang w:eastAsia="en-US"/>
        </w:rPr>
      </w:pPr>
      <w:r>
        <w:rPr>
          <w:rFonts w:hint="cs"/>
          <w:rtl/>
          <w:lang w:eastAsia="en-US"/>
        </w:rPr>
        <w:t>"</w:t>
      </w:r>
      <w:r w:rsidR="001A313E">
        <w:rPr>
          <w:rtl/>
          <w:lang w:eastAsia="en-US"/>
        </w:rPr>
        <w:t>את כל חפצה אשר שאלה</w:t>
      </w:r>
      <w:r>
        <w:rPr>
          <w:rFonts w:hint="cs"/>
          <w:rtl/>
          <w:lang w:eastAsia="en-US"/>
        </w:rPr>
        <w:t>"</w:t>
      </w:r>
      <w:r w:rsidR="001A313E">
        <w:rPr>
          <w:rtl/>
          <w:lang w:eastAsia="en-US"/>
        </w:rPr>
        <w:t xml:space="preserve"> - בדברי חכמה:</w:t>
      </w:r>
      <w:r w:rsidR="001A313E">
        <w:rPr>
          <w:rFonts w:hint="cs"/>
          <w:rtl/>
          <w:lang w:eastAsia="en-US"/>
        </w:rPr>
        <w:t xml:space="preserve"> </w:t>
      </w:r>
      <w:r>
        <w:rPr>
          <w:rFonts w:hint="cs"/>
          <w:rtl/>
          <w:lang w:eastAsia="en-US"/>
        </w:rPr>
        <w:t>"</w:t>
      </w:r>
      <w:r w:rsidR="001A313E">
        <w:rPr>
          <w:rtl/>
          <w:lang w:eastAsia="en-US"/>
        </w:rPr>
        <w:t xml:space="preserve">מלבד </w:t>
      </w:r>
      <w:smartTag w:uri="urn:schemas-microsoft-com:office:smarttags" w:element="PersonName">
        <w:smartTagPr>
          <w:attr w:name="ProductID" w:val="אשר נתן"/>
        </w:smartTagPr>
        <w:r w:rsidR="001A313E">
          <w:rPr>
            <w:rtl/>
            <w:lang w:eastAsia="en-US"/>
          </w:rPr>
          <w:t>אשר נתן</w:t>
        </w:r>
      </w:smartTag>
      <w:r w:rsidR="001A313E">
        <w:rPr>
          <w:rtl/>
          <w:lang w:eastAsia="en-US"/>
        </w:rPr>
        <w:t xml:space="preserve"> לה</w:t>
      </w:r>
      <w:r>
        <w:rPr>
          <w:rFonts w:hint="cs"/>
          <w:rtl/>
          <w:lang w:eastAsia="en-US"/>
        </w:rPr>
        <w:t>"</w:t>
      </w:r>
      <w:r w:rsidR="001A313E">
        <w:rPr>
          <w:rtl/>
          <w:lang w:eastAsia="en-US"/>
        </w:rPr>
        <w:t xml:space="preserve"> - מזמרת הארץ מדברי</w:t>
      </w:r>
      <w:r w:rsidR="001A313E">
        <w:rPr>
          <w:rFonts w:hint="cs"/>
          <w:rtl/>
          <w:lang w:eastAsia="en-US"/>
        </w:rPr>
        <w:t>ם</w:t>
      </w:r>
      <w:r w:rsidR="001A313E">
        <w:rPr>
          <w:rtl/>
          <w:lang w:eastAsia="en-US"/>
        </w:rPr>
        <w:t xml:space="preserve"> הנמצאים בארץ ישראל ואינם נמצאים בארצה</w:t>
      </w:r>
      <w:r w:rsidR="001A313E">
        <w:rPr>
          <w:rFonts w:hint="cs"/>
          <w:rtl/>
          <w:lang w:eastAsia="en-US"/>
        </w:rPr>
        <w:t>.</w:t>
      </w:r>
      <w:r w:rsidR="001A313E">
        <w:rPr>
          <w:rtl/>
          <w:lang w:eastAsia="en-US"/>
        </w:rPr>
        <w:t xml:space="preserve"> ונתן לה מהם כיד המלך</w:t>
      </w:r>
      <w:r w:rsidR="00E44B6C">
        <w:rPr>
          <w:rFonts w:hint="cs"/>
          <w:rtl/>
          <w:lang w:eastAsia="en-US"/>
        </w:rPr>
        <w:t>,</w:t>
      </w:r>
      <w:r w:rsidR="001A313E">
        <w:rPr>
          <w:rtl/>
          <w:lang w:eastAsia="en-US"/>
        </w:rPr>
        <w:t xml:space="preserve"> כלומר לרוב</w:t>
      </w:r>
      <w:r w:rsidR="00E44B6C">
        <w:rPr>
          <w:rFonts w:hint="cs"/>
          <w:rtl/>
          <w:lang w:eastAsia="en-US"/>
        </w:rPr>
        <w:t>.</w:t>
      </w:r>
      <w:r w:rsidR="001A313E">
        <w:rPr>
          <w:rtl/>
          <w:lang w:eastAsia="en-US"/>
        </w:rPr>
        <w:t xml:space="preserve"> ובדברי הימים</w:t>
      </w:r>
      <w:r w:rsidR="00E44B6C">
        <w:rPr>
          <w:rFonts w:hint="cs"/>
          <w:rtl/>
          <w:lang w:eastAsia="en-US"/>
        </w:rPr>
        <w:t>:</w:t>
      </w:r>
      <w:r w:rsidR="001A313E">
        <w:rPr>
          <w:rtl/>
          <w:lang w:eastAsia="en-US"/>
        </w:rPr>
        <w:t xml:space="preserve"> </w:t>
      </w:r>
      <w:r w:rsidR="00E44B6C">
        <w:rPr>
          <w:rFonts w:hint="cs"/>
          <w:rtl/>
          <w:lang w:eastAsia="en-US"/>
        </w:rPr>
        <w:t>"</w:t>
      </w:r>
      <w:r w:rsidR="001A313E">
        <w:rPr>
          <w:rtl/>
          <w:lang w:eastAsia="en-US"/>
        </w:rPr>
        <w:t>מלבד אשר הביאה אל המלך</w:t>
      </w:r>
      <w:r w:rsidR="00E44B6C">
        <w:rPr>
          <w:rFonts w:hint="cs"/>
          <w:rtl/>
          <w:lang w:eastAsia="en-US"/>
        </w:rPr>
        <w:t>"</w:t>
      </w:r>
      <w:r w:rsidR="001A313E">
        <w:rPr>
          <w:rtl/>
          <w:lang w:eastAsia="en-US"/>
        </w:rPr>
        <w:t xml:space="preserve"> ופי</w:t>
      </w:r>
      <w:r w:rsidR="00E44B6C">
        <w:rPr>
          <w:rFonts w:hint="cs"/>
          <w:rtl/>
          <w:lang w:eastAsia="en-US"/>
        </w:rPr>
        <w:t>רושו</w:t>
      </w:r>
      <w:r w:rsidR="001A313E">
        <w:rPr>
          <w:rtl/>
          <w:lang w:eastAsia="en-US"/>
        </w:rPr>
        <w:t xml:space="preserve"> מלבד </w:t>
      </w:r>
      <w:smartTag w:uri="urn:schemas-microsoft-com:office:smarttags" w:element="PersonName">
        <w:smartTagPr>
          <w:attr w:name="ProductID" w:val="אשר נתן"/>
        </w:smartTagPr>
        <w:r w:rsidR="001A313E">
          <w:rPr>
            <w:rtl/>
            <w:lang w:eastAsia="en-US"/>
          </w:rPr>
          <w:t>אשר נתן</w:t>
        </w:r>
      </w:smartTag>
      <w:r w:rsidR="001A313E">
        <w:rPr>
          <w:rtl/>
          <w:lang w:eastAsia="en-US"/>
        </w:rPr>
        <w:t xml:space="preserve"> לה כנגד מה שהביאה אל המלך</w:t>
      </w:r>
      <w:r w:rsidR="00083668">
        <w:rPr>
          <w:rFonts w:hint="cs"/>
          <w:rtl/>
          <w:lang w:eastAsia="en-US"/>
        </w:rPr>
        <w:t>.</w:t>
      </w:r>
      <w:r w:rsidR="00083668">
        <w:rPr>
          <w:rStyle w:val="a5"/>
          <w:rtl/>
          <w:lang w:eastAsia="en-US"/>
        </w:rPr>
        <w:footnoteReference w:id="18"/>
      </w:r>
    </w:p>
    <w:p w:rsidR="00083668" w:rsidRDefault="00083668" w:rsidP="00FF5B53">
      <w:pPr>
        <w:pStyle w:val="ab"/>
        <w:rPr>
          <w:rtl/>
          <w:lang w:eastAsia="en-US"/>
        </w:rPr>
      </w:pPr>
      <w:r>
        <w:rPr>
          <w:rtl/>
          <w:lang w:eastAsia="en-US"/>
        </w:rPr>
        <w:t xml:space="preserve">כלי יקר בראשית פרק מב </w:t>
      </w:r>
    </w:p>
    <w:p w:rsidR="00083668" w:rsidRDefault="00083668" w:rsidP="001112B8">
      <w:pPr>
        <w:pStyle w:val="ac"/>
        <w:rPr>
          <w:rFonts w:hint="cs"/>
          <w:rtl/>
          <w:lang w:eastAsia="en-US"/>
        </w:rPr>
      </w:pPr>
      <w:r>
        <w:rPr>
          <w:rtl/>
          <w:lang w:eastAsia="en-US"/>
        </w:rPr>
        <w:t>וכשסיפרו כל הקורות ליעקב אמר אם כן איפוא זאת עשו</w:t>
      </w:r>
      <w:r w:rsidR="003938E6">
        <w:rPr>
          <w:rFonts w:hint="cs"/>
          <w:rtl/>
          <w:lang w:eastAsia="en-US"/>
        </w:rPr>
        <w:t xml:space="preserve"> ... </w:t>
      </w:r>
      <w:r>
        <w:rPr>
          <w:rtl/>
          <w:lang w:eastAsia="en-US"/>
        </w:rPr>
        <w:t>זאת האיפה היוצאת למדוד לכם באיפה ומידה</w:t>
      </w:r>
      <w:r w:rsidR="003938E6">
        <w:rPr>
          <w:rFonts w:hint="cs"/>
          <w:rtl/>
          <w:lang w:eastAsia="en-US"/>
        </w:rPr>
        <w:t xml:space="preserve"> ...</w:t>
      </w:r>
      <w:r>
        <w:rPr>
          <w:rtl/>
          <w:lang w:eastAsia="en-US"/>
        </w:rPr>
        <w:t xml:space="preserve"> ואינו במקרה כי אם בהשגחה, זאת עשו קחו מזמרת הארץ בכליכם וגו', כדי לכפר על מה שמכרוהו לישמעאלים נושאים נכאת וצרי ולוט, כך יביאו מנחה מן המינים אלו</w:t>
      </w:r>
      <w:r w:rsidR="001112B8">
        <w:rPr>
          <w:rFonts w:hint="cs"/>
          <w:rtl/>
          <w:lang w:eastAsia="en-US"/>
        </w:rPr>
        <w:t>,</w:t>
      </w:r>
      <w:r>
        <w:rPr>
          <w:rtl/>
          <w:lang w:eastAsia="en-US"/>
        </w:rPr>
        <w:t xml:space="preserve"> כדי שעל ידי מושל זה יתמרק כל </w:t>
      </w:r>
      <w:r>
        <w:rPr>
          <w:rtl/>
          <w:lang w:eastAsia="en-US"/>
        </w:rPr>
        <w:lastRenderedPageBreak/>
        <w:t>העוון</w:t>
      </w:r>
      <w:r w:rsidR="003938E6">
        <w:rPr>
          <w:rFonts w:hint="cs"/>
          <w:rtl/>
          <w:lang w:eastAsia="en-US"/>
        </w:rPr>
        <w:t>.</w:t>
      </w:r>
      <w:r>
        <w:rPr>
          <w:rtl/>
          <w:lang w:eastAsia="en-US"/>
        </w:rPr>
        <w:t xml:space="preserve"> ואף על פי שיעקב לא ידע מן המכירה</w:t>
      </w:r>
      <w:r w:rsidR="001112B8">
        <w:rPr>
          <w:rFonts w:hint="cs"/>
          <w:rtl/>
          <w:lang w:eastAsia="en-US"/>
        </w:rPr>
        <w:t>,</w:t>
      </w:r>
      <w:r>
        <w:rPr>
          <w:rtl/>
          <w:lang w:eastAsia="en-US"/>
        </w:rPr>
        <w:t xml:space="preserve"> מכל מקום רוח ה' דיבר בו להביא מנחה מן מינים אלו</w:t>
      </w:r>
      <w:r w:rsidR="001112B8">
        <w:rPr>
          <w:rFonts w:hint="cs"/>
          <w:rtl/>
          <w:lang w:eastAsia="en-US"/>
        </w:rPr>
        <w:t>. "</w:t>
      </w:r>
      <w:r>
        <w:rPr>
          <w:rtl/>
          <w:lang w:eastAsia="en-US"/>
        </w:rPr>
        <w:t>ואל שדי יתן לכם רחמים</w:t>
      </w:r>
      <w:r w:rsidR="001112B8">
        <w:rPr>
          <w:rFonts w:hint="cs"/>
          <w:rtl/>
          <w:lang w:eastAsia="en-US"/>
        </w:rPr>
        <w:t xml:space="preserve">" - </w:t>
      </w:r>
      <w:r>
        <w:rPr>
          <w:rtl/>
          <w:lang w:eastAsia="en-US"/>
        </w:rPr>
        <w:t>כי בזה יתמרק העוון שלא נתנו רחמים לאחיהם בהתחננו אליהם</w:t>
      </w:r>
      <w:r w:rsidR="00DE2EBB">
        <w:rPr>
          <w:rFonts w:hint="cs"/>
          <w:rtl/>
          <w:lang w:eastAsia="en-US"/>
        </w:rPr>
        <w:t>.</w:t>
      </w:r>
      <w:r w:rsidR="00DE2EBB">
        <w:rPr>
          <w:rStyle w:val="a5"/>
          <w:rtl/>
          <w:lang w:eastAsia="en-US"/>
        </w:rPr>
        <w:footnoteReference w:id="19"/>
      </w:r>
    </w:p>
    <w:p w:rsidR="00B056EC" w:rsidRPr="00DC2887" w:rsidRDefault="00B056EC" w:rsidP="003938E6">
      <w:pPr>
        <w:pStyle w:val="ad"/>
        <w:spacing w:before="120"/>
        <w:outlineLvl w:val="0"/>
        <w:rPr>
          <w:rFonts w:hint="cs"/>
          <w:rtl/>
        </w:rPr>
      </w:pPr>
      <w:r w:rsidRPr="00DC2887">
        <w:rPr>
          <w:rtl/>
        </w:rPr>
        <w:t>שבת שלום</w:t>
      </w:r>
      <w:r w:rsidR="00612C5C" w:rsidRPr="00DC2887">
        <w:rPr>
          <w:rFonts w:hint="cs"/>
          <w:rtl/>
        </w:rPr>
        <w:t xml:space="preserve"> </w:t>
      </w:r>
      <w:r w:rsidRPr="00DC2887">
        <w:rPr>
          <w:rFonts w:hint="cs"/>
          <w:rtl/>
        </w:rPr>
        <w:t>ו</w:t>
      </w:r>
      <w:r w:rsidR="0048592F">
        <w:rPr>
          <w:rFonts w:hint="cs"/>
          <w:rtl/>
        </w:rPr>
        <w:t xml:space="preserve">זמרת </w:t>
      </w:r>
      <w:r w:rsidR="009E3D60" w:rsidRPr="00DC2887">
        <w:rPr>
          <w:rFonts w:hint="cs"/>
          <w:rtl/>
        </w:rPr>
        <w:t xml:space="preserve">הלל </w:t>
      </w:r>
      <w:r w:rsidR="0048592F">
        <w:rPr>
          <w:rFonts w:hint="cs"/>
          <w:rtl/>
        </w:rPr>
        <w:t>ב</w:t>
      </w:r>
      <w:r w:rsidRPr="00DC2887">
        <w:rPr>
          <w:rFonts w:hint="cs"/>
          <w:rtl/>
        </w:rPr>
        <w:t>חנוכה</w:t>
      </w:r>
    </w:p>
    <w:p w:rsidR="00DB12A1" w:rsidRDefault="00B056EC" w:rsidP="00D2499E">
      <w:pPr>
        <w:pStyle w:val="ad"/>
        <w:outlineLvl w:val="0"/>
        <w:rPr>
          <w:rFonts w:hint="cs"/>
          <w:b w:val="0"/>
          <w:bCs w:val="0"/>
          <w:szCs w:val="22"/>
          <w:rtl/>
        </w:rPr>
      </w:pPr>
      <w:r w:rsidRPr="00DC2887">
        <w:rPr>
          <w:rtl/>
        </w:rPr>
        <w:t>מחלקי המים</w:t>
      </w:r>
    </w:p>
    <w:p w:rsidR="005E0402" w:rsidRPr="00B030F5" w:rsidRDefault="005E0402" w:rsidP="00C4034B">
      <w:pPr>
        <w:pStyle w:val="ad"/>
        <w:spacing w:before="120" w:line="300" w:lineRule="atLeast"/>
        <w:outlineLvl w:val="0"/>
        <w:rPr>
          <w:rFonts w:hint="cs"/>
          <w:b w:val="0"/>
          <w:bCs w:val="0"/>
          <w:szCs w:val="22"/>
          <w:rtl/>
          <w:lang w:eastAsia="en-US"/>
        </w:rPr>
      </w:pPr>
      <w:r w:rsidRPr="00B030F5">
        <w:rPr>
          <w:rFonts w:hint="cs"/>
          <w:b w:val="0"/>
          <w:bCs w:val="0"/>
          <w:szCs w:val="22"/>
          <w:rtl/>
        </w:rPr>
        <w:t xml:space="preserve">מים אחרונים: </w:t>
      </w:r>
      <w:r w:rsidR="002B0E60">
        <w:rPr>
          <w:rFonts w:hint="cs"/>
          <w:b w:val="0"/>
          <w:bCs w:val="0"/>
          <w:szCs w:val="22"/>
          <w:rtl/>
          <w:lang w:eastAsia="en-US"/>
        </w:rPr>
        <w:t xml:space="preserve">לאחר שסיימנו הדף, מצאנו שמישהו כתב </w:t>
      </w:r>
      <w:hyperlink r:id="rId6" w:history="1">
        <w:r w:rsidR="002B0E60" w:rsidRPr="002B0E60">
          <w:rPr>
            <w:rStyle w:val="Hyperlink"/>
            <w:rFonts w:hint="cs"/>
            <w:b w:val="0"/>
            <w:bCs w:val="0"/>
            <w:szCs w:val="22"/>
            <w:rtl/>
            <w:lang w:eastAsia="en-US"/>
          </w:rPr>
          <w:t>ערך בויקיפדיה על זמרת הארץ</w:t>
        </w:r>
      </w:hyperlink>
      <w:r w:rsidR="002B0E60">
        <w:rPr>
          <w:rFonts w:hint="cs"/>
          <w:b w:val="0"/>
          <w:bCs w:val="0"/>
          <w:szCs w:val="22"/>
          <w:rtl/>
          <w:lang w:eastAsia="en-US"/>
        </w:rPr>
        <w:t>, כולל השוואה של ששת המינים מול שבעת המינים ושל כלכלת מצרים מול כלכלת ארץ ישראל. מומלץ מאד לעיין בערך זה. ואנו הוספנו שנראה שגם בשנות רעב ובצורת (ושריפות), עיקר הפגיעה הייתה בגידולי השדה והדגנים, בשדות הבעל, אבל הפירות ותוצריהם שרדו.</w:t>
      </w:r>
    </w:p>
    <w:sectPr w:rsidR="005E0402" w:rsidRPr="00B030F5" w:rsidSect="00C4034B">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31" w:rsidRDefault="007B6E31">
      <w:r>
        <w:separator/>
      </w:r>
    </w:p>
  </w:endnote>
  <w:endnote w:type="continuationSeparator" w:id="0">
    <w:p w:rsidR="007B6E31" w:rsidRDefault="007B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81FA6">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81FA6">
      <w:rPr>
        <w:rStyle w:val="af2"/>
        <w:noProof/>
        <w:rtl/>
      </w:rPr>
      <w:t>3</w:t>
    </w:r>
    <w:r w:rsidRPr="00F8747C">
      <w:rPr>
        <w:rStyle w:val="af2"/>
      </w:rPr>
      <w:fldChar w:fldCharType="end"/>
    </w:r>
  </w:p>
  <w:p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31" w:rsidRDefault="007B6E31">
      <w:r>
        <w:separator/>
      </w:r>
    </w:p>
  </w:footnote>
  <w:footnote w:type="continuationSeparator" w:id="0">
    <w:p w:rsidR="007B6E31" w:rsidRDefault="007B6E31">
      <w:r>
        <w:continuationSeparator/>
      </w:r>
    </w:p>
  </w:footnote>
  <w:footnote w:id="1">
    <w:p w:rsidR="00C579AB" w:rsidRDefault="00C579AB" w:rsidP="002B0E60">
      <w:pPr>
        <w:pStyle w:val="a3"/>
        <w:rPr>
          <w:rFonts w:hint="cs"/>
          <w:rtl/>
        </w:rPr>
      </w:pPr>
      <w:r>
        <w:rPr>
          <w:rStyle w:val="a5"/>
        </w:rPr>
        <w:footnoteRef/>
      </w:r>
      <w:r>
        <w:rPr>
          <w:rtl/>
        </w:rPr>
        <w:t xml:space="preserve"> </w:t>
      </w:r>
      <w:r>
        <w:rPr>
          <w:rFonts w:hint="cs"/>
          <w:rtl/>
        </w:rPr>
        <w:t>מקום נוסף בו מצאנו "זמרת הארץ", אם כי בסדר מילים הפוך, הוא ב</w:t>
      </w:r>
      <w:r>
        <w:rPr>
          <w:rtl/>
        </w:rPr>
        <w:t xml:space="preserve">ישעיהו כד </w:t>
      </w:r>
      <w:r>
        <w:rPr>
          <w:rFonts w:hint="cs"/>
          <w:rtl/>
        </w:rPr>
        <w:t xml:space="preserve"> טז: "</w:t>
      </w:r>
      <w:r>
        <w:rPr>
          <w:rtl/>
        </w:rPr>
        <w:t>מִכְּנַף הָאָרֶץ זְמִרֹת שָׁמַעְנוּ צְבִי לַצַּדִּיק וָאֹמַר רָזִי לִי רָזִי לִי</w:t>
      </w:r>
      <w:r>
        <w:rPr>
          <w:rFonts w:hint="cs"/>
          <w:rtl/>
        </w:rPr>
        <w:t>". להלן נראה שיש שמקשרים ביניהם.</w:t>
      </w:r>
      <w:r w:rsidR="007B4B48">
        <w:rPr>
          <w:rFonts w:hint="cs"/>
          <w:rtl/>
        </w:rPr>
        <w:t xml:space="preserve"> כפשוטו, זמרת הארץ הם הפירות הגדלים בזכות פעולת הזמירה, אבל נראה שהקשר זמירה </w:t>
      </w:r>
      <w:r w:rsidR="007B4B48">
        <w:rPr>
          <w:rtl/>
        </w:rPr>
        <w:t>–</w:t>
      </w:r>
      <w:r w:rsidR="007B4B48">
        <w:rPr>
          <w:rFonts w:hint="cs"/>
          <w:rtl/>
        </w:rPr>
        <w:t xml:space="preserve"> זמרה ושבחי הארץ גובר על כל הפשטות.</w:t>
      </w:r>
    </w:p>
  </w:footnote>
  <w:footnote w:id="2">
    <w:p w:rsidR="00C579AB" w:rsidRDefault="00C579AB" w:rsidP="00560FB5">
      <w:pPr>
        <w:pStyle w:val="a3"/>
        <w:rPr>
          <w:rFonts w:hint="cs"/>
          <w:rtl/>
        </w:rPr>
      </w:pPr>
      <w:r>
        <w:rPr>
          <w:rStyle w:val="a5"/>
        </w:rPr>
        <w:footnoteRef/>
      </w:r>
      <w:r>
        <w:rPr>
          <w:rtl/>
        </w:rPr>
        <w:t xml:space="preserve"> </w:t>
      </w:r>
      <w:r>
        <w:rPr>
          <w:rFonts w:hint="cs"/>
          <w:rtl/>
        </w:rPr>
        <w:t xml:space="preserve">לא מספיק להביא מנחה לאדוני הארץ, צריך גם להכין ולסדר אותה בצורה נאה. ראה </w:t>
      </w:r>
      <w:r>
        <w:rPr>
          <w:rtl/>
        </w:rPr>
        <w:t>רשב"ם</w:t>
      </w:r>
      <w:r>
        <w:rPr>
          <w:rFonts w:hint="cs"/>
          <w:rtl/>
        </w:rPr>
        <w:t>: "</w:t>
      </w:r>
      <w:r>
        <w:rPr>
          <w:rtl/>
        </w:rPr>
        <w:t>כי בדרך בשקים הוכחש יופי הפירות</w:t>
      </w:r>
      <w:r>
        <w:rPr>
          <w:rFonts w:hint="cs"/>
          <w:rtl/>
        </w:rPr>
        <w:t>" ובעקבותיו הלכו פרשנים אחרים. ו</w:t>
      </w:r>
      <w:r>
        <w:rPr>
          <w:rtl/>
        </w:rPr>
        <w:t xml:space="preserve">רד"ק </w:t>
      </w:r>
      <w:r>
        <w:rPr>
          <w:rFonts w:hint="cs"/>
          <w:rtl/>
        </w:rPr>
        <w:t>מדגיש: "</w:t>
      </w:r>
      <w:r>
        <w:rPr>
          <w:rtl/>
        </w:rPr>
        <w:t>סדרו את המנחה כדי שיביאוהו לפניו דרך כבוד כשיבוא לבית</w:t>
      </w:r>
      <w:r>
        <w:rPr>
          <w:rFonts w:hint="cs"/>
          <w:rtl/>
        </w:rPr>
        <w:t xml:space="preserve">". ומדרש </w:t>
      </w:r>
      <w:r>
        <w:rPr>
          <w:rtl/>
        </w:rPr>
        <w:t xml:space="preserve">שכל טוב (בובר) </w:t>
      </w:r>
      <w:r>
        <w:rPr>
          <w:rFonts w:hint="cs"/>
          <w:rtl/>
        </w:rPr>
        <w:t>על הפסוק מוסיף: "</w:t>
      </w:r>
      <w:r>
        <w:rPr>
          <w:rtl/>
        </w:rPr>
        <w:t>ויכינו את המנחה. בבזיכין נאים, כל מין ומין בבזך שלו</w:t>
      </w:r>
      <w:r>
        <w:rPr>
          <w:rFonts w:hint="cs"/>
          <w:rtl/>
        </w:rPr>
        <w:t>". ואנ</w:t>
      </w:r>
      <w:r w:rsidR="00560FB5">
        <w:rPr>
          <w:rFonts w:hint="cs"/>
          <w:rtl/>
        </w:rPr>
        <w:t>ו</w:t>
      </w:r>
      <w:r>
        <w:rPr>
          <w:rFonts w:hint="cs"/>
          <w:rtl/>
        </w:rPr>
        <w:t xml:space="preserve"> מבקשים להתמקד בזמרת </w:t>
      </w:r>
      <w:r w:rsidRPr="00560FB5">
        <w:rPr>
          <w:rFonts w:hint="cs"/>
          <w:b/>
          <w:bCs/>
          <w:rtl/>
        </w:rPr>
        <w:t>הארץ</w:t>
      </w:r>
      <w:r>
        <w:rPr>
          <w:rFonts w:hint="cs"/>
          <w:rtl/>
        </w:rPr>
        <w:t>.</w:t>
      </w:r>
    </w:p>
  </w:footnote>
  <w:footnote w:id="3">
    <w:p w:rsidR="00C579AB" w:rsidRDefault="00C579AB" w:rsidP="00560FB5">
      <w:pPr>
        <w:pStyle w:val="a3"/>
        <w:rPr>
          <w:rFonts w:hint="cs"/>
          <w:rtl/>
        </w:rPr>
      </w:pPr>
      <w:r>
        <w:rPr>
          <w:rStyle w:val="a5"/>
        </w:rPr>
        <w:footnoteRef/>
      </w:r>
      <w:r>
        <w:rPr>
          <w:rtl/>
        </w:rPr>
        <w:t xml:space="preserve"> </w:t>
      </w:r>
      <w:r>
        <w:rPr>
          <w:rFonts w:hint="cs"/>
          <w:rtl/>
        </w:rPr>
        <w:t xml:space="preserve">כדרכנו, אנחנו מביאים את נוסח מדרש רבה עפ"י מהדורת א. א. הלוי, מחברות לספרות (דביר) תל אביב תשט"ז, כולל הפירושים על מדרש </w:t>
      </w:r>
      <w:r w:rsidR="00560FB5">
        <w:rPr>
          <w:rFonts w:hint="cs"/>
          <w:rtl/>
        </w:rPr>
        <w:t>זה</w:t>
      </w:r>
      <w:r>
        <w:rPr>
          <w:rFonts w:hint="cs"/>
          <w:rtl/>
        </w:rPr>
        <w:t xml:space="preserve"> המתאר את תכולת זמרה הארץ. במידת הצורך, נעזרנו גם בספרו של יהודה פליקס, הצומח והחי במשנה, המכון לחקר המשנה, ירושלים תשמ"ג ובמומחים שונים שפנינו אליהם. ואחרי כל זאת, איננו מבטיחים לפענח את כל מיני זמרת הארץ המוזכרים במקרא, במדרש ובפרשנים. עיקר מגמתנו היא המושג "זמרת הארץ" במובנו הכללי.</w:t>
      </w:r>
    </w:p>
  </w:footnote>
  <w:footnote w:id="4">
    <w:p w:rsidR="00C579AB" w:rsidRDefault="00C579AB" w:rsidP="002B0E60">
      <w:pPr>
        <w:pStyle w:val="a3"/>
        <w:rPr>
          <w:rFonts w:hint="cs"/>
        </w:rPr>
      </w:pPr>
      <w:r>
        <w:rPr>
          <w:rStyle w:val="a5"/>
        </w:rPr>
        <w:footnoteRef/>
      </w:r>
      <w:r>
        <w:rPr>
          <w:rtl/>
        </w:rPr>
        <w:t xml:space="preserve"> </w:t>
      </w:r>
      <w:r>
        <w:rPr>
          <w:rFonts w:hint="cs"/>
          <w:rtl/>
        </w:rPr>
        <w:t xml:space="preserve">חלזון הוא </w:t>
      </w:r>
      <w:hyperlink r:id="rId1" w:history="1">
        <w:r w:rsidRPr="001108E7">
          <w:rPr>
            <w:rStyle w:val="Hyperlink"/>
            <w:rFonts w:hint="cs"/>
            <w:rtl/>
          </w:rPr>
          <w:t>חלזון ה</w:t>
        </w:r>
        <w:r w:rsidRPr="001108E7">
          <w:rPr>
            <w:rStyle w:val="Hyperlink"/>
            <w:rFonts w:hint="cs"/>
            <w:rtl/>
          </w:rPr>
          <w:t>א</w:t>
        </w:r>
        <w:r w:rsidRPr="001108E7">
          <w:rPr>
            <w:rStyle w:val="Hyperlink"/>
            <w:rFonts w:hint="cs"/>
            <w:rtl/>
          </w:rPr>
          <w:t>ר</w:t>
        </w:r>
        <w:r w:rsidRPr="001108E7">
          <w:rPr>
            <w:rStyle w:val="Hyperlink"/>
            <w:rFonts w:hint="cs"/>
            <w:rtl/>
          </w:rPr>
          <w:t>גמן</w:t>
        </w:r>
      </w:hyperlink>
      <w:r>
        <w:rPr>
          <w:rFonts w:hint="cs"/>
          <w:rtl/>
        </w:rPr>
        <w:t xml:space="preserve"> המשמש לצביעת בדים, בפרט בגדי מלכות ושרד (את חלזון התכלת שמר יעקב לעצמו?). קטף ומור הם מיני בשמים. </w:t>
      </w:r>
      <w:hyperlink r:id="rId2" w:history="1">
        <w:r w:rsidRPr="002B0E60">
          <w:rPr>
            <w:rStyle w:val="Hyperlink"/>
            <w:rFonts w:hint="cs"/>
            <w:rtl/>
          </w:rPr>
          <w:t>הקטף מזוהה ע</w:t>
        </w:r>
        <w:r w:rsidRPr="002B0E60">
          <w:rPr>
            <w:rStyle w:val="Hyperlink"/>
            <w:rFonts w:hint="cs"/>
            <w:rtl/>
          </w:rPr>
          <w:t>ם</w:t>
        </w:r>
        <w:r w:rsidRPr="002B0E60">
          <w:rPr>
            <w:rStyle w:val="Hyperlink"/>
            <w:rFonts w:hint="cs"/>
            <w:rtl/>
          </w:rPr>
          <w:t xml:space="preserve"> עץ האפרסמון</w:t>
        </w:r>
      </w:hyperlink>
      <w:r>
        <w:rPr>
          <w:rFonts w:hint="cs"/>
          <w:rtl/>
        </w:rPr>
        <w:t xml:space="preserve"> של זמן המקרא והמשנה שנקשר עם הבושם הנדיר ש</w:t>
      </w:r>
      <w:r w:rsidR="00FE7A92">
        <w:rPr>
          <w:rFonts w:hint="cs"/>
          <w:rtl/>
        </w:rPr>
        <w:t>י</w:t>
      </w:r>
      <w:r>
        <w:rPr>
          <w:rFonts w:hint="cs"/>
          <w:rtl/>
        </w:rPr>
        <w:t>יצרו בעין גדי.</w:t>
      </w:r>
    </w:p>
  </w:footnote>
  <w:footnote w:id="5">
    <w:p w:rsidR="00C579AB" w:rsidRDefault="00C579AB">
      <w:pPr>
        <w:pStyle w:val="a3"/>
        <w:rPr>
          <w:rFonts w:hint="cs"/>
          <w:rtl/>
        </w:rPr>
      </w:pPr>
      <w:r>
        <w:rPr>
          <w:rStyle w:val="a5"/>
        </w:rPr>
        <w:footnoteRef/>
      </w:r>
      <w:r>
        <w:rPr>
          <w:rtl/>
        </w:rPr>
        <w:t xml:space="preserve"> </w:t>
      </w:r>
      <w:r>
        <w:rPr>
          <w:rFonts w:hint="cs"/>
          <w:rtl/>
        </w:rPr>
        <w:t>אגורי הוא זית משובח שאוגר בתוכו הרבה שמן והוא הזית של שבעת המינים (ספרי דברים רצז, רש"י דברים כו ב). טרית היא סוג של דג מסוג הסרדינים. הטרית איננה נזכרת בנוסחים אחרים של המדרש ובאמת מוזר שיעקב שולח דגים למצרים</w:t>
      </w:r>
      <w:r w:rsidR="00FE7A92">
        <w:rPr>
          <w:rFonts w:hint="cs"/>
          <w:rtl/>
        </w:rPr>
        <w:t>, הרי זה בבחינת "מוליך תבן למצרים"</w:t>
      </w:r>
      <w:r>
        <w:rPr>
          <w:rFonts w:hint="cs"/>
          <w:rtl/>
        </w:rPr>
        <w:t>!</w:t>
      </w:r>
    </w:p>
  </w:footnote>
  <w:footnote w:id="6">
    <w:p w:rsidR="00C579AB" w:rsidRDefault="00C579AB" w:rsidP="00E33CC1">
      <w:pPr>
        <w:pStyle w:val="a3"/>
        <w:rPr>
          <w:rFonts w:hint="cs"/>
        </w:rPr>
      </w:pPr>
      <w:r>
        <w:rPr>
          <w:rStyle w:val="a5"/>
        </w:rPr>
        <w:footnoteRef/>
      </w:r>
      <w:r>
        <w:rPr>
          <w:rtl/>
        </w:rPr>
        <w:t xml:space="preserve"> </w:t>
      </w:r>
      <w:r>
        <w:rPr>
          <w:rFonts w:hint="cs"/>
          <w:rtl/>
        </w:rPr>
        <w:t>א.א. הלוי מסביר שמדובר בדבש קשה, לא דבש דבורים ולא דבש תמרים, אלא דבש הנעשה מענבים שמבשלים את יינם עד שמתקשה כאבן. ופירוש משך חכמה על הפסוק: "ארץ זית שמן ודבש" (דברים ח ח) מדגיש שזהו ייחודה של ארץ ישראל לעומת מצרים: "</w:t>
      </w:r>
      <w:r>
        <w:rPr>
          <w:rtl/>
        </w:rPr>
        <w:t>דהנך שני דברים "זית שמן ודבש" לא היו במצרים, לכן כתב קרא "ארץ" בפני עצמו</w:t>
      </w:r>
      <w:r>
        <w:rPr>
          <w:rFonts w:hint="cs"/>
          <w:rtl/>
        </w:rPr>
        <w:t xml:space="preserve"> ... </w:t>
      </w:r>
      <w:r>
        <w:rPr>
          <w:rtl/>
        </w:rPr>
        <w:t>וכן מוכח ממה ששלח יעקב מ"זמרת הארץ, מעט דבש" (בראשית מג, יא). וכן מוכח בפרשת חוקת (כ, ה) מדאמרו "אשר העליתנו ממצרים להביא אותנו אל המקום הרע הזה, לא מקום זרע ותאנה וגפן ורמון"</w:t>
      </w:r>
      <w:r>
        <w:rPr>
          <w:rFonts w:hint="cs"/>
          <w:rtl/>
        </w:rPr>
        <w:t>,</w:t>
      </w:r>
      <w:r>
        <w:rPr>
          <w:rtl/>
        </w:rPr>
        <w:t xml:space="preserve"> ולא הזכירו "זית שמן ודבש", מכלל דזה לא היה להם אף במצרים</w:t>
      </w:r>
      <w:r>
        <w:rPr>
          <w:rFonts w:hint="cs"/>
          <w:rtl/>
        </w:rPr>
        <w:t>"</w:t>
      </w:r>
      <w:r>
        <w:rPr>
          <w:rtl/>
        </w:rPr>
        <w:t>.</w:t>
      </w:r>
      <w:r>
        <w:rPr>
          <w:rFonts w:hint="cs"/>
          <w:rtl/>
        </w:rPr>
        <w:t xml:space="preserve"> היינו שדבש הוא כן דבש התמרים.  </w:t>
      </w:r>
    </w:p>
  </w:footnote>
  <w:footnote w:id="7">
    <w:p w:rsidR="00C579AB" w:rsidRDefault="00C579AB" w:rsidP="00E33CC1">
      <w:pPr>
        <w:pStyle w:val="a3"/>
        <w:rPr>
          <w:rFonts w:hint="cs"/>
          <w:rtl/>
        </w:rPr>
      </w:pPr>
      <w:r>
        <w:rPr>
          <w:rStyle w:val="a5"/>
        </w:rPr>
        <w:footnoteRef/>
      </w:r>
      <w:r>
        <w:rPr>
          <w:rtl/>
        </w:rPr>
        <w:t xml:space="preserve"> </w:t>
      </w:r>
      <w:r>
        <w:rPr>
          <w:rFonts w:hint="cs"/>
          <w:rtl/>
        </w:rPr>
        <w:t>א.א. הלוי מסביר שגם זה מין בושם.</w:t>
      </w:r>
      <w:r w:rsidRPr="00E33CC1">
        <w:rPr>
          <w:rFonts w:hint="cs"/>
          <w:rtl/>
        </w:rPr>
        <w:t xml:space="preserve"> </w:t>
      </w:r>
      <w:r>
        <w:rPr>
          <w:rFonts w:hint="cs"/>
          <w:rtl/>
        </w:rPr>
        <w:t xml:space="preserve">אבל ידידנו אבשלום בן צבי מציע לקשר את השעווה עם חלת </w:t>
      </w:r>
      <w:r>
        <w:rPr>
          <w:rtl/>
        </w:rPr>
        <w:t xml:space="preserve">דבש </w:t>
      </w:r>
      <w:r>
        <w:rPr>
          <w:rFonts w:hint="cs"/>
          <w:rtl/>
        </w:rPr>
        <w:t>הדבורים העשויה משעווה (דונג) ולומר שהמדרש בא לציין שכאן מדובר ב</w:t>
      </w:r>
      <w:r>
        <w:rPr>
          <w:rtl/>
        </w:rPr>
        <w:t xml:space="preserve">דבש דבורים, </w:t>
      </w:r>
      <w:r>
        <w:rPr>
          <w:rFonts w:hint="cs"/>
          <w:rtl/>
        </w:rPr>
        <w:t>בניגוד לדבש של שבעת המינים שהוא כידוע דבש התמרים.</w:t>
      </w:r>
    </w:p>
  </w:footnote>
  <w:footnote w:id="8">
    <w:p w:rsidR="00C579AB" w:rsidRDefault="00C579AB">
      <w:pPr>
        <w:pStyle w:val="a3"/>
        <w:rPr>
          <w:rFonts w:hint="cs"/>
          <w:rtl/>
        </w:rPr>
      </w:pPr>
      <w:r>
        <w:rPr>
          <w:rStyle w:val="a5"/>
        </w:rPr>
        <w:footnoteRef/>
      </w:r>
      <w:r>
        <w:rPr>
          <w:rtl/>
        </w:rPr>
        <w:t xml:space="preserve"> </w:t>
      </w:r>
      <w:r>
        <w:rPr>
          <w:rFonts w:hint="cs"/>
          <w:rtl/>
        </w:rPr>
        <w:t>מסטיכי הוא מין שרף (מאסטיכס) ובולים הם גושים.</w:t>
      </w:r>
    </w:p>
  </w:footnote>
  <w:footnote w:id="9">
    <w:p w:rsidR="00C579AB" w:rsidRDefault="00C579AB" w:rsidP="00FE7A92">
      <w:pPr>
        <w:pStyle w:val="a3"/>
        <w:rPr>
          <w:rFonts w:hint="cs"/>
          <w:rtl/>
        </w:rPr>
      </w:pPr>
      <w:r>
        <w:rPr>
          <w:rStyle w:val="a5"/>
        </w:rPr>
        <w:footnoteRef/>
      </w:r>
      <w:r>
        <w:rPr>
          <w:rtl/>
        </w:rPr>
        <w:t xml:space="preserve"> </w:t>
      </w:r>
      <w:r w:rsidRPr="00A0242E">
        <w:rPr>
          <w:rFonts w:hint="cs"/>
          <w:rtl/>
        </w:rPr>
        <w:t>מעבר לכל הפירושים</w:t>
      </w:r>
      <w:r>
        <w:rPr>
          <w:rFonts w:hint="cs"/>
          <w:rtl/>
        </w:rPr>
        <w:t xml:space="preserve"> וההסברים, שחלקם ראינו, חלקם עוד נראה וחלקם אולי לא נדע למה באמת התכוון המקרא (והמדרש)</w:t>
      </w:r>
      <w:r w:rsidRPr="00A0242E">
        <w:rPr>
          <w:rFonts w:hint="cs"/>
          <w:rtl/>
        </w:rPr>
        <w:t>, נראה שהחידוש העיקרי של פסוק זה, הוא שהרעב, ב</w:t>
      </w:r>
      <w:r>
        <w:rPr>
          <w:rFonts w:hint="cs"/>
          <w:rtl/>
        </w:rPr>
        <w:t>גל</w:t>
      </w:r>
      <w:r w:rsidRPr="00A0242E">
        <w:rPr>
          <w:rFonts w:hint="cs"/>
          <w:rtl/>
        </w:rPr>
        <w:t>ל בצורת ועצירת גשמים, התבטא בעיקר בגידולי השדה ו</w:t>
      </w:r>
      <w:r>
        <w:rPr>
          <w:rFonts w:hint="cs"/>
          <w:rtl/>
        </w:rPr>
        <w:t>ה</w:t>
      </w:r>
      <w:r w:rsidRPr="00A0242E">
        <w:rPr>
          <w:rFonts w:hint="cs"/>
          <w:rtl/>
        </w:rPr>
        <w:t xml:space="preserve">דגנים. </w:t>
      </w:r>
      <w:r w:rsidR="00FE7A92">
        <w:rPr>
          <w:rFonts w:hint="cs"/>
          <w:rtl/>
        </w:rPr>
        <w:t xml:space="preserve">אך </w:t>
      </w:r>
      <w:r w:rsidRPr="00A0242E">
        <w:rPr>
          <w:rFonts w:hint="cs"/>
          <w:rtl/>
        </w:rPr>
        <w:t>עדיין היו פירות, אם משום שהעצים לא חדלו להניב ואם משום שידעו איך לשמר אותם. וכן הוא הדבש. זה לא היה רעב קטסטרופלי. החסר העיקרי היה בדגנים ולחם</w:t>
      </w:r>
      <w:r w:rsidR="00FE7A92">
        <w:rPr>
          <w:rFonts w:hint="cs"/>
          <w:rtl/>
        </w:rPr>
        <w:t xml:space="preserve"> ובגידולי בעל חד-שנתיים. וכבר הרחיב על כך ספר דברים בהשוואה בין חקלאות מצרים וארץ ישראל</w:t>
      </w:r>
      <w:r w:rsidRPr="00A0242E">
        <w:rPr>
          <w:rFonts w:hint="cs"/>
          <w:rtl/>
        </w:rPr>
        <w:t>.</w:t>
      </w:r>
      <w:r>
        <w:rPr>
          <w:rFonts w:hint="cs"/>
          <w:rtl/>
        </w:rPr>
        <w:t xml:space="preserve"> </w:t>
      </w:r>
    </w:p>
  </w:footnote>
  <w:footnote w:id="10">
    <w:p w:rsidR="00C579AB" w:rsidRDefault="00C579AB" w:rsidP="00FE7A92">
      <w:pPr>
        <w:pStyle w:val="a3"/>
        <w:rPr>
          <w:rFonts w:hint="cs"/>
          <w:rtl/>
        </w:rPr>
      </w:pPr>
      <w:r>
        <w:rPr>
          <w:rStyle w:val="a5"/>
        </w:rPr>
        <w:footnoteRef/>
      </w:r>
      <w:r>
        <w:rPr>
          <w:rtl/>
        </w:rPr>
        <w:t xml:space="preserve"> </w:t>
      </w:r>
      <w:r>
        <w:rPr>
          <w:rFonts w:hint="cs"/>
          <w:rtl/>
        </w:rPr>
        <w:t xml:space="preserve">ושמא </w:t>
      </w:r>
      <w:r w:rsidR="00FE7A92">
        <w:rPr>
          <w:rFonts w:hint="cs"/>
          <w:rtl/>
        </w:rPr>
        <w:t>כ</w:t>
      </w:r>
      <w:r>
        <w:rPr>
          <w:rFonts w:hint="cs"/>
          <w:rtl/>
        </w:rPr>
        <w:t>ל הרעב היה עניין כלכלי של עליית מחירים. היה אוכל, אלא שהוא היה ביוקר ובמצרים היה בזול. ראה האזכור של התנאים הכלכליים בהם מותר לצאת לחו"ל בעקבות רעב, במדרש רות רבה א ד (הנשען על תוספתא וגמרות) והביקורת על אלימלך.</w:t>
      </w:r>
    </w:p>
  </w:footnote>
  <w:footnote w:id="11">
    <w:p w:rsidR="00C579AB" w:rsidRDefault="00C579AB" w:rsidP="00823157">
      <w:pPr>
        <w:pStyle w:val="a3"/>
        <w:rPr>
          <w:rFonts w:hint="cs"/>
          <w:rtl/>
        </w:rPr>
      </w:pPr>
      <w:r>
        <w:rPr>
          <w:rStyle w:val="a5"/>
        </w:rPr>
        <w:footnoteRef/>
      </w:r>
      <w:r>
        <w:rPr>
          <w:rtl/>
        </w:rPr>
        <w:t xml:space="preserve"> </w:t>
      </w:r>
      <w:r>
        <w:rPr>
          <w:rFonts w:hint="cs"/>
          <w:rtl/>
        </w:rPr>
        <w:t>אנחנו נזכרים בהכנות שעשה יעקב לקראת המפגש עם עשו שהכין עצמו (התקין עצמו) לדורון לתפילה ולמלחמה (רש"י בראשית לב ט, תנחומא וישלח ו ועוד). המדרשים שמים בפי האחים את נכונותם גם להילחם בשלטון המ</w:t>
      </w:r>
      <w:r w:rsidR="004E7B15">
        <w:rPr>
          <w:rFonts w:hint="cs"/>
          <w:rtl/>
        </w:rPr>
        <w:t>צ</w:t>
      </w:r>
      <w:r>
        <w:rPr>
          <w:rFonts w:hint="cs"/>
          <w:rtl/>
        </w:rPr>
        <w:t>רי אם צריך (ראה בראשית רבה תחילת פרשת ויגש), אבל עבור יעקב, האופציה של להילחם שוב איננה עוד. נגד מי יילחם כאן? נשארו הדורון והתפילה. איזו תפילה קורעת לב היא לשלוח עם האחים את בן זקוניו ולהתפלל שאל שדי יתן להם רחמים "לפני הא</w:t>
      </w:r>
      <w:r w:rsidR="004E7B15">
        <w:rPr>
          <w:rFonts w:hint="cs"/>
          <w:rtl/>
        </w:rPr>
        <w:t>יש" שאיננו אלא בנו אהובו האובד. ובע"ה נזכה לדרוש בתפילה מיוחדת זו.</w:t>
      </w:r>
    </w:p>
  </w:footnote>
  <w:footnote w:id="12">
    <w:p w:rsidR="00C579AB" w:rsidRDefault="00C579AB" w:rsidP="004E7B15">
      <w:pPr>
        <w:pStyle w:val="a3"/>
        <w:rPr>
          <w:rFonts w:hint="cs"/>
          <w:rtl/>
        </w:rPr>
      </w:pPr>
      <w:r>
        <w:rPr>
          <w:rStyle w:val="a5"/>
        </w:rPr>
        <w:footnoteRef/>
      </w:r>
      <w:r>
        <w:rPr>
          <w:rtl/>
        </w:rPr>
        <w:t xml:space="preserve"> </w:t>
      </w:r>
      <w:r>
        <w:rPr>
          <w:rFonts w:hint="cs"/>
          <w:rtl/>
        </w:rPr>
        <w:t>אונקלוס מתרגם: זמרת הארץ - שבח הארץ (וכן בתרגום יונתן) ורש"י מקשר זאת עם המילה זמרה,</w:t>
      </w:r>
      <w:r w:rsidRPr="00897B76">
        <w:rPr>
          <w:rFonts w:hint="cs"/>
          <w:rtl/>
        </w:rPr>
        <w:t xml:space="preserve"> </w:t>
      </w:r>
      <w:r>
        <w:rPr>
          <w:rFonts w:hint="cs"/>
          <w:rtl/>
        </w:rPr>
        <w:t>היינו דבר שאומרים עליו דברי שבח שהם כזמירות נעימות. וכן מפרש אבן עזרא תוך קישור עם הפסוק בישעיהו הנ"ל: "</w:t>
      </w:r>
      <w:r>
        <w:rPr>
          <w:rtl/>
        </w:rPr>
        <w:t>מזמרת הארץ</w:t>
      </w:r>
      <w:r>
        <w:rPr>
          <w:rFonts w:hint="cs"/>
          <w:rtl/>
        </w:rPr>
        <w:t xml:space="preserve"> -</w:t>
      </w:r>
      <w:r>
        <w:rPr>
          <w:rtl/>
        </w:rPr>
        <w:t xml:space="preserve"> כל דבר משובח מגזרת זמירות (ישעי</w:t>
      </w:r>
      <w:r>
        <w:rPr>
          <w:rFonts w:hint="cs"/>
          <w:rtl/>
        </w:rPr>
        <w:t>הו</w:t>
      </w:r>
      <w:r>
        <w:rPr>
          <w:rtl/>
        </w:rPr>
        <w:t xml:space="preserve"> כד, טז)</w:t>
      </w:r>
      <w:r>
        <w:rPr>
          <w:rFonts w:hint="cs"/>
          <w:rtl/>
        </w:rPr>
        <w:t>"</w:t>
      </w:r>
      <w:r>
        <w:rPr>
          <w:rtl/>
        </w:rPr>
        <w:t>.</w:t>
      </w:r>
      <w:r>
        <w:rPr>
          <w:rFonts w:hint="cs"/>
          <w:rtl/>
        </w:rPr>
        <w:t xml:space="preserve"> וכן מפר</w:t>
      </w:r>
      <w:r w:rsidR="004E7B15">
        <w:rPr>
          <w:rFonts w:hint="cs"/>
          <w:rtl/>
        </w:rPr>
        <w:t>ש</w:t>
      </w:r>
      <w:r>
        <w:rPr>
          <w:rFonts w:hint="cs"/>
          <w:rtl/>
        </w:rPr>
        <w:t xml:space="preserve"> רד"ק בפרשתנו: "</w:t>
      </w:r>
      <w:r>
        <w:rPr>
          <w:rtl/>
        </w:rPr>
        <w:t>מזמרת הארץ - מהדברים המשבחים את הארץ</w:t>
      </w:r>
      <w:r>
        <w:rPr>
          <w:rFonts w:hint="cs"/>
          <w:rtl/>
        </w:rPr>
        <w:t xml:space="preserve">". נראה בפשטות שאין כוונתו לומר שדברים אלה משביחים את הארץ, אלא מוציאים את שבחה בפי הבריות, נכנס טעם בפה, יצא שבח וזמרה ממנו. ואולי בכ"ז הכוונה שהם משביחים את הארץ? ואולי </w:t>
      </w:r>
      <w:r w:rsidR="004E7B15">
        <w:rPr>
          <w:rFonts w:hint="cs"/>
          <w:rtl/>
        </w:rPr>
        <w:t xml:space="preserve">גם </w:t>
      </w:r>
      <w:r>
        <w:rPr>
          <w:rFonts w:hint="cs"/>
          <w:rtl/>
        </w:rPr>
        <w:t>אבן עזרא מתכוון לפעולת הזמירה המשבחת את העץ? האם פירוש זה נראה רחוק?</w:t>
      </w:r>
    </w:p>
  </w:footnote>
  <w:footnote w:id="13">
    <w:p w:rsidR="00C579AB" w:rsidRPr="009C5A17" w:rsidRDefault="00C579AB" w:rsidP="009C5A17">
      <w:pPr>
        <w:pStyle w:val="a3"/>
        <w:rPr>
          <w:rFonts w:hint="cs"/>
          <w:rtl/>
        </w:rPr>
      </w:pPr>
      <w:r>
        <w:rPr>
          <w:rStyle w:val="a5"/>
        </w:rPr>
        <w:footnoteRef/>
      </w:r>
      <w:r>
        <w:rPr>
          <w:rtl/>
        </w:rPr>
        <w:t xml:space="preserve"> </w:t>
      </w:r>
      <w:r>
        <w:rPr>
          <w:rFonts w:hint="cs"/>
          <w:rtl/>
        </w:rPr>
        <w:t xml:space="preserve">ואבן עזרא מציין שבטנים </w:t>
      </w:r>
      <w:r>
        <w:rPr>
          <w:rtl/>
        </w:rPr>
        <w:t>–</w:t>
      </w:r>
      <w:r>
        <w:rPr>
          <w:rFonts w:hint="cs"/>
          <w:rtl/>
        </w:rPr>
        <w:t xml:space="preserve"> אין לו ריע במקרא. פשיטא שאין הכוונה לבוטנים שלו </w:t>
      </w:r>
      <w:r>
        <w:t>(Peanuts)</w:t>
      </w:r>
      <w:r>
        <w:rPr>
          <w:rFonts w:hint="cs"/>
          <w:rtl/>
        </w:rPr>
        <w:t xml:space="preserve"> שהרי אלה הובאו לאירופה ולאסיה מדרום אמריקה רק במאה ה- 16 לאחר גילוי אמריקה, ולפיכך לא היו מוכרים לחז"ל ולא לרש"י.</w:t>
      </w:r>
    </w:p>
  </w:footnote>
  <w:footnote w:id="14">
    <w:p w:rsidR="00C579AB" w:rsidRDefault="00C579AB" w:rsidP="009C5A17">
      <w:pPr>
        <w:pStyle w:val="a3"/>
        <w:rPr>
          <w:rFonts w:hint="cs"/>
        </w:rPr>
      </w:pPr>
      <w:r>
        <w:rPr>
          <w:rStyle w:val="a5"/>
        </w:rPr>
        <w:footnoteRef/>
      </w:r>
      <w:r>
        <w:rPr>
          <w:rtl/>
        </w:rPr>
        <w:t xml:space="preserve"> </w:t>
      </w:r>
      <w:r>
        <w:rPr>
          <w:rFonts w:hint="cs"/>
          <w:rtl/>
        </w:rPr>
        <w:t>פיסטוק שאמי או חלאבי המוכר לנו גם כעץ הבוטנה ומכונה בלשון חז"ל פיסתקין. ורד"ק מציע שבוטנים הם צנובר.</w:t>
      </w:r>
    </w:p>
  </w:footnote>
  <w:footnote w:id="15">
    <w:p w:rsidR="00C579AB" w:rsidRPr="009D1ADA" w:rsidRDefault="00C579AB" w:rsidP="00E74743">
      <w:pPr>
        <w:pStyle w:val="a3"/>
        <w:rPr>
          <w:rFonts w:hint="cs"/>
          <w:rtl/>
        </w:rPr>
      </w:pPr>
      <w:r>
        <w:rPr>
          <w:rStyle w:val="a5"/>
        </w:rPr>
        <w:footnoteRef/>
      </w:r>
      <w:r>
        <w:rPr>
          <w:rtl/>
        </w:rPr>
        <w:t xml:space="preserve"> </w:t>
      </w:r>
      <w:r>
        <w:rPr>
          <w:rFonts w:hint="cs"/>
          <w:rtl/>
        </w:rPr>
        <w:t xml:space="preserve">אין סיבה שלא להניח שמדובר בעץ האפרסק </w:t>
      </w:r>
      <w:r>
        <w:t>(Peach)</w:t>
      </w:r>
      <w:r>
        <w:rPr>
          <w:rFonts w:hint="cs"/>
          <w:rtl/>
        </w:rPr>
        <w:t xml:space="preserve"> המוכר לנו היום, שכבר היה ידוע בתקופת חז"ל. ראה </w:t>
      </w:r>
      <w:r>
        <w:rPr>
          <w:rtl/>
        </w:rPr>
        <w:t>מסכת מעשרות פרק א</w:t>
      </w:r>
      <w:r>
        <w:rPr>
          <w:rFonts w:hint="cs"/>
          <w:rtl/>
        </w:rPr>
        <w:t xml:space="preserve"> משנה ב: "</w:t>
      </w:r>
      <w:r>
        <w:rPr>
          <w:rtl/>
        </w:rPr>
        <w:t>מאימתי הפירות חייבות במעשרות</w:t>
      </w:r>
      <w:r>
        <w:rPr>
          <w:rFonts w:hint="cs"/>
          <w:rtl/>
        </w:rPr>
        <w:t>?</w:t>
      </w:r>
      <w:r>
        <w:rPr>
          <w:rtl/>
        </w:rPr>
        <w:t xml:space="preserve"> התאנים משיבחילו</w:t>
      </w:r>
      <w:r>
        <w:rPr>
          <w:rFonts w:hint="cs"/>
          <w:rtl/>
        </w:rPr>
        <w:t>,</w:t>
      </w:r>
      <w:r>
        <w:rPr>
          <w:rtl/>
        </w:rPr>
        <w:t xml:space="preserve"> הענבים והאבשים משהבאישו </w:t>
      </w:r>
      <w:r>
        <w:rPr>
          <w:rFonts w:hint="cs"/>
          <w:rtl/>
        </w:rPr>
        <w:t xml:space="preserve">... </w:t>
      </w:r>
      <w:r>
        <w:rPr>
          <w:rtl/>
        </w:rPr>
        <w:t>האפרסקים משיטילו גידים</w:t>
      </w:r>
      <w:r>
        <w:rPr>
          <w:rFonts w:hint="cs"/>
          <w:rtl/>
        </w:rPr>
        <w:t>,</w:t>
      </w:r>
      <w:r>
        <w:rPr>
          <w:rtl/>
        </w:rPr>
        <w:t xml:space="preserve"> האגוזים משיעשו מגורה</w:t>
      </w:r>
      <w:r>
        <w:rPr>
          <w:rFonts w:hint="cs"/>
          <w:rtl/>
        </w:rPr>
        <w:t>". ובמסכת שבת דפים כה א ומה</w:t>
      </w:r>
      <w:r>
        <w:rPr>
          <w:rtl/>
        </w:rPr>
        <w:t xml:space="preserve"> </w:t>
      </w:r>
      <w:r>
        <w:rPr>
          <w:rFonts w:hint="cs"/>
          <w:rtl/>
        </w:rPr>
        <w:t>א מצאנו שהיו מקשטים את הסוכה במיני פירות ובהם אפרסקים.</w:t>
      </w:r>
      <w:r w:rsidR="00E74743">
        <w:rPr>
          <w:rFonts w:hint="cs"/>
          <w:rtl/>
        </w:rPr>
        <w:t xml:space="preserve"> </w:t>
      </w:r>
      <w:r w:rsidR="00E74743" w:rsidRPr="00E74743">
        <w:rPr>
          <w:rtl/>
          <w:lang w:eastAsia="en-US"/>
        </w:rPr>
        <w:t>הצירוף 'בטנים ושקדים' יכול להזכיר את 'הפרסקים והשקדים' המופיעים כזוג מינים דומים במס' כלאיים [א' ד']</w:t>
      </w:r>
      <w:r w:rsidR="00E74743">
        <w:rPr>
          <w:rFonts w:hint="cs"/>
          <w:rtl/>
          <w:lang w:eastAsia="en-US"/>
        </w:rPr>
        <w:t xml:space="preserve">, </w:t>
      </w:r>
      <w:r w:rsidR="00E74743" w:rsidRPr="00E74743">
        <w:rPr>
          <w:rtl/>
          <w:lang w:eastAsia="en-US"/>
        </w:rPr>
        <w:t>ומכאן באה אולי הצעת הזיהוי של רש"י</w:t>
      </w:r>
      <w:r w:rsidR="00E74743">
        <w:rPr>
          <w:rFonts w:hint="cs"/>
          <w:rtl/>
          <w:lang w:eastAsia="en-US"/>
        </w:rPr>
        <w:t xml:space="preserve"> (הערת פרופ' </w:t>
      </w:r>
      <w:smartTag w:uri="urn:schemas-microsoft-com:office:smarttags" w:element="PersonName">
        <w:smartTagPr>
          <w:attr w:name="ProductID" w:val="אליעזר גולדשמידט"/>
        </w:smartTagPr>
        <w:r w:rsidR="00E74743">
          <w:rPr>
            <w:rFonts w:hint="cs"/>
            <w:rtl/>
            <w:lang w:eastAsia="en-US"/>
          </w:rPr>
          <w:t>אליעזר גולדשמידט</w:t>
        </w:r>
      </w:smartTag>
      <w:r w:rsidR="00E74743">
        <w:rPr>
          <w:rFonts w:hint="cs"/>
          <w:rtl/>
          <w:lang w:eastAsia="en-US"/>
        </w:rPr>
        <w:t>)</w:t>
      </w:r>
      <w:r w:rsidR="00E74743" w:rsidRPr="00E74743">
        <w:rPr>
          <w:rtl/>
          <w:lang w:eastAsia="en-US"/>
        </w:rPr>
        <w:t>.</w:t>
      </w:r>
    </w:p>
  </w:footnote>
  <w:footnote w:id="16">
    <w:p w:rsidR="00C579AB" w:rsidRDefault="00C579AB" w:rsidP="00244EF1">
      <w:pPr>
        <w:pStyle w:val="a3"/>
        <w:rPr>
          <w:rFonts w:hint="cs"/>
        </w:rPr>
      </w:pPr>
      <w:r>
        <w:rPr>
          <w:rStyle w:val="a5"/>
        </w:rPr>
        <w:footnoteRef/>
      </w:r>
      <w:r>
        <w:rPr>
          <w:rtl/>
        </w:rPr>
        <w:t xml:space="preserve"> </w:t>
      </w:r>
      <w:r>
        <w:rPr>
          <w:rFonts w:hint="cs"/>
          <w:rtl/>
        </w:rPr>
        <w:t>הפסוק אליו הוא מכוון הוא ב</w:t>
      </w:r>
      <w:r>
        <w:rPr>
          <w:rtl/>
        </w:rPr>
        <w:t xml:space="preserve">משלי כח </w:t>
      </w:r>
      <w:r>
        <w:rPr>
          <w:rFonts w:hint="cs"/>
          <w:rtl/>
        </w:rPr>
        <w:t>כב: "</w:t>
      </w:r>
      <w:r>
        <w:rPr>
          <w:rtl/>
        </w:rPr>
        <w:t>נִבֳהָל לַהוֹן אִישׁ רַע עָיִן וְלֹא יֵדַע כִּי חֶסֶר יְבֹאֶנּוּ</w:t>
      </w:r>
      <w:r>
        <w:rPr>
          <w:rFonts w:hint="cs"/>
          <w:rtl/>
        </w:rPr>
        <w:t>" ומן הסתם גם למדרש ב</w:t>
      </w:r>
      <w:r>
        <w:rPr>
          <w:rtl/>
        </w:rPr>
        <w:t xml:space="preserve">שמות רבה לא </w:t>
      </w:r>
      <w:r>
        <w:rPr>
          <w:rFonts w:hint="cs"/>
          <w:rtl/>
        </w:rPr>
        <w:t xml:space="preserve">יז על עשו שהעדיף כסף על פני מערת המכפלה בשעת חלוקת ירושת יצחק בינו ובין יעקב. ובכך, מתקשר מדרש זה גם לבראשית רבה נח ז שדורש את הפסוק על עפרון שמכר את מערכת המכפלה לאברהם במחיר מופקע. </w:t>
      </w:r>
    </w:p>
  </w:footnote>
  <w:footnote w:id="17">
    <w:p w:rsidR="00C579AB" w:rsidRDefault="00C579AB">
      <w:pPr>
        <w:pStyle w:val="a3"/>
        <w:rPr>
          <w:rFonts w:hint="cs"/>
          <w:rtl/>
        </w:rPr>
      </w:pPr>
      <w:r>
        <w:rPr>
          <w:rStyle w:val="a5"/>
        </w:rPr>
        <w:footnoteRef/>
      </w:r>
      <w:r>
        <w:rPr>
          <w:rtl/>
        </w:rPr>
        <w:t xml:space="preserve"> </w:t>
      </w:r>
      <w:r>
        <w:rPr>
          <w:rFonts w:hint="cs"/>
          <w:rtl/>
          <w:lang w:eastAsia="en-US"/>
        </w:rPr>
        <w:t xml:space="preserve">ההשוואה של מנחת יעקב לעשו מול מנחתו ליוסף מצטרפת אולי למספר רב של השוואות בפרשני המקרא ובמדרש בין יוסף לעשו. יוסף בנה של רחל, הוא התשובה לעשו והכל בדרשות על הפסוקים שבסוף ספר עובדיה: "והיה </w:t>
      </w:r>
      <w:smartTag w:uri="urn:schemas-microsoft-com:office:smarttags" w:element="PersonName">
        <w:smartTagPr>
          <w:attr w:name="ProductID" w:val="בית יעקב"/>
        </w:smartTagPr>
        <w:r>
          <w:rPr>
            <w:rFonts w:hint="cs"/>
            <w:rtl/>
            <w:lang w:eastAsia="en-US"/>
          </w:rPr>
          <w:t>בית יעקב</w:t>
        </w:r>
      </w:smartTag>
      <w:r>
        <w:rPr>
          <w:rFonts w:hint="cs"/>
          <w:rtl/>
          <w:lang w:eastAsia="en-US"/>
        </w:rPr>
        <w:t xml:space="preserve"> אש ו</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להבה ... ועלו מושיעים בהר ציון לשפוט את הר עשו" (הפטרת וישלח). יוסף הוא היחיד שיכול לענות כהלכה לעשו, ראה תנחומא ויצא י. וראה גם פירוש צרור המור על הפסוק שלנו שיעקב נזכר כאן במנחה שהוא שלח לעשו, כפי שבעצם נזכר כבר במדרש בראשית בה לעיל. ואולי יש כאן רמז סמוי שיעקב הבין למי הוא שולח את המנחה הזו. אבל כפשוטו, נראה שספורנו לא מכוון כאן לדברים נסתרים, אלא פשוט לכבוד מלכות. יעקב נותן כבוד לשליט מצרים ומבין שלשליט של מעצמה שולחים איכות ולא כמות, דברים נדירים ומעט ולא הרבה מדבר נפוץ. ארץ ישראל לא יכלה להתחרות במצרים בפן הכמותי, אך בפן הייחודי והאיכותי. ראה רד"ק כאן שמדגיש את פן הייצוא: "</w:t>
      </w:r>
      <w:r>
        <w:rPr>
          <w:rtl/>
          <w:lang w:eastAsia="en-US"/>
        </w:rPr>
        <w:t>מעט צרי מעט דבש - הצרי והדבש היו מוציאין מארץ ישראל לשאר ארצות כמו שנאמר בפרשת צור, יהודה וארץ ישראל המה רוכליך בחטי מנית ופנג ודבש ושמן (יחזקאל כ"ז י"ז) וצרי הוא הנקרא בלסמא</w:t>
      </w:r>
      <w:r>
        <w:rPr>
          <w:rFonts w:hint="cs"/>
          <w:rtl/>
          <w:lang w:eastAsia="en-US"/>
        </w:rPr>
        <w:t>".</w:t>
      </w:r>
    </w:p>
  </w:footnote>
  <w:footnote w:id="18">
    <w:p w:rsidR="00C579AB" w:rsidRDefault="00C579AB" w:rsidP="007B4B48">
      <w:pPr>
        <w:pStyle w:val="a3"/>
        <w:rPr>
          <w:rFonts w:hint="cs"/>
          <w:rtl/>
        </w:rPr>
      </w:pPr>
      <w:r>
        <w:rPr>
          <w:rStyle w:val="a5"/>
        </w:rPr>
        <w:footnoteRef/>
      </w:r>
      <w:r>
        <w:rPr>
          <w:rtl/>
        </w:rPr>
        <w:t xml:space="preserve"> </w:t>
      </w:r>
      <w:r>
        <w:rPr>
          <w:rFonts w:hint="cs"/>
          <w:rtl/>
          <w:lang w:eastAsia="en-US"/>
        </w:rPr>
        <w:t>רד"ק הוא מהמפרשים שמצאנו שמתייחס הרבה (יחסית) לביטוי זמרת הארץ ומעתיק אותו, למשל כאן, למפגש שלמה ומלכת שבא, בלי שום סמך למקרא. מקום בו איננו נזכר כלל . כאן המפגש הוא בין שני שליטים שווי ערך. גם כאן, הדבר המיוחד ששלמה יכול לתת למלכת שבא, מלבד כמובן חכמת ארץ ישראל, הוא זמרת הארץ, תוצרי החקלאות המיוחדים שבהם השתבחה ארץ ישראל, שבגינם מדמרים בשבחה. וכמלך, ושלא כיעקב, יכול שלמה גם לתת בכמות גדולה. ראה עוד פירושו של רד"ק לפסוק בספר נחום ב ג: "</w:t>
      </w:r>
      <w:r>
        <w:rPr>
          <w:rtl/>
          <w:lang w:eastAsia="en-US"/>
        </w:rPr>
        <w:t>כִּי בְקָקוּם בֹּקְקִים וּזְמֹרֵיהֶם שִׁחֵתוּ</w:t>
      </w:r>
      <w:r>
        <w:rPr>
          <w:rFonts w:hint="cs"/>
          <w:rtl/>
          <w:lang w:eastAsia="en-US"/>
        </w:rPr>
        <w:t xml:space="preserve">" ואלה דבריו בהסתמך על </w:t>
      </w:r>
      <w:smartTag w:uri="urn:schemas-microsoft-com:office:smarttags" w:element="PersonName">
        <w:smartTagPr>
          <w:attr w:name="ProductID" w:val="תרגום יונתן"/>
        </w:smartTagPr>
        <w:r>
          <w:rPr>
            <w:rFonts w:hint="cs"/>
            <w:rtl/>
            <w:lang w:eastAsia="en-US"/>
          </w:rPr>
          <w:t>תרגום יונתן</w:t>
        </w:r>
      </w:smartTag>
      <w:r>
        <w:rPr>
          <w:rFonts w:hint="cs"/>
          <w:rtl/>
          <w:lang w:eastAsia="en-US"/>
        </w:rPr>
        <w:t xml:space="preserve"> לפסוק: "</w:t>
      </w:r>
      <w:r>
        <w:rPr>
          <w:rtl/>
          <w:lang w:eastAsia="en-US"/>
        </w:rPr>
        <w:t>וזמוריהם שחתו - נטיעותיהם וזמוריהם שחתו שנה בשנה בב</w:t>
      </w:r>
      <w:r>
        <w:rPr>
          <w:rFonts w:hint="cs"/>
          <w:rtl/>
          <w:lang w:eastAsia="en-US"/>
        </w:rPr>
        <w:t>ו</w:t>
      </w:r>
      <w:r>
        <w:rPr>
          <w:rtl/>
          <w:lang w:eastAsia="en-US"/>
        </w:rPr>
        <w:t xml:space="preserve">אם בארצם </w:t>
      </w:r>
      <w:r>
        <w:rPr>
          <w:rFonts w:hint="cs"/>
          <w:rtl/>
          <w:lang w:eastAsia="en-US"/>
        </w:rPr>
        <w:t xml:space="preserve">... ויונתן תרגם: </w:t>
      </w:r>
      <w:r>
        <w:rPr>
          <w:rtl/>
          <w:lang w:eastAsia="en-US"/>
        </w:rPr>
        <w:t>וזמוריהם כמו מזמרת הארץ שתרגם וקרוי תושבחתיהון חבילו</w:t>
      </w:r>
      <w:r>
        <w:rPr>
          <w:rFonts w:hint="cs"/>
          <w:rtl/>
          <w:lang w:eastAsia="en-US"/>
        </w:rPr>
        <w:t xml:space="preserve">". </w:t>
      </w:r>
      <w:r w:rsidR="007B4B48">
        <w:rPr>
          <w:rFonts w:hint="cs"/>
          <w:rtl/>
          <w:lang w:eastAsia="en-US"/>
        </w:rPr>
        <w:t xml:space="preserve">הזמורה כאן, מחזירה אותנו לפשט הפשוט שזמרת הארץ הם הדברים שזומרים (חותכים) אותם וגורמים לצמיחה ופירות. אבל גם כאן גוברת המטאפורה והקשר זמירה </w:t>
      </w:r>
      <w:r w:rsidR="007B4B48">
        <w:rPr>
          <w:rtl/>
          <w:lang w:eastAsia="en-US"/>
        </w:rPr>
        <w:t>–</w:t>
      </w:r>
      <w:r w:rsidR="007B4B48">
        <w:rPr>
          <w:rFonts w:hint="cs"/>
          <w:rtl/>
          <w:lang w:eastAsia="en-US"/>
        </w:rPr>
        <w:t xml:space="preserve"> זמרה. </w:t>
      </w:r>
      <w:r>
        <w:rPr>
          <w:rFonts w:hint="cs"/>
          <w:rtl/>
          <w:lang w:eastAsia="en-US"/>
        </w:rPr>
        <w:t>האם נא</w:t>
      </w:r>
      <w:r w:rsidR="007B4B48">
        <w:rPr>
          <w:rFonts w:hint="cs"/>
          <w:rtl/>
          <w:lang w:eastAsia="en-US"/>
        </w:rPr>
        <w:t>מ</w:t>
      </w:r>
      <w:r>
        <w:rPr>
          <w:rFonts w:hint="cs"/>
          <w:rtl/>
          <w:lang w:eastAsia="en-US"/>
        </w:rPr>
        <w:t>ר שזמורת הכרם היא זמרת הארץ, ממנה יוצאים הפירות הטובים שמשבחים את שמה של ארץ ישראל (ושאולי על תוצרתה שרים ומזמרים).</w:t>
      </w:r>
    </w:p>
  </w:footnote>
  <w:footnote w:id="19">
    <w:p w:rsidR="00C579AB" w:rsidRDefault="00C579AB">
      <w:pPr>
        <w:pStyle w:val="a3"/>
        <w:rPr>
          <w:rFonts w:hint="cs"/>
          <w:rtl/>
        </w:rPr>
      </w:pPr>
      <w:r>
        <w:rPr>
          <w:rStyle w:val="a5"/>
        </w:rPr>
        <w:footnoteRef/>
      </w:r>
      <w:r>
        <w:rPr>
          <w:rtl/>
        </w:rPr>
        <w:t xml:space="preserve"> </w:t>
      </w:r>
      <w:r w:rsidR="00C4034B">
        <w:rPr>
          <w:rFonts w:hint="cs"/>
          <w:rtl/>
          <w:lang w:eastAsia="en-US"/>
        </w:rPr>
        <w:t xml:space="preserve">פירוש </w:t>
      </w:r>
      <w:r>
        <w:rPr>
          <w:rFonts w:hint="cs"/>
          <w:rtl/>
          <w:lang w:eastAsia="en-US"/>
        </w:rPr>
        <w:t>כלי יקר מקשר את הנכאת צרי ולוט של מכירת יוסף (בראשית לז) עם הנכאת צרי ולוט של זמרת הארץ שבפרשתנו. פרשנים ומדרשים רבים מציינים את הנכאת צרי ולוט של מכירת יוסף כדי שלא יצטער יוסף, כהקלת מה על סבלו במכירה, על מסירתו בידי סוחרים גסים ונודפי ריח רע. הקישור לנכאת צרי ולוט שכעת מורידים האחים ליוסף השליט, היא, כך נראה חידוש של כלי יקר. (צריך לבדוק בבעל הטורים). שיטת כלי יקר לאורך כל סיפור יוסף ואחיו היא להראות שכל מה שעשה יוסף לאחיו היה מעין מידה כנגד מידה ובמטרה להביא אותם בהדרגה להכרה בחטאם. ראה דבריו שם באריכות: "</w:t>
      </w:r>
      <w:r>
        <w:rPr>
          <w:rtl/>
          <w:lang w:eastAsia="en-US"/>
        </w:rPr>
        <w:t>וכנגד מה שהשליכו את יוסף לבור ויאסוף אותם אל משמר</w:t>
      </w:r>
      <w:r>
        <w:rPr>
          <w:rFonts w:hint="cs"/>
          <w:rtl/>
          <w:lang w:eastAsia="en-US"/>
        </w:rPr>
        <w:t xml:space="preserve"> ...</w:t>
      </w:r>
      <w:r>
        <w:rPr>
          <w:rtl/>
          <w:lang w:eastAsia="en-US"/>
        </w:rPr>
        <w:t xml:space="preserve"> לפי שאחר כך ראו עין בעין שבמדה שמדדו נמדד להם:</w:t>
      </w:r>
      <w:r>
        <w:rPr>
          <w:rFonts w:hint="cs"/>
          <w:rtl/>
          <w:lang w:eastAsia="en-US"/>
        </w:rPr>
        <w:t xml:space="preserve"> </w:t>
      </w:r>
      <w:r>
        <w:rPr>
          <w:rtl/>
          <w:lang w:eastAsia="en-US"/>
        </w:rPr>
        <w:t>ועלילת הגביע היתה, כדי שעל ידו יהיו בחשש עבדות כמו שפסקו על עצמם הננו עבדים לאדוני, כי בזה יתמרק העוון שמכרו את יוסף לעבד</w:t>
      </w:r>
      <w:r>
        <w:rPr>
          <w:rFonts w:hint="cs"/>
          <w:rtl/>
          <w:lang w:eastAsia="en-US"/>
        </w:rPr>
        <w:t>"</w:t>
      </w:r>
      <w:r>
        <w:rPr>
          <w:rtl/>
          <w:lang w:eastAsia="en-US"/>
        </w:rPr>
        <w:t>.</w:t>
      </w:r>
      <w:r>
        <w:rPr>
          <w:rFonts w:hint="cs"/>
          <w:rtl/>
          <w:lang w:eastAsia="en-US"/>
        </w:rPr>
        <w:t xml:space="preserve"> ויעקב ברוח הנבואה שם לב לאיפה שיש כאן, למידה כנגד מידה. ואנו נוסיף, שאולי כשיוסף ראה את המנחה, נזכר לא רק בנכאות צרי ולוט של הורדתו למצרים, אלא בכל שבחה של ארץ ישראל, בזמרת הארץ, שהיא אחרי הכל ארץ מולדתו ובית אביו. האם הקטף, השמן האגורי, הפיסטוק שאמי, השקדים ודבש השעווה וכל זמרת </w:t>
      </w:r>
      <w:smartTag w:uri="urn:schemas-microsoft-com:office:smarttags" w:element="PersonName">
        <w:smartTagPr>
          <w:attr w:name="ProductID" w:val="הארץ לא"/>
        </w:smartTagPr>
        <w:r>
          <w:rPr>
            <w:rFonts w:hint="cs"/>
            <w:rtl/>
            <w:lang w:eastAsia="en-US"/>
          </w:rPr>
          <w:t>הארץ לא</w:t>
        </w:r>
      </w:smartTag>
      <w:r>
        <w:rPr>
          <w:rFonts w:hint="cs"/>
          <w:rtl/>
          <w:lang w:eastAsia="en-US"/>
        </w:rPr>
        <w:t xml:space="preserve"> העלו געגועים בלבו של יוסף ולא רככו אותו?</w:t>
      </w:r>
      <w:r>
        <w:rPr>
          <w:rFonts w:hint="cs"/>
          <w:rtl/>
        </w:rPr>
        <w:t xml:space="preserve"> האם זמרת הארץ הביאה בסוף לחידוש אחוות האחים?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Default="00C579AB" w:rsidP="00C4034B">
    <w:pPr>
      <w:pStyle w:val="1"/>
      <w:tabs>
        <w:tab w:val="clear" w:pos="9469"/>
        <w:tab w:val="right" w:pos="9185"/>
      </w:tabs>
      <w:rPr>
        <w:rFonts w:hint="cs"/>
        <w:rtl/>
      </w:rPr>
    </w:pPr>
    <w:r>
      <w:rPr>
        <w:rtl/>
      </w:rPr>
      <w:t xml:space="preserve">פרשת </w:t>
    </w:r>
    <w:fldSimple w:instr=" SUBJECT  \* MERGEFORMAT ">
      <w:r>
        <w:rPr>
          <w:rtl/>
        </w:rPr>
        <w:t>מקץ, שבת חנוכה</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AB" w:rsidRDefault="00C579AB">
    <w:pPr>
      <w:pStyle w:val="1"/>
      <w:rPr>
        <w:rFonts w:hint="cs"/>
        <w:rtl/>
      </w:rPr>
    </w:pPr>
    <w:r>
      <w:rPr>
        <w:rtl/>
      </w:rPr>
      <w:t xml:space="preserve">פרשת </w:t>
    </w:r>
    <w:fldSimple w:instr=" SUBJECT  \* MERGEFORMAT ">
      <w:r>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8"/>
    <w:rsid w:val="0000081C"/>
    <w:rsid w:val="00001581"/>
    <w:rsid w:val="00002AEE"/>
    <w:rsid w:val="0000326A"/>
    <w:rsid w:val="00037093"/>
    <w:rsid w:val="00042A7B"/>
    <w:rsid w:val="0006085E"/>
    <w:rsid w:val="00064796"/>
    <w:rsid w:val="000718BE"/>
    <w:rsid w:val="00073D1D"/>
    <w:rsid w:val="0007593B"/>
    <w:rsid w:val="00080A27"/>
    <w:rsid w:val="00083668"/>
    <w:rsid w:val="00084066"/>
    <w:rsid w:val="0009058D"/>
    <w:rsid w:val="000C3E3A"/>
    <w:rsid w:val="000C65AE"/>
    <w:rsid w:val="000D5A43"/>
    <w:rsid w:val="000E2B7B"/>
    <w:rsid w:val="000E33D2"/>
    <w:rsid w:val="000F30FD"/>
    <w:rsid w:val="000F4D09"/>
    <w:rsid w:val="00100D72"/>
    <w:rsid w:val="0010330E"/>
    <w:rsid w:val="001108E7"/>
    <w:rsid w:val="001112B8"/>
    <w:rsid w:val="00122003"/>
    <w:rsid w:val="00122BC0"/>
    <w:rsid w:val="001278B5"/>
    <w:rsid w:val="00133335"/>
    <w:rsid w:val="00147BE8"/>
    <w:rsid w:val="001501C2"/>
    <w:rsid w:val="001A1AF1"/>
    <w:rsid w:val="001A313E"/>
    <w:rsid w:val="001A53ED"/>
    <w:rsid w:val="001A72F6"/>
    <w:rsid w:val="001B30DB"/>
    <w:rsid w:val="001B57EA"/>
    <w:rsid w:val="001B6AAC"/>
    <w:rsid w:val="001C5318"/>
    <w:rsid w:val="001D5AFD"/>
    <w:rsid w:val="001E145D"/>
    <w:rsid w:val="001E4C20"/>
    <w:rsid w:val="001E773F"/>
    <w:rsid w:val="002029E3"/>
    <w:rsid w:val="0020315A"/>
    <w:rsid w:val="00244EF1"/>
    <w:rsid w:val="002618DD"/>
    <w:rsid w:val="00267053"/>
    <w:rsid w:val="002771A8"/>
    <w:rsid w:val="002B0E60"/>
    <w:rsid w:val="002B58F5"/>
    <w:rsid w:val="002D6C28"/>
    <w:rsid w:val="00315A88"/>
    <w:rsid w:val="00346320"/>
    <w:rsid w:val="00356268"/>
    <w:rsid w:val="00356773"/>
    <w:rsid w:val="00377E3D"/>
    <w:rsid w:val="00386965"/>
    <w:rsid w:val="003938E6"/>
    <w:rsid w:val="003A6C95"/>
    <w:rsid w:val="003C04C0"/>
    <w:rsid w:val="003C31FE"/>
    <w:rsid w:val="003E20DA"/>
    <w:rsid w:val="00400491"/>
    <w:rsid w:val="00406BC0"/>
    <w:rsid w:val="00410052"/>
    <w:rsid w:val="00453FB3"/>
    <w:rsid w:val="00471AE9"/>
    <w:rsid w:val="004850AA"/>
    <w:rsid w:val="0048592F"/>
    <w:rsid w:val="0049779D"/>
    <w:rsid w:val="004C5338"/>
    <w:rsid w:val="004E32AB"/>
    <w:rsid w:val="004E7B15"/>
    <w:rsid w:val="004F7290"/>
    <w:rsid w:val="00500D47"/>
    <w:rsid w:val="005305BF"/>
    <w:rsid w:val="00534676"/>
    <w:rsid w:val="00537E1B"/>
    <w:rsid w:val="0054538F"/>
    <w:rsid w:val="00560FB5"/>
    <w:rsid w:val="005621B9"/>
    <w:rsid w:val="00566648"/>
    <w:rsid w:val="005717B8"/>
    <w:rsid w:val="0058059F"/>
    <w:rsid w:val="00581FA6"/>
    <w:rsid w:val="0058265F"/>
    <w:rsid w:val="00584C1B"/>
    <w:rsid w:val="005934E4"/>
    <w:rsid w:val="00594D40"/>
    <w:rsid w:val="005A047D"/>
    <w:rsid w:val="005B36ED"/>
    <w:rsid w:val="005E0402"/>
    <w:rsid w:val="00603E01"/>
    <w:rsid w:val="00611E9E"/>
    <w:rsid w:val="00612C5C"/>
    <w:rsid w:val="0061654B"/>
    <w:rsid w:val="0061689C"/>
    <w:rsid w:val="00625B78"/>
    <w:rsid w:val="00634AF4"/>
    <w:rsid w:val="00643F01"/>
    <w:rsid w:val="00661FE7"/>
    <w:rsid w:val="00687853"/>
    <w:rsid w:val="006A6B1D"/>
    <w:rsid w:val="006A6ED5"/>
    <w:rsid w:val="006B305F"/>
    <w:rsid w:val="006B5515"/>
    <w:rsid w:val="006C5B55"/>
    <w:rsid w:val="006F2E49"/>
    <w:rsid w:val="00701930"/>
    <w:rsid w:val="00713EA2"/>
    <w:rsid w:val="007166D0"/>
    <w:rsid w:val="00733448"/>
    <w:rsid w:val="00736C8F"/>
    <w:rsid w:val="00742DAC"/>
    <w:rsid w:val="0075642F"/>
    <w:rsid w:val="00762692"/>
    <w:rsid w:val="00771239"/>
    <w:rsid w:val="007751F7"/>
    <w:rsid w:val="00795024"/>
    <w:rsid w:val="0079719F"/>
    <w:rsid w:val="007A380B"/>
    <w:rsid w:val="007B2BC6"/>
    <w:rsid w:val="007B4B48"/>
    <w:rsid w:val="007B57A4"/>
    <w:rsid w:val="007B6E31"/>
    <w:rsid w:val="007F0C27"/>
    <w:rsid w:val="007F2046"/>
    <w:rsid w:val="00810FB8"/>
    <w:rsid w:val="00823157"/>
    <w:rsid w:val="008638AC"/>
    <w:rsid w:val="00870B68"/>
    <w:rsid w:val="008756E2"/>
    <w:rsid w:val="00875AF5"/>
    <w:rsid w:val="00883024"/>
    <w:rsid w:val="00897B76"/>
    <w:rsid w:val="008C457C"/>
    <w:rsid w:val="008D3C5E"/>
    <w:rsid w:val="008F1ED2"/>
    <w:rsid w:val="008F590A"/>
    <w:rsid w:val="0090199C"/>
    <w:rsid w:val="009166F0"/>
    <w:rsid w:val="00924BC4"/>
    <w:rsid w:val="00957B66"/>
    <w:rsid w:val="00967D65"/>
    <w:rsid w:val="0098358B"/>
    <w:rsid w:val="009872D7"/>
    <w:rsid w:val="00995B74"/>
    <w:rsid w:val="009A0ED5"/>
    <w:rsid w:val="009A5438"/>
    <w:rsid w:val="009C5A17"/>
    <w:rsid w:val="009D1ADA"/>
    <w:rsid w:val="009E3D60"/>
    <w:rsid w:val="009E4C8D"/>
    <w:rsid w:val="009F6AC7"/>
    <w:rsid w:val="00A0242E"/>
    <w:rsid w:val="00A1363F"/>
    <w:rsid w:val="00A254C5"/>
    <w:rsid w:val="00A3416B"/>
    <w:rsid w:val="00A367A0"/>
    <w:rsid w:val="00A41A18"/>
    <w:rsid w:val="00A44585"/>
    <w:rsid w:val="00A53E9A"/>
    <w:rsid w:val="00A551ED"/>
    <w:rsid w:val="00A714AD"/>
    <w:rsid w:val="00A724FE"/>
    <w:rsid w:val="00A751AE"/>
    <w:rsid w:val="00A76ADC"/>
    <w:rsid w:val="00A83F5A"/>
    <w:rsid w:val="00A847E0"/>
    <w:rsid w:val="00AB76DC"/>
    <w:rsid w:val="00AC5B0C"/>
    <w:rsid w:val="00AC7D57"/>
    <w:rsid w:val="00AD2E2F"/>
    <w:rsid w:val="00AD60D4"/>
    <w:rsid w:val="00AE23DB"/>
    <w:rsid w:val="00AF3872"/>
    <w:rsid w:val="00AF4BE0"/>
    <w:rsid w:val="00B030F5"/>
    <w:rsid w:val="00B03279"/>
    <w:rsid w:val="00B03732"/>
    <w:rsid w:val="00B056EC"/>
    <w:rsid w:val="00B159FD"/>
    <w:rsid w:val="00B32087"/>
    <w:rsid w:val="00B33669"/>
    <w:rsid w:val="00B35FB8"/>
    <w:rsid w:val="00B509A2"/>
    <w:rsid w:val="00B73FA3"/>
    <w:rsid w:val="00B86F8A"/>
    <w:rsid w:val="00BA17D9"/>
    <w:rsid w:val="00BA211F"/>
    <w:rsid w:val="00BC4A80"/>
    <w:rsid w:val="00BF4880"/>
    <w:rsid w:val="00C05CCE"/>
    <w:rsid w:val="00C32F71"/>
    <w:rsid w:val="00C34E5A"/>
    <w:rsid w:val="00C37F7A"/>
    <w:rsid w:val="00C4034B"/>
    <w:rsid w:val="00C50266"/>
    <w:rsid w:val="00C51C1E"/>
    <w:rsid w:val="00C579AB"/>
    <w:rsid w:val="00C60FEC"/>
    <w:rsid w:val="00C80A06"/>
    <w:rsid w:val="00CA2263"/>
    <w:rsid w:val="00CA2324"/>
    <w:rsid w:val="00CC26EB"/>
    <w:rsid w:val="00CC4091"/>
    <w:rsid w:val="00CD4FC5"/>
    <w:rsid w:val="00CE5FDF"/>
    <w:rsid w:val="00D02901"/>
    <w:rsid w:val="00D05ADD"/>
    <w:rsid w:val="00D154B6"/>
    <w:rsid w:val="00D2499E"/>
    <w:rsid w:val="00D3610E"/>
    <w:rsid w:val="00D36671"/>
    <w:rsid w:val="00D42833"/>
    <w:rsid w:val="00D4339E"/>
    <w:rsid w:val="00D51C32"/>
    <w:rsid w:val="00D67988"/>
    <w:rsid w:val="00D86462"/>
    <w:rsid w:val="00D90017"/>
    <w:rsid w:val="00D90C48"/>
    <w:rsid w:val="00DA5FAD"/>
    <w:rsid w:val="00DB128D"/>
    <w:rsid w:val="00DB12A1"/>
    <w:rsid w:val="00DB430E"/>
    <w:rsid w:val="00DB6A86"/>
    <w:rsid w:val="00DC030E"/>
    <w:rsid w:val="00DC2887"/>
    <w:rsid w:val="00DE2EBB"/>
    <w:rsid w:val="00DF0C37"/>
    <w:rsid w:val="00DF5495"/>
    <w:rsid w:val="00DF76CB"/>
    <w:rsid w:val="00E02521"/>
    <w:rsid w:val="00E33CC1"/>
    <w:rsid w:val="00E4421E"/>
    <w:rsid w:val="00E44B6C"/>
    <w:rsid w:val="00E51639"/>
    <w:rsid w:val="00E51DA9"/>
    <w:rsid w:val="00E74743"/>
    <w:rsid w:val="00E90078"/>
    <w:rsid w:val="00E964B7"/>
    <w:rsid w:val="00E96E19"/>
    <w:rsid w:val="00E9799A"/>
    <w:rsid w:val="00EB22F9"/>
    <w:rsid w:val="00EC0130"/>
    <w:rsid w:val="00EC622E"/>
    <w:rsid w:val="00ED2945"/>
    <w:rsid w:val="00EE0442"/>
    <w:rsid w:val="00EF6372"/>
    <w:rsid w:val="00F036F2"/>
    <w:rsid w:val="00F0490A"/>
    <w:rsid w:val="00F13097"/>
    <w:rsid w:val="00F13FB2"/>
    <w:rsid w:val="00F200CD"/>
    <w:rsid w:val="00F20356"/>
    <w:rsid w:val="00F20511"/>
    <w:rsid w:val="00F24CF1"/>
    <w:rsid w:val="00F32F9E"/>
    <w:rsid w:val="00F51C9D"/>
    <w:rsid w:val="00F56D9F"/>
    <w:rsid w:val="00F60EFB"/>
    <w:rsid w:val="00F65AF4"/>
    <w:rsid w:val="00F74AEF"/>
    <w:rsid w:val="00F9220F"/>
    <w:rsid w:val="00FD19F1"/>
    <w:rsid w:val="00FD7791"/>
    <w:rsid w:val="00FE312D"/>
    <w:rsid w:val="00FE7A92"/>
    <w:rsid w:val="00FF5B5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0DC0F7A-B7F8-488D-BDBA-739C7E65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81FA6"/>
    <w:pPr>
      <w:bidi/>
    </w:pPr>
    <w:rPr>
      <w:rFonts w:cs="Narkisim"/>
      <w:sz w:val="22"/>
      <w:szCs w:val="22"/>
      <w:lang w:eastAsia="he-IL"/>
    </w:rPr>
  </w:style>
  <w:style w:type="paragraph" w:styleId="1">
    <w:name w:val="heading 1"/>
    <w:basedOn w:val="a"/>
    <w:next w:val="a"/>
    <w:link w:val="10"/>
    <w:qFormat/>
    <w:rsid w:val="00581FA6"/>
    <w:pPr>
      <w:keepNext/>
      <w:tabs>
        <w:tab w:val="right" w:pos="9469"/>
      </w:tabs>
      <w:jc w:val="both"/>
      <w:outlineLvl w:val="0"/>
    </w:pPr>
    <w:rPr>
      <w:rFonts w:cs="David"/>
      <w:b/>
      <w:bCs/>
      <w:szCs w:val="28"/>
    </w:rPr>
  </w:style>
  <w:style w:type="character" w:default="1" w:styleId="a0">
    <w:name w:val="Default Paragraph Font"/>
    <w:uiPriority w:val="1"/>
    <w:semiHidden/>
    <w:unhideWhenUsed/>
    <w:rsid w:val="00581F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81FA6"/>
  </w:style>
  <w:style w:type="paragraph" w:styleId="a3">
    <w:name w:val="footnote text"/>
    <w:basedOn w:val="a"/>
    <w:link w:val="a4"/>
    <w:semiHidden/>
    <w:rsid w:val="00581FA6"/>
    <w:pPr>
      <w:ind w:left="170" w:hanging="170"/>
      <w:jc w:val="both"/>
    </w:pPr>
    <w:rPr>
      <w:sz w:val="20"/>
      <w:szCs w:val="20"/>
    </w:rPr>
  </w:style>
  <w:style w:type="character" w:styleId="a5">
    <w:name w:val="footnote reference"/>
    <w:semiHidden/>
    <w:rsid w:val="00581FA6"/>
    <w:rPr>
      <w:vertAlign w:val="superscript"/>
    </w:rPr>
  </w:style>
  <w:style w:type="paragraph" w:styleId="a6">
    <w:name w:val="header"/>
    <w:basedOn w:val="a"/>
    <w:link w:val="a7"/>
    <w:rsid w:val="00581FA6"/>
    <w:pPr>
      <w:tabs>
        <w:tab w:val="center" w:pos="4153"/>
        <w:tab w:val="right" w:pos="8306"/>
      </w:tabs>
    </w:pPr>
  </w:style>
  <w:style w:type="paragraph" w:styleId="a8">
    <w:name w:val="footer"/>
    <w:basedOn w:val="a"/>
    <w:link w:val="a9"/>
    <w:rsid w:val="00581FA6"/>
    <w:pPr>
      <w:tabs>
        <w:tab w:val="center" w:pos="4153"/>
        <w:tab w:val="right" w:pos="8306"/>
      </w:tabs>
    </w:pPr>
  </w:style>
  <w:style w:type="paragraph" w:customStyle="1" w:styleId="aa">
    <w:name w:val="כותרת"/>
    <w:basedOn w:val="a"/>
    <w:rsid w:val="00581FA6"/>
    <w:pPr>
      <w:spacing w:before="240" w:line="320" w:lineRule="atLeast"/>
      <w:jc w:val="center"/>
    </w:pPr>
    <w:rPr>
      <w:rFonts w:cs="David"/>
      <w:b/>
      <w:bCs/>
      <w:spacing w:val="20"/>
      <w:szCs w:val="32"/>
    </w:rPr>
  </w:style>
  <w:style w:type="paragraph" w:customStyle="1" w:styleId="ab">
    <w:name w:val="כותרת קטע"/>
    <w:basedOn w:val="a"/>
    <w:rsid w:val="00581FA6"/>
    <w:pPr>
      <w:spacing w:before="240" w:line="300" w:lineRule="atLeast"/>
    </w:pPr>
    <w:rPr>
      <w:rFonts w:cs="Arial"/>
      <w:b/>
      <w:bCs/>
      <w:szCs w:val="24"/>
    </w:rPr>
  </w:style>
  <w:style w:type="paragraph" w:customStyle="1" w:styleId="ac">
    <w:name w:val="מקור"/>
    <w:basedOn w:val="a"/>
    <w:rsid w:val="00581FA6"/>
    <w:pPr>
      <w:spacing w:line="320" w:lineRule="atLeast"/>
      <w:jc w:val="both"/>
    </w:pPr>
    <w:rPr>
      <w:rFonts w:cs="David"/>
      <w:szCs w:val="24"/>
    </w:rPr>
  </w:style>
  <w:style w:type="paragraph" w:customStyle="1" w:styleId="ad">
    <w:name w:val="מחלקי המים"/>
    <w:basedOn w:val="a"/>
    <w:rsid w:val="00581FA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581FA6"/>
    <w:rPr>
      <w:color w:val="0000FF"/>
      <w:u w:val="single"/>
    </w:rPr>
  </w:style>
  <w:style w:type="paragraph" w:styleId="af0">
    <w:name w:val="Balloon Text"/>
    <w:basedOn w:val="a"/>
    <w:link w:val="af1"/>
    <w:uiPriority w:val="99"/>
    <w:semiHidden/>
    <w:unhideWhenUsed/>
    <w:rsid w:val="00581FA6"/>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semiHidden/>
    <w:rsid w:val="00581FA6"/>
    <w:rPr>
      <w:rFonts w:cs="Narkisim"/>
      <w:lang w:eastAsia="he-IL"/>
    </w:rPr>
  </w:style>
  <w:style w:type="character" w:customStyle="1" w:styleId="10">
    <w:name w:val="כותרת 1 תו"/>
    <w:link w:val="1"/>
    <w:rsid w:val="00581FA6"/>
    <w:rPr>
      <w:rFonts w:cs="David"/>
      <w:b/>
      <w:bCs/>
      <w:sz w:val="22"/>
      <w:szCs w:val="28"/>
      <w:lang w:eastAsia="he-IL"/>
    </w:rPr>
  </w:style>
  <w:style w:type="character" w:customStyle="1" w:styleId="a7">
    <w:name w:val="כותרת עליונה תו"/>
    <w:link w:val="a6"/>
    <w:rsid w:val="00581FA6"/>
    <w:rPr>
      <w:rFonts w:cs="Narkisim"/>
      <w:sz w:val="22"/>
      <w:szCs w:val="22"/>
      <w:lang w:eastAsia="he-IL"/>
    </w:rPr>
  </w:style>
  <w:style w:type="character" w:customStyle="1" w:styleId="a9">
    <w:name w:val="כותרת תחתונה תו"/>
    <w:link w:val="a8"/>
    <w:rsid w:val="00581FA6"/>
    <w:rPr>
      <w:rFonts w:cs="Narkisim"/>
      <w:sz w:val="22"/>
      <w:szCs w:val="22"/>
      <w:lang w:eastAsia="he-IL"/>
    </w:rPr>
  </w:style>
  <w:style w:type="character" w:customStyle="1" w:styleId="af1">
    <w:name w:val="טקסט בלונים תו"/>
    <w:link w:val="af0"/>
    <w:uiPriority w:val="99"/>
    <w:semiHidden/>
    <w:rsid w:val="00581FA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wikipedia.org/wiki/%D7%96%D7%9E%D7%A8%D7%AA_%D7%94%D7%90%D7%A8%D7%A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he.wikipedia.org/wiki/%D7%90%D7%A4%D7%A8%D7%A1%D7%9E%D7%95%D7%9F_(%D7%91%D7%95%D7%A9%D7%9D)" TargetMode="External"/><Relationship Id="rId1" Type="http://schemas.openxmlformats.org/officeDocument/2006/relationships/hyperlink" Target="http://he.wikipedia.org/wiki/%D7%90%D7%A8%D7%92%D7%9E%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434</Words>
  <Characters>2172</Characters>
  <Application>Microsoft Office Word</Application>
  <DocSecurity>4</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זמרת הארץ</vt:lpstr>
      <vt:lpstr>זמרת הארץ</vt:lpstr>
    </vt:vector>
  </TitlesOfParts>
  <Company> </Company>
  <LinksUpToDate>false</LinksUpToDate>
  <CharactersWithSpaces>2601</CharactersWithSpaces>
  <SharedDoc>false</SharedDoc>
  <HLinks>
    <vt:vector size="18" baseType="variant">
      <vt:variant>
        <vt:i4>4456500</vt:i4>
      </vt:variant>
      <vt:variant>
        <vt:i4>3</vt:i4>
      </vt:variant>
      <vt:variant>
        <vt:i4>0</vt:i4>
      </vt:variant>
      <vt:variant>
        <vt:i4>5</vt:i4>
      </vt:variant>
      <vt:variant>
        <vt:lpwstr>http://he.wikipedia.org/wiki/%D7%96%D7%9E%D7%A8%D7%AA_%D7%94%D7%90%D7%A8%D7%A5</vt:lpwstr>
      </vt:variant>
      <vt:variant>
        <vt:lpwstr/>
      </vt:variant>
      <vt:variant>
        <vt:i4>5177397</vt:i4>
      </vt:variant>
      <vt:variant>
        <vt:i4>3</vt:i4>
      </vt:variant>
      <vt:variant>
        <vt:i4>0</vt:i4>
      </vt:variant>
      <vt:variant>
        <vt:i4>5</vt:i4>
      </vt:variant>
      <vt:variant>
        <vt:lpwstr>http://he.wikipedia.org/wiki/%D7%90%D7%A4%D7%A8%D7%A1%D7%9E%D7%95%D7%9F_(%D7%91%D7%95%D7%A9%D7%9D)</vt:lpwstr>
      </vt:variant>
      <vt:variant>
        <vt:lpwstr/>
      </vt:variant>
      <vt:variant>
        <vt:i4>6357024</vt:i4>
      </vt:variant>
      <vt:variant>
        <vt:i4>0</vt:i4>
      </vt:variant>
      <vt:variant>
        <vt:i4>0</vt:i4>
      </vt:variant>
      <vt:variant>
        <vt:i4>5</vt:i4>
      </vt:variant>
      <vt:variant>
        <vt:lpwstr>http://he.wikipedia.org/wiki/%D7%90%D7%A8%D7%92%D7%9E%D7%9F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dc:description/>
  <cp:lastModifiedBy>שמעון אפק</cp:lastModifiedBy>
  <cp:revision>2</cp:revision>
  <cp:lastPrinted>2010-12-03T07:04:00Z</cp:lastPrinted>
  <dcterms:created xsi:type="dcterms:W3CDTF">2016-11-21T06:34:00Z</dcterms:created>
  <dcterms:modified xsi:type="dcterms:W3CDTF">2016-11-21T06:34:00Z</dcterms:modified>
</cp:coreProperties>
</file>