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7CC" w:rsidRPr="0039207A" w:rsidRDefault="00246CC9" w:rsidP="00137928">
      <w:pPr>
        <w:pStyle w:val="aa"/>
        <w:bidi w:val="0"/>
        <w:outlineLvl w:val="0"/>
      </w:pPr>
      <w:bookmarkStart w:id="0" w:name="_GoBack"/>
      <w:bookmarkEnd w:id="0"/>
      <w:r>
        <w:rPr>
          <w:rFonts w:hint="cs"/>
          <w:rtl/>
        </w:rPr>
        <w:t>תו</w:t>
      </w:r>
      <w:r>
        <w:rPr>
          <w:rFonts w:hint="eastAsia"/>
          <w:rtl/>
        </w:rPr>
        <w:t>ֹ</w:t>
      </w:r>
      <w:r>
        <w:rPr>
          <w:rFonts w:hint="cs"/>
          <w:rtl/>
        </w:rPr>
        <w:t>כו</w:t>
      </w:r>
      <w:r>
        <w:rPr>
          <w:rFonts w:hint="eastAsia"/>
          <w:rtl/>
        </w:rPr>
        <w:t>ֹ</w:t>
      </w:r>
      <w:r>
        <w:rPr>
          <w:rFonts w:hint="cs"/>
          <w:rtl/>
        </w:rPr>
        <w:t xml:space="preserve"> כ</w:t>
      </w:r>
      <w:r>
        <w:rPr>
          <w:rFonts w:hint="eastAsia"/>
          <w:rtl/>
        </w:rPr>
        <w:t>ְּ</w:t>
      </w:r>
      <w:r>
        <w:rPr>
          <w:rFonts w:hint="cs"/>
          <w:rtl/>
        </w:rPr>
        <w:t>ב</w:t>
      </w:r>
      <w:r>
        <w:rPr>
          <w:rFonts w:hint="eastAsia"/>
          <w:rtl/>
        </w:rPr>
        <w:t>ָ</w:t>
      </w:r>
      <w:r>
        <w:rPr>
          <w:rFonts w:hint="cs"/>
          <w:rtl/>
        </w:rPr>
        <w:t>רו</w:t>
      </w:r>
      <w:r>
        <w:rPr>
          <w:rFonts w:hint="eastAsia"/>
          <w:rtl/>
        </w:rPr>
        <w:t>ֹ</w:t>
      </w:r>
    </w:p>
    <w:p w:rsidR="008E37CC" w:rsidRDefault="00246CC9" w:rsidP="008A7544">
      <w:pPr>
        <w:autoSpaceDE w:val="0"/>
        <w:autoSpaceDN w:val="0"/>
        <w:adjustRightInd w:val="0"/>
        <w:spacing w:before="240" w:line="320" w:lineRule="atLeast"/>
        <w:jc w:val="both"/>
        <w:rPr>
          <w:rFonts w:hint="cs"/>
          <w:rtl/>
        </w:rPr>
      </w:pPr>
      <w:r w:rsidRPr="00246CC9">
        <w:rPr>
          <w:rFonts w:cs="David"/>
          <w:b/>
          <w:bCs/>
          <w:szCs w:val="24"/>
          <w:rtl/>
        </w:rPr>
        <w:t>וְצִפִּיתָ אֹתוֹ זָהָב טָהוֹר מִבַּיִת וּמִחוּץ תְּצַפֶּנּוּ וְעָשִׂיתָ עָלָיו זֵר זָהָב סָבִיב</w:t>
      </w:r>
      <w:r w:rsidR="008A7544">
        <w:rPr>
          <w:rFonts w:cs="David" w:hint="cs"/>
          <w:b/>
          <w:bCs/>
          <w:szCs w:val="24"/>
          <w:rtl/>
        </w:rPr>
        <w:t>:</w:t>
      </w:r>
      <w:r w:rsidR="008E37CC" w:rsidRPr="0039207A">
        <w:rPr>
          <w:rFonts w:cs="David" w:hint="cs"/>
          <w:b/>
          <w:bCs/>
          <w:szCs w:val="24"/>
          <w:rtl/>
        </w:rPr>
        <w:t xml:space="preserve"> </w:t>
      </w:r>
      <w:r w:rsidR="008E37CC" w:rsidRPr="0039207A">
        <w:rPr>
          <w:rFonts w:hint="cs"/>
          <w:rtl/>
        </w:rPr>
        <w:t>(</w:t>
      </w:r>
      <w:r w:rsidR="00053568" w:rsidRPr="0039207A">
        <w:rPr>
          <w:rFonts w:hint="cs"/>
          <w:rtl/>
        </w:rPr>
        <w:t>שמות</w:t>
      </w:r>
      <w:r w:rsidR="004A6D34" w:rsidRPr="0039207A">
        <w:rPr>
          <w:rFonts w:hint="cs"/>
          <w:rtl/>
        </w:rPr>
        <w:t xml:space="preserve"> כ</w:t>
      </w:r>
      <w:r w:rsidR="007A5321" w:rsidRPr="0039207A">
        <w:rPr>
          <w:rFonts w:hint="cs"/>
          <w:rtl/>
        </w:rPr>
        <w:t xml:space="preserve">ה </w:t>
      </w:r>
      <w:r>
        <w:rPr>
          <w:rFonts w:hint="cs"/>
          <w:rtl/>
        </w:rPr>
        <w:t>י</w:t>
      </w:r>
      <w:r w:rsidR="007A5321" w:rsidRPr="0039207A">
        <w:rPr>
          <w:rFonts w:hint="cs"/>
          <w:rtl/>
        </w:rPr>
        <w:t>א</w:t>
      </w:r>
      <w:r w:rsidR="008E37CC" w:rsidRPr="0039207A">
        <w:rPr>
          <w:rFonts w:hint="cs"/>
          <w:rtl/>
        </w:rPr>
        <w:t>)</w:t>
      </w:r>
      <w:r w:rsidR="007A5321" w:rsidRPr="0039207A">
        <w:rPr>
          <w:rFonts w:hint="cs"/>
          <w:rtl/>
        </w:rPr>
        <w:t>.</w:t>
      </w:r>
      <w:r w:rsidR="000F74BA" w:rsidRPr="0039207A">
        <w:rPr>
          <w:rStyle w:val="a5"/>
          <w:rtl/>
        </w:rPr>
        <w:footnoteReference w:id="1"/>
      </w:r>
    </w:p>
    <w:p w:rsidR="00246CC9" w:rsidRDefault="00246CC9" w:rsidP="00E46D98">
      <w:pPr>
        <w:pStyle w:val="ab"/>
        <w:rPr>
          <w:rtl/>
        </w:rPr>
      </w:pPr>
      <w:r>
        <w:rPr>
          <w:rtl/>
        </w:rPr>
        <w:t xml:space="preserve">מסכת יומא דף עב עמוד ב </w:t>
      </w:r>
    </w:p>
    <w:p w:rsidR="00E46D98" w:rsidRDefault="004743BC" w:rsidP="004743BC">
      <w:pPr>
        <w:pStyle w:val="ac"/>
        <w:rPr>
          <w:rFonts w:hint="cs"/>
          <w:rtl/>
        </w:rPr>
      </w:pPr>
      <w:r>
        <w:rPr>
          <w:rFonts w:hint="cs"/>
          <w:rtl/>
        </w:rPr>
        <w:t>"</w:t>
      </w:r>
      <w:r w:rsidR="00246CC9">
        <w:rPr>
          <w:rtl/>
        </w:rPr>
        <w:t>מבית ומחוץ תצפנ</w:t>
      </w:r>
      <w:r>
        <w:rPr>
          <w:rFonts w:hint="cs"/>
          <w:rtl/>
        </w:rPr>
        <w:t xml:space="preserve">ו" - </w:t>
      </w:r>
      <w:r w:rsidR="00246CC9">
        <w:rPr>
          <w:rtl/>
        </w:rPr>
        <w:t>אמר רבא: כל תלמיד חכם שאין תוכו כברו - אינו תלמיד חכם.</w:t>
      </w:r>
      <w:r>
        <w:rPr>
          <w:rStyle w:val="a5"/>
          <w:rtl/>
        </w:rPr>
        <w:footnoteReference w:id="2"/>
      </w:r>
      <w:r w:rsidR="00246CC9">
        <w:rPr>
          <w:rtl/>
        </w:rPr>
        <w:t xml:space="preserve"> </w:t>
      </w:r>
    </w:p>
    <w:p w:rsidR="00E46D98" w:rsidRDefault="00E46D98" w:rsidP="009113B9">
      <w:pPr>
        <w:pStyle w:val="ab"/>
        <w:rPr>
          <w:rtl/>
        </w:rPr>
      </w:pPr>
      <w:r>
        <w:rPr>
          <w:rtl/>
        </w:rPr>
        <w:t xml:space="preserve">מדרש תנחומא פרשת ויקהל סימן ז </w:t>
      </w:r>
    </w:p>
    <w:p w:rsidR="00E46D98" w:rsidRDefault="00E46D98" w:rsidP="00DE4924">
      <w:pPr>
        <w:pStyle w:val="ac"/>
        <w:rPr>
          <w:rFonts w:hint="cs"/>
          <w:rtl/>
        </w:rPr>
      </w:pPr>
      <w:r>
        <w:rPr>
          <w:rtl/>
        </w:rPr>
        <w:t>א</w:t>
      </w:r>
      <w:r w:rsidR="0012160E">
        <w:rPr>
          <w:rFonts w:hint="cs"/>
          <w:rtl/>
        </w:rPr>
        <w:t>מר ר' חנינה</w:t>
      </w:r>
      <w:r>
        <w:rPr>
          <w:rtl/>
        </w:rPr>
        <w:t xml:space="preserve"> דצפורן</w:t>
      </w:r>
      <w:r w:rsidR="0012160E">
        <w:rPr>
          <w:rFonts w:hint="cs"/>
          <w:rtl/>
        </w:rPr>
        <w:t>:</w:t>
      </w:r>
      <w:r>
        <w:rPr>
          <w:rtl/>
        </w:rPr>
        <w:t xml:space="preserve"> שלש תיבות עשה בצלאל את הארון</w:t>
      </w:r>
      <w:r w:rsidR="0012160E">
        <w:rPr>
          <w:rFonts w:hint="cs"/>
          <w:rtl/>
        </w:rPr>
        <w:t>:</w:t>
      </w:r>
      <w:r>
        <w:rPr>
          <w:rtl/>
        </w:rPr>
        <w:t xml:space="preserve"> שתים של זהב ואחד של עץ</w:t>
      </w:r>
      <w:r w:rsidR="0012160E">
        <w:rPr>
          <w:rFonts w:hint="cs"/>
          <w:rtl/>
        </w:rPr>
        <w:t>.</w:t>
      </w:r>
      <w:r>
        <w:rPr>
          <w:rtl/>
        </w:rPr>
        <w:t xml:space="preserve"> שיקע של עץ בתוך של זהב ושל זהב בתוך של עץ, ואח"כ צ</w:t>
      </w:r>
      <w:r w:rsidR="0012160E">
        <w:rPr>
          <w:rtl/>
        </w:rPr>
        <w:t>ִ</w:t>
      </w:r>
      <w:r>
        <w:rPr>
          <w:rtl/>
        </w:rPr>
        <w:t>פ</w:t>
      </w:r>
      <w:r w:rsidR="0012160E">
        <w:rPr>
          <w:rtl/>
        </w:rPr>
        <w:t>ָּ</w:t>
      </w:r>
      <w:r>
        <w:rPr>
          <w:rtl/>
        </w:rPr>
        <w:t>ה שפתותיהן זהב</w:t>
      </w:r>
      <w:r w:rsidR="0012160E">
        <w:rPr>
          <w:rFonts w:hint="cs"/>
          <w:rtl/>
        </w:rPr>
        <w:t>,</w:t>
      </w:r>
      <w:r>
        <w:rPr>
          <w:rtl/>
        </w:rPr>
        <w:t xml:space="preserve"> לקיים מצות עשה</w:t>
      </w:r>
      <w:r w:rsidR="00DE4924">
        <w:rPr>
          <w:rFonts w:hint="cs"/>
          <w:rtl/>
        </w:rPr>
        <w:t>,</w:t>
      </w:r>
      <w:r>
        <w:rPr>
          <w:rtl/>
        </w:rPr>
        <w:t xml:space="preserve"> שנא</w:t>
      </w:r>
      <w:r w:rsidR="0012160E">
        <w:rPr>
          <w:rFonts w:hint="cs"/>
          <w:rtl/>
        </w:rPr>
        <w:t>מר: "</w:t>
      </w:r>
      <w:r>
        <w:rPr>
          <w:rtl/>
        </w:rPr>
        <w:t>ויצפהו זהב טהור מבית ומחוץ</w:t>
      </w:r>
      <w:r w:rsidR="0012160E">
        <w:rPr>
          <w:rFonts w:hint="cs"/>
          <w:rtl/>
        </w:rPr>
        <w:t>"</w:t>
      </w:r>
      <w:r w:rsidR="00D964B4">
        <w:rPr>
          <w:rFonts w:hint="cs"/>
          <w:rtl/>
        </w:rPr>
        <w:t>,</w:t>
      </w:r>
      <w:r w:rsidR="008D478A">
        <w:rPr>
          <w:rStyle w:val="a5"/>
          <w:rtl/>
        </w:rPr>
        <w:footnoteReference w:id="3"/>
      </w:r>
      <w:r>
        <w:rPr>
          <w:rtl/>
        </w:rPr>
        <w:t xml:space="preserve"> ואח"כ</w:t>
      </w:r>
      <w:r w:rsidR="0012160E">
        <w:rPr>
          <w:rFonts w:hint="cs"/>
          <w:rtl/>
        </w:rPr>
        <w:t>:</w:t>
      </w:r>
      <w:r>
        <w:rPr>
          <w:rtl/>
        </w:rPr>
        <w:t xml:space="preserve"> </w:t>
      </w:r>
      <w:r w:rsidR="0012160E">
        <w:rPr>
          <w:rFonts w:hint="cs"/>
          <w:rtl/>
        </w:rPr>
        <w:t>"</w:t>
      </w:r>
      <w:r>
        <w:rPr>
          <w:rtl/>
        </w:rPr>
        <w:t>ויעש לו זר זהב סביב</w:t>
      </w:r>
      <w:r w:rsidR="0012160E">
        <w:rPr>
          <w:rFonts w:hint="cs"/>
          <w:rtl/>
        </w:rPr>
        <w:t>"</w:t>
      </w:r>
      <w:r w:rsidR="00D964B4">
        <w:rPr>
          <w:rFonts w:hint="cs"/>
          <w:rtl/>
        </w:rPr>
        <w:t>.</w:t>
      </w:r>
      <w:r w:rsidR="00D964B4">
        <w:rPr>
          <w:rStyle w:val="a5"/>
          <w:rtl/>
        </w:rPr>
        <w:footnoteReference w:id="4"/>
      </w:r>
      <w:r>
        <w:rPr>
          <w:rtl/>
        </w:rPr>
        <w:t xml:space="preserve"> מכאן שיהא ת</w:t>
      </w:r>
      <w:r w:rsidR="000207BF">
        <w:rPr>
          <w:rFonts w:hint="cs"/>
          <w:rtl/>
        </w:rPr>
        <w:t>למיד חכם</w:t>
      </w:r>
      <w:r>
        <w:rPr>
          <w:rtl/>
        </w:rPr>
        <w:t xml:space="preserve"> תוכו כברו</w:t>
      </w:r>
      <w:r w:rsidR="00BC2F9C">
        <w:rPr>
          <w:rFonts w:hint="cs"/>
          <w:rtl/>
        </w:rPr>
        <w:t>,</w:t>
      </w:r>
      <w:r>
        <w:rPr>
          <w:rtl/>
        </w:rPr>
        <w:t xml:space="preserve"> שנאמר</w:t>
      </w:r>
      <w:r w:rsidR="00BC2F9C">
        <w:rPr>
          <w:rFonts w:hint="cs"/>
          <w:rtl/>
        </w:rPr>
        <w:t>:</w:t>
      </w:r>
      <w:r>
        <w:rPr>
          <w:rtl/>
        </w:rPr>
        <w:t xml:space="preserve"> </w:t>
      </w:r>
      <w:r w:rsidR="00BC2F9C">
        <w:rPr>
          <w:rFonts w:hint="cs"/>
          <w:rtl/>
        </w:rPr>
        <w:t>"</w:t>
      </w:r>
      <w:r>
        <w:rPr>
          <w:rtl/>
        </w:rPr>
        <w:t>מבית ומחוץ תצפנו</w:t>
      </w:r>
      <w:r w:rsidR="00BC2F9C">
        <w:rPr>
          <w:rFonts w:hint="cs"/>
          <w:rtl/>
        </w:rPr>
        <w:t>".</w:t>
      </w:r>
      <w:r w:rsidR="00D964B4">
        <w:rPr>
          <w:rStyle w:val="a5"/>
          <w:rtl/>
        </w:rPr>
        <w:footnoteReference w:id="5"/>
      </w:r>
      <w:r>
        <w:rPr>
          <w:rtl/>
        </w:rPr>
        <w:t xml:space="preserve"> מהו </w:t>
      </w:r>
      <w:r w:rsidR="008D478A">
        <w:rPr>
          <w:rFonts w:hint="cs"/>
          <w:rtl/>
        </w:rPr>
        <w:t>"</w:t>
      </w:r>
      <w:r>
        <w:rPr>
          <w:rtl/>
        </w:rPr>
        <w:t>מבית ומחוץ תצפנו</w:t>
      </w:r>
      <w:r w:rsidR="008D478A">
        <w:rPr>
          <w:rFonts w:hint="cs"/>
          <w:rtl/>
        </w:rPr>
        <w:t>"?</w:t>
      </w:r>
      <w:r w:rsidR="000207BF">
        <w:rPr>
          <w:rStyle w:val="a5"/>
          <w:rtl/>
        </w:rPr>
        <w:footnoteReference w:id="6"/>
      </w:r>
      <w:r>
        <w:rPr>
          <w:rtl/>
        </w:rPr>
        <w:t xml:space="preserve"> א"ל</w:t>
      </w:r>
      <w:r w:rsidR="008D478A">
        <w:rPr>
          <w:rFonts w:hint="cs"/>
          <w:rtl/>
        </w:rPr>
        <w:t>:</w:t>
      </w:r>
      <w:r>
        <w:rPr>
          <w:rtl/>
        </w:rPr>
        <w:t xml:space="preserve"> אף על פי שהעץ נתון באמצע</w:t>
      </w:r>
      <w:r w:rsidR="008D478A">
        <w:rPr>
          <w:rFonts w:hint="cs"/>
          <w:rtl/>
        </w:rPr>
        <w:t>,</w:t>
      </w:r>
      <w:r>
        <w:rPr>
          <w:rtl/>
        </w:rPr>
        <w:t xml:space="preserve"> הוי נוהג בו כבוד</w:t>
      </w:r>
      <w:r w:rsidR="00BC2F9C">
        <w:rPr>
          <w:rFonts w:hint="cs"/>
          <w:rtl/>
        </w:rPr>
        <w:t>.</w:t>
      </w:r>
      <w:r>
        <w:rPr>
          <w:rtl/>
        </w:rPr>
        <w:t xml:space="preserve"> למה</w:t>
      </w:r>
      <w:r w:rsidR="00BC2F9C">
        <w:rPr>
          <w:rFonts w:hint="cs"/>
          <w:rtl/>
        </w:rPr>
        <w:t>?</w:t>
      </w:r>
      <w:r>
        <w:rPr>
          <w:rtl/>
        </w:rPr>
        <w:t xml:space="preserve"> שהתורה נתונה בו</w:t>
      </w:r>
      <w:r w:rsidR="00BC2F9C">
        <w:rPr>
          <w:rFonts w:hint="cs"/>
          <w:rtl/>
        </w:rPr>
        <w:t>.</w:t>
      </w:r>
      <w:r>
        <w:rPr>
          <w:rtl/>
        </w:rPr>
        <w:t xml:space="preserve"> ואף הלוחות כן</w:t>
      </w:r>
      <w:r w:rsidR="00DE4924">
        <w:rPr>
          <w:rFonts w:hint="cs"/>
          <w:rtl/>
        </w:rPr>
        <w:t>,</w:t>
      </w:r>
      <w:r>
        <w:rPr>
          <w:rtl/>
        </w:rPr>
        <w:t xml:space="preserve"> א</w:t>
      </w:r>
      <w:r w:rsidR="00DE4924">
        <w:rPr>
          <w:rFonts w:hint="cs"/>
          <w:rtl/>
        </w:rPr>
        <w:t>ע"פ</w:t>
      </w:r>
      <w:r>
        <w:rPr>
          <w:rtl/>
        </w:rPr>
        <w:t xml:space="preserve"> שנשתברו</w:t>
      </w:r>
      <w:r w:rsidR="008D478A">
        <w:rPr>
          <w:rFonts w:hint="cs"/>
          <w:rtl/>
        </w:rPr>
        <w:t>,</w:t>
      </w:r>
      <w:r>
        <w:rPr>
          <w:rtl/>
        </w:rPr>
        <w:t xml:space="preserve"> הוי נוהג בם כבוד</w:t>
      </w:r>
      <w:r w:rsidR="008D478A">
        <w:rPr>
          <w:rFonts w:hint="cs"/>
          <w:rtl/>
        </w:rPr>
        <w:t>,</w:t>
      </w:r>
      <w:r>
        <w:rPr>
          <w:rtl/>
        </w:rPr>
        <w:t xml:space="preserve"> שנאמר</w:t>
      </w:r>
      <w:r w:rsidR="008D478A">
        <w:rPr>
          <w:rFonts w:hint="cs"/>
          <w:rtl/>
        </w:rPr>
        <w:t>:</w:t>
      </w:r>
      <w:r>
        <w:rPr>
          <w:rtl/>
        </w:rPr>
        <w:t xml:space="preserve"> </w:t>
      </w:r>
      <w:r w:rsidR="008D478A">
        <w:rPr>
          <w:rFonts w:hint="cs"/>
          <w:rtl/>
        </w:rPr>
        <w:t>"</w:t>
      </w:r>
      <w:r>
        <w:rPr>
          <w:rtl/>
        </w:rPr>
        <w:t>ושמתם בארון</w:t>
      </w:r>
      <w:r w:rsidR="008D478A">
        <w:rPr>
          <w:rFonts w:hint="cs"/>
          <w:rtl/>
        </w:rPr>
        <w:t>" -</w:t>
      </w:r>
      <w:r>
        <w:rPr>
          <w:rtl/>
        </w:rPr>
        <w:t xml:space="preserve"> לוחות ושברי לוחות מונחין בו</w:t>
      </w:r>
      <w:r w:rsidR="008D478A">
        <w:rPr>
          <w:rFonts w:hint="cs"/>
          <w:rtl/>
        </w:rPr>
        <w:t>.</w:t>
      </w:r>
      <w:r>
        <w:rPr>
          <w:rtl/>
        </w:rPr>
        <w:t xml:space="preserve"> </w:t>
      </w:r>
      <w:r w:rsidR="008D478A">
        <w:rPr>
          <w:rFonts w:hint="cs"/>
          <w:rtl/>
        </w:rPr>
        <w:t>"</w:t>
      </w:r>
      <w:r>
        <w:rPr>
          <w:rtl/>
        </w:rPr>
        <w:t>ושמתם בארון</w:t>
      </w:r>
      <w:r w:rsidR="008D478A">
        <w:rPr>
          <w:rFonts w:hint="cs"/>
          <w:rtl/>
        </w:rPr>
        <w:t>",</w:t>
      </w:r>
      <w:r>
        <w:rPr>
          <w:rtl/>
        </w:rPr>
        <w:t xml:space="preserve"> כלומר</w:t>
      </w:r>
      <w:r w:rsidR="008D478A">
        <w:rPr>
          <w:rFonts w:hint="cs"/>
          <w:rtl/>
        </w:rPr>
        <w:t>:</w:t>
      </w:r>
      <w:r>
        <w:rPr>
          <w:rtl/>
        </w:rPr>
        <w:t xml:space="preserve"> אף על פי שאתה רואה את בני תורה עניים ומדולדלים הוי נוהג בם כבוד שהתורה נתונה לתוכו</w:t>
      </w:r>
      <w:r w:rsidR="008D478A">
        <w:rPr>
          <w:rFonts w:hint="cs"/>
          <w:rtl/>
        </w:rPr>
        <w:t>.</w:t>
      </w:r>
      <w:r w:rsidR="00DE4924">
        <w:rPr>
          <w:rStyle w:val="a5"/>
          <w:rtl/>
        </w:rPr>
        <w:footnoteReference w:id="7"/>
      </w:r>
    </w:p>
    <w:p w:rsidR="00535D8B" w:rsidRDefault="00535D8B" w:rsidP="00535D8B">
      <w:pPr>
        <w:pStyle w:val="ab"/>
        <w:rPr>
          <w:rFonts w:hint="cs"/>
          <w:rtl/>
        </w:rPr>
      </w:pPr>
      <w:r>
        <w:rPr>
          <w:rtl/>
        </w:rPr>
        <w:lastRenderedPageBreak/>
        <w:t xml:space="preserve">משנת רבי אליעזר פרשה יג עמוד 244 </w:t>
      </w:r>
    </w:p>
    <w:p w:rsidR="00535D8B" w:rsidRDefault="00535D8B" w:rsidP="00A424C3">
      <w:pPr>
        <w:pStyle w:val="ac"/>
        <w:rPr>
          <w:rFonts w:hint="cs"/>
          <w:rtl/>
        </w:rPr>
      </w:pPr>
      <w:r>
        <w:rPr>
          <w:rtl/>
        </w:rPr>
        <w:t>לפיכך הארון מצ</w:t>
      </w:r>
      <w:r w:rsidR="00475E72">
        <w:rPr>
          <w:rFonts w:hint="cs"/>
          <w:rtl/>
        </w:rPr>
        <w:t>ו</w:t>
      </w:r>
      <w:r>
        <w:rPr>
          <w:rtl/>
        </w:rPr>
        <w:t>פה זהב מבית ומחוץ, לומ</w:t>
      </w:r>
      <w:r>
        <w:rPr>
          <w:rFonts w:hint="cs"/>
          <w:rtl/>
        </w:rPr>
        <w:t>ר</w:t>
      </w:r>
      <w:r>
        <w:rPr>
          <w:rtl/>
        </w:rPr>
        <w:t xml:space="preserve"> לך, שתלמידי חכמים צריך שיהא תוכו כברו. אם כן, מה העץ עושה באמצע</w:t>
      </w:r>
      <w:r>
        <w:rPr>
          <w:rFonts w:hint="cs"/>
          <w:rtl/>
        </w:rPr>
        <w:t>?</w:t>
      </w:r>
      <w:r>
        <w:rPr>
          <w:rtl/>
        </w:rPr>
        <w:t xml:space="preserve"> א</w:t>
      </w:r>
      <w:r>
        <w:rPr>
          <w:rFonts w:hint="cs"/>
          <w:rtl/>
        </w:rPr>
        <w:t>י</w:t>
      </w:r>
      <w:r>
        <w:rPr>
          <w:rtl/>
        </w:rPr>
        <w:t>לולי העץ לא היה נואי לזהב, כך א</w:t>
      </w:r>
      <w:r>
        <w:rPr>
          <w:rFonts w:hint="cs"/>
          <w:rtl/>
        </w:rPr>
        <w:t>י</w:t>
      </w:r>
      <w:r>
        <w:rPr>
          <w:rtl/>
        </w:rPr>
        <w:t>לולי יצר הרע לא היה נואי לצדיק.</w:t>
      </w:r>
      <w:r w:rsidR="00A424C3">
        <w:rPr>
          <w:rStyle w:val="a5"/>
          <w:rtl/>
        </w:rPr>
        <w:footnoteReference w:id="8"/>
      </w:r>
      <w:r>
        <w:rPr>
          <w:rFonts w:hint="cs"/>
          <w:rtl/>
        </w:rPr>
        <w:t xml:space="preserve"> </w:t>
      </w:r>
    </w:p>
    <w:p w:rsidR="00CE048A" w:rsidRDefault="00CE048A" w:rsidP="00CE048A">
      <w:pPr>
        <w:pStyle w:val="ab"/>
        <w:rPr>
          <w:rtl/>
        </w:rPr>
      </w:pPr>
      <w:r>
        <w:rPr>
          <w:rtl/>
        </w:rPr>
        <w:t xml:space="preserve">משנת רבי אליעזר פרשה טז עמוד 312 </w:t>
      </w:r>
    </w:p>
    <w:p w:rsidR="00CE048A" w:rsidRDefault="00CE048A" w:rsidP="00CE048A">
      <w:pPr>
        <w:pStyle w:val="ac"/>
        <w:rPr>
          <w:rFonts w:hint="cs"/>
          <w:rtl/>
        </w:rPr>
      </w:pPr>
      <w:r>
        <w:rPr>
          <w:rFonts w:hint="cs"/>
          <w:rtl/>
        </w:rPr>
        <w:t>"</w:t>
      </w:r>
      <w:r>
        <w:rPr>
          <w:rtl/>
        </w:rPr>
        <w:t>צֶדֶק לָבַשְׁתִּי וַיִּלְבָּשֵׁנִי כִּמְעִיל וְצָנִיף מִשְׁפָּטִי</w:t>
      </w:r>
      <w:r>
        <w:rPr>
          <w:rFonts w:hint="cs"/>
          <w:rtl/>
        </w:rPr>
        <w:t>" (</w:t>
      </w:r>
      <w:r>
        <w:rPr>
          <w:rtl/>
        </w:rPr>
        <w:t>איוב פרק כט</w:t>
      </w:r>
      <w:r>
        <w:rPr>
          <w:rFonts w:hint="cs"/>
          <w:rtl/>
        </w:rPr>
        <w:t xml:space="preserve"> יד)</w:t>
      </w:r>
      <w:r>
        <w:rPr>
          <w:rtl/>
        </w:rPr>
        <w:t xml:space="preserve"> </w:t>
      </w:r>
      <w:r>
        <w:rPr>
          <w:rFonts w:hint="cs"/>
          <w:rtl/>
        </w:rPr>
        <w:t xml:space="preserve">- </w:t>
      </w:r>
      <w:r>
        <w:rPr>
          <w:rtl/>
        </w:rPr>
        <w:t>מה ת</w:t>
      </w:r>
      <w:r>
        <w:rPr>
          <w:rFonts w:hint="cs"/>
          <w:rtl/>
        </w:rPr>
        <w:t xml:space="preserve">למוד לומר: </w:t>
      </w:r>
      <w:r>
        <w:rPr>
          <w:rtl/>
        </w:rPr>
        <w:t>"וילב</w:t>
      </w:r>
      <w:r>
        <w:rPr>
          <w:rFonts w:hint="cs"/>
          <w:rtl/>
        </w:rPr>
        <w:t>י</w:t>
      </w:r>
      <w:r>
        <w:rPr>
          <w:rtl/>
        </w:rPr>
        <w:t>שני</w:t>
      </w:r>
      <w:r>
        <w:rPr>
          <w:rFonts w:hint="cs"/>
          <w:rtl/>
        </w:rPr>
        <w:t>"?</w:t>
      </w:r>
      <w:r>
        <w:rPr>
          <w:rStyle w:val="a5"/>
          <w:rtl/>
        </w:rPr>
        <w:footnoteReference w:id="9"/>
      </w:r>
      <w:r>
        <w:rPr>
          <w:rtl/>
        </w:rPr>
        <w:t xml:space="preserve"> מיכאן לדיין שיהא תוכו כברו</w:t>
      </w:r>
      <w:r>
        <w:rPr>
          <w:rFonts w:hint="cs"/>
          <w:rtl/>
        </w:rPr>
        <w:t xml:space="preserve"> - </w:t>
      </w:r>
      <w:r>
        <w:rPr>
          <w:rtl/>
        </w:rPr>
        <w:t xml:space="preserve">יהא לובש את הצדק מבפנים והוא מבחוץ. </w:t>
      </w:r>
      <w:r>
        <w:rPr>
          <w:rFonts w:hint="cs"/>
          <w:rtl/>
        </w:rPr>
        <w:t>"</w:t>
      </w:r>
      <w:r>
        <w:rPr>
          <w:rtl/>
        </w:rPr>
        <w:t>כמעיל וצניף משפטי</w:t>
      </w:r>
      <w:r>
        <w:rPr>
          <w:rFonts w:hint="cs"/>
          <w:rtl/>
        </w:rPr>
        <w:t>" מה תלמוד לומר "</w:t>
      </w:r>
      <w:r>
        <w:rPr>
          <w:rtl/>
        </w:rPr>
        <w:t>מעיל</w:t>
      </w:r>
      <w:r>
        <w:rPr>
          <w:rFonts w:hint="cs"/>
          <w:rtl/>
        </w:rPr>
        <w:t>"?</w:t>
      </w:r>
      <w:r>
        <w:rPr>
          <w:rtl/>
        </w:rPr>
        <w:t xml:space="preserve"> ומה ת</w:t>
      </w:r>
      <w:r>
        <w:rPr>
          <w:rFonts w:hint="cs"/>
          <w:rtl/>
        </w:rPr>
        <w:t>למוד לומר "</w:t>
      </w:r>
      <w:r>
        <w:rPr>
          <w:rtl/>
        </w:rPr>
        <w:t>וצניף</w:t>
      </w:r>
      <w:r>
        <w:rPr>
          <w:rFonts w:hint="cs"/>
          <w:rtl/>
        </w:rPr>
        <w:t>"?</w:t>
      </w:r>
      <w:r w:rsidR="00DE017B">
        <w:rPr>
          <w:rStyle w:val="a5"/>
          <w:rtl/>
        </w:rPr>
        <w:footnoteReference w:id="10"/>
      </w:r>
      <w:r>
        <w:rPr>
          <w:rtl/>
        </w:rPr>
        <w:t xml:space="preserve"> אלא</w:t>
      </w:r>
      <w:r w:rsidR="00DE017B">
        <w:rPr>
          <w:rFonts w:hint="cs"/>
          <w:rtl/>
        </w:rPr>
        <w:t>,</w:t>
      </w:r>
      <w:r>
        <w:rPr>
          <w:rtl/>
        </w:rPr>
        <w:t xml:space="preserve"> מעיל מלוא קומתו שלאדם מלמטן, וצניף מלוא קומתו שלאדם מלמעלן.</w:t>
      </w:r>
      <w:r w:rsidR="00DE017B">
        <w:rPr>
          <w:rStyle w:val="a5"/>
          <w:rtl/>
        </w:rPr>
        <w:footnoteReference w:id="11"/>
      </w:r>
    </w:p>
    <w:p w:rsidR="00746A13" w:rsidRDefault="00746A13" w:rsidP="00BC2F9C">
      <w:pPr>
        <w:pStyle w:val="ab"/>
        <w:rPr>
          <w:rtl/>
        </w:rPr>
      </w:pPr>
      <w:r>
        <w:rPr>
          <w:rtl/>
        </w:rPr>
        <w:t xml:space="preserve">מסכת שבת דף טז עמוד א </w:t>
      </w:r>
    </w:p>
    <w:p w:rsidR="00746A13" w:rsidRDefault="00D62998" w:rsidP="00D62998">
      <w:pPr>
        <w:pStyle w:val="ac"/>
        <w:rPr>
          <w:rFonts w:hint="cs"/>
          <w:rtl/>
        </w:rPr>
      </w:pPr>
      <w:r>
        <w:rPr>
          <w:rFonts w:hint="cs"/>
          <w:rtl/>
        </w:rPr>
        <w:t xml:space="preserve">... </w:t>
      </w:r>
      <w:r w:rsidR="000B532E">
        <w:rPr>
          <w:rtl/>
        </w:rPr>
        <w:t>רב אשי אמר: לעולם לכלי חרס דמו. ודקא קשיא לך לא ליטמו מגבן - הואיל ונראה תוכו כברו.</w:t>
      </w:r>
      <w:r w:rsidR="00BC2F9C">
        <w:rPr>
          <w:rStyle w:val="a5"/>
          <w:rtl/>
        </w:rPr>
        <w:footnoteReference w:id="12"/>
      </w:r>
    </w:p>
    <w:p w:rsidR="00243FF8" w:rsidRDefault="00243FF8" w:rsidP="00243FF8">
      <w:pPr>
        <w:pStyle w:val="ab"/>
        <w:rPr>
          <w:rFonts w:hint="cs"/>
          <w:rtl/>
        </w:rPr>
      </w:pPr>
      <w:r>
        <w:rPr>
          <w:rFonts w:hint="cs"/>
          <w:rtl/>
        </w:rPr>
        <w:t>בתי מדרשות חלק ב מדרש איוב כח יז</w:t>
      </w:r>
    </w:p>
    <w:p w:rsidR="00D62998" w:rsidRDefault="00243FF8" w:rsidP="00DB5D7D">
      <w:pPr>
        <w:pStyle w:val="ac"/>
        <w:rPr>
          <w:rFonts w:hint="cs"/>
          <w:rtl/>
        </w:rPr>
      </w:pPr>
      <w:r>
        <w:rPr>
          <w:rFonts w:hint="cs"/>
          <w:rtl/>
        </w:rPr>
        <w:t>"</w:t>
      </w:r>
      <w:r>
        <w:rPr>
          <w:rtl/>
        </w:rPr>
        <w:t>לֹא־יַעַרְכֶנָּה זָהָב וּזְכוֹכִית וּתְמוּרָתָהּ כְּלִי־פָז</w:t>
      </w:r>
      <w:r>
        <w:rPr>
          <w:rFonts w:hint="cs"/>
          <w:rtl/>
        </w:rPr>
        <w:t>" (איוב כח</w:t>
      </w:r>
      <w:r w:rsidR="00DB5D7D">
        <w:rPr>
          <w:rFonts w:hint="cs"/>
          <w:rtl/>
        </w:rPr>
        <w:t xml:space="preserve"> </w:t>
      </w:r>
      <w:r>
        <w:rPr>
          <w:rFonts w:hint="cs"/>
          <w:rtl/>
        </w:rPr>
        <w:t xml:space="preserve">יז) </w:t>
      </w:r>
      <w:r>
        <w:rPr>
          <w:rtl/>
        </w:rPr>
        <w:t>–</w:t>
      </w:r>
      <w:r>
        <w:rPr>
          <w:rFonts w:hint="cs"/>
          <w:rtl/>
        </w:rPr>
        <w:t xml:space="preserve"> אמר ר' הושעיא: למה נמשלו דברי תורה לזכוכית? לומר לך: מה כלי זכוכית כל זמן שאדם נותן בהם </w:t>
      </w:r>
      <w:r w:rsidR="00DB5D7D">
        <w:rPr>
          <w:rFonts w:hint="cs"/>
          <w:rtl/>
        </w:rPr>
        <w:t>ד</w:t>
      </w:r>
      <w:r>
        <w:rPr>
          <w:rFonts w:hint="cs"/>
          <w:rtl/>
        </w:rPr>
        <w:t>בש או יין או שמן או חלב, מיד הם נראים מבחוץ</w:t>
      </w:r>
      <w:r w:rsidR="00DB5D7D">
        <w:rPr>
          <w:rFonts w:hint="cs"/>
          <w:rtl/>
        </w:rPr>
        <w:t>,</w:t>
      </w:r>
      <w:r>
        <w:rPr>
          <w:rFonts w:hint="cs"/>
          <w:rtl/>
        </w:rPr>
        <w:t xml:space="preserve"> כך דברי תורה</w:t>
      </w:r>
      <w:r w:rsidR="00DB5D7D">
        <w:rPr>
          <w:rFonts w:hint="cs"/>
          <w:rtl/>
        </w:rPr>
        <w:t>,</w:t>
      </w:r>
      <w:r>
        <w:rPr>
          <w:rFonts w:hint="cs"/>
          <w:rtl/>
        </w:rPr>
        <w:t xml:space="preserve"> אינן מתקיימין אלא במי שתוכו כברו. וכן מצינו בארון הברית שכתוב בו</w:t>
      </w:r>
      <w:r w:rsidR="00DB5D7D">
        <w:rPr>
          <w:rFonts w:hint="cs"/>
          <w:rtl/>
        </w:rPr>
        <w:t>:</w:t>
      </w:r>
      <w:r>
        <w:rPr>
          <w:rFonts w:hint="cs"/>
          <w:rtl/>
        </w:rPr>
        <w:t xml:space="preserve"> וציפית אותו מבית ומחוץ תצפנו וכן אמר הכתוב</w:t>
      </w:r>
      <w:r w:rsidR="00DB5D7D">
        <w:rPr>
          <w:rFonts w:hint="cs"/>
          <w:rtl/>
        </w:rPr>
        <w:t>: צדק לבשתי וילבישני</w:t>
      </w:r>
      <w:r w:rsidR="003E007E">
        <w:rPr>
          <w:rFonts w:hint="cs"/>
          <w:rtl/>
        </w:rPr>
        <w:t xml:space="preserve"> (איוב כט יד)</w:t>
      </w:r>
      <w:r w:rsidR="00DB5D7D">
        <w:rPr>
          <w:rFonts w:hint="cs"/>
          <w:rtl/>
        </w:rPr>
        <w:t xml:space="preserve"> </w:t>
      </w:r>
      <w:r w:rsidR="00DB5D7D">
        <w:rPr>
          <w:rtl/>
        </w:rPr>
        <w:t>–</w:t>
      </w:r>
      <w:r w:rsidR="00DB5D7D">
        <w:rPr>
          <w:rFonts w:hint="cs"/>
          <w:rtl/>
        </w:rPr>
        <w:t xml:space="preserve"> לבשתי מבחוץ, וילבישני מבפנים.</w:t>
      </w:r>
      <w:r w:rsidR="003E007E">
        <w:rPr>
          <w:rStyle w:val="a5"/>
          <w:rtl/>
        </w:rPr>
        <w:footnoteReference w:id="13"/>
      </w:r>
    </w:p>
    <w:p w:rsidR="003E007E" w:rsidRDefault="003E007E" w:rsidP="003E007E">
      <w:pPr>
        <w:pStyle w:val="ab"/>
        <w:rPr>
          <w:rtl/>
        </w:rPr>
      </w:pPr>
      <w:r>
        <w:rPr>
          <w:rtl/>
        </w:rPr>
        <w:t xml:space="preserve">רד"ק תהלים פרק לז </w:t>
      </w:r>
      <w:r>
        <w:rPr>
          <w:rFonts w:hint="cs"/>
          <w:rtl/>
        </w:rPr>
        <w:t>פסוק יא</w:t>
      </w:r>
    </w:p>
    <w:p w:rsidR="003E007E" w:rsidRDefault="003E007E" w:rsidP="003E007E">
      <w:pPr>
        <w:pStyle w:val="ac"/>
        <w:rPr>
          <w:rFonts w:hint="cs"/>
          <w:rtl/>
        </w:rPr>
      </w:pPr>
      <w:r>
        <w:rPr>
          <w:rFonts w:hint="cs"/>
          <w:rtl/>
        </w:rPr>
        <w:t>"</w:t>
      </w:r>
      <w:r>
        <w:rPr>
          <w:rtl/>
        </w:rPr>
        <w:t>תּוֹרַת אֱלֹהָיו בְּלִבּוֹ לֹא תִמְעַד אֲשֻׁרָיו</w:t>
      </w:r>
      <w:r>
        <w:rPr>
          <w:rFonts w:hint="cs"/>
          <w:rtl/>
        </w:rPr>
        <w:t xml:space="preserve">" - </w:t>
      </w:r>
      <w:r>
        <w:rPr>
          <w:rtl/>
        </w:rPr>
        <w:t>כמו שהוא מורה בפיו כן הוא בלבו, וכן היא התורה בלבו, כי יהיה תוכו כברו.</w:t>
      </w:r>
      <w:r w:rsidR="00B04954">
        <w:rPr>
          <w:rStyle w:val="a5"/>
          <w:rtl/>
        </w:rPr>
        <w:footnoteReference w:id="14"/>
      </w:r>
    </w:p>
    <w:p w:rsidR="003B05BD" w:rsidRDefault="003B05BD" w:rsidP="003B05BD">
      <w:pPr>
        <w:pStyle w:val="ab"/>
        <w:rPr>
          <w:rtl/>
        </w:rPr>
      </w:pPr>
      <w:r>
        <w:rPr>
          <w:rtl/>
        </w:rPr>
        <w:t xml:space="preserve">איכה רבה פרשה ג </w:t>
      </w:r>
      <w:r>
        <w:rPr>
          <w:rFonts w:hint="cs"/>
          <w:rtl/>
        </w:rPr>
        <w:t>סימן כ</w:t>
      </w:r>
    </w:p>
    <w:p w:rsidR="003B05BD" w:rsidRDefault="003B05BD" w:rsidP="003B05BD">
      <w:pPr>
        <w:pStyle w:val="ac"/>
        <w:rPr>
          <w:rFonts w:hint="cs"/>
          <w:rtl/>
        </w:rPr>
      </w:pPr>
      <w:r>
        <w:rPr>
          <w:rFonts w:hint="cs"/>
          <w:rtl/>
        </w:rPr>
        <w:t>"</w:t>
      </w:r>
      <w:r>
        <w:rPr>
          <w:rtl/>
        </w:rPr>
        <w:t>כִּי לֹא עִנָּה מִלִּבּוֹ וַיַּגֶּה בְּנֵי־אִישׁ</w:t>
      </w:r>
      <w:r>
        <w:rPr>
          <w:rFonts w:hint="cs"/>
          <w:rtl/>
        </w:rPr>
        <w:t>" (</w:t>
      </w:r>
      <w:r>
        <w:rPr>
          <w:rtl/>
        </w:rPr>
        <w:t>איכה ג</w:t>
      </w:r>
      <w:r>
        <w:rPr>
          <w:rFonts w:hint="cs"/>
          <w:rtl/>
        </w:rPr>
        <w:t xml:space="preserve"> </w:t>
      </w:r>
      <w:r>
        <w:rPr>
          <w:rtl/>
        </w:rPr>
        <w:t>לג)</w:t>
      </w:r>
      <w:r>
        <w:rPr>
          <w:rStyle w:val="a5"/>
          <w:rtl/>
        </w:rPr>
        <w:footnoteReference w:id="15"/>
      </w:r>
      <w:r>
        <w:rPr>
          <w:rFonts w:hint="cs"/>
          <w:rtl/>
        </w:rPr>
        <w:t xml:space="preserve"> - </w:t>
      </w:r>
      <w:r>
        <w:rPr>
          <w:rtl/>
        </w:rPr>
        <w:t>ר' ברכיה בשם ר' לוי אמר</w:t>
      </w:r>
      <w:r>
        <w:rPr>
          <w:rFonts w:hint="cs"/>
          <w:rtl/>
        </w:rPr>
        <w:t>:</w:t>
      </w:r>
      <w:r>
        <w:rPr>
          <w:rtl/>
        </w:rPr>
        <w:t xml:space="preserve"> בשני מקומות פעלו ישראל</w:t>
      </w:r>
      <w:r>
        <w:rPr>
          <w:rFonts w:hint="cs"/>
          <w:rtl/>
        </w:rPr>
        <w:t>:</w:t>
      </w:r>
      <w:r>
        <w:rPr>
          <w:rtl/>
        </w:rPr>
        <w:t xml:space="preserve"> באחד פעלו בפיהם ולא בלבם</w:t>
      </w:r>
      <w:r>
        <w:rPr>
          <w:rFonts w:hint="cs"/>
          <w:rtl/>
        </w:rPr>
        <w:t>,</w:t>
      </w:r>
      <w:r>
        <w:rPr>
          <w:rtl/>
        </w:rPr>
        <w:t xml:space="preserve"> ובאחד פעלו בלבם ולא פעלו בפיהם</w:t>
      </w:r>
      <w:r>
        <w:rPr>
          <w:rFonts w:hint="cs"/>
          <w:rtl/>
        </w:rPr>
        <w:t>,</w:t>
      </w:r>
      <w:r>
        <w:rPr>
          <w:rtl/>
        </w:rPr>
        <w:t xml:space="preserve"> ואלו הן</w:t>
      </w:r>
      <w:r>
        <w:rPr>
          <w:rFonts w:hint="cs"/>
          <w:rtl/>
        </w:rPr>
        <w:t>:</w:t>
      </w:r>
      <w:r>
        <w:rPr>
          <w:rtl/>
        </w:rPr>
        <w:t xml:space="preserve"> סיני ובבל</w:t>
      </w:r>
      <w:r>
        <w:rPr>
          <w:rFonts w:hint="cs"/>
          <w:rtl/>
        </w:rPr>
        <w:t>.</w:t>
      </w:r>
      <w:r>
        <w:rPr>
          <w:rtl/>
        </w:rPr>
        <w:t xml:space="preserve"> בסיני פעלו בפיהם ולא בלבם, הדא הוא דכתיב</w:t>
      </w:r>
      <w:r>
        <w:rPr>
          <w:rFonts w:hint="cs"/>
          <w:rtl/>
        </w:rPr>
        <w:t>: "</w:t>
      </w:r>
      <w:r>
        <w:rPr>
          <w:rtl/>
        </w:rPr>
        <w:t>ויפתוהו בפיהם ובלשונם יכזבו לו</w:t>
      </w:r>
      <w:r>
        <w:rPr>
          <w:rFonts w:hint="cs"/>
          <w:rtl/>
        </w:rPr>
        <w:t xml:space="preserve">" </w:t>
      </w:r>
      <w:r>
        <w:rPr>
          <w:rtl/>
        </w:rPr>
        <w:t>(תהלים עח</w:t>
      </w:r>
      <w:r>
        <w:rPr>
          <w:rFonts w:hint="cs"/>
          <w:rtl/>
        </w:rPr>
        <w:t xml:space="preserve"> לו</w:t>
      </w:r>
      <w:r>
        <w:rPr>
          <w:rtl/>
        </w:rPr>
        <w:t>)</w:t>
      </w:r>
      <w:r>
        <w:rPr>
          <w:rFonts w:hint="cs"/>
          <w:rtl/>
        </w:rPr>
        <w:t>.</w:t>
      </w:r>
      <w:r>
        <w:rPr>
          <w:rStyle w:val="a5"/>
          <w:rtl/>
        </w:rPr>
        <w:footnoteReference w:id="16"/>
      </w:r>
      <w:r>
        <w:rPr>
          <w:rtl/>
        </w:rPr>
        <w:t xml:space="preserve"> בבבל פעלו בלבם ולא בפיהם, הדא הוא דכתיב</w:t>
      </w:r>
      <w:r>
        <w:rPr>
          <w:rFonts w:hint="cs"/>
          <w:rtl/>
        </w:rPr>
        <w:t>: "</w:t>
      </w:r>
      <w:r>
        <w:rPr>
          <w:rtl/>
        </w:rPr>
        <w:t>כי לא ענה מלבו</w:t>
      </w:r>
      <w:r>
        <w:rPr>
          <w:rFonts w:hint="cs"/>
          <w:rtl/>
        </w:rPr>
        <w:t>".</w:t>
      </w:r>
      <w:r>
        <w:rPr>
          <w:rtl/>
        </w:rPr>
        <w:t xml:space="preserve"> אמר </w:t>
      </w:r>
      <w:r>
        <w:rPr>
          <w:rFonts w:hint="cs"/>
          <w:rtl/>
        </w:rPr>
        <w:t>הקב"ה:</w:t>
      </w:r>
      <w:r>
        <w:rPr>
          <w:rtl/>
        </w:rPr>
        <w:t xml:space="preserve"> יב</w:t>
      </w:r>
      <w:r>
        <w:rPr>
          <w:rFonts w:hint="cs"/>
          <w:rtl/>
        </w:rPr>
        <w:t>ו</w:t>
      </w:r>
      <w:r>
        <w:rPr>
          <w:rtl/>
        </w:rPr>
        <w:t>א פה שבסיני ויכפר על פה שבבבל</w:t>
      </w:r>
      <w:r>
        <w:rPr>
          <w:rFonts w:hint="cs"/>
          <w:rtl/>
        </w:rPr>
        <w:t>,</w:t>
      </w:r>
      <w:r>
        <w:rPr>
          <w:rtl/>
        </w:rPr>
        <w:t xml:space="preserve"> ויב</w:t>
      </w:r>
      <w:r>
        <w:rPr>
          <w:rFonts w:hint="cs"/>
          <w:rtl/>
        </w:rPr>
        <w:t>ו</w:t>
      </w:r>
      <w:r>
        <w:rPr>
          <w:rtl/>
        </w:rPr>
        <w:t>א לב שבבבל ויכפר על לב שבסיני</w:t>
      </w:r>
      <w:r>
        <w:rPr>
          <w:rFonts w:hint="cs"/>
          <w:rtl/>
        </w:rPr>
        <w:t>.</w:t>
      </w:r>
      <w:r>
        <w:rPr>
          <w:rtl/>
        </w:rPr>
        <w:t xml:space="preserve"> אעפ"כ</w:t>
      </w:r>
      <w:r>
        <w:rPr>
          <w:rFonts w:hint="cs"/>
          <w:rtl/>
        </w:rPr>
        <w:t>: "</w:t>
      </w:r>
      <w:r>
        <w:rPr>
          <w:rtl/>
        </w:rPr>
        <w:t>ויגה בני איש</w:t>
      </w:r>
      <w:r>
        <w:rPr>
          <w:rFonts w:hint="cs"/>
          <w:rtl/>
        </w:rPr>
        <w:t xml:space="preserve">" - </w:t>
      </w:r>
      <w:r>
        <w:rPr>
          <w:rtl/>
        </w:rPr>
        <w:t xml:space="preserve"> הביא עליהם איש צר ואויב זה המן והגה את מכתן.</w:t>
      </w:r>
      <w:r>
        <w:rPr>
          <w:rStyle w:val="a5"/>
          <w:rtl/>
        </w:rPr>
        <w:footnoteReference w:id="17"/>
      </w:r>
    </w:p>
    <w:p w:rsidR="00B42470" w:rsidRDefault="00B42470" w:rsidP="00B42470">
      <w:pPr>
        <w:pStyle w:val="ab"/>
        <w:rPr>
          <w:rtl/>
        </w:rPr>
      </w:pPr>
      <w:r>
        <w:rPr>
          <w:rtl/>
        </w:rPr>
        <w:t>רמב"ם הלכות דעות פרק ב הלכה ו</w:t>
      </w:r>
    </w:p>
    <w:p w:rsidR="00B42470" w:rsidRDefault="00B42470" w:rsidP="00B42470">
      <w:pPr>
        <w:pStyle w:val="ac"/>
        <w:rPr>
          <w:rFonts w:hint="cs"/>
          <w:rtl/>
        </w:rPr>
      </w:pPr>
      <w:r>
        <w:rPr>
          <w:rtl/>
        </w:rPr>
        <w:t>אסור לאדם להנהיג עצמו בדברי חלקות ופיתוי, ולא יהיה אחד בפה ואחד בלב אלא תוכו כברו והענין שבלב הוא הדבר שבפה</w:t>
      </w:r>
      <w:r>
        <w:rPr>
          <w:rFonts w:hint="cs"/>
          <w:rtl/>
        </w:rPr>
        <w:t>.</w:t>
      </w:r>
      <w:r>
        <w:rPr>
          <w:rtl/>
        </w:rPr>
        <w:t xml:space="preserve"> ואסור לגנוב דעת הבריות ואפילו דעת הנכרי</w:t>
      </w:r>
      <w:r>
        <w:rPr>
          <w:rFonts w:hint="cs"/>
          <w:rtl/>
        </w:rPr>
        <w:t xml:space="preserve"> ...</w:t>
      </w:r>
      <w:r>
        <w:rPr>
          <w:rtl/>
        </w:rPr>
        <w:t xml:space="preserve"> ולא יסרהב בחבירו שיאכל אצלו והוא יודע שאינו אוכל, ולא ירבה לו בתקרובת והוא יודע שאינו מקבל, ולא יפתח לו חביות שהוא צריך לפותחן למוכרן כדי לפתותו שבשביל כבודו פתח וכן כל כיוצא בו</w:t>
      </w:r>
      <w:r>
        <w:rPr>
          <w:rFonts w:hint="cs"/>
          <w:rtl/>
        </w:rPr>
        <w:t>.</w:t>
      </w:r>
      <w:r>
        <w:rPr>
          <w:rtl/>
        </w:rPr>
        <w:t xml:space="preserve"> ואפילו מלה אחת של פיתוי ושל גניבת דעת אסור, אלא שפת אמת ורוח נכון ולב טהור מכל עמל והוות.</w:t>
      </w:r>
      <w:r w:rsidR="00444E7D">
        <w:rPr>
          <w:rStyle w:val="a5"/>
          <w:rtl/>
        </w:rPr>
        <w:footnoteReference w:id="18"/>
      </w:r>
    </w:p>
    <w:p w:rsidR="00444E7D" w:rsidRDefault="00444E7D" w:rsidP="00444E7D">
      <w:pPr>
        <w:pStyle w:val="ab"/>
        <w:rPr>
          <w:rFonts w:hint="cs"/>
          <w:rtl/>
        </w:rPr>
      </w:pPr>
      <w:r>
        <w:rPr>
          <w:rtl/>
        </w:rPr>
        <w:t>בראשית רבה פרשת וישב</w:t>
      </w:r>
      <w:r>
        <w:rPr>
          <w:rFonts w:hint="cs"/>
          <w:rtl/>
        </w:rPr>
        <w:t>,</w:t>
      </w:r>
      <w:r>
        <w:rPr>
          <w:rtl/>
        </w:rPr>
        <w:t xml:space="preserve"> פרשה פד </w:t>
      </w:r>
      <w:r>
        <w:rPr>
          <w:rFonts w:hint="cs"/>
          <w:rtl/>
        </w:rPr>
        <w:t xml:space="preserve">סימן </w:t>
      </w:r>
      <w:r>
        <w:rPr>
          <w:rtl/>
        </w:rPr>
        <w:t xml:space="preserve">ט </w:t>
      </w:r>
    </w:p>
    <w:p w:rsidR="00444E7D" w:rsidRDefault="00444E7D" w:rsidP="007E7CB0">
      <w:pPr>
        <w:pStyle w:val="ac"/>
        <w:rPr>
          <w:rFonts w:hint="cs"/>
          <w:rtl/>
        </w:rPr>
      </w:pPr>
      <w:r>
        <w:rPr>
          <w:rFonts w:hint="cs"/>
          <w:rtl/>
        </w:rPr>
        <w:t>"</w:t>
      </w:r>
      <w:r>
        <w:rPr>
          <w:rtl/>
        </w:rPr>
        <w:t>ויראו אחיו כי אותו אהב אביהם מכל אחיו</w:t>
      </w:r>
      <w:r w:rsidR="007E7CB0">
        <w:rPr>
          <w:rFonts w:hint="cs"/>
          <w:rtl/>
        </w:rPr>
        <w:t xml:space="preserve"> וישנאו אותו ולא יכלו דברו לשלום" (בראשית לז ד) </w:t>
      </w:r>
      <w:r w:rsidR="007E7CB0">
        <w:rPr>
          <w:rtl/>
        </w:rPr>
        <w:t>–</w:t>
      </w:r>
      <w:r w:rsidR="007E7CB0">
        <w:rPr>
          <w:rFonts w:hint="cs"/>
          <w:rtl/>
        </w:rPr>
        <w:t xml:space="preserve"> </w:t>
      </w:r>
      <w:r>
        <w:rPr>
          <w:rtl/>
        </w:rPr>
        <w:t>א</w:t>
      </w:r>
      <w:r w:rsidR="007E7CB0">
        <w:rPr>
          <w:rFonts w:hint="cs"/>
          <w:rtl/>
        </w:rPr>
        <w:t xml:space="preserve">מר ר' </w:t>
      </w:r>
      <w:r>
        <w:rPr>
          <w:rtl/>
        </w:rPr>
        <w:t>אהבה בר זעירא</w:t>
      </w:r>
      <w:r w:rsidR="007E7CB0">
        <w:rPr>
          <w:rFonts w:hint="cs"/>
          <w:rtl/>
        </w:rPr>
        <w:t>:</w:t>
      </w:r>
      <w:r>
        <w:rPr>
          <w:rtl/>
        </w:rPr>
        <w:t xml:space="preserve"> מתוך גנות</w:t>
      </w:r>
      <w:r w:rsidR="007E7CB0">
        <w:rPr>
          <w:rFonts w:hint="cs"/>
          <w:rtl/>
        </w:rPr>
        <w:t>ם</w:t>
      </w:r>
      <w:r>
        <w:rPr>
          <w:rtl/>
        </w:rPr>
        <w:t xml:space="preserve"> של שבטים</w:t>
      </w:r>
      <w:r w:rsidR="007E7CB0">
        <w:rPr>
          <w:rFonts w:hint="cs"/>
          <w:rtl/>
        </w:rPr>
        <w:t>,</w:t>
      </w:r>
      <w:r>
        <w:rPr>
          <w:rtl/>
        </w:rPr>
        <w:t xml:space="preserve"> אתה יודע שבח</w:t>
      </w:r>
      <w:r w:rsidR="007E7CB0">
        <w:rPr>
          <w:rFonts w:hint="cs"/>
          <w:rtl/>
        </w:rPr>
        <w:t>ם.</w:t>
      </w:r>
      <w:r>
        <w:rPr>
          <w:rtl/>
        </w:rPr>
        <w:t xml:space="preserve"> להלן</w:t>
      </w:r>
      <w:r w:rsidR="007E7CB0">
        <w:rPr>
          <w:rFonts w:hint="cs"/>
          <w:rtl/>
        </w:rPr>
        <w:t>: "</w:t>
      </w:r>
      <w:r>
        <w:rPr>
          <w:rtl/>
        </w:rPr>
        <w:t>ולא דבר אבשלום עם אמנון למרע ועד טוב</w:t>
      </w:r>
      <w:r w:rsidR="007E7CB0">
        <w:rPr>
          <w:rFonts w:hint="cs"/>
          <w:rtl/>
        </w:rPr>
        <w:t xml:space="preserve">" </w:t>
      </w:r>
      <w:r w:rsidR="007E7CB0">
        <w:rPr>
          <w:rtl/>
        </w:rPr>
        <w:t>(שמואל ב יג</w:t>
      </w:r>
      <w:r w:rsidR="007E7CB0">
        <w:rPr>
          <w:rFonts w:hint="cs"/>
          <w:rtl/>
        </w:rPr>
        <w:t xml:space="preserve"> כב</w:t>
      </w:r>
      <w:r w:rsidR="007E7CB0">
        <w:rPr>
          <w:rtl/>
        </w:rPr>
        <w:t>)</w:t>
      </w:r>
      <w:r>
        <w:rPr>
          <w:rtl/>
        </w:rPr>
        <w:t xml:space="preserve">, </w:t>
      </w:r>
      <w:r w:rsidR="007E7CB0">
        <w:rPr>
          <w:rFonts w:hint="cs"/>
          <w:rtl/>
        </w:rPr>
        <w:t xml:space="preserve">מה שבלב </w:t>
      </w:r>
      <w:r w:rsidR="007E7CB0">
        <w:rPr>
          <w:rtl/>
        </w:rPr>
        <w:t>–</w:t>
      </w:r>
      <w:r w:rsidR="007E7CB0">
        <w:rPr>
          <w:rFonts w:hint="cs"/>
          <w:rtl/>
        </w:rPr>
        <w:t xml:space="preserve"> בלב. </w:t>
      </w:r>
      <w:r>
        <w:rPr>
          <w:rtl/>
        </w:rPr>
        <w:t>ברם הכא</w:t>
      </w:r>
      <w:r w:rsidR="007E7CB0">
        <w:rPr>
          <w:rFonts w:hint="cs"/>
          <w:rtl/>
        </w:rPr>
        <w:t>: "</w:t>
      </w:r>
      <w:r>
        <w:rPr>
          <w:rtl/>
        </w:rPr>
        <w:t>ולא יכלו דברו לשלום</w:t>
      </w:r>
      <w:r w:rsidR="007E7CB0">
        <w:rPr>
          <w:rFonts w:hint="cs"/>
          <w:rtl/>
        </w:rPr>
        <w:t xml:space="preserve">" </w:t>
      </w:r>
      <w:r w:rsidR="007E7CB0">
        <w:rPr>
          <w:rtl/>
        </w:rPr>
        <w:t>–</w:t>
      </w:r>
      <w:r w:rsidR="007E7CB0">
        <w:rPr>
          <w:rFonts w:hint="cs"/>
          <w:rtl/>
        </w:rPr>
        <w:t xml:space="preserve"> מה שבלב </w:t>
      </w:r>
      <w:r w:rsidR="007E7CB0">
        <w:rPr>
          <w:rtl/>
        </w:rPr>
        <w:t>–</w:t>
      </w:r>
      <w:r w:rsidR="007E7CB0">
        <w:rPr>
          <w:rFonts w:hint="cs"/>
          <w:rtl/>
        </w:rPr>
        <w:t xml:space="preserve"> בפה.</w:t>
      </w:r>
      <w:r w:rsidR="00EB7EEB">
        <w:rPr>
          <w:rStyle w:val="a5"/>
          <w:rtl/>
        </w:rPr>
        <w:footnoteReference w:id="19"/>
      </w:r>
    </w:p>
    <w:p w:rsidR="00B4262F" w:rsidRDefault="00B4262F" w:rsidP="00EA7C41">
      <w:pPr>
        <w:pStyle w:val="ab"/>
        <w:rPr>
          <w:rtl/>
        </w:rPr>
      </w:pPr>
      <w:r>
        <w:rPr>
          <w:rtl/>
        </w:rPr>
        <w:t xml:space="preserve">משיבת נפש שמות פרק כה </w:t>
      </w:r>
      <w:r>
        <w:rPr>
          <w:rFonts w:hint="cs"/>
          <w:rtl/>
        </w:rPr>
        <w:t>פסוק י</w:t>
      </w:r>
    </w:p>
    <w:p w:rsidR="00B4262F" w:rsidRDefault="00EA7C41" w:rsidP="00475E72">
      <w:pPr>
        <w:pStyle w:val="ac"/>
        <w:rPr>
          <w:rFonts w:hint="cs"/>
          <w:rtl/>
        </w:rPr>
      </w:pPr>
      <w:r>
        <w:rPr>
          <w:rFonts w:hint="cs"/>
          <w:rtl/>
        </w:rPr>
        <w:t xml:space="preserve">.. </w:t>
      </w:r>
      <w:r w:rsidR="00B4262F">
        <w:rPr>
          <w:rtl/>
        </w:rPr>
        <w:t>גם פי</w:t>
      </w:r>
      <w:r>
        <w:rPr>
          <w:rFonts w:hint="cs"/>
          <w:rtl/>
        </w:rPr>
        <w:t xml:space="preserve">רוש: </w:t>
      </w:r>
      <w:r w:rsidR="00B4262F">
        <w:rPr>
          <w:rtl/>
        </w:rPr>
        <w:t>שהארון היה מצופה בזהב מבית ומבחוץ, סמכו לומר שת</w:t>
      </w:r>
      <w:r>
        <w:rPr>
          <w:rFonts w:hint="cs"/>
          <w:rtl/>
        </w:rPr>
        <w:t xml:space="preserve">למיד חכם </w:t>
      </w:r>
      <w:r w:rsidR="00B4262F">
        <w:rPr>
          <w:rtl/>
        </w:rPr>
        <w:t>יהיו תוכו כברו. ונ</w:t>
      </w:r>
      <w:r>
        <w:rPr>
          <w:rFonts w:hint="cs"/>
          <w:rtl/>
        </w:rPr>
        <w:t xml:space="preserve">ראה לומר </w:t>
      </w:r>
      <w:r w:rsidR="00B4262F">
        <w:rPr>
          <w:rtl/>
        </w:rPr>
        <w:t>ג"כ להיפך</w:t>
      </w:r>
      <w:r>
        <w:rPr>
          <w:rFonts w:hint="cs"/>
          <w:rtl/>
        </w:rPr>
        <w:t>,</w:t>
      </w:r>
      <w:r w:rsidR="00B4262F">
        <w:rPr>
          <w:rtl/>
        </w:rPr>
        <w:t xml:space="preserve"> שיהא ברו כתוכו</w:t>
      </w:r>
      <w:r>
        <w:rPr>
          <w:rFonts w:hint="cs"/>
          <w:rtl/>
        </w:rPr>
        <w:t xml:space="preserve">. </w:t>
      </w:r>
      <w:r w:rsidR="00B4262F">
        <w:rPr>
          <w:rtl/>
        </w:rPr>
        <w:t>ומכאן סמכו לומר</w:t>
      </w:r>
      <w:r w:rsidR="00475E72">
        <w:rPr>
          <w:rFonts w:hint="cs"/>
          <w:rtl/>
        </w:rPr>
        <w:t>:</w:t>
      </w:r>
      <w:r w:rsidR="00B4262F">
        <w:rPr>
          <w:rtl/>
        </w:rPr>
        <w:t xml:space="preserve"> </w:t>
      </w:r>
      <w:r w:rsidR="00475E72">
        <w:rPr>
          <w:rFonts w:hint="cs"/>
          <w:rtl/>
        </w:rPr>
        <w:t>תלמיד חכם</w:t>
      </w:r>
      <w:r w:rsidR="00B4262F">
        <w:rPr>
          <w:rtl/>
        </w:rPr>
        <w:t xml:space="preserve"> שנמצא רבב על בגדיו חייב מיתה</w:t>
      </w:r>
      <w:r w:rsidR="00E366C1">
        <w:rPr>
          <w:rStyle w:val="a5"/>
          <w:rtl/>
        </w:rPr>
        <w:footnoteReference w:id="20"/>
      </w:r>
      <w:r>
        <w:rPr>
          <w:rFonts w:hint="cs"/>
          <w:rtl/>
        </w:rPr>
        <w:t xml:space="preserve"> ... רוצה לומר </w:t>
      </w:r>
      <w:r w:rsidR="00B4262F">
        <w:rPr>
          <w:rtl/>
        </w:rPr>
        <w:t>שיהיה ת</w:t>
      </w:r>
      <w:r>
        <w:rPr>
          <w:rFonts w:hint="cs"/>
          <w:rtl/>
        </w:rPr>
        <w:t xml:space="preserve">למיד חכם </w:t>
      </w:r>
      <w:r w:rsidR="00B4262F">
        <w:rPr>
          <w:rtl/>
        </w:rPr>
        <w:t>נאה ומהודר במלבושיו ובמידותיו.</w:t>
      </w:r>
      <w:r w:rsidR="00AD6901">
        <w:rPr>
          <w:rStyle w:val="a5"/>
          <w:rtl/>
        </w:rPr>
        <w:footnoteReference w:id="21"/>
      </w:r>
    </w:p>
    <w:p w:rsidR="00DB5D7D" w:rsidRDefault="00DB5D7D" w:rsidP="00DB5D7D">
      <w:pPr>
        <w:pStyle w:val="ab"/>
        <w:rPr>
          <w:rtl/>
        </w:rPr>
      </w:pPr>
      <w:r>
        <w:rPr>
          <w:rtl/>
        </w:rPr>
        <w:t xml:space="preserve">מסכת ברכות דף כח עמוד א </w:t>
      </w:r>
    </w:p>
    <w:p w:rsidR="00AD6901" w:rsidRDefault="00DB5D7D" w:rsidP="00AD6901">
      <w:pPr>
        <w:pStyle w:val="ac"/>
        <w:rPr>
          <w:rFonts w:hint="cs"/>
          <w:rtl/>
        </w:rPr>
      </w:pPr>
      <w:r>
        <w:rPr>
          <w:rtl/>
        </w:rPr>
        <w:t>תנא; אותו היום סלקוהו לשומר הפתח ונתנה להם רשות לתלמידים ליכנס. שהיה רבן גמליאל מכריז ואומר: כל תלמיד שאין תוכו כברו - לא יכנס לבית המדרש. ההוא יומא אתוספו כמה ספסלי</w:t>
      </w:r>
      <w:r>
        <w:rPr>
          <w:rFonts w:hint="cs"/>
          <w:rtl/>
        </w:rPr>
        <w:t xml:space="preserve"> ... </w:t>
      </w:r>
      <w:r>
        <w:rPr>
          <w:rtl/>
        </w:rPr>
        <w:t>חד אמר: אתוספו ארבע מאה ספסלי; וחד אמר: שבע מאה ספסלי. הוה קא חלשא דעתיה דרבן גמליאל, אמר: ד</w:t>
      </w:r>
      <w:r w:rsidR="00324FD3">
        <w:rPr>
          <w:rFonts w:hint="cs"/>
          <w:rtl/>
        </w:rPr>
        <w:t>י</w:t>
      </w:r>
      <w:r>
        <w:rPr>
          <w:rtl/>
        </w:rPr>
        <w:t>למא חס ושלום מנעתי תורה מישראל.</w:t>
      </w:r>
      <w:r>
        <w:rPr>
          <w:rStyle w:val="a5"/>
          <w:rtl/>
        </w:rPr>
        <w:footnoteReference w:id="22"/>
      </w:r>
    </w:p>
    <w:p w:rsidR="00EF620E" w:rsidRDefault="00EF620E" w:rsidP="00EF620E">
      <w:pPr>
        <w:pStyle w:val="ad"/>
        <w:rPr>
          <w:rFonts w:hint="cs"/>
          <w:rtl/>
        </w:rPr>
      </w:pPr>
    </w:p>
    <w:p w:rsidR="00EF620E" w:rsidRDefault="00EB7EEB" w:rsidP="004F2B1E">
      <w:pPr>
        <w:pStyle w:val="ad"/>
        <w:rPr>
          <w:rFonts w:hint="cs"/>
          <w:rtl/>
        </w:rPr>
      </w:pPr>
      <w:r w:rsidRPr="00AD6901">
        <w:rPr>
          <w:rFonts w:hint="cs"/>
          <w:rtl/>
        </w:rPr>
        <w:t xml:space="preserve">שבת שלום </w:t>
      </w:r>
      <w:r w:rsidR="00AD6901" w:rsidRPr="00AD6901">
        <w:rPr>
          <w:rFonts w:hint="cs"/>
          <w:rtl/>
        </w:rPr>
        <w:t xml:space="preserve"> </w:t>
      </w:r>
    </w:p>
    <w:p w:rsidR="00EB7EEB" w:rsidRDefault="00EB7EEB" w:rsidP="00EF620E">
      <w:pPr>
        <w:pStyle w:val="ad"/>
        <w:rPr>
          <w:rFonts w:hint="cs"/>
          <w:rtl/>
        </w:rPr>
      </w:pPr>
      <w:r w:rsidRPr="00AD6901">
        <w:rPr>
          <w:rFonts w:hint="cs"/>
          <w:rtl/>
        </w:rPr>
        <w:t>מחלקי המים</w:t>
      </w:r>
    </w:p>
    <w:p w:rsidR="004C6727" w:rsidRDefault="004C6727" w:rsidP="00EF620E">
      <w:pPr>
        <w:pStyle w:val="ad"/>
        <w:rPr>
          <w:rFonts w:hint="cs"/>
          <w:rtl/>
        </w:rPr>
      </w:pPr>
    </w:p>
    <w:p w:rsidR="004C6727" w:rsidRPr="004C6727" w:rsidRDefault="004C6727" w:rsidP="004C6727">
      <w:pPr>
        <w:pStyle w:val="ad"/>
        <w:rPr>
          <w:szCs w:val="22"/>
          <w:rtl/>
        </w:rPr>
      </w:pPr>
      <w:r w:rsidRPr="004C6727">
        <w:rPr>
          <w:rFonts w:hint="cs"/>
          <w:szCs w:val="22"/>
          <w:rtl/>
        </w:rPr>
        <w:t xml:space="preserve">מים אחרונים: </w:t>
      </w:r>
      <w:r>
        <w:rPr>
          <w:rFonts w:hint="cs"/>
          <w:b w:val="0"/>
          <w:bCs w:val="0"/>
          <w:szCs w:val="22"/>
          <w:rtl/>
        </w:rPr>
        <w:t xml:space="preserve">עוד על פיו ולבו שווים, ראה </w:t>
      </w:r>
      <w:r w:rsidRPr="004C6727">
        <w:rPr>
          <w:b w:val="0"/>
          <w:bCs w:val="0"/>
          <w:szCs w:val="22"/>
          <w:rtl/>
        </w:rPr>
        <w:t>מסכת תרומות פרק ג משנה ח</w:t>
      </w:r>
      <w:r>
        <w:rPr>
          <w:rFonts w:hint="cs"/>
          <w:b w:val="0"/>
          <w:bCs w:val="0"/>
          <w:szCs w:val="22"/>
          <w:rtl/>
        </w:rPr>
        <w:t>: "</w:t>
      </w:r>
      <w:r w:rsidRPr="004C6727">
        <w:rPr>
          <w:b w:val="0"/>
          <w:bCs w:val="0"/>
          <w:szCs w:val="22"/>
          <w:rtl/>
        </w:rPr>
        <w:t>המתכוין לומר תרומה ואמר מעשר</w:t>
      </w:r>
      <w:r>
        <w:rPr>
          <w:rFonts w:hint="cs"/>
          <w:b w:val="0"/>
          <w:bCs w:val="0"/>
          <w:szCs w:val="22"/>
          <w:rtl/>
        </w:rPr>
        <w:t>,</w:t>
      </w:r>
      <w:r w:rsidRPr="004C6727">
        <w:rPr>
          <w:b w:val="0"/>
          <w:bCs w:val="0"/>
          <w:szCs w:val="22"/>
          <w:rtl/>
        </w:rPr>
        <w:t xml:space="preserve"> מעשר ואמר תרומה</w:t>
      </w:r>
      <w:r>
        <w:rPr>
          <w:rFonts w:hint="cs"/>
          <w:b w:val="0"/>
          <w:bCs w:val="0"/>
          <w:szCs w:val="22"/>
          <w:rtl/>
        </w:rPr>
        <w:t>,</w:t>
      </w:r>
      <w:r w:rsidRPr="004C6727">
        <w:rPr>
          <w:b w:val="0"/>
          <w:bCs w:val="0"/>
          <w:szCs w:val="22"/>
          <w:rtl/>
        </w:rPr>
        <w:t xml:space="preserve"> עולה ואמר שלמים</w:t>
      </w:r>
      <w:r>
        <w:rPr>
          <w:rFonts w:hint="cs"/>
          <w:b w:val="0"/>
          <w:bCs w:val="0"/>
          <w:szCs w:val="22"/>
          <w:rtl/>
        </w:rPr>
        <w:t>,</w:t>
      </w:r>
      <w:r w:rsidRPr="004C6727">
        <w:rPr>
          <w:b w:val="0"/>
          <w:bCs w:val="0"/>
          <w:szCs w:val="22"/>
          <w:rtl/>
        </w:rPr>
        <w:t xml:space="preserve"> שלמים ואמר עולה</w:t>
      </w:r>
      <w:r>
        <w:rPr>
          <w:rFonts w:hint="cs"/>
          <w:b w:val="0"/>
          <w:bCs w:val="0"/>
          <w:szCs w:val="22"/>
          <w:rtl/>
        </w:rPr>
        <w:t>,</w:t>
      </w:r>
      <w:r w:rsidRPr="004C6727">
        <w:rPr>
          <w:b w:val="0"/>
          <w:bCs w:val="0"/>
          <w:szCs w:val="22"/>
          <w:rtl/>
        </w:rPr>
        <w:t xml:space="preserve"> שאיני נכנס לבית זה ואמר לזה</w:t>
      </w:r>
      <w:r>
        <w:rPr>
          <w:rFonts w:hint="cs"/>
          <w:b w:val="0"/>
          <w:bCs w:val="0"/>
          <w:szCs w:val="22"/>
          <w:rtl/>
        </w:rPr>
        <w:t>,</w:t>
      </w:r>
      <w:r w:rsidRPr="004C6727">
        <w:rPr>
          <w:b w:val="0"/>
          <w:bCs w:val="0"/>
          <w:szCs w:val="22"/>
          <w:rtl/>
        </w:rPr>
        <w:t xml:space="preserve"> שאיני נהנה לזה ואמר לזה</w:t>
      </w:r>
      <w:r>
        <w:rPr>
          <w:rFonts w:hint="cs"/>
          <w:b w:val="0"/>
          <w:bCs w:val="0"/>
          <w:szCs w:val="22"/>
          <w:rtl/>
        </w:rPr>
        <w:t>,</w:t>
      </w:r>
      <w:r w:rsidRPr="004C6727">
        <w:rPr>
          <w:b w:val="0"/>
          <w:bCs w:val="0"/>
          <w:szCs w:val="22"/>
          <w:rtl/>
        </w:rPr>
        <w:t xml:space="preserve"> לא אמר כלום עד שיהיו פיו ולבו שוין</w:t>
      </w:r>
      <w:r>
        <w:rPr>
          <w:rFonts w:hint="cs"/>
          <w:b w:val="0"/>
          <w:bCs w:val="0"/>
          <w:szCs w:val="22"/>
          <w:rtl/>
        </w:rPr>
        <w:t>.</w:t>
      </w:r>
    </w:p>
    <w:sectPr w:rsidR="004C6727" w:rsidRPr="004C6727" w:rsidSect="008A7544">
      <w:headerReference w:type="default" r:id="rId7"/>
      <w:footerReference w:type="default" r:id="rId8"/>
      <w:headerReference w:type="first" r:id="rId9"/>
      <w:endnotePr>
        <w:numFmt w:val="lowerLetter"/>
      </w:endnotePr>
      <w:pgSz w:w="11907" w:h="16840" w:code="9"/>
      <w:pgMar w:top="1474" w:right="1418" w:bottom="1474" w:left="1418"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2FF" w:rsidRDefault="001442FF">
      <w:r>
        <w:separator/>
      </w:r>
    </w:p>
  </w:endnote>
  <w:endnote w:type="continuationSeparator" w:id="0">
    <w:p w:rsidR="001442FF" w:rsidRDefault="0014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FF8" w:rsidRPr="00F8747C" w:rsidRDefault="00243FF8"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805157">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805157">
      <w:rPr>
        <w:rStyle w:val="af3"/>
        <w:noProof/>
        <w:rtl/>
      </w:rPr>
      <w:t>4</w:t>
    </w:r>
    <w:r w:rsidRPr="00F8747C">
      <w:rPr>
        <w:rStyle w:val="af3"/>
      </w:rPr>
      <w:fldChar w:fldCharType="end"/>
    </w:r>
  </w:p>
  <w:p w:rsidR="00243FF8" w:rsidRDefault="00243FF8" w:rsidP="00682433">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2FF" w:rsidRDefault="001442FF">
      <w:pPr>
        <w:rPr>
          <w:lang w:eastAsia="en-US"/>
        </w:rPr>
      </w:pPr>
      <w:r>
        <w:separator/>
      </w:r>
    </w:p>
  </w:footnote>
  <w:footnote w:type="continuationSeparator" w:id="0">
    <w:p w:rsidR="001442FF" w:rsidRDefault="001442FF">
      <w:r>
        <w:continuationSeparator/>
      </w:r>
    </w:p>
  </w:footnote>
  <w:footnote w:id="1">
    <w:p w:rsidR="00243FF8" w:rsidRDefault="00243FF8" w:rsidP="00C652D4">
      <w:pPr>
        <w:pStyle w:val="a3"/>
        <w:rPr>
          <w:rFonts w:hint="cs"/>
          <w:rtl/>
        </w:rPr>
      </w:pPr>
      <w:r>
        <w:rPr>
          <w:rStyle w:val="a5"/>
        </w:rPr>
        <w:footnoteRef/>
      </w:r>
      <w:r>
        <w:rPr>
          <w:rtl/>
        </w:rPr>
        <w:t xml:space="preserve"> </w:t>
      </w:r>
      <w:r>
        <w:rPr>
          <w:rFonts w:hint="cs"/>
          <w:rtl/>
        </w:rPr>
        <w:t xml:space="preserve">פסוק זה הוא במעשה הארון שהוא כלי המשכן הראשון בו פותחת פרשתנו. וכבר זכינו לדון בארון ובקורותיו </w:t>
      </w:r>
      <w:r w:rsidR="00C652D4">
        <w:rPr>
          <w:rFonts w:hint="cs"/>
          <w:rtl/>
        </w:rPr>
        <w:t xml:space="preserve">חמש פעמים, </w:t>
      </w:r>
      <w:r>
        <w:rPr>
          <w:rFonts w:hint="cs"/>
          <w:rtl/>
        </w:rPr>
        <w:t xml:space="preserve">בדברינו: </w:t>
      </w:r>
      <w:hyperlink r:id="rId1" w:history="1">
        <w:r w:rsidRPr="0012160E">
          <w:rPr>
            <w:rStyle w:val="Hyperlink"/>
            <w:rFonts w:hint="cs"/>
            <w:rtl/>
          </w:rPr>
          <w:t>ארון קודם או משכן קודם</w:t>
        </w:r>
      </w:hyperlink>
      <w:r>
        <w:rPr>
          <w:rFonts w:hint="cs"/>
          <w:rtl/>
        </w:rPr>
        <w:t xml:space="preserve">, </w:t>
      </w:r>
      <w:hyperlink r:id="rId2" w:history="1">
        <w:r w:rsidRPr="0012160E">
          <w:rPr>
            <w:rStyle w:val="Hyperlink"/>
            <w:rFonts w:hint="cs"/>
            <w:rtl/>
          </w:rPr>
          <w:t>ויהי בנסוע הארון</w:t>
        </w:r>
      </w:hyperlink>
      <w:r>
        <w:rPr>
          <w:rFonts w:hint="cs"/>
          <w:rtl/>
        </w:rPr>
        <w:t xml:space="preserve">, </w:t>
      </w:r>
      <w:hyperlink r:id="rId3" w:history="1">
        <w:r w:rsidRPr="0012160E">
          <w:rPr>
            <w:rStyle w:val="Hyperlink"/>
            <w:rFonts w:hint="cs"/>
            <w:rtl/>
          </w:rPr>
          <w:t>גלגוליו של ארון הברית</w:t>
        </w:r>
      </w:hyperlink>
      <w:r>
        <w:rPr>
          <w:rFonts w:hint="cs"/>
          <w:rtl/>
        </w:rPr>
        <w:t xml:space="preserve">, ועד </w:t>
      </w:r>
      <w:hyperlink r:id="rId4" w:history="1">
        <w:r w:rsidRPr="0012160E">
          <w:rPr>
            <w:rStyle w:val="Hyperlink"/>
            <w:rFonts w:hint="cs"/>
            <w:rtl/>
          </w:rPr>
          <w:t>תחנתו האחרונה של הארון</w:t>
        </w:r>
      </w:hyperlink>
      <w:r>
        <w:rPr>
          <w:rFonts w:hint="cs"/>
          <w:rtl/>
        </w:rPr>
        <w:t xml:space="preserve"> הגענו. והפעם אנחנו בפסוק המזכיר את הארון לראשונה במקרא ומתאר, בין השאר, שהיה מצופה זהב מבפנים ומבחוץ ואף זר זהב לו סביב (בדומה לשולחן</w:t>
      </w:r>
      <w:r w:rsidR="00C652D4">
        <w:rPr>
          <w:rFonts w:hint="cs"/>
          <w:rtl/>
        </w:rPr>
        <w:t xml:space="preserve"> ומזבח הזהב</w:t>
      </w:r>
      <w:r>
        <w:rPr>
          <w:rFonts w:hint="cs"/>
          <w:rtl/>
        </w:rPr>
        <w:t>). אך מה זה קשור לכותרת הדף? מה ל"תוכו כברו" ולפרשת תרומה?</w:t>
      </w:r>
    </w:p>
  </w:footnote>
  <w:footnote w:id="2">
    <w:p w:rsidR="00243FF8" w:rsidRDefault="00243FF8" w:rsidP="00C652D4">
      <w:pPr>
        <w:pStyle w:val="a3"/>
        <w:rPr>
          <w:rFonts w:hint="cs"/>
          <w:rtl/>
        </w:rPr>
      </w:pPr>
      <w:r>
        <w:rPr>
          <w:rStyle w:val="a5"/>
        </w:rPr>
        <w:footnoteRef/>
      </w:r>
      <w:r>
        <w:rPr>
          <w:rtl/>
        </w:rPr>
        <w:t xml:space="preserve"> </w:t>
      </w:r>
      <w:r>
        <w:rPr>
          <w:rFonts w:hint="cs"/>
          <w:rtl/>
        </w:rPr>
        <w:t>ובהמשך הגמרא שם מילים חריפות מאד על תלמיד חכם שאין תוכו כברו, או שאין בו דרך ארץ או יראת שמים</w:t>
      </w:r>
      <w:r w:rsidR="00C652D4">
        <w:rPr>
          <w:rFonts w:hint="cs"/>
          <w:rtl/>
        </w:rPr>
        <w:t xml:space="preserve"> (שקודמות לתורה)</w:t>
      </w:r>
      <w:r>
        <w:rPr>
          <w:rFonts w:hint="cs"/>
          <w:rtl/>
        </w:rPr>
        <w:t>, עד שנקרא "</w:t>
      </w:r>
      <w:r>
        <w:rPr>
          <w:rtl/>
        </w:rPr>
        <w:t>נתעב</w:t>
      </w:r>
      <w:r>
        <w:rPr>
          <w:rFonts w:hint="cs"/>
          <w:rtl/>
        </w:rPr>
        <w:t>" ו"</w:t>
      </w:r>
      <w:r>
        <w:rPr>
          <w:rtl/>
        </w:rPr>
        <w:t xml:space="preserve">אוי להם לשונאיהן של תלמידי חכמים </w:t>
      </w:r>
      <w:r>
        <w:rPr>
          <w:rFonts w:hint="cs"/>
          <w:rtl/>
        </w:rPr>
        <w:t xml:space="preserve">(היינו תלמידי החכמים עצמם, </w:t>
      </w:r>
      <w:r w:rsidR="00C652D4">
        <w:rPr>
          <w:rFonts w:hint="cs"/>
          <w:rtl/>
        </w:rPr>
        <w:t>ב</w:t>
      </w:r>
      <w:r>
        <w:rPr>
          <w:rFonts w:hint="cs"/>
          <w:rtl/>
        </w:rPr>
        <w:t xml:space="preserve">לשון נקייה) </w:t>
      </w:r>
      <w:r>
        <w:rPr>
          <w:rtl/>
        </w:rPr>
        <w:t>שעוסקין בתורה, ואין בהן יראת שמים</w:t>
      </w:r>
      <w:r>
        <w:rPr>
          <w:rFonts w:hint="cs"/>
          <w:rtl/>
        </w:rPr>
        <w:t>"</w:t>
      </w:r>
      <w:r w:rsidR="00C652D4">
        <w:rPr>
          <w:rFonts w:hint="cs"/>
          <w:rtl/>
        </w:rPr>
        <w:t xml:space="preserve">, וכן </w:t>
      </w:r>
      <w:r>
        <w:rPr>
          <w:rFonts w:hint="cs"/>
          <w:rtl/>
        </w:rPr>
        <w:t xml:space="preserve">אמרתו של </w:t>
      </w:r>
      <w:r>
        <w:rPr>
          <w:rtl/>
        </w:rPr>
        <w:t xml:space="preserve">רבי ינאי: </w:t>
      </w:r>
      <w:r>
        <w:rPr>
          <w:rFonts w:hint="cs"/>
          <w:rtl/>
        </w:rPr>
        <w:t>"</w:t>
      </w:r>
      <w:r>
        <w:rPr>
          <w:rtl/>
        </w:rPr>
        <w:t xml:space="preserve">חבל על </w:t>
      </w:r>
      <w:r>
        <w:rPr>
          <w:rFonts w:hint="cs"/>
          <w:rtl/>
        </w:rPr>
        <w:t>מי שאין לו חצר ועושה שער לחצר". החצר היא דרך ארץ ויראת שמים והשער הוא התורה!</w:t>
      </w:r>
      <w:r w:rsidR="00C652D4">
        <w:rPr>
          <w:rFonts w:hint="cs"/>
          <w:rtl/>
        </w:rPr>
        <w:t xml:space="preserve"> מה טעם לשער בלי חצר?</w:t>
      </w:r>
      <w:r>
        <w:rPr>
          <w:rFonts w:hint="cs"/>
          <w:rtl/>
        </w:rPr>
        <w:t xml:space="preserve"> תלמיד חכם נמשל שם לארון הברית, בו היו מונחים לוחות הברית ובסוף ספר דברים התווסף לו גם ספר התורה שכתב משה. דימוי זה נאמר בפנים רבות, כמו גם לגבי המצווה או החובה של הקהל "לעשות לו את מלאכתו", בבחינת נושאי הארון והוא הקשר לפרשתנו. דימוי זה הורחב מאד בספרות האגדה ואף השו"ת (בעיקר ע"י חבורת תלמידי החכמים עצמם) ואנו מבקשים להתמקד בפן של "תוכו כברו", היינו שפנימיות תלמיד חכם היא כחיצוניותו וההפך.</w:t>
      </w:r>
    </w:p>
  </w:footnote>
  <w:footnote w:id="3">
    <w:p w:rsidR="00243FF8" w:rsidRDefault="00243FF8" w:rsidP="00C652D4">
      <w:pPr>
        <w:pStyle w:val="a3"/>
        <w:rPr>
          <w:rFonts w:hint="cs"/>
          <w:rtl/>
        </w:rPr>
      </w:pPr>
      <w:r>
        <w:rPr>
          <w:rStyle w:val="a5"/>
        </w:rPr>
        <w:footnoteRef/>
      </w:r>
      <w:r>
        <w:rPr>
          <w:rtl/>
        </w:rPr>
        <w:t xml:space="preserve"> </w:t>
      </w:r>
      <w:r>
        <w:rPr>
          <w:rFonts w:hint="cs"/>
          <w:rtl/>
        </w:rPr>
        <w:t>הרעיון שהיו בעצם שלושה ארונות</w:t>
      </w:r>
      <w:r w:rsidR="00C652D4">
        <w:rPr>
          <w:rFonts w:hint="cs"/>
          <w:rtl/>
        </w:rPr>
        <w:t>,</w:t>
      </w:r>
      <w:r>
        <w:rPr>
          <w:rFonts w:hint="cs"/>
          <w:rtl/>
        </w:rPr>
        <w:t xml:space="preserve"> האחד בתוך השני</w:t>
      </w:r>
      <w:r w:rsidR="00C652D4">
        <w:rPr>
          <w:rFonts w:hint="cs"/>
          <w:rtl/>
        </w:rPr>
        <w:t>,</w:t>
      </w:r>
      <w:r>
        <w:rPr>
          <w:rFonts w:hint="cs"/>
          <w:rtl/>
        </w:rPr>
        <w:t xml:space="preserve"> הוא דעה אחת ויש מי שחולק. ראה </w:t>
      </w:r>
      <w:r>
        <w:rPr>
          <w:rtl/>
        </w:rPr>
        <w:t xml:space="preserve">ירושלמי שקלים פרק ו </w:t>
      </w:r>
      <w:r>
        <w:rPr>
          <w:rFonts w:hint="cs"/>
          <w:rtl/>
        </w:rPr>
        <w:t xml:space="preserve">הלכה </w:t>
      </w:r>
      <w:r>
        <w:rPr>
          <w:rtl/>
        </w:rPr>
        <w:t>א</w:t>
      </w:r>
      <w:r>
        <w:rPr>
          <w:rFonts w:hint="cs"/>
          <w:rtl/>
        </w:rPr>
        <w:t>: "</w:t>
      </w:r>
      <w:r>
        <w:rPr>
          <w:rtl/>
        </w:rPr>
        <w:t>כיצד עשה בצלאל את הארון</w:t>
      </w:r>
      <w:r>
        <w:rPr>
          <w:rFonts w:hint="cs"/>
          <w:rtl/>
        </w:rPr>
        <w:t>?</w:t>
      </w:r>
      <w:r>
        <w:rPr>
          <w:rtl/>
        </w:rPr>
        <w:t xml:space="preserve"> רבי חנינה אמר</w:t>
      </w:r>
      <w:r>
        <w:rPr>
          <w:rFonts w:hint="cs"/>
          <w:rtl/>
        </w:rPr>
        <w:t>:</w:t>
      </w:r>
      <w:r>
        <w:rPr>
          <w:rtl/>
        </w:rPr>
        <w:t xml:space="preserve"> שלש תיבות עשאו</w:t>
      </w:r>
      <w:r>
        <w:rPr>
          <w:rFonts w:hint="cs"/>
          <w:rtl/>
        </w:rPr>
        <w:t>,</w:t>
      </w:r>
      <w:r>
        <w:rPr>
          <w:rtl/>
        </w:rPr>
        <w:t xml:space="preserve"> שתים של זהב ואחת של עץ</w:t>
      </w:r>
      <w:r>
        <w:rPr>
          <w:rFonts w:hint="cs"/>
          <w:rtl/>
        </w:rPr>
        <w:t>.</w:t>
      </w:r>
      <w:r>
        <w:rPr>
          <w:rtl/>
        </w:rPr>
        <w:t xml:space="preserve"> נתן של זהב בשל עץ ושל עץ בשל זהב וציפהו</w:t>
      </w:r>
      <w:r>
        <w:rPr>
          <w:rFonts w:hint="cs"/>
          <w:rtl/>
        </w:rPr>
        <w:t>,</w:t>
      </w:r>
      <w:r>
        <w:rPr>
          <w:rtl/>
        </w:rPr>
        <w:t xml:space="preserve"> דכתי</w:t>
      </w:r>
      <w:r>
        <w:rPr>
          <w:rFonts w:hint="cs"/>
          <w:rtl/>
        </w:rPr>
        <w:t>ב:</w:t>
      </w:r>
      <w:r>
        <w:rPr>
          <w:rtl/>
        </w:rPr>
        <w:t xml:space="preserve"> וצפית אותו זהב טהור מבית ומחוץ</w:t>
      </w:r>
      <w:r>
        <w:rPr>
          <w:rFonts w:hint="cs"/>
          <w:rtl/>
        </w:rPr>
        <w:t xml:space="preserve">. </w:t>
      </w:r>
      <w:r>
        <w:rPr>
          <w:rtl/>
        </w:rPr>
        <w:t>מה תלמוד לומר תצפנו</w:t>
      </w:r>
      <w:r>
        <w:rPr>
          <w:rFonts w:hint="cs"/>
          <w:rtl/>
        </w:rPr>
        <w:t>?</w:t>
      </w:r>
      <w:r>
        <w:rPr>
          <w:rtl/>
        </w:rPr>
        <w:t xml:space="preserve"> להביא שפתו העליונה</w:t>
      </w:r>
      <w:r>
        <w:rPr>
          <w:rFonts w:hint="cs"/>
          <w:rtl/>
        </w:rPr>
        <w:t>.</w:t>
      </w:r>
      <w:r>
        <w:rPr>
          <w:rtl/>
        </w:rPr>
        <w:t xml:space="preserve"> רבי שמעון בן לקיש אומר</w:t>
      </w:r>
      <w:r>
        <w:rPr>
          <w:rFonts w:hint="cs"/>
          <w:rtl/>
        </w:rPr>
        <w:t>:</w:t>
      </w:r>
      <w:r>
        <w:rPr>
          <w:rtl/>
        </w:rPr>
        <w:t xml:space="preserve"> תיבה אחת עשאו וציפהו</w:t>
      </w:r>
      <w:r>
        <w:rPr>
          <w:rFonts w:hint="cs"/>
          <w:rtl/>
        </w:rPr>
        <w:t>,</w:t>
      </w:r>
      <w:r>
        <w:rPr>
          <w:rtl/>
        </w:rPr>
        <w:t xml:space="preserve"> דכתיב</w:t>
      </w:r>
      <w:r>
        <w:rPr>
          <w:rFonts w:hint="cs"/>
          <w:rtl/>
        </w:rPr>
        <w:t>:</w:t>
      </w:r>
      <w:r>
        <w:rPr>
          <w:rtl/>
        </w:rPr>
        <w:t xml:space="preserve"> וצפית אותו זהב טהור מבית ומחוץ</w:t>
      </w:r>
      <w:r>
        <w:rPr>
          <w:rFonts w:hint="cs"/>
          <w:rtl/>
        </w:rPr>
        <w:t>.</w:t>
      </w:r>
      <w:r>
        <w:rPr>
          <w:rtl/>
        </w:rPr>
        <w:t xml:space="preserve"> מה תלמוד לומר תצפנו</w:t>
      </w:r>
      <w:r>
        <w:rPr>
          <w:rFonts w:hint="cs"/>
          <w:rtl/>
        </w:rPr>
        <w:t>?</w:t>
      </w:r>
      <w:r>
        <w:rPr>
          <w:rtl/>
        </w:rPr>
        <w:t xml:space="preserve"> אמר רבי פינחס</w:t>
      </w:r>
      <w:r>
        <w:rPr>
          <w:rFonts w:hint="cs"/>
          <w:rtl/>
        </w:rPr>
        <w:t>:</w:t>
      </w:r>
      <w:r>
        <w:rPr>
          <w:rtl/>
        </w:rPr>
        <w:t xml:space="preserve"> להביא בין נסר לנסר</w:t>
      </w:r>
      <w:r>
        <w:rPr>
          <w:rFonts w:hint="cs"/>
          <w:rtl/>
        </w:rPr>
        <w:t>". וכן הוא בדומה ב</w:t>
      </w:r>
      <w:r>
        <w:rPr>
          <w:rtl/>
        </w:rPr>
        <w:t xml:space="preserve">שיר השירים רבה (וילנא) פרשה א </w:t>
      </w:r>
      <w:r>
        <w:rPr>
          <w:rFonts w:hint="cs"/>
          <w:rtl/>
        </w:rPr>
        <w:t>סימן יא: "</w:t>
      </w:r>
      <w:r>
        <w:rPr>
          <w:rtl/>
        </w:rPr>
        <w:t>וכיצד נעשה הארון</w:t>
      </w:r>
      <w:r>
        <w:rPr>
          <w:rFonts w:hint="cs"/>
          <w:rtl/>
        </w:rPr>
        <w:t>?</w:t>
      </w:r>
      <w:r>
        <w:rPr>
          <w:rtl/>
        </w:rPr>
        <w:t xml:space="preserve"> ר' חנינא ור' שמעון בן לקיש</w:t>
      </w:r>
      <w:r>
        <w:rPr>
          <w:rFonts w:hint="cs"/>
          <w:rtl/>
        </w:rPr>
        <w:t>.</w:t>
      </w:r>
      <w:r>
        <w:rPr>
          <w:rtl/>
        </w:rPr>
        <w:t xml:space="preserve"> ר' חנינא אמר</w:t>
      </w:r>
      <w:r>
        <w:rPr>
          <w:rFonts w:hint="cs"/>
          <w:rtl/>
        </w:rPr>
        <w:t>:</w:t>
      </w:r>
      <w:r>
        <w:rPr>
          <w:rtl/>
        </w:rPr>
        <w:t xml:space="preserve"> שלש תיבות עשאו, שתים של זהב ואחת של עץ, נתן של עץ על של זהב, ושל זהב על של עץ, וחיפה שפתיו העליונות בזהב</w:t>
      </w:r>
      <w:r>
        <w:rPr>
          <w:rFonts w:hint="cs"/>
          <w:rtl/>
        </w:rPr>
        <w:t>.</w:t>
      </w:r>
      <w:r>
        <w:rPr>
          <w:rtl/>
        </w:rPr>
        <w:t xml:space="preserve"> ריש לקיש אמר</w:t>
      </w:r>
      <w:r>
        <w:rPr>
          <w:rFonts w:hint="cs"/>
          <w:rtl/>
        </w:rPr>
        <w:t>:</w:t>
      </w:r>
      <w:r>
        <w:rPr>
          <w:rtl/>
        </w:rPr>
        <w:t xml:space="preserve"> תיבה אחת עשאו וח</w:t>
      </w:r>
      <w:r>
        <w:rPr>
          <w:rFonts w:hint="cs"/>
          <w:rtl/>
        </w:rPr>
        <w:t>י</w:t>
      </w:r>
      <w:r>
        <w:rPr>
          <w:rtl/>
        </w:rPr>
        <w:t>פהו מבפנים ומבחוץ, דכתיב</w:t>
      </w:r>
      <w:r>
        <w:rPr>
          <w:rFonts w:hint="cs"/>
          <w:rtl/>
        </w:rPr>
        <w:t xml:space="preserve">: </w:t>
      </w:r>
      <w:r>
        <w:rPr>
          <w:rtl/>
        </w:rPr>
        <w:t>מבית ומחוץ תצפנו</w:t>
      </w:r>
      <w:r>
        <w:rPr>
          <w:rFonts w:hint="cs"/>
          <w:rtl/>
        </w:rPr>
        <w:t>.</w:t>
      </w:r>
      <w:r>
        <w:rPr>
          <w:rtl/>
        </w:rPr>
        <w:t xml:space="preserve"> ומה מקיים ר' חנינא קרייה דריש לקיש</w:t>
      </w:r>
      <w:r>
        <w:rPr>
          <w:rFonts w:hint="cs"/>
          <w:rtl/>
        </w:rPr>
        <w:t>?</w:t>
      </w:r>
      <w:r>
        <w:rPr>
          <w:rtl/>
        </w:rPr>
        <w:t xml:space="preserve"> א"ר פנחס</w:t>
      </w:r>
      <w:r>
        <w:rPr>
          <w:rFonts w:hint="cs"/>
          <w:rtl/>
        </w:rPr>
        <w:t>:</w:t>
      </w:r>
      <w:r>
        <w:rPr>
          <w:rtl/>
        </w:rPr>
        <w:t xml:space="preserve"> שחיפה בין נסר לנסר</w:t>
      </w:r>
      <w:r>
        <w:rPr>
          <w:rFonts w:hint="cs"/>
          <w:rtl/>
        </w:rPr>
        <w:t>". וכבר הרחבנו כאמור במעשה הארון מבית ומחוץ והפעם אנחנו בביטוי "תוכו כברו" שהארון משמש לו מקור חשוב.</w:t>
      </w:r>
    </w:p>
  </w:footnote>
  <w:footnote w:id="4">
    <w:p w:rsidR="00243FF8" w:rsidRDefault="00243FF8" w:rsidP="008D478A">
      <w:pPr>
        <w:pStyle w:val="a3"/>
        <w:rPr>
          <w:rFonts w:hint="cs"/>
          <w:rtl/>
        </w:rPr>
      </w:pPr>
      <w:r>
        <w:rPr>
          <w:rStyle w:val="a5"/>
        </w:rPr>
        <w:footnoteRef/>
      </w:r>
      <w:r>
        <w:rPr>
          <w:rtl/>
        </w:rPr>
        <w:t xml:space="preserve"> </w:t>
      </w:r>
      <w:r>
        <w:rPr>
          <w:rFonts w:hint="cs"/>
          <w:rtl/>
        </w:rPr>
        <w:t xml:space="preserve">זר הזהב, שמסמל את כתר התורה, בא לאחר ציפוי הזהב מבית ומחוץ, כפי שהדרשה ממשיכה. ראה </w:t>
      </w:r>
      <w:r>
        <w:rPr>
          <w:rtl/>
        </w:rPr>
        <w:t xml:space="preserve">שמות רבה </w:t>
      </w:r>
      <w:r>
        <w:rPr>
          <w:rFonts w:hint="cs"/>
          <w:rtl/>
        </w:rPr>
        <w:t>לד ב שבשלושה כלים יש זר: "</w:t>
      </w:r>
      <w:r>
        <w:rPr>
          <w:rtl/>
        </w:rPr>
        <w:t>כתר מלכות זה הש</w:t>
      </w:r>
      <w:r>
        <w:rPr>
          <w:rFonts w:hint="cs"/>
          <w:rtl/>
        </w:rPr>
        <w:t>ו</w:t>
      </w:r>
      <w:r>
        <w:rPr>
          <w:rtl/>
        </w:rPr>
        <w:t>לחן דכתיב בו זר זהב סביב, כתר כהונה זה המזבח דכתיב בו זר זהב סביב, וכתר תורה זה הארון דכתיב בו זר זהב</w:t>
      </w:r>
      <w:r>
        <w:rPr>
          <w:rFonts w:hint="cs"/>
          <w:rtl/>
        </w:rPr>
        <w:t>". וכתר תורה עולה מעל כולם.</w:t>
      </w:r>
      <w:r w:rsidR="00324FD3">
        <w:rPr>
          <w:rFonts w:hint="cs"/>
          <w:rtl/>
        </w:rPr>
        <w:t xml:space="preserve"> ועכ"פ, עם ציפוי הזהב החיצוני ועם זר הזהב, הארון מורכב בעצם מארבע שכבות, מבפנים החוצה: עץ, זהב, עץ, זהב.</w:t>
      </w:r>
      <w:r>
        <w:rPr>
          <w:rFonts w:hint="cs"/>
          <w:rtl/>
        </w:rPr>
        <w:t xml:space="preserve"> </w:t>
      </w:r>
    </w:p>
  </w:footnote>
  <w:footnote w:id="5">
    <w:p w:rsidR="00243FF8" w:rsidRDefault="00243FF8" w:rsidP="00C652D4">
      <w:pPr>
        <w:pStyle w:val="a3"/>
        <w:rPr>
          <w:rFonts w:hint="cs"/>
          <w:rtl/>
        </w:rPr>
      </w:pPr>
      <w:r>
        <w:rPr>
          <w:rStyle w:val="a5"/>
        </w:rPr>
        <w:footnoteRef/>
      </w:r>
      <w:r>
        <w:rPr>
          <w:rtl/>
        </w:rPr>
        <w:t xml:space="preserve"> </w:t>
      </w:r>
      <w:r>
        <w:rPr>
          <w:rFonts w:hint="cs"/>
          <w:rtl/>
        </w:rPr>
        <w:t>העליונות של זר כתר התורה, מחייב</w:t>
      </w:r>
      <w:r w:rsidR="00B4262F">
        <w:rPr>
          <w:rFonts w:hint="cs"/>
          <w:rtl/>
        </w:rPr>
        <w:t>ת</w:t>
      </w:r>
      <w:r>
        <w:rPr>
          <w:rFonts w:hint="cs"/>
          <w:rtl/>
        </w:rPr>
        <w:t xml:space="preserve"> את השלמות של תוכו כברו, כפי שמשלים </w:t>
      </w:r>
      <w:r>
        <w:rPr>
          <w:rtl/>
        </w:rPr>
        <w:t>מדרש אגדה (בובר) שמות פרשת משפטים - תרומה פרק כה</w:t>
      </w:r>
      <w:r>
        <w:rPr>
          <w:rFonts w:hint="cs"/>
          <w:rtl/>
        </w:rPr>
        <w:t>: "</w:t>
      </w:r>
      <w:r>
        <w:rPr>
          <w:rtl/>
        </w:rPr>
        <w:t>ועשית עליו זר זהב. עליון הוא כתר תורה מכתר כהונה ומכתר מלכות שאין בהם תורה, ונאמר בארון</w:t>
      </w:r>
      <w:r>
        <w:rPr>
          <w:rFonts w:hint="cs"/>
          <w:rtl/>
        </w:rPr>
        <w:t>:</w:t>
      </w:r>
      <w:r>
        <w:rPr>
          <w:rtl/>
        </w:rPr>
        <w:t xml:space="preserve"> וצפית אתו זהב טהור, מכאן שצריך תלמיד חכם להיות תוכו כברו, שלא יהיה אחת בלב ואחת בפה</w:t>
      </w:r>
      <w:r>
        <w:rPr>
          <w:rFonts w:hint="cs"/>
          <w:rtl/>
        </w:rPr>
        <w:t>". כי הז</w:t>
      </w:r>
      <w:r>
        <w:rPr>
          <w:rFonts w:hint="eastAsia"/>
          <w:rtl/>
        </w:rPr>
        <w:t>ֵ</w:t>
      </w:r>
      <w:r>
        <w:rPr>
          <w:rFonts w:hint="cs"/>
          <w:rtl/>
        </w:rPr>
        <w:t>ר עשוי גם להפוך לז</w:t>
      </w:r>
      <w:r>
        <w:rPr>
          <w:rFonts w:hint="eastAsia"/>
          <w:rtl/>
        </w:rPr>
        <w:t>ָ</w:t>
      </w:r>
      <w:r>
        <w:rPr>
          <w:rFonts w:hint="cs"/>
          <w:rtl/>
        </w:rPr>
        <w:t>ר, כפי שממשיך מדרש שמות רבה שהבאנו בהערה הקודמת: "</w:t>
      </w:r>
      <w:r w:rsidR="00C652D4">
        <w:rPr>
          <w:rtl/>
        </w:rPr>
        <w:t>למה נכתבים זָ</w:t>
      </w:r>
      <w:r>
        <w:rPr>
          <w:rtl/>
        </w:rPr>
        <w:t>ר ונקראים זֵר</w:t>
      </w:r>
      <w:r>
        <w:rPr>
          <w:rFonts w:hint="cs"/>
          <w:rtl/>
        </w:rPr>
        <w:t>?</w:t>
      </w:r>
      <w:r>
        <w:rPr>
          <w:rtl/>
        </w:rPr>
        <w:t xml:space="preserve"> אלא לומר לך</w:t>
      </w:r>
      <w:r>
        <w:rPr>
          <w:rFonts w:hint="cs"/>
          <w:rtl/>
        </w:rPr>
        <w:t>:</w:t>
      </w:r>
      <w:r>
        <w:rPr>
          <w:rtl/>
        </w:rPr>
        <w:t xml:space="preserve"> אם אדם זוכה</w:t>
      </w:r>
      <w:r>
        <w:rPr>
          <w:rFonts w:hint="cs"/>
          <w:rtl/>
        </w:rPr>
        <w:t>,</w:t>
      </w:r>
      <w:r>
        <w:rPr>
          <w:rtl/>
        </w:rPr>
        <w:t xml:space="preserve"> נעשים לו זֵר ואם לאו זָר</w:t>
      </w:r>
      <w:r>
        <w:rPr>
          <w:rFonts w:hint="cs"/>
          <w:rtl/>
        </w:rPr>
        <w:t>". וכן הוא בגמרא יומא בה פתחנו: "</w:t>
      </w:r>
      <w:r>
        <w:rPr>
          <w:rtl/>
        </w:rPr>
        <w:t>זכה - נעשית לו זֵיר, לא זכה - זרה הימנו</w:t>
      </w:r>
      <w:r>
        <w:rPr>
          <w:rFonts w:hint="cs"/>
          <w:rtl/>
        </w:rPr>
        <w:t xml:space="preserve">". </w:t>
      </w:r>
      <w:r w:rsidR="00C652D4">
        <w:rPr>
          <w:rFonts w:hint="cs"/>
          <w:rtl/>
        </w:rPr>
        <w:t xml:space="preserve">יש כאן משחק של הדרשן עם צירי"ה בכתיב חר או מלא </w:t>
      </w:r>
      <w:r w:rsidR="00C652D4">
        <w:rPr>
          <w:rtl/>
        </w:rPr>
        <w:t>–</w:t>
      </w:r>
      <w:r w:rsidR="00C652D4">
        <w:rPr>
          <w:rFonts w:hint="cs"/>
          <w:rtl/>
        </w:rPr>
        <w:t xml:space="preserve"> העיקר הרעיון.</w:t>
      </w:r>
    </w:p>
  </w:footnote>
  <w:footnote w:id="6">
    <w:p w:rsidR="00243FF8" w:rsidRDefault="00243FF8" w:rsidP="00C652D4">
      <w:pPr>
        <w:pStyle w:val="a3"/>
        <w:rPr>
          <w:rFonts w:hint="cs"/>
        </w:rPr>
      </w:pPr>
      <w:r>
        <w:rPr>
          <w:rStyle w:val="a5"/>
        </w:rPr>
        <w:footnoteRef/>
      </w:r>
      <w:r>
        <w:rPr>
          <w:rtl/>
        </w:rPr>
        <w:t xml:space="preserve"> </w:t>
      </w:r>
      <w:r>
        <w:rPr>
          <w:rFonts w:hint="cs"/>
          <w:rtl/>
        </w:rPr>
        <w:t xml:space="preserve">מה פשר שאלה חוזרת זו? הרי כבר הסברנו מהו "מבית ומחוץ תצפנו"! שיהיה תוכו כברו! זהב בחוץ וזהב בפנים. תלמיד חכם מושלם </w:t>
      </w:r>
      <w:r>
        <w:rPr>
          <w:rtl/>
        </w:rPr>
        <w:t>–</w:t>
      </w:r>
      <w:r>
        <w:rPr>
          <w:rFonts w:hint="cs"/>
          <w:rtl/>
        </w:rPr>
        <w:t xml:space="preserve"> כולו זהב. מסתבר שיש גם עץ פשוט באמצע. מה איתו? </w:t>
      </w:r>
      <w:r w:rsidR="00C652D4">
        <w:rPr>
          <w:rFonts w:hint="cs"/>
          <w:rtl/>
        </w:rPr>
        <w:t xml:space="preserve">מה תפקידו? </w:t>
      </w:r>
      <w:r>
        <w:rPr>
          <w:rFonts w:hint="cs"/>
          <w:rtl/>
        </w:rPr>
        <w:t xml:space="preserve">איפה הוא נכנס </w:t>
      </w:r>
      <w:r w:rsidR="00C652D4">
        <w:rPr>
          <w:rFonts w:hint="cs"/>
          <w:rtl/>
        </w:rPr>
        <w:t>ברעיון של תוכו כברו</w:t>
      </w:r>
      <w:r>
        <w:rPr>
          <w:rFonts w:hint="cs"/>
          <w:rtl/>
        </w:rPr>
        <w:t xml:space="preserve">? </w:t>
      </w:r>
    </w:p>
  </w:footnote>
  <w:footnote w:id="7">
    <w:p w:rsidR="00243FF8" w:rsidRDefault="00243FF8" w:rsidP="005F1D87">
      <w:pPr>
        <w:pStyle w:val="a3"/>
        <w:rPr>
          <w:rFonts w:hint="cs"/>
          <w:rtl/>
        </w:rPr>
      </w:pPr>
      <w:r>
        <w:rPr>
          <w:rStyle w:val="a5"/>
        </w:rPr>
        <w:footnoteRef/>
      </w:r>
      <w:r>
        <w:rPr>
          <w:rtl/>
        </w:rPr>
        <w:t xml:space="preserve"> </w:t>
      </w:r>
      <w:r>
        <w:rPr>
          <w:rFonts w:hint="cs"/>
          <w:rtl/>
        </w:rPr>
        <w:t>העץ מסמל את הפשטות</w:t>
      </w:r>
      <w:r w:rsidR="00C652D4">
        <w:rPr>
          <w:rFonts w:hint="cs"/>
          <w:rtl/>
        </w:rPr>
        <w:t>,</w:t>
      </w:r>
      <w:r>
        <w:rPr>
          <w:rFonts w:hint="cs"/>
          <w:rtl/>
        </w:rPr>
        <w:t xml:space="preserve"> את החומר האורגני שצומח וכלה ולא את המתכת האצילה. העץ מסמל את שברי הלוחות שהיו בארון, את בני התורה העניים והמדולדלים! כיצד </w:t>
      </w:r>
      <w:r w:rsidR="00C652D4">
        <w:rPr>
          <w:rFonts w:hint="cs"/>
          <w:rtl/>
        </w:rPr>
        <w:t xml:space="preserve">באמת </w:t>
      </w:r>
      <w:r>
        <w:rPr>
          <w:rFonts w:hint="cs"/>
          <w:rtl/>
        </w:rPr>
        <w:t>ניתן לדבר על תורה וזהב בדורו הסחוף של הדרשן? ואנו נחזק דבריו עם הארון הפשוט מעץ שעשה משה ברדתו מההר עם הלוחות, הרבה לפני שהסתיימה מלאכת המשכן, הרבה לפני שבצלאל עשה את הארון המהודר והפלאי. ככתוב ב</w:t>
      </w:r>
      <w:r w:rsidRPr="00DE4924">
        <w:rPr>
          <w:rFonts w:hint="cs"/>
          <w:rtl/>
        </w:rPr>
        <w:t>דברים י א-ב</w:t>
      </w:r>
      <w:r>
        <w:rPr>
          <w:rFonts w:hint="cs"/>
          <w:rtl/>
        </w:rPr>
        <w:t>: "</w:t>
      </w:r>
      <w:r w:rsidRPr="00DE4924">
        <w:rPr>
          <w:rFonts w:hint="cs"/>
          <w:rtl/>
        </w:rPr>
        <w:t>בָּעֵת הַהִוא אָמַר ה' אֵלַי פְּסָל לְךָ שְׁנֵי לוּחֹת אֲבָנִים כָּרִאשֹׁנִים וַעֲלֵה אֵלַי הָהָרָה  וְעָשִׂיתָ לְּךָ אֲרוֹן עֵץ: וְאֶכְתֹּב עַל הַלֻּחֹת אֶת הַדְּבָרִים אֲשֶׁר הָיוּ עַל הַלֻּחֹת הָרִאשֹׁנִים אֲשֶׁר שִׁבַּרְתָּ וְשַׂמְתָּם בָּאָרוֹן"</w:t>
      </w:r>
      <w:r>
        <w:rPr>
          <w:rFonts w:hint="cs"/>
          <w:rtl/>
        </w:rPr>
        <w:t xml:space="preserve">. זה הארון המקורי הראשון שעליו הרחבנו בדברינו </w:t>
      </w:r>
      <w:hyperlink r:id="rId5" w:history="1">
        <w:r w:rsidRPr="0012160E">
          <w:rPr>
            <w:rStyle w:val="Hyperlink"/>
            <w:rFonts w:hint="cs"/>
            <w:rtl/>
          </w:rPr>
          <w:t>שני ארונות היו</w:t>
        </w:r>
      </w:hyperlink>
      <w:r w:rsidR="005F1D87">
        <w:rPr>
          <w:rFonts w:hint="cs"/>
          <w:rtl/>
        </w:rPr>
        <w:t xml:space="preserve"> בפרשת עקב</w:t>
      </w:r>
      <w:r>
        <w:rPr>
          <w:rFonts w:hint="cs"/>
          <w:rtl/>
        </w:rPr>
        <w:t xml:space="preserve">. יש כאן דרשה בתוך דרשה. הזהב משני הצדדים, מבית ומחוץ, מסמל את תוכו כברו. גם לעתים בהדר ובעושר כפי שנהגו מקצת חכמים ורבנים. העיקר שיהא באותה מידה. ואילו העץ הפנימי מסמל את התוך הפנימי שצריך להיות צנוע </w:t>
      </w:r>
      <w:r w:rsidR="005F1D87">
        <w:rPr>
          <w:rFonts w:hint="cs"/>
          <w:rtl/>
        </w:rPr>
        <w:t>דווקא</w:t>
      </w:r>
      <w:r>
        <w:rPr>
          <w:rFonts w:hint="cs"/>
          <w:rtl/>
        </w:rPr>
        <w:t>, משהו מעבר לתוכו כברו. וכל אחד יפתח את הרעיון הלאה ברוחו</w:t>
      </w:r>
      <w:r w:rsidR="00AD6901">
        <w:rPr>
          <w:rFonts w:hint="cs"/>
          <w:rtl/>
        </w:rPr>
        <w:t xml:space="preserve">, </w:t>
      </w:r>
      <w:r>
        <w:rPr>
          <w:rFonts w:hint="cs"/>
          <w:rtl/>
        </w:rPr>
        <w:t xml:space="preserve">בתוכו </w:t>
      </w:r>
      <w:r w:rsidR="00AD6901">
        <w:rPr>
          <w:rFonts w:hint="cs"/>
          <w:rtl/>
        </w:rPr>
        <w:t>וב</w:t>
      </w:r>
      <w:r>
        <w:rPr>
          <w:rFonts w:hint="cs"/>
          <w:rtl/>
        </w:rPr>
        <w:t>ברו.</w:t>
      </w:r>
    </w:p>
  </w:footnote>
  <w:footnote w:id="8">
    <w:p w:rsidR="00243FF8" w:rsidRDefault="00243FF8" w:rsidP="004F2B1E">
      <w:pPr>
        <w:pStyle w:val="a3"/>
        <w:rPr>
          <w:rFonts w:hint="cs"/>
          <w:rtl/>
        </w:rPr>
      </w:pPr>
      <w:r>
        <w:rPr>
          <w:rStyle w:val="a5"/>
        </w:rPr>
        <w:footnoteRef/>
      </w:r>
      <w:r>
        <w:rPr>
          <w:rtl/>
        </w:rPr>
        <w:t xml:space="preserve"> </w:t>
      </w:r>
      <w:r>
        <w:rPr>
          <w:rFonts w:hint="cs"/>
          <w:rtl/>
        </w:rPr>
        <w:t>מדרש זה שואל גם הוא: מה עם העץ שנתון באמצע, בין התוך שהוא מזהב ובין הבר שהוא מזהב? מה תפקידו כאן? ותשובתו בכיוון אחר לגמרי: העץ מסמל את יצר הרע! (יותר מהזהב?). העץ מב</w:t>
      </w:r>
      <w:r w:rsidR="005F1D87">
        <w:rPr>
          <w:rFonts w:hint="cs"/>
          <w:rtl/>
        </w:rPr>
        <w:t>ל</w:t>
      </w:r>
      <w:r>
        <w:rPr>
          <w:rFonts w:hint="cs"/>
          <w:rtl/>
        </w:rPr>
        <w:t xml:space="preserve">יט את </w:t>
      </w:r>
      <w:r w:rsidR="005F1D87">
        <w:rPr>
          <w:rFonts w:hint="cs"/>
          <w:rtl/>
        </w:rPr>
        <w:t xml:space="preserve">נוי </w:t>
      </w:r>
      <w:r>
        <w:rPr>
          <w:rFonts w:hint="cs"/>
          <w:rtl/>
        </w:rPr>
        <w:t xml:space="preserve">הזהב, את תלמיד החכם שהתגבר על היצר וכלא אותו בין שני לוחות זהב. </w:t>
      </w:r>
      <w:r w:rsidR="00475E72">
        <w:rPr>
          <w:rFonts w:hint="cs"/>
          <w:rtl/>
        </w:rPr>
        <w:t xml:space="preserve">הכוונה אולי לתלמידי חכמים שזכו גם לעושר וכבוד, כרבי יהודה הנשיא ורבי אבהו ובכל זאת, נהגו בענווה. </w:t>
      </w:r>
      <w:r>
        <w:rPr>
          <w:rFonts w:hint="cs"/>
          <w:rtl/>
        </w:rPr>
        <w:t xml:space="preserve">שני מדרשים </w:t>
      </w:r>
      <w:r>
        <w:rPr>
          <w:rtl/>
        </w:rPr>
        <w:t>–</w:t>
      </w:r>
      <w:r>
        <w:rPr>
          <w:rFonts w:hint="cs"/>
          <w:rtl/>
        </w:rPr>
        <w:t xml:space="preserve"> שתי השקפות עולם שונות. </w:t>
      </w:r>
      <w:r w:rsidR="005F1D87">
        <w:rPr>
          <w:rFonts w:hint="cs"/>
          <w:rtl/>
        </w:rPr>
        <w:t xml:space="preserve">העץ הוא העיקר או הזהב? כך או כך, </w:t>
      </w:r>
      <w:r>
        <w:rPr>
          <w:rFonts w:hint="cs"/>
          <w:rtl/>
        </w:rPr>
        <w:t>אנחנו חוזרים לז</w:t>
      </w:r>
      <w:r>
        <w:rPr>
          <w:rFonts w:hint="eastAsia"/>
          <w:rtl/>
        </w:rPr>
        <w:t>ֵ</w:t>
      </w:r>
      <w:r>
        <w:rPr>
          <w:rFonts w:hint="cs"/>
          <w:rtl/>
        </w:rPr>
        <w:t xml:space="preserve">ר </w:t>
      </w:r>
      <w:r>
        <w:rPr>
          <w:rtl/>
        </w:rPr>
        <w:t>–</w:t>
      </w:r>
      <w:r>
        <w:rPr>
          <w:rFonts w:hint="cs"/>
          <w:rtl/>
        </w:rPr>
        <w:t xml:space="preserve"> ז</w:t>
      </w:r>
      <w:r>
        <w:rPr>
          <w:rFonts w:hint="eastAsia"/>
          <w:rtl/>
        </w:rPr>
        <w:t>ָ</w:t>
      </w:r>
      <w:r>
        <w:rPr>
          <w:rFonts w:hint="cs"/>
          <w:rtl/>
        </w:rPr>
        <w:t>ר ש</w:t>
      </w:r>
      <w:r w:rsidR="005F1D87">
        <w:rPr>
          <w:rFonts w:hint="cs"/>
          <w:rtl/>
        </w:rPr>
        <w:t>נתון מעל שניהם (שמות רבה ב</w:t>
      </w:r>
      <w:r>
        <w:rPr>
          <w:rFonts w:hint="cs"/>
          <w:rtl/>
        </w:rPr>
        <w:t xml:space="preserve">הערה </w:t>
      </w:r>
      <w:r w:rsidR="004F2B1E">
        <w:rPr>
          <w:rFonts w:hint="cs"/>
          <w:rtl/>
        </w:rPr>
        <w:t>4</w:t>
      </w:r>
      <w:r>
        <w:rPr>
          <w:rFonts w:hint="cs"/>
          <w:rtl/>
        </w:rPr>
        <w:t xml:space="preserve"> לעיל</w:t>
      </w:r>
      <w:r w:rsidR="005F1D87">
        <w:rPr>
          <w:rFonts w:hint="cs"/>
          <w:rtl/>
        </w:rPr>
        <w:t>)</w:t>
      </w:r>
      <w:r>
        <w:rPr>
          <w:rFonts w:hint="cs"/>
          <w:rtl/>
        </w:rPr>
        <w:t>. ומה שנכון לגבי הזר שבולט מבחוץ, נכון גם לגבי העץ הפנימי שנתון בין התוך מזהב לבר מזהב. ושוב בגמרא יומא בה פתחנו: "</w:t>
      </w:r>
      <w:r>
        <w:rPr>
          <w:rtl/>
        </w:rPr>
        <w:t>זכה - נעשית לו זֵיר, לא זכה - זרה הימנו</w:t>
      </w:r>
      <w:r>
        <w:rPr>
          <w:rFonts w:hint="cs"/>
          <w:rtl/>
        </w:rPr>
        <w:t>". ובהמשך שם: "</w:t>
      </w:r>
      <w:r>
        <w:rPr>
          <w:rtl/>
        </w:rPr>
        <w:t>זכה - נעשית לו סם חיים, לא זכה - נעשית לו סם מיתה. והיינו דאמר רבא: דאומן לה - סמא דחייא, דלא אומן לה - סמא דמותא</w:t>
      </w:r>
      <w:r>
        <w:rPr>
          <w:rFonts w:hint="cs"/>
          <w:rtl/>
        </w:rPr>
        <w:t>". הדואליות השבירה והמסוכנת.</w:t>
      </w:r>
    </w:p>
  </w:footnote>
  <w:footnote w:id="9">
    <w:p w:rsidR="00243FF8" w:rsidRDefault="00243FF8" w:rsidP="00CE048A">
      <w:pPr>
        <w:pStyle w:val="a3"/>
        <w:rPr>
          <w:rFonts w:hint="cs"/>
          <w:rtl/>
        </w:rPr>
      </w:pPr>
      <w:r>
        <w:rPr>
          <w:rStyle w:val="a5"/>
        </w:rPr>
        <w:footnoteRef/>
      </w:r>
      <w:r>
        <w:rPr>
          <w:rtl/>
        </w:rPr>
        <w:t xml:space="preserve"> </w:t>
      </w:r>
      <w:r>
        <w:rPr>
          <w:rFonts w:hint="cs"/>
          <w:rtl/>
        </w:rPr>
        <w:t>נראה שכוונתו בשאלה זו היא לא סתם למילה "וילבישני", אלא לכפל הלשון: "לבשתי וילבישני"? כפל שאגב יחזור אח"כ בשני פריטי הלבוש: מעיל וצניף. אם כבר לבשתי, מה עוד צריך להלבישני?</w:t>
      </w:r>
    </w:p>
  </w:footnote>
  <w:footnote w:id="10">
    <w:p w:rsidR="00243FF8" w:rsidRDefault="00243FF8">
      <w:pPr>
        <w:pStyle w:val="a3"/>
        <w:rPr>
          <w:rFonts w:hint="cs"/>
          <w:rtl/>
        </w:rPr>
      </w:pPr>
      <w:r>
        <w:rPr>
          <w:rStyle w:val="a5"/>
        </w:rPr>
        <w:footnoteRef/>
      </w:r>
      <w:r>
        <w:rPr>
          <w:rtl/>
        </w:rPr>
        <w:t xml:space="preserve"> </w:t>
      </w:r>
      <w:r>
        <w:rPr>
          <w:rFonts w:hint="cs"/>
          <w:rtl/>
        </w:rPr>
        <w:t>כאן הנוסח הוא נכון וממנו ניתן ללמוד על הנוסח הנכון שבהערה הקודמת.</w:t>
      </w:r>
    </w:p>
  </w:footnote>
  <w:footnote w:id="11">
    <w:p w:rsidR="00243FF8" w:rsidRDefault="00243FF8" w:rsidP="00243FF8">
      <w:pPr>
        <w:pStyle w:val="a3"/>
        <w:rPr>
          <w:rFonts w:hint="cs"/>
        </w:rPr>
      </w:pPr>
      <w:r>
        <w:rPr>
          <w:rStyle w:val="a5"/>
        </w:rPr>
        <w:footnoteRef/>
      </w:r>
      <w:r>
        <w:rPr>
          <w:rtl/>
        </w:rPr>
        <w:t xml:space="preserve"> </w:t>
      </w:r>
      <w:r>
        <w:rPr>
          <w:rFonts w:hint="cs"/>
          <w:rtl/>
        </w:rPr>
        <w:t xml:space="preserve">נראה שזו דרשה כפולה וחוזרת, הלבוש המלא המכסה את מלוא קומתו של האדם מלמעלה ומלמטה וכפילות הפועל לב"ש הם הסמל של תוכו כברו. דרשה </w:t>
      </w:r>
      <w:r w:rsidR="005E001B">
        <w:rPr>
          <w:rFonts w:hint="cs"/>
          <w:rtl/>
        </w:rPr>
        <w:t xml:space="preserve">זו </w:t>
      </w:r>
      <w:r>
        <w:rPr>
          <w:rFonts w:hint="cs"/>
          <w:rtl/>
        </w:rPr>
        <w:t>קצת מורכבת, חסר גם המשפט לצד הצדק, אבל החידוש במדרש מאוחר זה הוא שגם דיין צריך שיהיה תוכו כברו. אולי מעין האמירה שהצדק צריך לא רק להיעשות אלא גם להיראות</w:t>
      </w:r>
      <w:r w:rsidR="004F2B1E">
        <w:rPr>
          <w:rFonts w:hint="cs"/>
          <w:rtl/>
        </w:rPr>
        <w:t xml:space="preserve"> (במובן של הדוגמא האישית)</w:t>
      </w:r>
      <w:r>
        <w:rPr>
          <w:rFonts w:hint="cs"/>
          <w:rtl/>
        </w:rPr>
        <w:t>. הדיין צריך שיהיה נאמן לאמת הפנימית שלו ושאמת זו תשתקף בפסק</w:t>
      </w:r>
      <w:r w:rsidR="00C77F34">
        <w:rPr>
          <w:rFonts w:hint="cs"/>
          <w:rtl/>
        </w:rPr>
        <w:t>י</w:t>
      </w:r>
      <w:r>
        <w:rPr>
          <w:rFonts w:hint="cs"/>
          <w:rtl/>
        </w:rPr>
        <w:t xml:space="preserve"> דינו. </w:t>
      </w:r>
      <w:r w:rsidR="005E001B">
        <w:rPr>
          <w:rFonts w:hint="cs"/>
          <w:rtl/>
        </w:rPr>
        <w:t xml:space="preserve">המעיל מכסה את הגוף בו מצוי הלב והצניף מכסה את הראש בו מצוי הפה (והמח). </w:t>
      </w:r>
      <w:r>
        <w:rPr>
          <w:rFonts w:hint="cs"/>
          <w:rtl/>
        </w:rPr>
        <w:t xml:space="preserve">להלן נראה את הביטוי שלא יהיה אחד בפה ואחד בלב, אלא פיו ולבו שווים. אצל השופט אולי שיהא פסק דינו ולבו (השכנוע הפנימי שלו) שווים. ועכ"פ, ראה </w:t>
      </w:r>
      <w:r>
        <w:rPr>
          <w:rtl/>
        </w:rPr>
        <w:t>פסיקתא זוטרתא (לקח טוב)</w:t>
      </w:r>
      <w:r>
        <w:rPr>
          <w:rFonts w:hint="cs"/>
          <w:rtl/>
        </w:rPr>
        <w:t xml:space="preserve">, תרומה, שמות </w:t>
      </w:r>
      <w:r>
        <w:rPr>
          <w:rtl/>
        </w:rPr>
        <w:t>כה יא</w:t>
      </w:r>
      <w:r>
        <w:rPr>
          <w:rFonts w:hint="cs"/>
          <w:rtl/>
        </w:rPr>
        <w:t xml:space="preserve"> שמחבר גם הוא את הפסוק מאיוב עם פרשתנו: "</w:t>
      </w:r>
      <w:r>
        <w:rPr>
          <w:rtl/>
        </w:rPr>
        <w:t>וצפית אותו זהב טהור מבית ומחוץ תצפנו. מיכן אמרו כל תלמיד חכם שאינו תוכו כברו אינו תלמיד חכם, וכן אמר איוב צדק לבשתי וילבשני וגו' (איוב כט יד)</w:t>
      </w:r>
      <w:r>
        <w:rPr>
          <w:rFonts w:hint="cs"/>
          <w:rtl/>
        </w:rPr>
        <w:t>".</w:t>
      </w:r>
    </w:p>
  </w:footnote>
  <w:footnote w:id="12">
    <w:p w:rsidR="00243FF8" w:rsidRDefault="00243FF8" w:rsidP="006D701B">
      <w:pPr>
        <w:pStyle w:val="a3"/>
        <w:rPr>
          <w:rFonts w:hint="cs"/>
        </w:rPr>
      </w:pPr>
      <w:r>
        <w:rPr>
          <w:rStyle w:val="a5"/>
        </w:rPr>
        <w:footnoteRef/>
      </w:r>
      <w:r>
        <w:rPr>
          <w:rtl/>
        </w:rPr>
        <w:t xml:space="preserve"> </w:t>
      </w:r>
      <w:r>
        <w:rPr>
          <w:rFonts w:hint="cs"/>
          <w:rtl/>
        </w:rPr>
        <w:t xml:space="preserve">הגמרא דנה שם בדין כלי זכוכית באופנים השונים שהם מקבלים טומאה ואם היא מהתורה או מגזרת חכמים. ראה דף קודם </w:t>
      </w:r>
      <w:r w:rsidR="006D701B">
        <w:rPr>
          <w:rFonts w:hint="cs"/>
          <w:rtl/>
        </w:rPr>
        <w:t>ב</w:t>
      </w:r>
      <w:r>
        <w:rPr>
          <w:rFonts w:hint="cs"/>
          <w:rtl/>
        </w:rPr>
        <w:t xml:space="preserve">גמרא </w:t>
      </w:r>
      <w:r w:rsidR="006D701B">
        <w:rPr>
          <w:rFonts w:hint="cs"/>
          <w:rtl/>
        </w:rPr>
        <w:t>שם</w:t>
      </w:r>
      <w:r>
        <w:rPr>
          <w:rFonts w:hint="cs"/>
          <w:rtl/>
        </w:rPr>
        <w:t>: "</w:t>
      </w:r>
      <w:r>
        <w:rPr>
          <w:rtl/>
        </w:rPr>
        <w:t>כלי זכוכית מאי טעמא גזור בהו רבנן טומאה? - אמר רבי יוחנן אמר ריש לקיש: הואיל ותח</w:t>
      </w:r>
      <w:r>
        <w:rPr>
          <w:rFonts w:hint="cs"/>
          <w:rtl/>
        </w:rPr>
        <w:t>י</w:t>
      </w:r>
      <w:r>
        <w:rPr>
          <w:rtl/>
        </w:rPr>
        <w:t>לת ברייתן מן החול - שוינהו רבנן ככלי חרס</w:t>
      </w:r>
      <w:r>
        <w:rPr>
          <w:rFonts w:hint="cs"/>
          <w:rtl/>
        </w:rPr>
        <w:t>"</w:t>
      </w:r>
      <w:r>
        <w:rPr>
          <w:rtl/>
        </w:rPr>
        <w:t>.</w:t>
      </w:r>
      <w:r>
        <w:rPr>
          <w:rFonts w:hint="cs"/>
          <w:rtl/>
        </w:rPr>
        <w:t xml:space="preserve"> לאחר דין ודברים ארוך, בו הגמרא מנסה להשוות כלי זכוכית לכלי מתכות, חוזר רב אשי ומסכם ואומר שלעולם דין כלי זכוכית הוא ככלי חרס, פרט לדין אחד שנקרא טומאת גב, היינו טומאה שמגיעה מנגיעה חיצונית של גב הכלי בדבר טמא. בכלי חרס אין טומאה כזו, בעוד שבכלי זכוכית כן. וכל זאת משום שכלי זכוכית הוא שקוף ותוכו כברו. וכהסבר רש"י שם: "הואיל ונראה תוכו מבחוץ דרך דפנותיו, לא חשיב גב אלא תוך". ולא באנו אלא להראות את השימוש של "תוכו כברו" גם בהלכה. ראה שימוש בביטוי זה גם לעניין אופן צליית קרבן הפסח שצריך לקיים בו: "</w:t>
      </w:r>
      <w:r>
        <w:rPr>
          <w:rtl/>
        </w:rPr>
        <w:t>צְלִי־אֵשׁ רֹאשׁוֹ עַל־כְּרָעָיו וְעַל־קִרְבּוֹ</w:t>
      </w:r>
      <w:r>
        <w:rPr>
          <w:rFonts w:hint="cs"/>
          <w:rtl/>
        </w:rPr>
        <w:t>" (</w:t>
      </w:r>
      <w:r>
        <w:rPr>
          <w:rtl/>
        </w:rPr>
        <w:t>שמות יב</w:t>
      </w:r>
      <w:r>
        <w:rPr>
          <w:rFonts w:hint="cs"/>
          <w:rtl/>
        </w:rPr>
        <w:t xml:space="preserve"> ט). ראה הביטוי "תוך ובר" במכילתא דרבי </w:t>
      </w:r>
      <w:r>
        <w:rPr>
          <w:rtl/>
        </w:rPr>
        <w:t>ישמעאל בא - מסכתא דפסחא פרשה ו</w:t>
      </w:r>
      <w:r>
        <w:rPr>
          <w:rFonts w:hint="cs"/>
          <w:rtl/>
        </w:rPr>
        <w:t>: "</w:t>
      </w:r>
      <w:r>
        <w:rPr>
          <w:rtl/>
        </w:rPr>
        <w:t>ראשו על כרעיו ועל קרבו</w:t>
      </w:r>
      <w:r>
        <w:rPr>
          <w:rFonts w:hint="cs"/>
          <w:rtl/>
        </w:rPr>
        <w:t>,</w:t>
      </w:r>
      <w:r>
        <w:rPr>
          <w:rtl/>
        </w:rPr>
        <w:t xml:space="preserve"> תוך ובר דברי ר' עקיבא. ר' אומר</w:t>
      </w:r>
      <w:r>
        <w:rPr>
          <w:rFonts w:hint="cs"/>
          <w:rtl/>
        </w:rPr>
        <w:t>:</w:t>
      </w:r>
      <w:r>
        <w:rPr>
          <w:rtl/>
        </w:rPr>
        <w:t xml:space="preserve"> מקולס</w:t>
      </w:r>
      <w:r>
        <w:rPr>
          <w:rFonts w:hint="cs"/>
          <w:rtl/>
        </w:rPr>
        <w:t>". וב</w:t>
      </w:r>
      <w:r>
        <w:rPr>
          <w:rtl/>
        </w:rPr>
        <w:t>מכילתא דרבי שמעון בר יוחאי פרק יב</w:t>
      </w:r>
      <w:r>
        <w:rPr>
          <w:rFonts w:hint="cs"/>
          <w:rtl/>
        </w:rPr>
        <w:t>: "</w:t>
      </w:r>
      <w:r>
        <w:rPr>
          <w:rtl/>
        </w:rPr>
        <w:t xml:space="preserve">היה נותן את ראשו ואת כרעיו ואת בני מעיו לתוכו דברי ר' יוסי הגלילי </w:t>
      </w:r>
      <w:r>
        <w:rPr>
          <w:rFonts w:hint="cs"/>
          <w:rtl/>
        </w:rPr>
        <w:t>...</w:t>
      </w:r>
      <w:r>
        <w:rPr>
          <w:rtl/>
        </w:rPr>
        <w:t xml:space="preserve"> ר' ישמעאל קורא אתו גדי מקולס</w:t>
      </w:r>
      <w:r>
        <w:rPr>
          <w:rFonts w:hint="cs"/>
          <w:rtl/>
        </w:rPr>
        <w:t>.</w:t>
      </w:r>
      <w:r>
        <w:rPr>
          <w:rtl/>
        </w:rPr>
        <w:t xml:space="preserve"> ר' טרפון קורא א</w:t>
      </w:r>
      <w:r>
        <w:rPr>
          <w:rFonts w:hint="cs"/>
          <w:rtl/>
        </w:rPr>
        <w:t>ו</w:t>
      </w:r>
      <w:r>
        <w:rPr>
          <w:rtl/>
        </w:rPr>
        <w:t>תו תוכבר</w:t>
      </w:r>
      <w:r>
        <w:rPr>
          <w:rFonts w:hint="cs"/>
          <w:rtl/>
        </w:rPr>
        <w:t>,</w:t>
      </w:r>
      <w:r>
        <w:rPr>
          <w:rtl/>
        </w:rPr>
        <w:t xml:space="preserve"> שתוכו כברו</w:t>
      </w:r>
      <w:r>
        <w:rPr>
          <w:rFonts w:hint="cs"/>
          <w:rtl/>
        </w:rPr>
        <w:t>"</w:t>
      </w:r>
      <w:r>
        <w:rPr>
          <w:rtl/>
        </w:rPr>
        <w:t xml:space="preserve">. </w:t>
      </w:r>
      <w:r>
        <w:rPr>
          <w:rFonts w:hint="cs"/>
          <w:rtl/>
        </w:rPr>
        <w:t>והרי לנו "תוכו כברו" במילה אחת: תוכבר.</w:t>
      </w:r>
    </w:p>
  </w:footnote>
  <w:footnote w:id="13">
    <w:p w:rsidR="003E007E" w:rsidRDefault="003E007E" w:rsidP="00A65A13">
      <w:pPr>
        <w:pStyle w:val="a3"/>
        <w:rPr>
          <w:rFonts w:hint="cs"/>
          <w:rtl/>
        </w:rPr>
      </w:pPr>
      <w:r>
        <w:rPr>
          <w:rStyle w:val="a5"/>
        </w:rPr>
        <w:footnoteRef/>
      </w:r>
      <w:r>
        <w:rPr>
          <w:rtl/>
        </w:rPr>
        <w:t xml:space="preserve"> </w:t>
      </w:r>
      <w:r>
        <w:rPr>
          <w:rFonts w:hint="cs"/>
          <w:rtl/>
        </w:rPr>
        <w:t>מדרש זה משלב את כל המדרשים שראינו לעיל, מפרשת השבוע ועד הפסוק "וילבישני" מאיוב, אגב דרשה מפסוק חדש מאיוב על כלי זכוכית</w:t>
      </w:r>
      <w:r w:rsidR="006D701B">
        <w:rPr>
          <w:rFonts w:hint="cs"/>
          <w:rtl/>
        </w:rPr>
        <w:t xml:space="preserve">. </w:t>
      </w:r>
      <w:r>
        <w:rPr>
          <w:rFonts w:hint="cs"/>
          <w:rtl/>
        </w:rPr>
        <w:t xml:space="preserve">וגם </w:t>
      </w:r>
      <w:r w:rsidR="006D701B">
        <w:rPr>
          <w:rFonts w:hint="cs"/>
          <w:rtl/>
        </w:rPr>
        <w:t xml:space="preserve">חזרנו מזכוכית של </w:t>
      </w:r>
      <w:r>
        <w:rPr>
          <w:rFonts w:hint="cs"/>
          <w:rtl/>
        </w:rPr>
        <w:t xml:space="preserve">הלכה </w:t>
      </w:r>
      <w:r w:rsidR="006D701B">
        <w:rPr>
          <w:rFonts w:hint="cs"/>
          <w:rtl/>
        </w:rPr>
        <w:t xml:space="preserve">לזכוכית של </w:t>
      </w:r>
      <w:r>
        <w:rPr>
          <w:rFonts w:hint="cs"/>
          <w:rtl/>
        </w:rPr>
        <w:t xml:space="preserve">אגדה. </w:t>
      </w:r>
      <w:r w:rsidR="006D701B">
        <w:rPr>
          <w:rFonts w:hint="cs"/>
          <w:rtl/>
        </w:rPr>
        <w:t xml:space="preserve">הזכוכית מסמלת לא רק את "תוכו כברו", אלא גם את השבריריות. </w:t>
      </w:r>
      <w:r w:rsidR="004F2B1E">
        <w:rPr>
          <w:rFonts w:hint="cs"/>
          <w:rtl/>
        </w:rPr>
        <w:t>את השקיפות והנראות מצד אחד ואת ה</w:t>
      </w:r>
      <w:r w:rsidR="004C6727">
        <w:rPr>
          <w:rFonts w:hint="cs"/>
          <w:rtl/>
        </w:rPr>
        <w:t xml:space="preserve">סכנה המתמדת של מעידה, שבירה וניפוץ מצד שני. </w:t>
      </w:r>
      <w:r>
        <w:rPr>
          <w:rFonts w:hint="cs"/>
          <w:rtl/>
        </w:rPr>
        <w:t>הדרשות הקלאסיות על הפסוק "לא יערכנה זהב וזכוכית" הן על "</w:t>
      </w:r>
      <w:r>
        <w:rPr>
          <w:rtl/>
        </w:rPr>
        <w:t>דברי תורה, שקשין לקנותן ככלי זהב וכלי פז, ונוחין לאבדן ככלי זכוכית</w:t>
      </w:r>
      <w:r>
        <w:rPr>
          <w:rFonts w:hint="cs"/>
          <w:rtl/>
        </w:rPr>
        <w:t>" (</w:t>
      </w:r>
      <w:r>
        <w:rPr>
          <w:rtl/>
        </w:rPr>
        <w:t>מסכת חגיגה טו ע</w:t>
      </w:r>
      <w:r w:rsidR="00A65A13">
        <w:rPr>
          <w:rFonts w:hint="cs"/>
          <w:rtl/>
        </w:rPr>
        <w:t>"א</w:t>
      </w:r>
      <w:r>
        <w:rPr>
          <w:rFonts w:hint="cs"/>
          <w:rtl/>
        </w:rPr>
        <w:t xml:space="preserve">). ושם </w:t>
      </w:r>
      <w:r w:rsidR="00A65A13">
        <w:rPr>
          <w:rFonts w:hint="cs"/>
          <w:rtl/>
        </w:rPr>
        <w:t xml:space="preserve">נדרש הפסוק </w:t>
      </w:r>
      <w:r>
        <w:rPr>
          <w:rFonts w:hint="cs"/>
          <w:rtl/>
        </w:rPr>
        <w:t>על אלישע בן אבויה</w:t>
      </w:r>
      <w:r w:rsidR="00A65A13">
        <w:rPr>
          <w:rFonts w:hint="cs"/>
          <w:rtl/>
        </w:rPr>
        <w:t xml:space="preserve">. עליו אפשר לומר </w:t>
      </w:r>
      <w:r>
        <w:rPr>
          <w:rFonts w:hint="cs"/>
          <w:rtl/>
        </w:rPr>
        <w:t>שהיה תוכו כברו, בדרכו</w:t>
      </w:r>
      <w:r w:rsidR="00A65A13">
        <w:rPr>
          <w:rFonts w:hint="cs"/>
          <w:rtl/>
        </w:rPr>
        <w:t xml:space="preserve"> שלו</w:t>
      </w:r>
      <w:r>
        <w:rPr>
          <w:rFonts w:hint="cs"/>
          <w:rtl/>
        </w:rPr>
        <w:t>, ולא היה אחד בפה ואחד בלב.</w:t>
      </w:r>
    </w:p>
  </w:footnote>
  <w:footnote w:id="14">
    <w:p w:rsidR="00B04954" w:rsidRDefault="00B04954" w:rsidP="00EF620E">
      <w:pPr>
        <w:pStyle w:val="a3"/>
        <w:rPr>
          <w:rFonts w:hint="cs"/>
          <w:rtl/>
        </w:rPr>
      </w:pPr>
      <w:r>
        <w:rPr>
          <w:rStyle w:val="a5"/>
        </w:rPr>
        <w:footnoteRef/>
      </w:r>
      <w:r>
        <w:rPr>
          <w:rtl/>
        </w:rPr>
        <w:t xml:space="preserve"> </w:t>
      </w:r>
      <w:r>
        <w:rPr>
          <w:rFonts w:hint="cs"/>
          <w:rtl/>
        </w:rPr>
        <w:t>ב</w:t>
      </w:r>
      <w:r w:rsidR="005D2E74">
        <w:rPr>
          <w:rFonts w:hint="cs"/>
          <w:rtl/>
        </w:rPr>
        <w:t xml:space="preserve">דומה </w:t>
      </w:r>
      <w:r>
        <w:rPr>
          <w:rFonts w:hint="cs"/>
          <w:rtl/>
        </w:rPr>
        <w:t>למדרשים, גם פרשני המקרא חיפשו פסוקים ב</w:t>
      </w:r>
      <w:r w:rsidR="005D2E74">
        <w:rPr>
          <w:rFonts w:hint="cs"/>
          <w:rtl/>
        </w:rPr>
        <w:t>מקרא</w:t>
      </w:r>
      <w:r>
        <w:rPr>
          <w:rFonts w:hint="cs"/>
          <w:rtl/>
        </w:rPr>
        <w:t>, בספרות אמ"ת (איוב, משלי תהלים) בפרט, המבטאים את המוטיב "תוכו כברו". לעיל ראינו פסוקים מאיוב, וכאן מתהלים (ויש עוד). ונראה שאבן עזרא כבר קדם לרד"ק (שנולד בערך בזמן שאבן עזרא נפטר) כשהוא מפרש פסוק זה במילים הקצרות: "</w:t>
      </w:r>
      <w:r>
        <w:rPr>
          <w:rtl/>
        </w:rPr>
        <w:t>תורת - ס</w:t>
      </w:r>
      <w:r>
        <w:rPr>
          <w:rFonts w:hint="cs"/>
          <w:rtl/>
        </w:rPr>
        <w:t>י</w:t>
      </w:r>
      <w:r>
        <w:rPr>
          <w:rtl/>
        </w:rPr>
        <w:t>פר כי תוכו כברו</w:t>
      </w:r>
      <w:r>
        <w:rPr>
          <w:rFonts w:hint="cs"/>
          <w:rtl/>
        </w:rPr>
        <w:t>". ולשניהם, יש לקרוא את הפסוק: "תורת אלוהיו בלבו ובפיו".</w:t>
      </w:r>
      <w:r w:rsidR="005D2E74">
        <w:rPr>
          <w:rFonts w:hint="cs"/>
          <w:rtl/>
        </w:rPr>
        <w:t xml:space="preserve"> אלא שראיית האדם היא מוגבלת ולעתים נדרשת התערבות מלמעלה לחשוף מי תוכו כברו ומי לא. ראה פירוש </w:t>
      </w:r>
      <w:r w:rsidR="005D2E74">
        <w:rPr>
          <w:rtl/>
        </w:rPr>
        <w:t xml:space="preserve">רד"ק </w:t>
      </w:r>
      <w:r w:rsidR="005D2E74">
        <w:rPr>
          <w:rFonts w:hint="cs"/>
          <w:rtl/>
        </w:rPr>
        <w:t>ל</w:t>
      </w:r>
      <w:r w:rsidR="005D2E74">
        <w:rPr>
          <w:rtl/>
        </w:rPr>
        <w:t>ירמיהו פרק כ יב</w:t>
      </w:r>
      <w:r w:rsidR="005D2E74">
        <w:rPr>
          <w:rFonts w:hint="cs"/>
          <w:rtl/>
        </w:rPr>
        <w:t>: "</w:t>
      </w:r>
      <w:r w:rsidR="005D2E74">
        <w:rPr>
          <w:rtl/>
        </w:rPr>
        <w:t>וה' צבאות בוחן צדיק - אותו שהוא צדיק לעיני בני אדם</w:t>
      </w:r>
      <w:r w:rsidR="005D2E74">
        <w:rPr>
          <w:rFonts w:hint="cs"/>
          <w:rtl/>
        </w:rPr>
        <w:t>,</w:t>
      </w:r>
      <w:r w:rsidR="005D2E74">
        <w:rPr>
          <w:rtl/>
        </w:rPr>
        <w:t xml:space="preserve"> לא ידעו בו אם תוכו כברו</w:t>
      </w:r>
      <w:r w:rsidR="005D2E74">
        <w:rPr>
          <w:rFonts w:hint="cs"/>
          <w:rtl/>
        </w:rPr>
        <w:t>.</w:t>
      </w:r>
      <w:r w:rsidR="005D2E74">
        <w:rPr>
          <w:rtl/>
        </w:rPr>
        <w:t xml:space="preserve"> וה' צבאות בוחן אותו</w:t>
      </w:r>
      <w:r w:rsidR="005D2E74">
        <w:rPr>
          <w:rFonts w:hint="cs"/>
          <w:rtl/>
        </w:rPr>
        <w:t>:</w:t>
      </w:r>
      <w:r w:rsidR="005D2E74">
        <w:rPr>
          <w:rtl/>
        </w:rPr>
        <w:t xml:space="preserve"> אם לבו בסתר כמו מעשיו בגלוי</w:t>
      </w:r>
      <w:r w:rsidR="005D2E74">
        <w:rPr>
          <w:rFonts w:hint="cs"/>
          <w:rtl/>
        </w:rPr>
        <w:t>,</w:t>
      </w:r>
      <w:r w:rsidR="005D2E74">
        <w:rPr>
          <w:rtl/>
        </w:rPr>
        <w:t xml:space="preserve"> יגמלהו כצדקו</w:t>
      </w:r>
      <w:r w:rsidR="005D2E74">
        <w:rPr>
          <w:rFonts w:hint="cs"/>
          <w:rtl/>
        </w:rPr>
        <w:t>.</w:t>
      </w:r>
      <w:r w:rsidR="005D2E74">
        <w:rPr>
          <w:rtl/>
        </w:rPr>
        <w:t xml:space="preserve"> ואם לאו</w:t>
      </w:r>
      <w:r w:rsidR="005D2E74">
        <w:rPr>
          <w:rFonts w:hint="cs"/>
          <w:rtl/>
        </w:rPr>
        <w:t>,</w:t>
      </w:r>
      <w:r w:rsidR="005D2E74">
        <w:rPr>
          <w:rtl/>
        </w:rPr>
        <w:t xml:space="preserve"> יגלהו ויפרסמהו לעיני האנשים שידעו מי הוא כלומר שיכשילוהו במעשיו</w:t>
      </w:r>
      <w:r w:rsidR="005D2E74">
        <w:rPr>
          <w:rFonts w:hint="cs"/>
          <w:rtl/>
        </w:rPr>
        <w:t>".</w:t>
      </w:r>
    </w:p>
  </w:footnote>
  <w:footnote w:id="15">
    <w:p w:rsidR="003B05BD" w:rsidRDefault="003B05BD" w:rsidP="003B05BD">
      <w:pPr>
        <w:pStyle w:val="a3"/>
        <w:rPr>
          <w:rFonts w:hint="cs"/>
          <w:rtl/>
        </w:rPr>
      </w:pPr>
      <w:r>
        <w:rPr>
          <w:rStyle w:val="a5"/>
        </w:rPr>
        <w:footnoteRef/>
      </w:r>
      <w:r>
        <w:rPr>
          <w:rtl/>
        </w:rPr>
        <w:t xml:space="preserve"> </w:t>
      </w:r>
      <w:r>
        <w:rPr>
          <w:rFonts w:hint="cs"/>
          <w:rtl/>
        </w:rPr>
        <w:t>ראה פירוש דעת מקרא לפסוק שאין הקב"ה</w:t>
      </w:r>
      <w:r w:rsidR="004F2B1E">
        <w:rPr>
          <w:rFonts w:hint="cs"/>
          <w:rtl/>
        </w:rPr>
        <w:t xml:space="preserve"> </w:t>
      </w:r>
      <w:r>
        <w:rPr>
          <w:rFonts w:hint="cs"/>
          <w:rtl/>
        </w:rPr>
        <w:t>מענה בני אדם ככל העולה על ליבו ללא דין וצדק ואין דרכו להביא יגון על בני איש ללא משפט. ואפשר שמילת "ויגה" הוא מלשון הסטה מהדרך.</w:t>
      </w:r>
    </w:p>
  </w:footnote>
  <w:footnote w:id="16">
    <w:p w:rsidR="003B05BD" w:rsidRDefault="003B05BD" w:rsidP="003B05BD">
      <w:pPr>
        <w:pStyle w:val="a3"/>
        <w:rPr>
          <w:rFonts w:hint="cs"/>
          <w:rtl/>
        </w:rPr>
      </w:pPr>
      <w:r>
        <w:rPr>
          <w:rStyle w:val="a5"/>
        </w:rPr>
        <w:footnoteRef/>
      </w:r>
      <w:r>
        <w:rPr>
          <w:rtl/>
        </w:rPr>
        <w:t xml:space="preserve"> </w:t>
      </w:r>
      <w:r>
        <w:rPr>
          <w:rFonts w:hint="cs"/>
          <w:rtl/>
        </w:rPr>
        <w:t xml:space="preserve">דרשות רבות יש לנו על פסוק זה בגנות בני ישראל שבמעמד הר סיני לא היו שלמים וכבר אז חישבו לעשות את העגל וכו'. ראה ויקרא רבה יח ג, שמות רבה מב ח, </w:t>
      </w:r>
      <w:r>
        <w:rPr>
          <w:rtl/>
        </w:rPr>
        <w:t>מכילתא דרבי ישמעאל משפטים - מסכתא דנזיקין פרשה יג</w:t>
      </w:r>
      <w:r>
        <w:rPr>
          <w:rFonts w:hint="cs"/>
          <w:rtl/>
        </w:rPr>
        <w:t xml:space="preserve"> ועוד.</w:t>
      </w:r>
    </w:p>
  </w:footnote>
  <w:footnote w:id="17">
    <w:p w:rsidR="003B05BD" w:rsidRDefault="003B05BD" w:rsidP="003B05BD">
      <w:pPr>
        <w:pStyle w:val="a3"/>
        <w:rPr>
          <w:rFonts w:hint="cs"/>
          <w:rtl/>
        </w:rPr>
      </w:pPr>
      <w:r>
        <w:rPr>
          <w:rStyle w:val="a5"/>
        </w:rPr>
        <w:footnoteRef/>
      </w:r>
      <w:r>
        <w:rPr>
          <w:rtl/>
        </w:rPr>
        <w:t xml:space="preserve"> </w:t>
      </w:r>
      <w:r>
        <w:rPr>
          <w:rFonts w:hint="cs"/>
          <w:rtl/>
        </w:rPr>
        <w:t>עקב אזכור התורה, במדרשים הקודמים, שמתקיימת רק במי שפיו ולבו שווים ותוכו כברו, סטינו קצת מהנושא שלנו למדרש שאי אפשר שלא להביאו. דרשה מקבילה ואף מורחבת (אולי היא המקור) מצויה בשיר השירים רבה ז א, ואנחנו התמקדנו בתמצית הקשורה לנושא אחד בפה ואחד בלב ש</w:t>
      </w:r>
      <w:r w:rsidR="008A7544">
        <w:rPr>
          <w:rFonts w:hint="cs"/>
          <w:rtl/>
        </w:rPr>
        <w:t xml:space="preserve">ל </w:t>
      </w:r>
      <w:r>
        <w:rPr>
          <w:rFonts w:hint="cs"/>
          <w:rtl/>
        </w:rPr>
        <w:t xml:space="preserve">קבלת התורה. מדרש זה מתבסס על הדרשה בגמרא </w:t>
      </w:r>
      <w:r>
        <w:rPr>
          <w:rtl/>
        </w:rPr>
        <w:t xml:space="preserve">שבת </w:t>
      </w:r>
      <w:r>
        <w:rPr>
          <w:rFonts w:hint="cs"/>
          <w:rtl/>
        </w:rPr>
        <w:t>פ</w:t>
      </w:r>
      <w:r>
        <w:rPr>
          <w:rtl/>
        </w:rPr>
        <w:t>ח ע</w:t>
      </w:r>
      <w:r>
        <w:rPr>
          <w:rFonts w:hint="cs"/>
          <w:rtl/>
        </w:rPr>
        <w:t xml:space="preserve">"א שבימי אסתר חזרו וקבלו את התורה - "קיימו וקבלו" - אחרי שבמעמד הר סיני "כפה עליהם הר בגיגית" וכמו כן על הדרשה בגמרא </w:t>
      </w:r>
      <w:r>
        <w:rPr>
          <w:rtl/>
        </w:rPr>
        <w:t>מגילה יב ע</w:t>
      </w:r>
      <w:r>
        <w:rPr>
          <w:rFonts w:hint="cs"/>
          <w:rtl/>
        </w:rPr>
        <w:t>"א "</w:t>
      </w:r>
      <w:r>
        <w:rPr>
          <w:rtl/>
        </w:rPr>
        <w:t xml:space="preserve">הם לא עשו אלא לפנים - אף </w:t>
      </w:r>
      <w:r>
        <w:rPr>
          <w:rFonts w:hint="cs"/>
          <w:rtl/>
        </w:rPr>
        <w:t>הקב"ה</w:t>
      </w:r>
      <w:r>
        <w:rPr>
          <w:rtl/>
        </w:rPr>
        <w:t xml:space="preserve"> לא עשה עמהן אלא לפנים</w:t>
      </w:r>
      <w:r>
        <w:rPr>
          <w:rFonts w:hint="cs"/>
          <w:rtl/>
        </w:rPr>
        <w:t xml:space="preserve">", היינו שלא באמת סגדו לפסל של נבוכדנצאר (ראה דניאל פרק ג). בא מדרש זה ויוצר השלמה בין סיני ובין בבל שביחד יוצרים את קבלת התורה! שניהם לא בארץ ישראל, שניהם במרחק זמן גדול מאד, אבל זה נתן את הפה וזה נתן את הלב וביחד יש לנו כביכול אחד בפה ואחד בלב הנדרש לקבלת התורה בשלימות. ושניהם בסוף לא הועילו ובאה מכתו של המן </w:t>
      </w:r>
      <w:r>
        <w:rPr>
          <w:rtl/>
        </w:rPr>
        <w:t>–</w:t>
      </w:r>
      <w:r>
        <w:rPr>
          <w:rFonts w:hint="cs"/>
          <w:rtl/>
        </w:rPr>
        <w:t xml:space="preserve"> "ויגה בני איש". מה מבקש מדרש זה לומר?</w:t>
      </w:r>
    </w:p>
  </w:footnote>
  <w:footnote w:id="18">
    <w:p w:rsidR="00444E7D" w:rsidRDefault="00444E7D" w:rsidP="007E6903">
      <w:pPr>
        <w:pStyle w:val="a3"/>
        <w:rPr>
          <w:rFonts w:hint="cs"/>
        </w:rPr>
      </w:pPr>
      <w:r>
        <w:rPr>
          <w:rStyle w:val="a5"/>
        </w:rPr>
        <w:footnoteRef/>
      </w:r>
      <w:r>
        <w:rPr>
          <w:rtl/>
        </w:rPr>
        <w:t xml:space="preserve"> </w:t>
      </w:r>
      <w:r>
        <w:rPr>
          <w:rFonts w:hint="cs"/>
          <w:rtl/>
        </w:rPr>
        <w:t>מה שראינו עד כאן כדרישה מתלמיד חכם, מדיין, מאנשי המעלה, בא הרמב"ם ודורש מכל אדם. ואגב הוא כורך את "תוכו כברו" עם "אחד בפה ואחד בלב"  ואפילו עם גניבת דעת</w:t>
      </w:r>
      <w:r w:rsidR="007E6903">
        <w:rPr>
          <w:rFonts w:hint="cs"/>
          <w:rtl/>
        </w:rPr>
        <w:t>!</w:t>
      </w:r>
      <w:r>
        <w:rPr>
          <w:rFonts w:hint="cs"/>
          <w:rtl/>
        </w:rPr>
        <w:t xml:space="preserve"> ראה גמרא </w:t>
      </w:r>
      <w:r>
        <w:rPr>
          <w:rtl/>
        </w:rPr>
        <w:t>פסחים קיג ע</w:t>
      </w:r>
      <w:r>
        <w:rPr>
          <w:rFonts w:hint="cs"/>
          <w:rtl/>
        </w:rPr>
        <w:t>"ב: "</w:t>
      </w:r>
      <w:r>
        <w:rPr>
          <w:rtl/>
        </w:rPr>
        <w:t>של</w:t>
      </w:r>
      <w:r>
        <w:rPr>
          <w:rFonts w:hint="cs"/>
          <w:rtl/>
        </w:rPr>
        <w:t>ו</w:t>
      </w:r>
      <w:r>
        <w:rPr>
          <w:rtl/>
        </w:rPr>
        <w:t xml:space="preserve">שה </w:t>
      </w:r>
      <w:r w:rsidR="007E7CB0">
        <w:rPr>
          <w:rFonts w:hint="cs"/>
          <w:rtl/>
        </w:rPr>
        <w:t>הקב"ה</w:t>
      </w:r>
      <w:r>
        <w:rPr>
          <w:rtl/>
        </w:rPr>
        <w:t xml:space="preserve"> שונאן</w:t>
      </w:r>
      <w:r>
        <w:rPr>
          <w:rFonts w:hint="cs"/>
          <w:rtl/>
        </w:rPr>
        <w:t>:</w:t>
      </w:r>
      <w:r>
        <w:rPr>
          <w:rtl/>
        </w:rPr>
        <w:t xml:space="preserve"> המדבר אחד בפה ואחד בלב, והיודע עדות בחבירו ואינו מעיד לו, והרואה דבר ערוה בחבירו ומעיד בו יחידי</w:t>
      </w:r>
      <w:r>
        <w:rPr>
          <w:rFonts w:hint="cs"/>
          <w:rtl/>
        </w:rPr>
        <w:t xml:space="preserve">". וראה גם </w:t>
      </w:r>
      <w:r>
        <w:rPr>
          <w:rtl/>
        </w:rPr>
        <w:t>בבא מציעא מט ע</w:t>
      </w:r>
      <w:r>
        <w:rPr>
          <w:rFonts w:hint="cs"/>
          <w:rtl/>
        </w:rPr>
        <w:t>"א: "</w:t>
      </w:r>
      <w:r>
        <w:rPr>
          <w:rtl/>
        </w:rPr>
        <w:t xml:space="preserve">רבי יוסי ברבי יהודה אומר: מה תלמוד לומר הין צדק? </w:t>
      </w:r>
      <w:r>
        <w:rPr>
          <w:rFonts w:hint="cs"/>
          <w:rtl/>
        </w:rPr>
        <w:t xml:space="preserve">... </w:t>
      </w:r>
      <w:r>
        <w:rPr>
          <w:rtl/>
        </w:rPr>
        <w:t>שיהא הן שלך צדק, ולאו שלך צדק! - אמר אביי: ההוא שלא ידבר אחד בפה ואחד בלב</w:t>
      </w:r>
      <w:r>
        <w:rPr>
          <w:rFonts w:hint="cs"/>
          <w:rtl/>
        </w:rPr>
        <w:t>"</w:t>
      </w:r>
      <w:r>
        <w:rPr>
          <w:rtl/>
        </w:rPr>
        <w:t>.</w:t>
      </w:r>
      <w:r>
        <w:rPr>
          <w:rFonts w:hint="cs"/>
          <w:rtl/>
        </w:rPr>
        <w:t xml:space="preserve"> ממקורות אלה ואחרים משמע שהביטוי "אחד בפה ואחד בלב" הוא חריף מאד וגובל ברמאות ממש ובהטעיה. ראה גם </w:t>
      </w:r>
      <w:r>
        <w:rPr>
          <w:rtl/>
        </w:rPr>
        <w:t>מדרש תהלים (בובר) מזמור יב</w:t>
      </w:r>
      <w:r>
        <w:rPr>
          <w:rFonts w:hint="cs"/>
          <w:rtl/>
        </w:rPr>
        <w:t>: "</w:t>
      </w:r>
      <w:r>
        <w:rPr>
          <w:rtl/>
        </w:rPr>
        <w:t>אמר ליה יונתן</w:t>
      </w:r>
      <w:r>
        <w:rPr>
          <w:rFonts w:hint="cs"/>
          <w:rtl/>
        </w:rPr>
        <w:t>:</w:t>
      </w:r>
      <w:r>
        <w:rPr>
          <w:rtl/>
        </w:rPr>
        <w:t xml:space="preserve"> כד תהוי בעי חטין, הוי אומר</w:t>
      </w:r>
      <w:r>
        <w:rPr>
          <w:rFonts w:hint="cs"/>
          <w:rtl/>
        </w:rPr>
        <w:t>:</w:t>
      </w:r>
      <w:r>
        <w:rPr>
          <w:rtl/>
        </w:rPr>
        <w:t xml:space="preserve"> שעורים אני מבקש</w:t>
      </w:r>
      <w:r>
        <w:rPr>
          <w:rFonts w:hint="cs"/>
          <w:rtl/>
        </w:rPr>
        <w:t>.</w:t>
      </w:r>
      <w:r>
        <w:rPr>
          <w:rtl/>
        </w:rPr>
        <w:t xml:space="preserve"> וכד תהוי בעי שעורין, הוי אומר</w:t>
      </w:r>
      <w:r>
        <w:rPr>
          <w:rFonts w:hint="cs"/>
          <w:rtl/>
        </w:rPr>
        <w:t>:</w:t>
      </w:r>
      <w:r>
        <w:rPr>
          <w:rtl/>
        </w:rPr>
        <w:t xml:space="preserve"> חטין אני מבקש, ולא יסקון לך תרעא</w:t>
      </w:r>
      <w:r>
        <w:rPr>
          <w:rFonts w:hint="cs"/>
          <w:rtl/>
        </w:rPr>
        <w:t>.</w:t>
      </w:r>
      <w:r>
        <w:rPr>
          <w:rtl/>
        </w:rPr>
        <w:t xml:space="preserve"> הוי אומר</w:t>
      </w:r>
      <w:r>
        <w:rPr>
          <w:rFonts w:hint="cs"/>
          <w:rtl/>
        </w:rPr>
        <w:t>:</w:t>
      </w:r>
      <w:r>
        <w:rPr>
          <w:rtl/>
        </w:rPr>
        <w:t xml:space="preserve"> שוא ידברו איש אל רעהו. שפת חלקות. שמחליקין בשפתותיהם. בלב ולב ידברו. אחד בפה ואחד בלב</w:t>
      </w:r>
      <w:r>
        <w:rPr>
          <w:rFonts w:hint="cs"/>
          <w:rtl/>
        </w:rPr>
        <w:t>"</w:t>
      </w:r>
      <w:r>
        <w:rPr>
          <w:rtl/>
        </w:rPr>
        <w:t>.</w:t>
      </w:r>
      <w:r>
        <w:rPr>
          <w:rFonts w:hint="cs"/>
          <w:rtl/>
        </w:rPr>
        <w:t xml:space="preserve"> "תוכו כברו" נשמע דרישה גבוהה יותר, גם במקרים שאין בהם הטעיה או רמאות </w:t>
      </w:r>
      <w:r>
        <w:rPr>
          <w:rtl/>
        </w:rPr>
        <w:t>–</w:t>
      </w:r>
      <w:r>
        <w:rPr>
          <w:rFonts w:hint="cs"/>
          <w:rtl/>
        </w:rPr>
        <w:t xml:space="preserve"> רק דרישה לא ליצור אשליה, לא לתת רושם מוטעה</w:t>
      </w:r>
      <w:r w:rsidR="007E6903">
        <w:rPr>
          <w:rFonts w:hint="cs"/>
          <w:rtl/>
        </w:rPr>
        <w:t xml:space="preserve">, להתנהג באופן מופתי. אבל </w:t>
      </w:r>
      <w:r>
        <w:rPr>
          <w:rFonts w:hint="cs"/>
          <w:rtl/>
        </w:rPr>
        <w:t>הרמב"ם כורך את שניהם ביחד "הענין שבלב הוא הדבר שבפה", ומציב בכך רף גבוה שנראה שהוא מעל מה שחז"ל דורשים: "</w:t>
      </w:r>
      <w:r w:rsidRPr="00444E7D">
        <w:rPr>
          <w:rtl/>
        </w:rPr>
        <w:t>שפת אמת ורוח נכון ולב טהור מכל עמל והוות</w:t>
      </w:r>
      <w:r>
        <w:rPr>
          <w:rFonts w:hint="cs"/>
          <w:rtl/>
        </w:rPr>
        <w:t>"</w:t>
      </w:r>
      <w:r w:rsidRPr="00444E7D">
        <w:rPr>
          <w:rtl/>
        </w:rPr>
        <w:t>.</w:t>
      </w:r>
      <w:r w:rsidR="007E6903">
        <w:rPr>
          <w:rFonts w:hint="cs"/>
          <w:rtl/>
        </w:rPr>
        <w:t xml:space="preserve"> שנזכה.</w:t>
      </w:r>
    </w:p>
  </w:footnote>
  <w:footnote w:id="19">
    <w:p w:rsidR="00EB7EEB" w:rsidRDefault="00EB7EEB" w:rsidP="007E6903">
      <w:pPr>
        <w:pStyle w:val="a3"/>
        <w:rPr>
          <w:rFonts w:hint="cs"/>
          <w:rtl/>
        </w:rPr>
      </w:pPr>
      <w:r>
        <w:rPr>
          <w:rStyle w:val="a5"/>
        </w:rPr>
        <w:footnoteRef/>
      </w:r>
      <w:r>
        <w:rPr>
          <w:rtl/>
        </w:rPr>
        <w:t xml:space="preserve"> </w:t>
      </w:r>
      <w:r>
        <w:rPr>
          <w:rFonts w:hint="cs"/>
          <w:rtl/>
        </w:rPr>
        <w:t>כבר הערנו לעיל שאלישע בן אבויה שכפר</w:t>
      </w:r>
      <w:r w:rsidR="007E6903">
        <w:rPr>
          <w:rFonts w:hint="cs"/>
          <w:rtl/>
        </w:rPr>
        <w:t xml:space="preserve"> בעיקר</w:t>
      </w:r>
      <w:r>
        <w:rPr>
          <w:rFonts w:hint="cs"/>
          <w:rtl/>
        </w:rPr>
        <w:t xml:space="preserve">, היה עם זאת "תוכו כברו" ולא זייף, כמו שאומרים היום. כך גם אחי יוסף, </w:t>
      </w:r>
      <w:r w:rsidR="007E6903">
        <w:rPr>
          <w:rFonts w:hint="cs"/>
          <w:rtl/>
        </w:rPr>
        <w:t>ש</w:t>
      </w:r>
      <w:r>
        <w:rPr>
          <w:rFonts w:hint="cs"/>
          <w:rtl/>
        </w:rPr>
        <w:t xml:space="preserve">לא עשו הצגות ופיהם ולבם היו שווים. וכך גם נבל הכרמלי עפ"י פירוש </w:t>
      </w:r>
      <w:r>
        <w:rPr>
          <w:rtl/>
        </w:rPr>
        <w:t xml:space="preserve">רד"ק </w:t>
      </w:r>
      <w:r>
        <w:rPr>
          <w:rFonts w:hint="cs"/>
          <w:rtl/>
        </w:rPr>
        <w:t>ל</w:t>
      </w:r>
      <w:r>
        <w:rPr>
          <w:rtl/>
        </w:rPr>
        <w:t>שמואל א כה</w:t>
      </w:r>
      <w:r>
        <w:rPr>
          <w:rFonts w:hint="cs"/>
          <w:rtl/>
        </w:rPr>
        <w:t xml:space="preserve"> ג: "</w:t>
      </w:r>
      <w:r w:rsidR="007E6903">
        <w:rPr>
          <w:rtl/>
        </w:rPr>
        <w:t xml:space="preserve">וְהוּא כָלִבִּי: </w:t>
      </w:r>
      <w:r>
        <w:rPr>
          <w:rtl/>
        </w:rPr>
        <w:t xml:space="preserve">- </w:t>
      </w:r>
      <w:r>
        <w:rPr>
          <w:rFonts w:hint="cs"/>
          <w:rtl/>
        </w:rPr>
        <w:t>...</w:t>
      </w:r>
      <w:r>
        <w:rPr>
          <w:rtl/>
        </w:rPr>
        <w:t xml:space="preserve"> ואפשר לפרש הכ"ף לש</w:t>
      </w:r>
      <w:r>
        <w:rPr>
          <w:rFonts w:hint="cs"/>
          <w:rtl/>
        </w:rPr>
        <w:t>י</w:t>
      </w:r>
      <w:r>
        <w:rPr>
          <w:rtl/>
        </w:rPr>
        <w:t>מוש כפי הכתיב</w:t>
      </w:r>
      <w:r>
        <w:rPr>
          <w:rFonts w:hint="cs"/>
          <w:rtl/>
        </w:rPr>
        <w:t xml:space="preserve">, רוצה לומר: </w:t>
      </w:r>
      <w:r>
        <w:rPr>
          <w:rtl/>
        </w:rPr>
        <w:t>כן היה מראה מעשיו רעים כמו שהיה לבו רע</w:t>
      </w:r>
      <w:r>
        <w:rPr>
          <w:rFonts w:hint="cs"/>
          <w:rtl/>
        </w:rPr>
        <w:t>.</w:t>
      </w:r>
      <w:r>
        <w:rPr>
          <w:rtl/>
        </w:rPr>
        <w:t xml:space="preserve"> כי יש בני אדם מעשיהם נאים ולבם רע והוא היה תוכו כברו וברו כתוכו לרעה</w:t>
      </w:r>
      <w:r>
        <w:rPr>
          <w:rFonts w:hint="cs"/>
          <w:rtl/>
        </w:rPr>
        <w:t>".</w:t>
      </w:r>
      <w:r>
        <w:rPr>
          <w:rtl/>
        </w:rPr>
        <w:t xml:space="preserve"> </w:t>
      </w:r>
      <w:r>
        <w:rPr>
          <w:rFonts w:hint="cs"/>
          <w:rtl/>
        </w:rPr>
        <w:t xml:space="preserve">הביקורת הקשה מכל היא כנגד מידת הצביעות. ראה פירוש כלי יקר </w:t>
      </w:r>
      <w:r>
        <w:rPr>
          <w:rtl/>
        </w:rPr>
        <w:t xml:space="preserve">ויקרא פרק יא </w:t>
      </w:r>
      <w:r>
        <w:rPr>
          <w:rFonts w:hint="cs"/>
          <w:rtl/>
        </w:rPr>
        <w:t>ד על החזיר שהוא סמל למלכות אדום המכונה עשו: "</w:t>
      </w:r>
      <w:r>
        <w:rPr>
          <w:rtl/>
        </w:rPr>
        <w:t>כדרך שאמרו בעשו (בראשית רבה סה א) שנמשל לחזיר שפושט את טלפיו להראות כאילו כשר ותוכו מלא תוך ומרמה</w:t>
      </w:r>
      <w:r>
        <w:rPr>
          <w:rFonts w:hint="cs"/>
          <w:rtl/>
        </w:rPr>
        <w:t>.</w:t>
      </w:r>
      <w:r>
        <w:rPr>
          <w:rtl/>
        </w:rPr>
        <w:t xml:space="preserve"> וזה מורה על כל מי שאין תוכו כברו</w:t>
      </w:r>
      <w:r>
        <w:rPr>
          <w:rFonts w:hint="cs"/>
          <w:rtl/>
        </w:rPr>
        <w:t>,</w:t>
      </w:r>
      <w:r>
        <w:rPr>
          <w:rtl/>
        </w:rPr>
        <w:t xml:space="preserve"> כמדת הצבועים המראים את עצמם כשרים והמה בלי ספק גרועים מן הרשע הגמור שתוכו וברו שוין לרעה, כמו שפירש רש"י על פסוק (בראשית לז ד) ולא יכלו דברו לשלום</w:t>
      </w:r>
      <w:r>
        <w:rPr>
          <w:rFonts w:hint="cs"/>
          <w:rtl/>
        </w:rPr>
        <w:t>". אחי</w:t>
      </w:r>
      <w:r w:rsidR="007E6903">
        <w:rPr>
          <w:rFonts w:hint="cs"/>
          <w:rtl/>
        </w:rPr>
        <w:t xml:space="preserve"> יוסף, נבל הכרמלי </w:t>
      </w:r>
      <w:r>
        <w:rPr>
          <w:rFonts w:hint="cs"/>
          <w:rtl/>
        </w:rPr>
        <w:t>ואלישע בן אבויה לא היו צבועים. פיהם ולבם היה שווה, גם אם לא לטובה. ואגב, ההשוואה עם אבשלום לא ברורה שהרי גם הוא לא דיבר עם אמנון לשלום. וצ"ע.</w:t>
      </w:r>
    </w:p>
  </w:footnote>
  <w:footnote w:id="20">
    <w:p w:rsidR="00E366C1" w:rsidRDefault="00E366C1" w:rsidP="00E366C1">
      <w:pPr>
        <w:pStyle w:val="a3"/>
        <w:rPr>
          <w:rFonts w:hint="cs"/>
          <w:rtl/>
        </w:rPr>
      </w:pPr>
      <w:r>
        <w:rPr>
          <w:rStyle w:val="a5"/>
        </w:rPr>
        <w:footnoteRef/>
      </w:r>
      <w:r>
        <w:rPr>
          <w:rtl/>
        </w:rPr>
        <w:t xml:space="preserve"> </w:t>
      </w:r>
      <w:r>
        <w:rPr>
          <w:rFonts w:hint="cs"/>
          <w:rtl/>
        </w:rPr>
        <w:t>על דרך ההלצה והחידוד יש אומרים שמי שמחפש למצוא רבב ולכלוך אצל תלמידי חכמים או אצל הרב שלו, חייב מיתה ...</w:t>
      </w:r>
    </w:p>
  </w:footnote>
  <w:footnote w:id="21">
    <w:p w:rsidR="00AD6901" w:rsidRDefault="00AD6901">
      <w:pPr>
        <w:pStyle w:val="a3"/>
        <w:rPr>
          <w:rFonts w:hint="cs"/>
          <w:rtl/>
        </w:rPr>
      </w:pPr>
      <w:r>
        <w:rPr>
          <w:rStyle w:val="a5"/>
        </w:rPr>
        <w:footnoteRef/>
      </w:r>
      <w:r>
        <w:rPr>
          <w:rtl/>
        </w:rPr>
        <w:t xml:space="preserve"> </w:t>
      </w:r>
      <w:r>
        <w:rPr>
          <w:rFonts w:hint="cs"/>
          <w:rtl/>
        </w:rPr>
        <w:t>"תוכו כברו" אנחנו אומרים. קודם תוכו ואח"כ ברו. למה בסדר הזה? מי אמר שברו (החיצוניות) הוא כזה טוב שיש לחקותו גם ב"תוכו" (בפנימיות)? מן הסתם הכוונה היא שאדם משתדל בד"כ להיראות טוב ולהישמע ולדבר יפה, לעשות רושם חיצוני. אומר המשל: כך תהיה גם בפנימיותך. שלרושם החיצוני יהיה כיסוי פנימי. בא פירוש משיבת נפש (</w:t>
      </w:r>
      <w:r>
        <w:rPr>
          <w:rtl/>
        </w:rPr>
        <w:t>רבי יוחנן ב"ר אהרן לוריא</w:t>
      </w:r>
      <w:r>
        <w:rPr>
          <w:rFonts w:hint="cs"/>
          <w:rtl/>
        </w:rPr>
        <w:t xml:space="preserve">, </w:t>
      </w:r>
      <w:r>
        <w:rPr>
          <w:rtl/>
        </w:rPr>
        <w:t>אלזס שבגבול צרפת-גרמניה</w:t>
      </w:r>
      <w:r>
        <w:rPr>
          <w:rFonts w:hint="cs"/>
          <w:rtl/>
        </w:rPr>
        <w:t xml:space="preserve">, המאה ה- 15) ומציע גם את הכיוון הנגדי, שהחיצוניות תשלים את הפנימיות. המקור לכך היא הגמרא בשבת </w:t>
      </w:r>
      <w:r>
        <w:rPr>
          <w:rtl/>
        </w:rPr>
        <w:t>קיד ע</w:t>
      </w:r>
      <w:r>
        <w:rPr>
          <w:rFonts w:hint="cs"/>
          <w:rtl/>
        </w:rPr>
        <w:t>"א: "</w:t>
      </w:r>
      <w:r>
        <w:rPr>
          <w:rtl/>
        </w:rPr>
        <w:t>לימדך תורה דרך ארץ, בגדים שבישל בהן קדירה לרבו - אל ימזוג בהן כוס לרבו. אמר רבי חייא בר אבא אמר רבי יוחנן: גנאי הוא לתלמיד חכם שיצא במנעלים המטולאים לשוק</w:t>
      </w:r>
      <w:r>
        <w:rPr>
          <w:rFonts w:hint="cs"/>
          <w:rtl/>
        </w:rPr>
        <w:t xml:space="preserve"> ... </w:t>
      </w:r>
      <w:r>
        <w:rPr>
          <w:rtl/>
        </w:rPr>
        <w:t>ואמר רבי חייא בר אבא אמר רבי יוחנן: כל תלמיד חכם שנמצא רבב על בגדו - חייב מיתה, שנאמר</w:t>
      </w:r>
      <w:r>
        <w:rPr>
          <w:rFonts w:hint="cs"/>
          <w:rtl/>
        </w:rPr>
        <w:t>:</w:t>
      </w:r>
      <w:r>
        <w:rPr>
          <w:rtl/>
        </w:rPr>
        <w:t xml:space="preserve"> כל משנאי אהבו מות </w:t>
      </w:r>
      <w:r>
        <w:rPr>
          <w:rFonts w:hint="cs"/>
          <w:rtl/>
        </w:rPr>
        <w:t xml:space="preserve">- </w:t>
      </w:r>
      <w:r>
        <w:rPr>
          <w:rtl/>
        </w:rPr>
        <w:t>אל תקרי משנאי אלא משניאי</w:t>
      </w:r>
      <w:r>
        <w:rPr>
          <w:rFonts w:hint="cs"/>
          <w:rtl/>
        </w:rPr>
        <w:t>"</w:t>
      </w:r>
      <w:r>
        <w:rPr>
          <w:rtl/>
        </w:rPr>
        <w:t>.</w:t>
      </w:r>
      <w:r>
        <w:rPr>
          <w:rFonts w:hint="cs"/>
          <w:rtl/>
        </w:rPr>
        <w:t xml:space="preserve"> ואם נחזור שוב להלכות דעות ל</w:t>
      </w:r>
      <w:r>
        <w:rPr>
          <w:rtl/>
        </w:rPr>
        <w:t>רמב"ם</w:t>
      </w:r>
      <w:r>
        <w:rPr>
          <w:rFonts w:hint="cs"/>
          <w:rtl/>
        </w:rPr>
        <w:t xml:space="preserve">, </w:t>
      </w:r>
      <w:r w:rsidR="007E6903">
        <w:rPr>
          <w:rFonts w:hint="cs"/>
          <w:rtl/>
        </w:rPr>
        <w:t>נקרא שם ב</w:t>
      </w:r>
      <w:r>
        <w:rPr>
          <w:rtl/>
        </w:rPr>
        <w:t>פרק ה הלכה ט</w:t>
      </w:r>
      <w:r>
        <w:rPr>
          <w:rFonts w:hint="cs"/>
          <w:rtl/>
        </w:rPr>
        <w:t>: "מ</w:t>
      </w:r>
      <w:r>
        <w:rPr>
          <w:rtl/>
        </w:rPr>
        <w:t>לבוש תלמיד חכם מלבוש נאה ונקי</w:t>
      </w:r>
      <w:r>
        <w:rPr>
          <w:rFonts w:hint="cs"/>
          <w:rtl/>
        </w:rPr>
        <w:t>.</w:t>
      </w:r>
      <w:r>
        <w:rPr>
          <w:rtl/>
        </w:rPr>
        <w:t xml:space="preserve"> ואסור לו שימצא בבגדו כתם או שמנונית וכיוצא בהן</w:t>
      </w:r>
      <w:r>
        <w:rPr>
          <w:rFonts w:hint="cs"/>
          <w:rtl/>
        </w:rPr>
        <w:t>.</w:t>
      </w:r>
      <w:r>
        <w:rPr>
          <w:rtl/>
        </w:rPr>
        <w:t xml:space="preserve"> ולא ילבש לא מלבוש מלכים כגון בגדי זהב וארגמן שהכל מסתכלין בהן, ולא מלבוש עניים שהוא מבזה את לובשיו אלא בגדים בינונים נאים</w:t>
      </w:r>
      <w:r>
        <w:rPr>
          <w:rFonts w:hint="cs"/>
          <w:rtl/>
        </w:rPr>
        <w:t>".</w:t>
      </w:r>
    </w:p>
  </w:footnote>
  <w:footnote w:id="22">
    <w:p w:rsidR="00DB5D7D" w:rsidRDefault="00DB5D7D" w:rsidP="007E6903">
      <w:pPr>
        <w:pStyle w:val="a3"/>
        <w:rPr>
          <w:rFonts w:hint="cs"/>
          <w:rtl/>
        </w:rPr>
      </w:pPr>
      <w:r>
        <w:rPr>
          <w:rStyle w:val="a5"/>
        </w:rPr>
        <w:footnoteRef/>
      </w:r>
      <w:r>
        <w:rPr>
          <w:rtl/>
        </w:rPr>
        <w:t xml:space="preserve"> </w:t>
      </w:r>
      <w:r>
        <w:rPr>
          <w:rFonts w:hint="cs"/>
          <w:rtl/>
        </w:rPr>
        <w:t>זה הסיפור על הדחת רבן גמליאל דיבנה מכהונתו בשל פגיעתו החוזרת בר' יהושע בן חנניה וחכמים אחרים. ארבע מאות ויש אומרים שבע מאות ספסלים התווספו באותו היום לבית המדרש וכמה וכמה הלכות נקבעו ודרשות נאמרו "בו ביום" (משנה סוטה פרק ה, משנה ידים פרק ד, מסכת עדויות ועוד, ראה שטיינזלץ עיונים, פסחים יח ע"א). וכל כך למה? משום שרבן גמליאל קבע שרק תלמיד שתוכו כברו י</w:t>
      </w:r>
      <w:r w:rsidR="007E6903">
        <w:rPr>
          <w:rFonts w:hint="cs"/>
          <w:rtl/>
        </w:rPr>
        <w:t>י</w:t>
      </w:r>
      <w:r>
        <w:rPr>
          <w:rFonts w:hint="cs"/>
          <w:rtl/>
        </w:rPr>
        <w:t xml:space="preserve">כנס לבית המדרש. סב סבו של רבן גמליאל, הלל הזקן, לא נכנס לבית המדרש משום שלא היה בידו את חצי הטרעפיק לשלם לשומר בית המדרש! הלל הוא </w:t>
      </w:r>
      <w:r w:rsidR="007E6903">
        <w:rPr>
          <w:rFonts w:hint="cs"/>
          <w:rtl/>
        </w:rPr>
        <w:t>הקטגור</w:t>
      </w:r>
      <w:r>
        <w:rPr>
          <w:rFonts w:hint="cs"/>
          <w:rtl/>
        </w:rPr>
        <w:t xml:space="preserve"> של כל מי שיאמר שלא למד תורה מפני </w:t>
      </w:r>
      <w:r w:rsidR="007E6903">
        <w:rPr>
          <w:rFonts w:hint="cs"/>
          <w:rtl/>
        </w:rPr>
        <w:t>שהיה עני</w:t>
      </w:r>
      <w:r>
        <w:rPr>
          <w:rFonts w:hint="cs"/>
          <w:rtl/>
        </w:rPr>
        <w:t>: "</w:t>
      </w:r>
      <w:r>
        <w:rPr>
          <w:rtl/>
        </w:rPr>
        <w:t>כלום עני היית יותר מהלל?</w:t>
      </w:r>
      <w:r>
        <w:rPr>
          <w:rFonts w:hint="cs"/>
          <w:rtl/>
        </w:rPr>
        <w:t xml:space="preserve">" ראה הסיפור על הלל שקפא בשלג מעל ארובת בית המדרש בגמרא </w:t>
      </w:r>
      <w:r>
        <w:rPr>
          <w:rtl/>
        </w:rPr>
        <w:t>יומא לה ע</w:t>
      </w:r>
      <w:r>
        <w:rPr>
          <w:rFonts w:hint="cs"/>
          <w:rtl/>
        </w:rPr>
        <w:t xml:space="preserve">"ב: " ... </w:t>
      </w:r>
      <w:r>
        <w:rPr>
          <w:rtl/>
        </w:rPr>
        <w:t>עלה ונתלה וישב על פי ארובה כדי שישמע דברי אלהים חיים מפי שמעיה ואבטליון. אמרו: אותו היום ערב שבת היה, ותקופת טבת היתה, וירד עליו שלג מן השמים. כשעלה עמוד השחר אמר לו שמעיה לאבטליון: אבטליון אחי! בכל יום הבית מאיר, והיום אפל, שמא יום המעונן הוא? הציצו עיניהן וראו דמות אדם בארובה, עלו ומצאו עליו רום שלש אמות שלג</w:t>
      </w:r>
      <w:r>
        <w:rPr>
          <w:rFonts w:hint="cs"/>
          <w:rtl/>
        </w:rPr>
        <w:t xml:space="preserve">". וכאן, נכד נכדו של הלל, רבן גמליאל דיבנה, לא דורש תשלום, אבל שם שומר שיודע להבחין מי תוכו כברו וראוי להיכנס לבית המדרש ומי לא! ומעשה שהיה בימינו בתלמיד שחשקה נפשו בתורה ולא הניחוהו להיכנס לישיבה. התעקש אותו תלמיד ונדחף ולבסוף הרשו לו להיכנס, רק כשומע חופשי ולא כתלמיד מן </w:t>
      </w:r>
      <w:r w:rsidR="007E6903">
        <w:rPr>
          <w:rFonts w:hint="cs"/>
          <w:rtl/>
        </w:rPr>
        <w:t>המניי</w:t>
      </w:r>
      <w:r w:rsidR="007E6903">
        <w:rPr>
          <w:rFonts w:hint="eastAsia"/>
          <w:rtl/>
        </w:rPr>
        <w:t>ן</w:t>
      </w:r>
      <w:r>
        <w:rPr>
          <w:rFonts w:hint="cs"/>
          <w:rtl/>
        </w:rPr>
        <w:t>. וכשבא הדבר לפני ראש הישיבה (שחודשים רבים שהה בחו"ל לאסוף תרומות לישיבה), קרא לו ופתח לפניו את הגמרא הנ"ל במסכת ברכות ואמר לו: כיצד זה ידע השומר שהניח רבן גמליאל להבחין בין תלמיד שתוכו כברו ובין מי שאיננו כזה? האם ביקש מכל אחד להוציא את הלשון? שתק אותו תלמיד ולא ענה. אמר לו ראש הישיבה: אני אומר לך מה התשובה. רבן גמליאל תלה שלט בכניסה לבית המדרש "אין מקום". כל מי שלא היה תוכו כברו, שב על עקביו. מי שהיה תוכו כברו, כבר מצא את הדרך להיכנס ... וידע אותו תלמיד שהתקבל לישיבה.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FF8" w:rsidRDefault="00243FF8" w:rsidP="004F2B1E">
    <w:pPr>
      <w:pStyle w:val="1"/>
      <w:tabs>
        <w:tab w:val="clear" w:pos="9469"/>
        <w:tab w:val="right" w:pos="9071"/>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2E26F5">
      <w:rPr>
        <w:rtl/>
        <w:lang w:eastAsia="en-US"/>
      </w:rPr>
      <w:t>תרומה</w:t>
    </w:r>
    <w:r>
      <w:rPr>
        <w:rtl/>
      </w:rPr>
      <w:fldChar w:fldCharType="end"/>
    </w:r>
    <w:r>
      <w:rPr>
        <w:rtl/>
        <w:lang w:eastAsia="en-US"/>
      </w:rPr>
      <w:tab/>
    </w:r>
    <w:r>
      <w:rPr>
        <w:rFonts w:hint="cs"/>
        <w:rtl/>
        <w:lang w:eastAsia="en-US"/>
      </w:rPr>
      <w:t>תשע"ד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FF8" w:rsidRDefault="00243FF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2E26F5">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805157">
      <w:rPr>
        <w:noProof/>
        <w:szCs w:val="24"/>
        <w:rtl/>
        <w:lang w:eastAsia="en-US"/>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69"/>
    <w:rsid w:val="00017E12"/>
    <w:rsid w:val="000207BF"/>
    <w:rsid w:val="00026581"/>
    <w:rsid w:val="00030B94"/>
    <w:rsid w:val="00036243"/>
    <w:rsid w:val="00053568"/>
    <w:rsid w:val="00056902"/>
    <w:rsid w:val="00061893"/>
    <w:rsid w:val="000730C0"/>
    <w:rsid w:val="00073D71"/>
    <w:rsid w:val="00074787"/>
    <w:rsid w:val="00084817"/>
    <w:rsid w:val="00094701"/>
    <w:rsid w:val="000A3155"/>
    <w:rsid w:val="000B06A2"/>
    <w:rsid w:val="000B28F1"/>
    <w:rsid w:val="000B532E"/>
    <w:rsid w:val="000B5FD1"/>
    <w:rsid w:val="000C4C09"/>
    <w:rsid w:val="000D5100"/>
    <w:rsid w:val="000F478A"/>
    <w:rsid w:val="000F74BA"/>
    <w:rsid w:val="00104787"/>
    <w:rsid w:val="001078CB"/>
    <w:rsid w:val="00120610"/>
    <w:rsid w:val="0012160E"/>
    <w:rsid w:val="00130FD7"/>
    <w:rsid w:val="00137928"/>
    <w:rsid w:val="00142F56"/>
    <w:rsid w:val="00143F34"/>
    <w:rsid w:val="001442FF"/>
    <w:rsid w:val="00147404"/>
    <w:rsid w:val="00154C11"/>
    <w:rsid w:val="00180F2E"/>
    <w:rsid w:val="001844CB"/>
    <w:rsid w:val="00194031"/>
    <w:rsid w:val="001B5C4F"/>
    <w:rsid w:val="001E4E83"/>
    <w:rsid w:val="001F09D5"/>
    <w:rsid w:val="001F2403"/>
    <w:rsid w:val="001F342E"/>
    <w:rsid w:val="001F4219"/>
    <w:rsid w:val="00200B56"/>
    <w:rsid w:val="002129DE"/>
    <w:rsid w:val="00214F6C"/>
    <w:rsid w:val="002233D8"/>
    <w:rsid w:val="002236B4"/>
    <w:rsid w:val="00230632"/>
    <w:rsid w:val="00230847"/>
    <w:rsid w:val="002401C6"/>
    <w:rsid w:val="00240273"/>
    <w:rsid w:val="00243FF8"/>
    <w:rsid w:val="00246CC9"/>
    <w:rsid w:val="00261370"/>
    <w:rsid w:val="00266AEE"/>
    <w:rsid w:val="002772A5"/>
    <w:rsid w:val="002A2727"/>
    <w:rsid w:val="002A43BA"/>
    <w:rsid w:val="002B6554"/>
    <w:rsid w:val="002C1D23"/>
    <w:rsid w:val="002D5838"/>
    <w:rsid w:val="002D645D"/>
    <w:rsid w:val="002E03A1"/>
    <w:rsid w:val="002E26F5"/>
    <w:rsid w:val="002F1101"/>
    <w:rsid w:val="002F307A"/>
    <w:rsid w:val="002F55FA"/>
    <w:rsid w:val="00300DCA"/>
    <w:rsid w:val="00304BE8"/>
    <w:rsid w:val="00307BE5"/>
    <w:rsid w:val="0031059A"/>
    <w:rsid w:val="00324FD3"/>
    <w:rsid w:val="003263B7"/>
    <w:rsid w:val="0032672F"/>
    <w:rsid w:val="00330262"/>
    <w:rsid w:val="00335389"/>
    <w:rsid w:val="003372A9"/>
    <w:rsid w:val="003375E9"/>
    <w:rsid w:val="00340AEC"/>
    <w:rsid w:val="00350C67"/>
    <w:rsid w:val="00354EA6"/>
    <w:rsid w:val="0035717B"/>
    <w:rsid w:val="00363570"/>
    <w:rsid w:val="003637B6"/>
    <w:rsid w:val="003644B4"/>
    <w:rsid w:val="00366614"/>
    <w:rsid w:val="003778F4"/>
    <w:rsid w:val="00377FB1"/>
    <w:rsid w:val="0039207A"/>
    <w:rsid w:val="00393F18"/>
    <w:rsid w:val="00397F07"/>
    <w:rsid w:val="003A1F4C"/>
    <w:rsid w:val="003A3DC9"/>
    <w:rsid w:val="003A5AAD"/>
    <w:rsid w:val="003B05BD"/>
    <w:rsid w:val="003D2A74"/>
    <w:rsid w:val="003E007E"/>
    <w:rsid w:val="003E472E"/>
    <w:rsid w:val="003F1F88"/>
    <w:rsid w:val="003F314F"/>
    <w:rsid w:val="00400A14"/>
    <w:rsid w:val="004050D1"/>
    <w:rsid w:val="00405663"/>
    <w:rsid w:val="0040613F"/>
    <w:rsid w:val="0040696A"/>
    <w:rsid w:val="00407F1B"/>
    <w:rsid w:val="00411EDB"/>
    <w:rsid w:val="00415546"/>
    <w:rsid w:val="004165A9"/>
    <w:rsid w:val="00423979"/>
    <w:rsid w:val="004247AC"/>
    <w:rsid w:val="00431409"/>
    <w:rsid w:val="00432B0B"/>
    <w:rsid w:val="0044174E"/>
    <w:rsid w:val="00443F29"/>
    <w:rsid w:val="00444E7D"/>
    <w:rsid w:val="00445FEE"/>
    <w:rsid w:val="00450673"/>
    <w:rsid w:val="0045160E"/>
    <w:rsid w:val="00451A33"/>
    <w:rsid w:val="0047378C"/>
    <w:rsid w:val="00474388"/>
    <w:rsid w:val="004743BC"/>
    <w:rsid w:val="00475E72"/>
    <w:rsid w:val="0047637C"/>
    <w:rsid w:val="004803BA"/>
    <w:rsid w:val="004866AD"/>
    <w:rsid w:val="0049116E"/>
    <w:rsid w:val="00492086"/>
    <w:rsid w:val="00495F50"/>
    <w:rsid w:val="004A308A"/>
    <w:rsid w:val="004A6D34"/>
    <w:rsid w:val="004C6727"/>
    <w:rsid w:val="004D241B"/>
    <w:rsid w:val="004D6585"/>
    <w:rsid w:val="004E0A0B"/>
    <w:rsid w:val="004E10B1"/>
    <w:rsid w:val="004F14FA"/>
    <w:rsid w:val="004F2754"/>
    <w:rsid w:val="004F2B1E"/>
    <w:rsid w:val="005051EC"/>
    <w:rsid w:val="00512F69"/>
    <w:rsid w:val="00523A84"/>
    <w:rsid w:val="00524ADC"/>
    <w:rsid w:val="00535D8B"/>
    <w:rsid w:val="005401DB"/>
    <w:rsid w:val="005478DC"/>
    <w:rsid w:val="005509CC"/>
    <w:rsid w:val="00551F60"/>
    <w:rsid w:val="00553FBD"/>
    <w:rsid w:val="00557949"/>
    <w:rsid w:val="005622CD"/>
    <w:rsid w:val="00562741"/>
    <w:rsid w:val="005713B9"/>
    <w:rsid w:val="005714FC"/>
    <w:rsid w:val="00580145"/>
    <w:rsid w:val="00581EE2"/>
    <w:rsid w:val="00586252"/>
    <w:rsid w:val="00591AC6"/>
    <w:rsid w:val="005969D3"/>
    <w:rsid w:val="005A4A24"/>
    <w:rsid w:val="005B4261"/>
    <w:rsid w:val="005B5050"/>
    <w:rsid w:val="005C28FA"/>
    <w:rsid w:val="005D1821"/>
    <w:rsid w:val="005D2E74"/>
    <w:rsid w:val="005E001B"/>
    <w:rsid w:val="005E0EDB"/>
    <w:rsid w:val="005F015B"/>
    <w:rsid w:val="005F13E4"/>
    <w:rsid w:val="005F1D87"/>
    <w:rsid w:val="005F7394"/>
    <w:rsid w:val="0060369A"/>
    <w:rsid w:val="00611EFC"/>
    <w:rsid w:val="00613D47"/>
    <w:rsid w:val="0063051E"/>
    <w:rsid w:val="006350E2"/>
    <w:rsid w:val="006540A5"/>
    <w:rsid w:val="006566FF"/>
    <w:rsid w:val="006613FD"/>
    <w:rsid w:val="006615DC"/>
    <w:rsid w:val="00665A9C"/>
    <w:rsid w:val="006762EE"/>
    <w:rsid w:val="00682433"/>
    <w:rsid w:val="0068629C"/>
    <w:rsid w:val="006A4225"/>
    <w:rsid w:val="006A6F35"/>
    <w:rsid w:val="006B6AE3"/>
    <w:rsid w:val="006C540B"/>
    <w:rsid w:val="006C5E0A"/>
    <w:rsid w:val="006D16B5"/>
    <w:rsid w:val="006D299A"/>
    <w:rsid w:val="006D4C93"/>
    <w:rsid w:val="006D59F1"/>
    <w:rsid w:val="006D701B"/>
    <w:rsid w:val="00701B07"/>
    <w:rsid w:val="00703246"/>
    <w:rsid w:val="007104C0"/>
    <w:rsid w:val="00711F2D"/>
    <w:rsid w:val="00712AA0"/>
    <w:rsid w:val="00712F56"/>
    <w:rsid w:val="00716592"/>
    <w:rsid w:val="00723A66"/>
    <w:rsid w:val="00727BF7"/>
    <w:rsid w:val="00736C36"/>
    <w:rsid w:val="00741D10"/>
    <w:rsid w:val="007443BC"/>
    <w:rsid w:val="00744517"/>
    <w:rsid w:val="00746A13"/>
    <w:rsid w:val="00746A72"/>
    <w:rsid w:val="007656EE"/>
    <w:rsid w:val="00783976"/>
    <w:rsid w:val="007A049B"/>
    <w:rsid w:val="007A12DE"/>
    <w:rsid w:val="007A4CDC"/>
    <w:rsid w:val="007A5321"/>
    <w:rsid w:val="007A762C"/>
    <w:rsid w:val="007A7FD2"/>
    <w:rsid w:val="007B03D1"/>
    <w:rsid w:val="007B22C6"/>
    <w:rsid w:val="007C057D"/>
    <w:rsid w:val="007C407F"/>
    <w:rsid w:val="007E1054"/>
    <w:rsid w:val="007E6903"/>
    <w:rsid w:val="007E7CB0"/>
    <w:rsid w:val="007E7F07"/>
    <w:rsid w:val="00801A46"/>
    <w:rsid w:val="0080374F"/>
    <w:rsid w:val="008043F5"/>
    <w:rsid w:val="00805157"/>
    <w:rsid w:val="008215AA"/>
    <w:rsid w:val="00841A2D"/>
    <w:rsid w:val="00843F7C"/>
    <w:rsid w:val="00851074"/>
    <w:rsid w:val="0085180B"/>
    <w:rsid w:val="00857D40"/>
    <w:rsid w:val="00863419"/>
    <w:rsid w:val="008711D1"/>
    <w:rsid w:val="0088251B"/>
    <w:rsid w:val="00892714"/>
    <w:rsid w:val="008A0556"/>
    <w:rsid w:val="008A1459"/>
    <w:rsid w:val="008A523A"/>
    <w:rsid w:val="008A7544"/>
    <w:rsid w:val="008B08B6"/>
    <w:rsid w:val="008D29DA"/>
    <w:rsid w:val="008D478A"/>
    <w:rsid w:val="008D47C9"/>
    <w:rsid w:val="008E2855"/>
    <w:rsid w:val="008E37CC"/>
    <w:rsid w:val="008F5E61"/>
    <w:rsid w:val="008F63F4"/>
    <w:rsid w:val="008F743B"/>
    <w:rsid w:val="00907150"/>
    <w:rsid w:val="009113B9"/>
    <w:rsid w:val="00931DB1"/>
    <w:rsid w:val="009402AB"/>
    <w:rsid w:val="0094034E"/>
    <w:rsid w:val="00950FCF"/>
    <w:rsid w:val="0095479F"/>
    <w:rsid w:val="00960AFF"/>
    <w:rsid w:val="00963551"/>
    <w:rsid w:val="00990CC4"/>
    <w:rsid w:val="00993019"/>
    <w:rsid w:val="00995EB9"/>
    <w:rsid w:val="009A3D53"/>
    <w:rsid w:val="009B12F0"/>
    <w:rsid w:val="009C392C"/>
    <w:rsid w:val="009D037A"/>
    <w:rsid w:val="009D5741"/>
    <w:rsid w:val="009E6127"/>
    <w:rsid w:val="009F7588"/>
    <w:rsid w:val="00A049CC"/>
    <w:rsid w:val="00A073DF"/>
    <w:rsid w:val="00A24B0E"/>
    <w:rsid w:val="00A255E3"/>
    <w:rsid w:val="00A270E9"/>
    <w:rsid w:val="00A424C3"/>
    <w:rsid w:val="00A4531B"/>
    <w:rsid w:val="00A56B4D"/>
    <w:rsid w:val="00A57002"/>
    <w:rsid w:val="00A65A13"/>
    <w:rsid w:val="00A65D1C"/>
    <w:rsid w:val="00A65DA2"/>
    <w:rsid w:val="00A6756F"/>
    <w:rsid w:val="00A73ABE"/>
    <w:rsid w:val="00A74409"/>
    <w:rsid w:val="00A908E1"/>
    <w:rsid w:val="00AA29C3"/>
    <w:rsid w:val="00AA5522"/>
    <w:rsid w:val="00AB6E59"/>
    <w:rsid w:val="00AD466F"/>
    <w:rsid w:val="00AD6901"/>
    <w:rsid w:val="00AD6FB4"/>
    <w:rsid w:val="00B009F9"/>
    <w:rsid w:val="00B01A5E"/>
    <w:rsid w:val="00B04954"/>
    <w:rsid w:val="00B10D44"/>
    <w:rsid w:val="00B11214"/>
    <w:rsid w:val="00B1185C"/>
    <w:rsid w:val="00B13994"/>
    <w:rsid w:val="00B22BDA"/>
    <w:rsid w:val="00B25889"/>
    <w:rsid w:val="00B40DDB"/>
    <w:rsid w:val="00B42470"/>
    <w:rsid w:val="00B4262F"/>
    <w:rsid w:val="00B434C3"/>
    <w:rsid w:val="00B453BE"/>
    <w:rsid w:val="00B467B3"/>
    <w:rsid w:val="00B514A6"/>
    <w:rsid w:val="00B761B6"/>
    <w:rsid w:val="00B765D0"/>
    <w:rsid w:val="00B77736"/>
    <w:rsid w:val="00B7790C"/>
    <w:rsid w:val="00B81B23"/>
    <w:rsid w:val="00BA380A"/>
    <w:rsid w:val="00BA388E"/>
    <w:rsid w:val="00BA544C"/>
    <w:rsid w:val="00BB22FA"/>
    <w:rsid w:val="00BC2F9C"/>
    <w:rsid w:val="00BC6CE0"/>
    <w:rsid w:val="00BC746F"/>
    <w:rsid w:val="00BD285B"/>
    <w:rsid w:val="00BD7A07"/>
    <w:rsid w:val="00BE2B22"/>
    <w:rsid w:val="00BE5B3D"/>
    <w:rsid w:val="00BF1756"/>
    <w:rsid w:val="00BF2E58"/>
    <w:rsid w:val="00BF5A25"/>
    <w:rsid w:val="00C2489A"/>
    <w:rsid w:val="00C40B95"/>
    <w:rsid w:val="00C437F8"/>
    <w:rsid w:val="00C43ED8"/>
    <w:rsid w:val="00C62778"/>
    <w:rsid w:val="00C652D4"/>
    <w:rsid w:val="00C66262"/>
    <w:rsid w:val="00C674D7"/>
    <w:rsid w:val="00C72D35"/>
    <w:rsid w:val="00C745B7"/>
    <w:rsid w:val="00C77F34"/>
    <w:rsid w:val="00C96C8D"/>
    <w:rsid w:val="00CA209A"/>
    <w:rsid w:val="00CA4807"/>
    <w:rsid w:val="00CB7F43"/>
    <w:rsid w:val="00CD0A16"/>
    <w:rsid w:val="00CE048A"/>
    <w:rsid w:val="00CE29D8"/>
    <w:rsid w:val="00CE402B"/>
    <w:rsid w:val="00CF1238"/>
    <w:rsid w:val="00CF5417"/>
    <w:rsid w:val="00CF69B8"/>
    <w:rsid w:val="00D12B90"/>
    <w:rsid w:val="00D13AFE"/>
    <w:rsid w:val="00D15A75"/>
    <w:rsid w:val="00D22539"/>
    <w:rsid w:val="00D229C6"/>
    <w:rsid w:val="00D43999"/>
    <w:rsid w:val="00D53963"/>
    <w:rsid w:val="00D60F05"/>
    <w:rsid w:val="00D62998"/>
    <w:rsid w:val="00D6489A"/>
    <w:rsid w:val="00D70582"/>
    <w:rsid w:val="00D72B2A"/>
    <w:rsid w:val="00D7410E"/>
    <w:rsid w:val="00D964B4"/>
    <w:rsid w:val="00DA33A0"/>
    <w:rsid w:val="00DA4340"/>
    <w:rsid w:val="00DB5D7D"/>
    <w:rsid w:val="00DC28FA"/>
    <w:rsid w:val="00DC68F0"/>
    <w:rsid w:val="00DE017B"/>
    <w:rsid w:val="00DE2A8C"/>
    <w:rsid w:val="00DE4924"/>
    <w:rsid w:val="00DF01DA"/>
    <w:rsid w:val="00DF58BD"/>
    <w:rsid w:val="00E12581"/>
    <w:rsid w:val="00E17B2B"/>
    <w:rsid w:val="00E237DE"/>
    <w:rsid w:val="00E336DC"/>
    <w:rsid w:val="00E34793"/>
    <w:rsid w:val="00E366C1"/>
    <w:rsid w:val="00E36924"/>
    <w:rsid w:val="00E36983"/>
    <w:rsid w:val="00E46D98"/>
    <w:rsid w:val="00E55BE2"/>
    <w:rsid w:val="00E74C2B"/>
    <w:rsid w:val="00E87221"/>
    <w:rsid w:val="00E90DB6"/>
    <w:rsid w:val="00E94170"/>
    <w:rsid w:val="00EA31AD"/>
    <w:rsid w:val="00EA341D"/>
    <w:rsid w:val="00EA3731"/>
    <w:rsid w:val="00EA41C0"/>
    <w:rsid w:val="00EA7C41"/>
    <w:rsid w:val="00EB25B2"/>
    <w:rsid w:val="00EB3F1B"/>
    <w:rsid w:val="00EB7EEB"/>
    <w:rsid w:val="00EC5C32"/>
    <w:rsid w:val="00ED0032"/>
    <w:rsid w:val="00ED1C89"/>
    <w:rsid w:val="00ED3C4C"/>
    <w:rsid w:val="00EF5196"/>
    <w:rsid w:val="00EF620E"/>
    <w:rsid w:val="00EF642D"/>
    <w:rsid w:val="00F166C0"/>
    <w:rsid w:val="00F30223"/>
    <w:rsid w:val="00F30BAC"/>
    <w:rsid w:val="00F310E8"/>
    <w:rsid w:val="00F350F5"/>
    <w:rsid w:val="00F41240"/>
    <w:rsid w:val="00F4453B"/>
    <w:rsid w:val="00F463F5"/>
    <w:rsid w:val="00F5423D"/>
    <w:rsid w:val="00F56633"/>
    <w:rsid w:val="00F61E3F"/>
    <w:rsid w:val="00F80C1D"/>
    <w:rsid w:val="00F9048D"/>
    <w:rsid w:val="00F920FE"/>
    <w:rsid w:val="00FA7911"/>
    <w:rsid w:val="00FB0E23"/>
    <w:rsid w:val="00FB1610"/>
    <w:rsid w:val="00FB7A98"/>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C55633-555C-4F69-A9CD-F0F39B64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157"/>
    <w:pPr>
      <w:bidi/>
    </w:pPr>
    <w:rPr>
      <w:rFonts w:cs="Narkisim"/>
      <w:sz w:val="22"/>
      <w:szCs w:val="22"/>
      <w:lang w:eastAsia="he-IL"/>
    </w:rPr>
  </w:style>
  <w:style w:type="paragraph" w:styleId="1">
    <w:name w:val="heading 1"/>
    <w:basedOn w:val="a"/>
    <w:next w:val="a"/>
    <w:link w:val="10"/>
    <w:qFormat/>
    <w:rsid w:val="00805157"/>
    <w:pPr>
      <w:keepNext/>
      <w:tabs>
        <w:tab w:val="right" w:pos="9469"/>
      </w:tabs>
      <w:jc w:val="both"/>
      <w:outlineLvl w:val="0"/>
    </w:pPr>
    <w:rPr>
      <w:rFonts w:cs="David"/>
      <w:b/>
      <w:bCs/>
      <w:szCs w:val="28"/>
    </w:rPr>
  </w:style>
  <w:style w:type="character" w:default="1" w:styleId="a0">
    <w:name w:val="Default Paragraph Font"/>
    <w:uiPriority w:val="1"/>
    <w:semiHidden/>
    <w:unhideWhenUsed/>
    <w:rsid w:val="008051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05157"/>
  </w:style>
  <w:style w:type="paragraph" w:styleId="a3">
    <w:name w:val="footnote text"/>
    <w:basedOn w:val="a"/>
    <w:link w:val="a4"/>
    <w:semiHidden/>
    <w:rsid w:val="00805157"/>
    <w:pPr>
      <w:ind w:left="170" w:hanging="170"/>
      <w:jc w:val="both"/>
    </w:pPr>
    <w:rPr>
      <w:sz w:val="20"/>
      <w:szCs w:val="20"/>
    </w:rPr>
  </w:style>
  <w:style w:type="character" w:styleId="a5">
    <w:name w:val="footnote reference"/>
    <w:semiHidden/>
    <w:rsid w:val="00805157"/>
    <w:rPr>
      <w:vertAlign w:val="superscript"/>
    </w:rPr>
  </w:style>
  <w:style w:type="paragraph" w:styleId="a6">
    <w:name w:val="header"/>
    <w:basedOn w:val="a"/>
    <w:link w:val="a7"/>
    <w:rsid w:val="00805157"/>
    <w:pPr>
      <w:tabs>
        <w:tab w:val="center" w:pos="4153"/>
        <w:tab w:val="right" w:pos="8306"/>
      </w:tabs>
    </w:pPr>
  </w:style>
  <w:style w:type="paragraph" w:styleId="a8">
    <w:name w:val="footer"/>
    <w:basedOn w:val="a"/>
    <w:link w:val="a9"/>
    <w:rsid w:val="00805157"/>
    <w:pPr>
      <w:tabs>
        <w:tab w:val="center" w:pos="4153"/>
        <w:tab w:val="right" w:pos="8306"/>
      </w:tabs>
    </w:pPr>
  </w:style>
  <w:style w:type="paragraph" w:customStyle="1" w:styleId="aa">
    <w:name w:val="כותרת"/>
    <w:basedOn w:val="a"/>
    <w:rsid w:val="00805157"/>
    <w:pPr>
      <w:spacing w:before="240" w:line="320" w:lineRule="atLeast"/>
      <w:jc w:val="center"/>
    </w:pPr>
    <w:rPr>
      <w:rFonts w:cs="David"/>
      <w:b/>
      <w:bCs/>
      <w:spacing w:val="20"/>
      <w:szCs w:val="32"/>
    </w:rPr>
  </w:style>
  <w:style w:type="paragraph" w:customStyle="1" w:styleId="ab">
    <w:name w:val="כותרת קטע"/>
    <w:basedOn w:val="a"/>
    <w:rsid w:val="00805157"/>
    <w:pPr>
      <w:spacing w:before="240" w:line="300" w:lineRule="atLeast"/>
    </w:pPr>
    <w:rPr>
      <w:rFonts w:cs="Arial"/>
      <w:b/>
      <w:bCs/>
      <w:szCs w:val="24"/>
    </w:rPr>
  </w:style>
  <w:style w:type="paragraph" w:customStyle="1" w:styleId="ac">
    <w:name w:val="מקור"/>
    <w:basedOn w:val="a"/>
    <w:rsid w:val="00805157"/>
    <w:pPr>
      <w:spacing w:line="320" w:lineRule="atLeast"/>
      <w:jc w:val="both"/>
    </w:pPr>
    <w:rPr>
      <w:rFonts w:cs="David"/>
      <w:szCs w:val="24"/>
    </w:rPr>
  </w:style>
  <w:style w:type="paragraph" w:customStyle="1" w:styleId="ad">
    <w:name w:val="מחלקי המים"/>
    <w:basedOn w:val="a"/>
    <w:rsid w:val="00805157"/>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805157"/>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805157"/>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semiHidden/>
    <w:rsid w:val="00805157"/>
    <w:rPr>
      <w:rFonts w:cs="Narkisim"/>
      <w:lang w:eastAsia="he-IL"/>
    </w:rPr>
  </w:style>
  <w:style w:type="character" w:customStyle="1" w:styleId="10">
    <w:name w:val="כותרת 1 תו"/>
    <w:link w:val="1"/>
    <w:rsid w:val="00805157"/>
    <w:rPr>
      <w:rFonts w:cs="David"/>
      <w:b/>
      <w:bCs/>
      <w:sz w:val="22"/>
      <w:szCs w:val="28"/>
      <w:lang w:eastAsia="he-IL"/>
    </w:rPr>
  </w:style>
  <w:style w:type="character" w:customStyle="1" w:styleId="a7">
    <w:name w:val="כותרת עליונה תו"/>
    <w:link w:val="a6"/>
    <w:rsid w:val="00805157"/>
    <w:rPr>
      <w:rFonts w:cs="Narkisim"/>
      <w:sz w:val="22"/>
      <w:szCs w:val="22"/>
      <w:lang w:eastAsia="he-IL"/>
    </w:rPr>
  </w:style>
  <w:style w:type="character" w:customStyle="1" w:styleId="a9">
    <w:name w:val="כותרת תחתונה תו"/>
    <w:link w:val="a8"/>
    <w:rsid w:val="00805157"/>
    <w:rPr>
      <w:rFonts w:cs="Narkisim"/>
      <w:sz w:val="22"/>
      <w:szCs w:val="22"/>
      <w:lang w:eastAsia="he-IL"/>
    </w:rPr>
  </w:style>
  <w:style w:type="character" w:customStyle="1" w:styleId="af1">
    <w:name w:val="טקסט בלונים תו"/>
    <w:link w:val="af0"/>
    <w:uiPriority w:val="99"/>
    <w:semiHidden/>
    <w:rsid w:val="0080515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2%d7%9c%d7%92%d7%95%d7%9c%d7%99%d7%95-%d7%a9%d7%9c-%d7%90%d7%a8%d7%95%d7%9f-%d7%94%d7%91%d7%a8%d7%99%d7%aa" TargetMode="External"/><Relationship Id="rId2" Type="http://schemas.openxmlformats.org/officeDocument/2006/relationships/hyperlink" Target="http://www.mayim.org.il/?parasha=%d7%95%d7%99%d7%94%d7%99-%d7%91%d7%a0%d7%a1%d7%95%d7%a2-%d7%94%d7%90%d7%a8%d7%95%d7%9f1" TargetMode="External"/><Relationship Id="rId1" Type="http://schemas.openxmlformats.org/officeDocument/2006/relationships/hyperlink" Target="http://www.mayim.org.il/?parasha=%d7%90%d7%a8%d7%95%d7%9f-%d7%a7%d7%95%d7%93%d7%9d-%d7%90%d7%95-%d7%9e%d7%a9%d7%9b%d7%9f-%d7%a7%d7%95%d7%93%d7%9d-%d7%a9%d7%99%d7%98%d7%aa-%d7%91%d7%a6%d7%9c%d7%90%d7%9c-%d7%9e%d7%95%d7%9c-%d7%a9%d7%99" TargetMode="External"/><Relationship Id="rId5" Type="http://schemas.openxmlformats.org/officeDocument/2006/relationships/hyperlink" Target="http://www.mayim.org.il/?parasha=%d7%a9%d7%a0%d7%99-%d7%90%d7%a8%d7%95%d7%a0%d7%95%d7%aa-%d7%94%d7%99%d7%95" TargetMode="External"/><Relationship Id="rId4" Type="http://schemas.openxmlformats.org/officeDocument/2006/relationships/hyperlink" Target="http://www.mayim.org.il/?parasha=%d7%aa%d7%97%d7%a0%d7%aa%d7%95-%d7%94%d7%90%d7%97%d7%a8%d7%95%d7%a0%d7%94-%d7%a9%d7%9c-%d7%94%d7%90%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8ED8-4A0F-4F62-A56C-107EADA3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705</Words>
  <Characters>3530</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המנורה</vt:lpstr>
      <vt:lpstr>מעשה המנורה</vt:lpstr>
    </vt:vector>
  </TitlesOfParts>
  <Company>Microsoft</Company>
  <LinksUpToDate>false</LinksUpToDate>
  <CharactersWithSpaces>4227</CharactersWithSpaces>
  <SharedDoc>false</SharedDoc>
  <HLinks>
    <vt:vector size="30" baseType="variant">
      <vt:variant>
        <vt:i4>7864420</vt:i4>
      </vt:variant>
      <vt:variant>
        <vt:i4>12</vt:i4>
      </vt:variant>
      <vt:variant>
        <vt:i4>0</vt:i4>
      </vt:variant>
      <vt:variant>
        <vt:i4>5</vt:i4>
      </vt:variant>
      <vt:variant>
        <vt:lpwstr>http://www.mayim.org.il/?parasha=%d7%a9%d7%a0%d7%99-%d7%90%d7%a8%d7%95%d7%a0%d7%95%d7%aa-%d7%94%d7%99%d7%95</vt:lpwstr>
      </vt:variant>
      <vt:variant>
        <vt:lpwstr/>
      </vt:variant>
      <vt:variant>
        <vt:i4>7471216</vt:i4>
      </vt:variant>
      <vt:variant>
        <vt:i4>9</vt:i4>
      </vt:variant>
      <vt:variant>
        <vt:i4>0</vt:i4>
      </vt:variant>
      <vt:variant>
        <vt:i4>5</vt:i4>
      </vt:variant>
      <vt:variant>
        <vt:lpwstr>http://www.mayim.org.il/?parasha=%d7%aa%d7%97%d7%a0%d7%aa%d7%95-%d7%94%d7%90%d7%97%d7%a8%d7%95%d7%a0%d7%94-%d7%a9%d7%9c-%d7%94%d7%90%d7%a8%d7%95%d7%9f</vt:lpwstr>
      </vt:variant>
      <vt:variant>
        <vt:lpwstr/>
      </vt:variant>
      <vt:variant>
        <vt:i4>65617</vt:i4>
      </vt:variant>
      <vt:variant>
        <vt:i4>6</vt:i4>
      </vt:variant>
      <vt:variant>
        <vt:i4>0</vt:i4>
      </vt:variant>
      <vt:variant>
        <vt:i4>5</vt:i4>
      </vt:variant>
      <vt:variant>
        <vt:lpwstr>http://www.mayim.org.il/?parasha=%d7%92%d7%9c%d7%92%d7%95%d7%9c%d7%99%d7%95-%d7%a9%d7%9c-%d7%90%d7%a8%d7%95%d7%9f-%d7%94%d7%91%d7%a8%d7%99%d7%aa</vt:lpwstr>
      </vt:variant>
      <vt:variant>
        <vt:lpwstr/>
      </vt:variant>
      <vt:variant>
        <vt:i4>1376349</vt:i4>
      </vt:variant>
      <vt:variant>
        <vt:i4>3</vt:i4>
      </vt:variant>
      <vt:variant>
        <vt:i4>0</vt:i4>
      </vt:variant>
      <vt:variant>
        <vt:i4>5</vt:i4>
      </vt:variant>
      <vt:variant>
        <vt:lpwstr>http://www.mayim.org.il/?parasha=%d7%95%d7%99%d7%94%d7%99-%d7%91%d7%a0%d7%a1%d7%95%d7%a2-%d7%94%d7%90%d7%a8%d7%95%d7%9f1</vt:lpwstr>
      </vt:variant>
      <vt:variant>
        <vt:lpwstr/>
      </vt:variant>
      <vt:variant>
        <vt:i4>65603</vt:i4>
      </vt:variant>
      <vt:variant>
        <vt:i4>0</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המנורה</dc:title>
  <dc:subject>תרומה</dc:subject>
  <dc:creator>Asher Yuval</dc:creator>
  <cp:keywords/>
  <cp:lastModifiedBy>שמעון אפק</cp:lastModifiedBy>
  <cp:revision>2</cp:revision>
  <cp:lastPrinted>2014-01-31T05:58:00Z</cp:lastPrinted>
  <dcterms:created xsi:type="dcterms:W3CDTF">2016-09-13T09:22:00Z</dcterms:created>
  <dcterms:modified xsi:type="dcterms:W3CDTF">2016-09-13T09:22:00Z</dcterms:modified>
</cp:coreProperties>
</file>