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D3" w:rsidRPr="00DC4CB3" w:rsidRDefault="00D50A7D" w:rsidP="005D2829">
      <w:pPr>
        <w:pStyle w:val="aa"/>
        <w:rPr>
          <w:rFonts w:hint="cs"/>
          <w:rtl/>
        </w:rPr>
      </w:pPr>
      <w:bookmarkStart w:id="0" w:name="_GoBack"/>
      <w:bookmarkEnd w:id="0"/>
      <w:r>
        <w:rPr>
          <w:rFonts w:hint="cs"/>
          <w:rtl/>
        </w:rPr>
        <w:t>הצור תמים פעלו</w:t>
      </w:r>
    </w:p>
    <w:p w:rsidR="005D2829" w:rsidRDefault="00D50A7D" w:rsidP="00D50A7D">
      <w:pPr>
        <w:autoSpaceDE w:val="0"/>
        <w:autoSpaceDN w:val="0"/>
        <w:adjustRightInd w:val="0"/>
        <w:spacing w:before="240"/>
        <w:rPr>
          <w:rFonts w:hint="cs"/>
          <w:sz w:val="24"/>
          <w:szCs w:val="24"/>
          <w:rtl/>
          <w:lang w:eastAsia="en-US"/>
        </w:rPr>
      </w:pPr>
      <w:r w:rsidRPr="00D50A7D">
        <w:rPr>
          <w:rFonts w:cs="David"/>
          <w:b/>
          <w:bCs/>
          <w:szCs w:val="24"/>
          <w:rtl/>
          <w:lang w:eastAsia="en-US"/>
        </w:rPr>
        <w:t>הַצּוּר תָּמִים פָּעֳלוֹ כִּי כָל־דְּרָכָיו מִשְׁפָּט אֵל אֱמוּנָה וְאֵין עָוֶל צַדִּיק וְיָשָׁר הוּא</w:t>
      </w:r>
      <w:r w:rsidR="00202524">
        <w:rPr>
          <w:rFonts w:cs="David" w:hint="cs"/>
          <w:b/>
          <w:bCs/>
          <w:szCs w:val="24"/>
          <w:rtl/>
          <w:lang w:eastAsia="en-US"/>
        </w:rPr>
        <w:t>:</w:t>
      </w:r>
      <w:r w:rsidR="005D2829">
        <w:rPr>
          <w:rFonts w:cs="David" w:hint="cs"/>
          <w:b/>
          <w:bCs/>
          <w:szCs w:val="24"/>
          <w:rtl/>
          <w:lang w:eastAsia="en-US"/>
        </w:rPr>
        <w:t xml:space="preserve"> </w:t>
      </w:r>
      <w:r w:rsidR="005D2829" w:rsidRPr="008D495F">
        <w:rPr>
          <w:rtl/>
          <w:lang w:eastAsia="en-US"/>
        </w:rPr>
        <w:t>(</w:t>
      </w:r>
      <w:r w:rsidR="005D2829" w:rsidRPr="008D495F">
        <w:rPr>
          <w:rFonts w:hint="cs"/>
          <w:rtl/>
          <w:lang w:eastAsia="en-US"/>
        </w:rPr>
        <w:t xml:space="preserve">דברים לב </w:t>
      </w:r>
      <w:r>
        <w:rPr>
          <w:rFonts w:hint="cs"/>
          <w:rtl/>
          <w:lang w:eastAsia="en-US"/>
        </w:rPr>
        <w:t>ד</w:t>
      </w:r>
      <w:r w:rsidR="005D2829" w:rsidRPr="008D495F">
        <w:rPr>
          <w:rtl/>
          <w:lang w:eastAsia="en-US"/>
        </w:rPr>
        <w:t>)</w:t>
      </w:r>
      <w:r w:rsidR="008D495F" w:rsidRPr="008D495F">
        <w:rPr>
          <w:rFonts w:hint="cs"/>
          <w:rtl/>
          <w:lang w:eastAsia="en-US"/>
        </w:rPr>
        <w:t>.</w:t>
      </w:r>
      <w:r w:rsidR="008D495F">
        <w:rPr>
          <w:rStyle w:val="a5"/>
          <w:sz w:val="24"/>
          <w:szCs w:val="24"/>
          <w:rtl/>
          <w:lang w:eastAsia="en-US"/>
        </w:rPr>
        <w:footnoteReference w:id="1"/>
      </w:r>
    </w:p>
    <w:p w:rsidR="00FE6244" w:rsidRDefault="00FE6244" w:rsidP="00FE6244">
      <w:pPr>
        <w:pStyle w:val="ab"/>
        <w:rPr>
          <w:rFonts w:hint="cs"/>
          <w:rtl/>
          <w:lang w:eastAsia="en-US"/>
        </w:rPr>
      </w:pPr>
      <w:r w:rsidRPr="00FE6244">
        <w:rPr>
          <w:rtl/>
          <w:lang w:eastAsia="en-US"/>
        </w:rPr>
        <w:t>רש"י דברים פרק לב ד</w:t>
      </w:r>
    </w:p>
    <w:p w:rsidR="00FE6244" w:rsidRPr="00FE6244" w:rsidRDefault="00FE6244" w:rsidP="00FE6244">
      <w:pPr>
        <w:pStyle w:val="ac"/>
        <w:rPr>
          <w:rtl/>
          <w:lang w:eastAsia="en-US"/>
        </w:rPr>
      </w:pPr>
      <w:r w:rsidRPr="00FE6244">
        <w:rPr>
          <w:rtl/>
          <w:lang w:eastAsia="en-US"/>
        </w:rPr>
        <w:t>הצור תמים פעלו - אף על פי שהוא חזק, כשמביא פורענות על עוברי רצונו, לא בשטף הוא מביא, כי אם בדין כי תמים פעלו:</w:t>
      </w:r>
    </w:p>
    <w:p w:rsidR="00FE6244" w:rsidRPr="00FE6244" w:rsidRDefault="00FE6244" w:rsidP="00FE6244">
      <w:pPr>
        <w:pStyle w:val="ac"/>
        <w:rPr>
          <w:rtl/>
          <w:lang w:eastAsia="en-US"/>
        </w:rPr>
      </w:pPr>
      <w:r w:rsidRPr="00FE6244">
        <w:rPr>
          <w:rtl/>
          <w:lang w:eastAsia="en-US"/>
        </w:rPr>
        <w:t>אל אמונה - לשלם לצדיקים צדקתם לעולם הבא. ואף על פי שמאחר את תגמולם, סופו לאמן את דבריו:</w:t>
      </w:r>
    </w:p>
    <w:p w:rsidR="00FE6244" w:rsidRPr="00FE6244" w:rsidRDefault="00FE6244" w:rsidP="00FE6244">
      <w:pPr>
        <w:pStyle w:val="ac"/>
        <w:rPr>
          <w:rtl/>
          <w:lang w:eastAsia="en-US"/>
        </w:rPr>
      </w:pPr>
      <w:r w:rsidRPr="00FE6244">
        <w:rPr>
          <w:rtl/>
          <w:lang w:eastAsia="en-US"/>
        </w:rPr>
        <w:t>ואין עול - אף לרשעים משלם שכר צדקתם בעולם הזה:</w:t>
      </w:r>
    </w:p>
    <w:p w:rsidR="00FE6244" w:rsidRDefault="00FE6244" w:rsidP="00FE6244">
      <w:pPr>
        <w:pStyle w:val="ac"/>
        <w:rPr>
          <w:rFonts w:hint="cs"/>
          <w:rtl/>
          <w:lang w:eastAsia="en-US"/>
        </w:rPr>
      </w:pPr>
      <w:r w:rsidRPr="00FE6244">
        <w:rPr>
          <w:rtl/>
          <w:lang w:eastAsia="en-US"/>
        </w:rPr>
        <w:t>צדיק וישר הוא - הכל מצדיקים עליהם את דינו, וכך ראוי וישר להם. צדיק מפי הבריות. וישר הוא וראוי להצדיקו</w:t>
      </w:r>
      <w:r>
        <w:rPr>
          <w:rFonts w:hint="cs"/>
          <w:rtl/>
          <w:lang w:eastAsia="en-US"/>
        </w:rPr>
        <w:t>.</w:t>
      </w:r>
      <w:r>
        <w:rPr>
          <w:rStyle w:val="a5"/>
          <w:rtl/>
          <w:lang w:eastAsia="en-US"/>
        </w:rPr>
        <w:footnoteReference w:id="2"/>
      </w:r>
    </w:p>
    <w:p w:rsidR="00D50A7D" w:rsidRDefault="00D50A7D" w:rsidP="00934308">
      <w:pPr>
        <w:pStyle w:val="ab"/>
        <w:rPr>
          <w:rtl/>
        </w:rPr>
      </w:pPr>
      <w:r>
        <w:rPr>
          <w:rFonts w:hint="cs"/>
          <w:rtl/>
        </w:rPr>
        <w:t>א</w:t>
      </w:r>
      <w:r>
        <w:rPr>
          <w:rtl/>
        </w:rPr>
        <w:t>בות דרבי נתן הוספה ב לנוסח</w:t>
      </w:r>
      <w:r>
        <w:rPr>
          <w:rFonts w:cs="David"/>
          <w:rtl/>
        </w:rPr>
        <w:t xml:space="preserve"> </w:t>
      </w:r>
      <w:r w:rsidRPr="00934308">
        <w:rPr>
          <w:rtl/>
        </w:rPr>
        <w:t>א פרק ד</w:t>
      </w:r>
      <w:r>
        <w:rPr>
          <w:rFonts w:cs="David"/>
          <w:rtl/>
        </w:rPr>
        <w:t xml:space="preserve"> </w:t>
      </w:r>
    </w:p>
    <w:p w:rsidR="00F905C9" w:rsidRDefault="00D50A7D" w:rsidP="000903DC">
      <w:pPr>
        <w:pStyle w:val="ac"/>
        <w:rPr>
          <w:rFonts w:hint="cs"/>
          <w:rtl/>
        </w:rPr>
      </w:pPr>
      <w:r>
        <w:rPr>
          <w:rtl/>
        </w:rPr>
        <w:t>באותה שעה עמד משה בתפ</w:t>
      </w:r>
      <w:r w:rsidR="00432B70">
        <w:rPr>
          <w:rFonts w:hint="cs"/>
          <w:rtl/>
        </w:rPr>
        <w:t>י</w:t>
      </w:r>
      <w:r>
        <w:rPr>
          <w:rtl/>
        </w:rPr>
        <w:t>לה לפני ה</w:t>
      </w:r>
      <w:r w:rsidR="00432B70">
        <w:rPr>
          <w:rFonts w:hint="cs"/>
          <w:rtl/>
        </w:rPr>
        <w:t>ק</w:t>
      </w:r>
      <w:r>
        <w:rPr>
          <w:rtl/>
        </w:rPr>
        <w:t xml:space="preserve">ב"ה </w:t>
      </w:r>
      <w:r w:rsidR="00934308">
        <w:rPr>
          <w:rtl/>
        </w:rPr>
        <w:t>אמר</w:t>
      </w:r>
      <w:r>
        <w:rPr>
          <w:rtl/>
        </w:rPr>
        <w:t xml:space="preserve"> לפניו</w:t>
      </w:r>
      <w:r w:rsidR="00BC11A5">
        <w:rPr>
          <w:rFonts w:hint="cs"/>
          <w:rtl/>
        </w:rPr>
        <w:t>:</w:t>
      </w:r>
      <w:r>
        <w:rPr>
          <w:rtl/>
        </w:rPr>
        <w:t xml:space="preserve"> רבש"ע</w:t>
      </w:r>
      <w:r w:rsidR="00BC11A5">
        <w:rPr>
          <w:rFonts w:hint="cs"/>
          <w:rtl/>
        </w:rPr>
        <w:t>,</w:t>
      </w:r>
      <w:r>
        <w:rPr>
          <w:rtl/>
        </w:rPr>
        <w:t xml:space="preserve"> אני אי אתה מעליני לארץ ישראל הניחני עוד שאחיה בעולם ולא אמות ולא איגנח בעפר. משיב ה</w:t>
      </w:r>
      <w:r w:rsidR="00934308">
        <w:rPr>
          <w:rFonts w:hint="cs"/>
          <w:rtl/>
        </w:rPr>
        <w:t>ק</w:t>
      </w:r>
      <w:r>
        <w:rPr>
          <w:rtl/>
        </w:rPr>
        <w:t>ב"ה ואמר לו למשה</w:t>
      </w:r>
      <w:r w:rsidR="00934308">
        <w:rPr>
          <w:rFonts w:hint="cs"/>
          <w:rtl/>
        </w:rPr>
        <w:t>:</w:t>
      </w:r>
      <w:r>
        <w:rPr>
          <w:rtl/>
        </w:rPr>
        <w:t xml:space="preserve"> משה</w:t>
      </w:r>
      <w:r w:rsidR="00934308">
        <w:rPr>
          <w:rFonts w:hint="cs"/>
          <w:rtl/>
        </w:rPr>
        <w:t>,</w:t>
      </w:r>
      <w:r>
        <w:rPr>
          <w:rtl/>
        </w:rPr>
        <w:t xml:space="preserve"> לא כך כתבתי בתורתי על ידך</w:t>
      </w:r>
      <w:r w:rsidR="00934308">
        <w:rPr>
          <w:rFonts w:hint="cs"/>
          <w:rtl/>
        </w:rPr>
        <w:t>:</w:t>
      </w:r>
      <w:r>
        <w:rPr>
          <w:rtl/>
        </w:rPr>
        <w:t xml:space="preserve"> </w:t>
      </w:r>
      <w:r w:rsidR="003F0F9F">
        <w:rPr>
          <w:rFonts w:hint="cs"/>
          <w:rtl/>
        </w:rPr>
        <w:t>"</w:t>
      </w:r>
      <w:r>
        <w:rPr>
          <w:rtl/>
        </w:rPr>
        <w:t>אני אמית אחיה</w:t>
      </w:r>
      <w:r w:rsidR="003F0F9F">
        <w:rPr>
          <w:rFonts w:hint="cs"/>
          <w:rtl/>
        </w:rPr>
        <w:t xml:space="preserve">" </w:t>
      </w:r>
      <w:r>
        <w:rPr>
          <w:rtl/>
        </w:rPr>
        <w:t>ואם אין אני ממית אותך בעולם הזה</w:t>
      </w:r>
      <w:r w:rsidR="003F0F9F">
        <w:rPr>
          <w:rFonts w:hint="cs"/>
          <w:rtl/>
        </w:rPr>
        <w:t>,</w:t>
      </w:r>
      <w:r>
        <w:rPr>
          <w:rtl/>
        </w:rPr>
        <w:t xml:space="preserve"> היאך אני מחיה אותך בעולם הבא</w:t>
      </w:r>
      <w:r w:rsidR="003F0F9F">
        <w:rPr>
          <w:rFonts w:hint="cs"/>
          <w:rtl/>
        </w:rPr>
        <w:t>?</w:t>
      </w:r>
      <w:r>
        <w:rPr>
          <w:rtl/>
        </w:rPr>
        <w:t xml:space="preserve"> ולא עוד אלא שתעשה תורתי פלסטר</w:t>
      </w:r>
      <w:r w:rsidR="003F0F9F">
        <w:rPr>
          <w:rFonts w:hint="cs"/>
          <w:rtl/>
        </w:rPr>
        <w:t>, שנאמר: "</w:t>
      </w:r>
      <w:r>
        <w:rPr>
          <w:rtl/>
        </w:rPr>
        <w:t>ואין מידי מציל</w:t>
      </w:r>
      <w:r w:rsidR="003F0F9F">
        <w:rPr>
          <w:rFonts w:hint="cs"/>
          <w:rtl/>
        </w:rPr>
        <w:t>"</w:t>
      </w:r>
      <w:r>
        <w:rPr>
          <w:rtl/>
        </w:rPr>
        <w:t>.</w:t>
      </w:r>
      <w:r w:rsidR="000903DC">
        <w:rPr>
          <w:rStyle w:val="a5"/>
          <w:rtl/>
        </w:rPr>
        <w:footnoteReference w:id="3"/>
      </w:r>
      <w:r>
        <w:rPr>
          <w:rtl/>
        </w:rPr>
        <w:t xml:space="preserve"> משיב משה ו</w:t>
      </w:r>
      <w:r w:rsidR="00934308">
        <w:rPr>
          <w:rtl/>
        </w:rPr>
        <w:t>אמר</w:t>
      </w:r>
      <w:r>
        <w:rPr>
          <w:rtl/>
        </w:rPr>
        <w:t xml:space="preserve"> לפני הב"ה</w:t>
      </w:r>
      <w:r w:rsidR="000903DC">
        <w:rPr>
          <w:rFonts w:hint="cs"/>
          <w:rtl/>
        </w:rPr>
        <w:t>:</w:t>
      </w:r>
      <w:r>
        <w:rPr>
          <w:rtl/>
        </w:rPr>
        <w:t xml:space="preserve"> רבש"ע</w:t>
      </w:r>
      <w:r w:rsidR="000903DC">
        <w:rPr>
          <w:rFonts w:hint="cs"/>
          <w:rtl/>
        </w:rPr>
        <w:t>,</w:t>
      </w:r>
      <w:r>
        <w:rPr>
          <w:rtl/>
        </w:rPr>
        <w:t xml:space="preserve"> אם לא הניחני בעולם כעוף שהוא פורח באויר ומלקט בכל יום מורסנו מן הקרקע ושותה מים הנהרות</w:t>
      </w:r>
      <w:r w:rsidR="008342D9">
        <w:rPr>
          <w:rFonts w:hint="cs"/>
          <w:rtl/>
        </w:rPr>
        <w:t>.</w:t>
      </w:r>
      <w:r>
        <w:rPr>
          <w:rtl/>
        </w:rPr>
        <w:t xml:space="preserve"> אחיה בעולם ולא אמות ולא איגנח בעפר. א"ל רב לך</w:t>
      </w:r>
      <w:r w:rsidR="000903DC">
        <w:rPr>
          <w:rFonts w:hint="cs"/>
          <w:rtl/>
        </w:rPr>
        <w:t xml:space="preserve"> ... </w:t>
      </w:r>
      <w:r>
        <w:rPr>
          <w:rtl/>
        </w:rPr>
        <w:t>רב לך שדברת</w:t>
      </w:r>
      <w:r w:rsidR="000903DC">
        <w:rPr>
          <w:rFonts w:hint="cs"/>
          <w:rtl/>
        </w:rPr>
        <w:t>,</w:t>
      </w:r>
      <w:r>
        <w:rPr>
          <w:rtl/>
        </w:rPr>
        <w:t xml:space="preserve"> כבר נגזרה גזרה ונחתם גזר דין. כיון שראה משה </w:t>
      </w:r>
      <w:r w:rsidR="000903DC">
        <w:rPr>
          <w:rtl/>
        </w:rPr>
        <w:t>הקב"ה</w:t>
      </w:r>
      <w:r>
        <w:rPr>
          <w:rtl/>
        </w:rPr>
        <w:t xml:space="preserve"> שלא נשא לו פנים ולא נתן לו חיים</w:t>
      </w:r>
      <w:r w:rsidR="000903DC">
        <w:rPr>
          <w:rFonts w:hint="cs"/>
          <w:rtl/>
        </w:rPr>
        <w:t>,</w:t>
      </w:r>
      <w:r>
        <w:rPr>
          <w:rtl/>
        </w:rPr>
        <w:t xml:space="preserve"> פתח פיו ואמר</w:t>
      </w:r>
      <w:r w:rsidR="000903DC">
        <w:rPr>
          <w:rFonts w:hint="cs"/>
          <w:rtl/>
        </w:rPr>
        <w:t>:</w:t>
      </w:r>
      <w:r>
        <w:rPr>
          <w:rtl/>
        </w:rPr>
        <w:t xml:space="preserve"> </w:t>
      </w:r>
      <w:r w:rsidR="000903DC">
        <w:rPr>
          <w:rFonts w:hint="cs"/>
          <w:rtl/>
        </w:rPr>
        <w:t>"</w:t>
      </w:r>
      <w:r>
        <w:rPr>
          <w:rtl/>
        </w:rPr>
        <w:t>הצור תמים פעלו</w:t>
      </w:r>
      <w:r w:rsidR="000903DC">
        <w:rPr>
          <w:rFonts w:hint="cs"/>
          <w:rtl/>
        </w:rPr>
        <w:t xml:space="preserve"> כי כל דרכיו משפט".</w:t>
      </w:r>
      <w:r w:rsidR="00457718">
        <w:rPr>
          <w:rStyle w:val="a5"/>
          <w:rtl/>
        </w:rPr>
        <w:footnoteReference w:id="4"/>
      </w:r>
    </w:p>
    <w:p w:rsidR="00432B70" w:rsidRDefault="00432B70" w:rsidP="00AD566B">
      <w:pPr>
        <w:pStyle w:val="ab"/>
        <w:rPr>
          <w:rtl/>
        </w:rPr>
      </w:pPr>
      <w:r>
        <w:rPr>
          <w:rtl/>
        </w:rPr>
        <w:t xml:space="preserve">ספרי דברים פרשת האזינו פיסקא שז </w:t>
      </w:r>
    </w:p>
    <w:p w:rsidR="00432B70" w:rsidRDefault="00432B70" w:rsidP="00432B70">
      <w:pPr>
        <w:pStyle w:val="ac"/>
        <w:rPr>
          <w:rFonts w:hint="cs"/>
          <w:rtl/>
        </w:rPr>
      </w:pPr>
      <w:r>
        <w:rPr>
          <w:rtl/>
        </w:rPr>
        <w:t>דבר אחר</w:t>
      </w:r>
      <w:r w:rsidR="00AD566B">
        <w:rPr>
          <w:rFonts w:hint="cs"/>
          <w:rtl/>
        </w:rPr>
        <w:t>:</w:t>
      </w:r>
      <w:r>
        <w:rPr>
          <w:rtl/>
        </w:rPr>
        <w:t xml:space="preserve"> </w:t>
      </w:r>
      <w:r w:rsidR="00AD566B">
        <w:rPr>
          <w:rFonts w:hint="cs"/>
          <w:rtl/>
        </w:rPr>
        <w:t>"</w:t>
      </w:r>
      <w:r>
        <w:rPr>
          <w:rtl/>
        </w:rPr>
        <w:t>הצור תמים פעלו</w:t>
      </w:r>
      <w:r w:rsidR="00AD566B">
        <w:rPr>
          <w:rFonts w:hint="cs"/>
          <w:rtl/>
        </w:rPr>
        <w:t>"</w:t>
      </w:r>
      <w:r>
        <w:rPr>
          <w:rtl/>
        </w:rPr>
        <w:t>, כשירד משה מהר סיני נתקבצו ישראל אצלו אמרו לו</w:t>
      </w:r>
      <w:r w:rsidR="00AD566B">
        <w:rPr>
          <w:rFonts w:hint="cs"/>
          <w:rtl/>
        </w:rPr>
        <w:t>:</w:t>
      </w:r>
      <w:r>
        <w:rPr>
          <w:rtl/>
        </w:rPr>
        <w:t xml:space="preserve"> רבינו משה</w:t>
      </w:r>
      <w:r w:rsidR="00AD566B">
        <w:rPr>
          <w:rFonts w:hint="cs"/>
          <w:rtl/>
        </w:rPr>
        <w:t>,</w:t>
      </w:r>
      <w:r>
        <w:rPr>
          <w:rtl/>
        </w:rPr>
        <w:t xml:space="preserve"> אמור לנו מה היא מדת הדין למעלה</w:t>
      </w:r>
      <w:r w:rsidR="00AD566B">
        <w:rPr>
          <w:rFonts w:hint="cs"/>
          <w:rtl/>
        </w:rPr>
        <w:t>?</w:t>
      </w:r>
      <w:r>
        <w:rPr>
          <w:rtl/>
        </w:rPr>
        <w:t xml:space="preserve"> אמר להם</w:t>
      </w:r>
      <w:r w:rsidR="00AD566B">
        <w:rPr>
          <w:rFonts w:hint="cs"/>
          <w:rtl/>
        </w:rPr>
        <w:t>:</w:t>
      </w:r>
      <w:r>
        <w:rPr>
          <w:rtl/>
        </w:rPr>
        <w:t xml:space="preserve"> איני אומר לכם לזכות את הזכיי ולחייב את החייב</w:t>
      </w:r>
      <w:r w:rsidR="00AD566B">
        <w:rPr>
          <w:rFonts w:hint="cs"/>
          <w:rtl/>
        </w:rPr>
        <w:t>,</w:t>
      </w:r>
      <w:r>
        <w:rPr>
          <w:rtl/>
        </w:rPr>
        <w:t xml:space="preserve"> אלא אפילו להחליף בדבר</w:t>
      </w:r>
      <w:r w:rsidR="00AD566B">
        <w:rPr>
          <w:rFonts w:hint="cs"/>
          <w:rtl/>
        </w:rPr>
        <w:t>:</w:t>
      </w:r>
      <w:r>
        <w:rPr>
          <w:rtl/>
        </w:rPr>
        <w:t xml:space="preserve"> </w:t>
      </w:r>
      <w:r w:rsidR="00AD566B">
        <w:rPr>
          <w:rFonts w:hint="cs"/>
          <w:rtl/>
        </w:rPr>
        <w:t>"</w:t>
      </w:r>
      <w:r>
        <w:rPr>
          <w:rtl/>
        </w:rPr>
        <w:t>אל אמונה ואין עול</w:t>
      </w:r>
      <w:r w:rsidR="00AD566B">
        <w:rPr>
          <w:rFonts w:hint="cs"/>
          <w:rtl/>
        </w:rPr>
        <w:t>".</w:t>
      </w:r>
      <w:r w:rsidR="000366B8">
        <w:rPr>
          <w:rStyle w:val="a5"/>
          <w:rtl/>
        </w:rPr>
        <w:footnoteReference w:id="5"/>
      </w:r>
    </w:p>
    <w:p w:rsidR="00334C2A" w:rsidRDefault="00334C2A" w:rsidP="00334C2A">
      <w:pPr>
        <w:pStyle w:val="ab"/>
        <w:rPr>
          <w:rtl/>
        </w:rPr>
      </w:pPr>
      <w:r>
        <w:rPr>
          <w:rtl/>
        </w:rPr>
        <w:lastRenderedPageBreak/>
        <w:t xml:space="preserve">מדרש תהלים (בובר) מזמור צב </w:t>
      </w:r>
      <w:r w:rsidR="0044625C">
        <w:rPr>
          <w:rtl/>
        </w:rPr>
        <w:t>–</w:t>
      </w:r>
      <w:r w:rsidR="0044625C">
        <w:rPr>
          <w:rFonts w:hint="cs"/>
          <w:rtl/>
        </w:rPr>
        <w:t xml:space="preserve"> מזמור שיר ליום השבת</w:t>
      </w:r>
    </w:p>
    <w:p w:rsidR="00334C2A" w:rsidRDefault="00334C2A" w:rsidP="00334C2A">
      <w:pPr>
        <w:pStyle w:val="ac"/>
        <w:rPr>
          <w:rFonts w:hint="cs"/>
          <w:rtl/>
        </w:rPr>
      </w:pPr>
      <w:r>
        <w:rPr>
          <w:rFonts w:hint="cs"/>
          <w:rtl/>
        </w:rPr>
        <w:t>פסוק יד: "</w:t>
      </w:r>
      <w:r>
        <w:rPr>
          <w:rtl/>
        </w:rPr>
        <w:t>להגיד כי ישר ה' צורי ולא עולתה בו</w:t>
      </w:r>
      <w:r>
        <w:rPr>
          <w:rFonts w:hint="cs"/>
          <w:rtl/>
        </w:rPr>
        <w:t>"</w:t>
      </w:r>
      <w:r>
        <w:rPr>
          <w:rtl/>
        </w:rPr>
        <w:t>. אמרו לו למשה</w:t>
      </w:r>
      <w:r>
        <w:rPr>
          <w:rFonts w:hint="cs"/>
          <w:rtl/>
        </w:rPr>
        <w:t>:</w:t>
      </w:r>
      <w:r>
        <w:rPr>
          <w:rtl/>
        </w:rPr>
        <w:t xml:space="preserve"> מי גרם לך שלא ליכנס לארץ</w:t>
      </w:r>
      <w:r>
        <w:rPr>
          <w:rFonts w:hint="cs"/>
          <w:rtl/>
        </w:rPr>
        <w:t>?</w:t>
      </w:r>
      <w:r>
        <w:rPr>
          <w:rtl/>
        </w:rPr>
        <w:t xml:space="preserve"> אמר להם</w:t>
      </w:r>
      <w:r>
        <w:rPr>
          <w:rFonts w:hint="cs"/>
          <w:rtl/>
        </w:rPr>
        <w:t>:</w:t>
      </w:r>
      <w:r>
        <w:rPr>
          <w:rtl/>
        </w:rPr>
        <w:t xml:space="preserve"> אני גרמתי</w:t>
      </w:r>
      <w:r>
        <w:rPr>
          <w:rFonts w:hint="cs"/>
          <w:rtl/>
        </w:rPr>
        <w:t>.</w:t>
      </w:r>
      <w:r>
        <w:rPr>
          <w:rtl/>
        </w:rPr>
        <w:t xml:space="preserve"> אמרו לו</w:t>
      </w:r>
      <w:r>
        <w:rPr>
          <w:rFonts w:hint="cs"/>
          <w:rtl/>
        </w:rPr>
        <w:t>:</w:t>
      </w:r>
      <w:r>
        <w:rPr>
          <w:rtl/>
        </w:rPr>
        <w:t xml:space="preserve"> ולא </w:t>
      </w:r>
      <w:r>
        <w:rPr>
          <w:rFonts w:hint="cs"/>
          <w:rtl/>
        </w:rPr>
        <w:t>הקב"ה</w:t>
      </w:r>
      <w:r>
        <w:rPr>
          <w:rtl/>
        </w:rPr>
        <w:t xml:space="preserve"> עשה לך</w:t>
      </w:r>
      <w:r>
        <w:rPr>
          <w:rFonts w:hint="cs"/>
          <w:rtl/>
        </w:rPr>
        <w:t>?</w:t>
      </w:r>
      <w:r>
        <w:rPr>
          <w:rtl/>
        </w:rPr>
        <w:t xml:space="preserve"> אמר להם</w:t>
      </w:r>
      <w:r>
        <w:rPr>
          <w:rFonts w:hint="cs"/>
          <w:rtl/>
        </w:rPr>
        <w:t>:</w:t>
      </w:r>
      <w:r>
        <w:rPr>
          <w:rtl/>
        </w:rPr>
        <w:t xml:space="preserve"> חס ושלום</w:t>
      </w:r>
      <w:r>
        <w:rPr>
          <w:rFonts w:hint="cs"/>
          <w:rtl/>
        </w:rPr>
        <w:t>,</w:t>
      </w:r>
      <w:r>
        <w:rPr>
          <w:rtl/>
        </w:rPr>
        <w:t xml:space="preserve"> אפילו אם רואים שהקב"ה מצדיק את הרשע, ומרשיע את הצדיק, </w:t>
      </w:r>
      <w:r>
        <w:rPr>
          <w:rFonts w:hint="cs"/>
          <w:rtl/>
        </w:rPr>
        <w:t>"</w:t>
      </w:r>
      <w:r>
        <w:rPr>
          <w:rtl/>
        </w:rPr>
        <w:t>הצור תמים פעלו כי כל דרכיו משפט אל אמונה ואין עול</w:t>
      </w:r>
      <w:r>
        <w:rPr>
          <w:rFonts w:hint="cs"/>
          <w:rtl/>
        </w:rPr>
        <w:t>".</w:t>
      </w:r>
      <w:r w:rsidR="0044625C">
        <w:rPr>
          <w:rStyle w:val="a5"/>
          <w:rtl/>
        </w:rPr>
        <w:footnoteReference w:id="6"/>
      </w:r>
    </w:p>
    <w:p w:rsidR="006C2AA1" w:rsidRDefault="006C2AA1" w:rsidP="00B058EF">
      <w:pPr>
        <w:pStyle w:val="ab"/>
        <w:rPr>
          <w:rtl/>
        </w:rPr>
      </w:pPr>
      <w:r>
        <w:rPr>
          <w:rtl/>
        </w:rPr>
        <w:t xml:space="preserve">ספרי דברים פרשת האזינו פיסקא שז </w:t>
      </w:r>
    </w:p>
    <w:p w:rsidR="00E846A6" w:rsidRDefault="006C2AA1" w:rsidP="00AC04C5">
      <w:pPr>
        <w:pStyle w:val="ac"/>
        <w:rPr>
          <w:rFonts w:hint="cs"/>
          <w:rtl/>
        </w:rPr>
      </w:pPr>
      <w:r>
        <w:rPr>
          <w:rFonts w:hint="cs"/>
          <w:rtl/>
        </w:rPr>
        <w:t>"</w:t>
      </w:r>
      <w:r>
        <w:rPr>
          <w:rtl/>
        </w:rPr>
        <w:t>הצור תמים פעלו</w:t>
      </w:r>
      <w:r>
        <w:rPr>
          <w:rFonts w:hint="cs"/>
          <w:rtl/>
        </w:rPr>
        <w:t xml:space="preserve">" </w:t>
      </w:r>
      <w:r>
        <w:rPr>
          <w:rtl/>
        </w:rPr>
        <w:t>–</w:t>
      </w:r>
      <w:r>
        <w:rPr>
          <w:rFonts w:hint="cs"/>
          <w:rtl/>
        </w:rPr>
        <w:t xml:space="preserve"> הצור, </w:t>
      </w:r>
      <w:r>
        <w:rPr>
          <w:rtl/>
        </w:rPr>
        <w:t>הצייר שהוא צר את העולם תח</w:t>
      </w:r>
      <w:r>
        <w:rPr>
          <w:rFonts w:hint="cs"/>
          <w:rtl/>
        </w:rPr>
        <w:t>י</w:t>
      </w:r>
      <w:r>
        <w:rPr>
          <w:rtl/>
        </w:rPr>
        <w:t xml:space="preserve">לה ויצר בו את האדם שנאמר </w:t>
      </w:r>
      <w:r>
        <w:rPr>
          <w:rFonts w:hint="cs"/>
          <w:rtl/>
        </w:rPr>
        <w:t>:"</w:t>
      </w:r>
      <w:r>
        <w:rPr>
          <w:rtl/>
        </w:rPr>
        <w:t>וייצר ה' אלהים את האדם</w:t>
      </w:r>
      <w:r>
        <w:rPr>
          <w:rFonts w:hint="cs"/>
          <w:rtl/>
        </w:rPr>
        <w:t>" (</w:t>
      </w:r>
      <w:r>
        <w:rPr>
          <w:rtl/>
        </w:rPr>
        <w:t>בראשית ב ז</w:t>
      </w:r>
      <w:r>
        <w:rPr>
          <w:rFonts w:hint="cs"/>
          <w:rtl/>
        </w:rPr>
        <w:t>)</w:t>
      </w:r>
      <w:r>
        <w:rPr>
          <w:rtl/>
        </w:rPr>
        <w:t>.</w:t>
      </w:r>
      <w:r>
        <w:rPr>
          <w:rStyle w:val="a5"/>
          <w:rtl/>
        </w:rPr>
        <w:footnoteReference w:id="7"/>
      </w:r>
      <w:r>
        <w:rPr>
          <w:rtl/>
        </w:rPr>
        <w:t xml:space="preserve"> תמים פעלו, פעולתו שלימה עם כל באי העולם ואין להרהר אחר מעשיו אפילו עילה של כלום</w:t>
      </w:r>
      <w:r w:rsidR="00AC04C5">
        <w:rPr>
          <w:rFonts w:hint="cs"/>
          <w:rtl/>
        </w:rPr>
        <w:t>.</w:t>
      </w:r>
      <w:r>
        <w:rPr>
          <w:rtl/>
        </w:rPr>
        <w:t xml:space="preserve"> ואין אחד מהם שיסתכל ויאמר</w:t>
      </w:r>
      <w:r w:rsidR="00AC04C5">
        <w:rPr>
          <w:rFonts w:hint="cs"/>
          <w:rtl/>
        </w:rPr>
        <w:t>:</w:t>
      </w:r>
      <w:r>
        <w:rPr>
          <w:rtl/>
        </w:rPr>
        <w:t xml:space="preserve"> אילו היו לי של</w:t>
      </w:r>
      <w:r w:rsidR="00AC04C5">
        <w:rPr>
          <w:rFonts w:hint="cs"/>
          <w:rtl/>
        </w:rPr>
        <w:t>ו</w:t>
      </w:r>
      <w:r>
        <w:rPr>
          <w:rtl/>
        </w:rPr>
        <w:t xml:space="preserve">ש </w:t>
      </w:r>
      <w:r w:rsidR="00AC04C5">
        <w:rPr>
          <w:rFonts w:hint="cs"/>
          <w:rtl/>
        </w:rPr>
        <w:t>עיניי</w:t>
      </w:r>
      <w:r w:rsidR="00AC04C5">
        <w:rPr>
          <w:rFonts w:hint="eastAsia"/>
          <w:rtl/>
        </w:rPr>
        <w:t>ם</w:t>
      </w:r>
      <w:r>
        <w:rPr>
          <w:rtl/>
        </w:rPr>
        <w:t xml:space="preserve"> ואילו היו לי של</w:t>
      </w:r>
      <w:r w:rsidR="00AC04C5">
        <w:rPr>
          <w:rFonts w:hint="cs"/>
          <w:rtl/>
        </w:rPr>
        <w:t>ו</w:t>
      </w:r>
      <w:r>
        <w:rPr>
          <w:rtl/>
        </w:rPr>
        <w:t xml:space="preserve">ש </w:t>
      </w:r>
      <w:r w:rsidR="00AC04C5">
        <w:rPr>
          <w:rFonts w:hint="cs"/>
          <w:rtl/>
        </w:rPr>
        <w:t>ידיי</w:t>
      </w:r>
      <w:r w:rsidR="00AC04C5">
        <w:rPr>
          <w:rFonts w:hint="eastAsia"/>
          <w:rtl/>
        </w:rPr>
        <w:t>ם</w:t>
      </w:r>
      <w:r>
        <w:rPr>
          <w:rtl/>
        </w:rPr>
        <w:t xml:space="preserve"> ואילו היו לי של</w:t>
      </w:r>
      <w:r w:rsidR="00AC04C5">
        <w:rPr>
          <w:rFonts w:hint="cs"/>
          <w:rtl/>
        </w:rPr>
        <w:t>י</w:t>
      </w:r>
      <w:r>
        <w:rPr>
          <w:rtl/>
        </w:rPr>
        <w:t>ש רגל</w:t>
      </w:r>
      <w:r w:rsidR="00AC04C5">
        <w:rPr>
          <w:rFonts w:hint="cs"/>
          <w:rtl/>
        </w:rPr>
        <w:t>י</w:t>
      </w:r>
      <w:r>
        <w:rPr>
          <w:rtl/>
        </w:rPr>
        <w:t>ים ואילו הייתי מהלך על ראשי ואילו היו פני הפוכות לאחורי</w:t>
      </w:r>
      <w:r w:rsidR="00AC04C5">
        <w:rPr>
          <w:rFonts w:hint="cs"/>
          <w:rtl/>
        </w:rPr>
        <w:t>,</w:t>
      </w:r>
      <w:r>
        <w:rPr>
          <w:rtl/>
        </w:rPr>
        <w:t xml:space="preserve"> כמה היה נאה לי</w:t>
      </w:r>
      <w:r w:rsidR="00AC04C5">
        <w:rPr>
          <w:rFonts w:hint="cs"/>
          <w:rtl/>
        </w:rPr>
        <w:t>!</w:t>
      </w:r>
      <w:r w:rsidR="00AC04C5">
        <w:rPr>
          <w:rStyle w:val="a5"/>
          <w:rtl/>
        </w:rPr>
        <w:footnoteReference w:id="8"/>
      </w:r>
      <w:r>
        <w:rPr>
          <w:rtl/>
        </w:rPr>
        <w:t xml:space="preserve"> תלמוד לומר</w:t>
      </w:r>
      <w:r w:rsidR="00AC04C5">
        <w:rPr>
          <w:rFonts w:hint="cs"/>
          <w:rtl/>
        </w:rPr>
        <w:t>:</w:t>
      </w:r>
      <w:r>
        <w:rPr>
          <w:rtl/>
        </w:rPr>
        <w:t xml:space="preserve"> </w:t>
      </w:r>
      <w:r w:rsidR="00AC04C5">
        <w:rPr>
          <w:rFonts w:hint="cs"/>
          <w:rtl/>
        </w:rPr>
        <w:t>"</w:t>
      </w:r>
      <w:r>
        <w:rPr>
          <w:rtl/>
        </w:rPr>
        <w:t>כי כל דבריו משפט</w:t>
      </w:r>
      <w:r w:rsidR="00AC04C5">
        <w:rPr>
          <w:rFonts w:hint="cs"/>
          <w:rtl/>
        </w:rPr>
        <w:t xml:space="preserve">" - </w:t>
      </w:r>
      <w:r>
        <w:rPr>
          <w:rtl/>
        </w:rPr>
        <w:t>יושב עם כל אחד ואחד בדין ונותן לו מה שהוא ראוי לו. אל אמונה</w:t>
      </w:r>
      <w:r w:rsidR="00AC04C5">
        <w:rPr>
          <w:rFonts w:hint="cs"/>
          <w:rtl/>
        </w:rPr>
        <w:t xml:space="preserve"> - </w:t>
      </w:r>
      <w:r>
        <w:rPr>
          <w:rtl/>
        </w:rPr>
        <w:t>שהאמין בעולם ובראו. ואין ע</w:t>
      </w:r>
      <w:r w:rsidR="00AC04C5">
        <w:rPr>
          <w:rFonts w:hint="cs"/>
          <w:rtl/>
        </w:rPr>
        <w:t>ו</w:t>
      </w:r>
      <w:r>
        <w:rPr>
          <w:rtl/>
        </w:rPr>
        <w:t>ול</w:t>
      </w:r>
      <w:r w:rsidR="00AC04C5">
        <w:rPr>
          <w:rFonts w:hint="cs"/>
          <w:rtl/>
        </w:rPr>
        <w:t xml:space="preserve"> - </w:t>
      </w:r>
      <w:r>
        <w:rPr>
          <w:rtl/>
        </w:rPr>
        <w:t>שלא נבראו בני אדם להיות רשעים אלא צדיקים</w:t>
      </w:r>
      <w:r w:rsidR="00AC04C5">
        <w:rPr>
          <w:rFonts w:hint="cs"/>
          <w:rtl/>
        </w:rPr>
        <w:t>,</w:t>
      </w:r>
      <w:r>
        <w:rPr>
          <w:rtl/>
        </w:rPr>
        <w:t xml:space="preserve"> וכן הוא אומר</w:t>
      </w:r>
      <w:r w:rsidR="00AC04C5">
        <w:rPr>
          <w:rFonts w:hint="cs"/>
          <w:rtl/>
        </w:rPr>
        <w:t>:</w:t>
      </w:r>
      <w:r>
        <w:rPr>
          <w:rtl/>
        </w:rPr>
        <w:t xml:space="preserve"> </w:t>
      </w:r>
      <w:r w:rsidR="00AC04C5">
        <w:rPr>
          <w:rFonts w:hint="cs"/>
          <w:rtl/>
        </w:rPr>
        <w:t>"</w:t>
      </w:r>
      <w:r>
        <w:rPr>
          <w:rtl/>
        </w:rPr>
        <w:t>לבד ראה זה מצאתי אשר עשה האלהים את האדם ישר והמה בקשו חשבונות רבים</w:t>
      </w:r>
      <w:r w:rsidR="00AC04C5">
        <w:rPr>
          <w:rFonts w:hint="cs"/>
          <w:rtl/>
        </w:rPr>
        <w:t>" (</w:t>
      </w:r>
      <w:r w:rsidR="00AC04C5">
        <w:rPr>
          <w:rtl/>
        </w:rPr>
        <w:t>קהלת ז כט</w:t>
      </w:r>
      <w:r w:rsidR="00AC04C5">
        <w:rPr>
          <w:rFonts w:hint="cs"/>
          <w:rtl/>
        </w:rPr>
        <w:t>)</w:t>
      </w:r>
      <w:r>
        <w:rPr>
          <w:rtl/>
        </w:rPr>
        <w:t>. צדיק וישר הוא, מתנהג בישרות עם כל באי העולם.</w:t>
      </w:r>
      <w:r w:rsidR="009714B3">
        <w:rPr>
          <w:rStyle w:val="a5"/>
          <w:rtl/>
        </w:rPr>
        <w:footnoteReference w:id="9"/>
      </w:r>
    </w:p>
    <w:p w:rsidR="00C2721A" w:rsidRDefault="00C2721A" w:rsidP="00C86F41">
      <w:pPr>
        <w:pStyle w:val="ac"/>
        <w:rPr>
          <w:rFonts w:hint="cs"/>
          <w:rtl/>
        </w:rPr>
      </w:pPr>
      <w:r>
        <w:rPr>
          <w:rtl/>
        </w:rPr>
        <w:t>דבר אחר</w:t>
      </w:r>
      <w:r>
        <w:rPr>
          <w:rFonts w:hint="cs"/>
          <w:rtl/>
        </w:rPr>
        <w:t>:</w:t>
      </w:r>
      <w:r>
        <w:rPr>
          <w:rtl/>
        </w:rPr>
        <w:t xml:space="preserve"> הצור, התקיף. תמים פעלו, פעולתם של באי העולם שלימה לפניו מתן שכרם של צדיקים ומ</w:t>
      </w:r>
      <w:r>
        <w:rPr>
          <w:rFonts w:hint="cs"/>
          <w:rtl/>
        </w:rPr>
        <w:t>תן</w:t>
      </w:r>
      <w:r>
        <w:rPr>
          <w:rtl/>
        </w:rPr>
        <w:t xml:space="preserve"> פורענותם של רשעים</w:t>
      </w:r>
      <w:r w:rsidR="00C86F41">
        <w:rPr>
          <w:rFonts w:hint="cs"/>
          <w:rtl/>
        </w:rPr>
        <w:t>.</w:t>
      </w:r>
      <w:r>
        <w:rPr>
          <w:rtl/>
        </w:rPr>
        <w:t xml:space="preserve"> אלו לא נטלו כלום משלהם בעולם הזה</w:t>
      </w:r>
      <w:r>
        <w:rPr>
          <w:rFonts w:hint="cs"/>
          <w:rtl/>
        </w:rPr>
        <w:t>,</w:t>
      </w:r>
      <w:r>
        <w:rPr>
          <w:rtl/>
        </w:rPr>
        <w:t xml:space="preserve"> ואלו לא נטלו כלום משלהם בעולם הזה</w:t>
      </w:r>
      <w:r w:rsidR="00B065A1">
        <w:rPr>
          <w:rStyle w:val="a5"/>
          <w:rtl/>
        </w:rPr>
        <w:footnoteReference w:id="10"/>
      </w:r>
      <w:r>
        <w:rPr>
          <w:rtl/>
        </w:rPr>
        <w:t xml:space="preserve"> </w:t>
      </w:r>
      <w:r>
        <w:rPr>
          <w:rFonts w:hint="cs"/>
          <w:rtl/>
        </w:rPr>
        <w:t xml:space="preserve">... </w:t>
      </w:r>
      <w:r>
        <w:rPr>
          <w:rtl/>
        </w:rPr>
        <w:t xml:space="preserve">אל אמונה, </w:t>
      </w:r>
      <w:r w:rsidR="00B065A1">
        <w:rPr>
          <w:rFonts w:hint="cs"/>
          <w:rtl/>
        </w:rPr>
        <w:t xml:space="preserve">- </w:t>
      </w:r>
      <w:r>
        <w:rPr>
          <w:rtl/>
        </w:rPr>
        <w:t>כשם שמשלם לצדיק גמור שכר מצוה שעשה בעולם הזה</w:t>
      </w:r>
      <w:r>
        <w:rPr>
          <w:rFonts w:hint="cs"/>
          <w:rtl/>
        </w:rPr>
        <w:t>,</w:t>
      </w:r>
      <w:r>
        <w:rPr>
          <w:rtl/>
        </w:rPr>
        <w:t xml:space="preserve"> לעולם הבא</w:t>
      </w:r>
      <w:r>
        <w:rPr>
          <w:rFonts w:hint="cs"/>
          <w:rtl/>
        </w:rPr>
        <w:t>,</w:t>
      </w:r>
      <w:r>
        <w:rPr>
          <w:rtl/>
        </w:rPr>
        <w:t xml:space="preserve"> כך משלם לרשע גמור שכר מצוה קלה שעשה בעולם הזה</w:t>
      </w:r>
      <w:r>
        <w:rPr>
          <w:rFonts w:hint="cs"/>
          <w:rtl/>
        </w:rPr>
        <w:t>,</w:t>
      </w:r>
      <w:r>
        <w:rPr>
          <w:rtl/>
        </w:rPr>
        <w:t xml:space="preserve"> בעולם הזה. וכשם שנפרע מרשע גמור על עבירה שעשה בעולם הזה לעולם הבא</w:t>
      </w:r>
      <w:r w:rsidR="00B065A1">
        <w:rPr>
          <w:rFonts w:hint="cs"/>
          <w:rtl/>
        </w:rPr>
        <w:t>,</w:t>
      </w:r>
      <w:r>
        <w:rPr>
          <w:rtl/>
        </w:rPr>
        <w:t xml:space="preserve"> כך נפרע מצדיק גמור על עבירה קלה שעשה בעולם הזה</w:t>
      </w:r>
      <w:r w:rsidR="00B065A1">
        <w:rPr>
          <w:rFonts w:hint="cs"/>
          <w:rtl/>
        </w:rPr>
        <w:t>,</w:t>
      </w:r>
      <w:r>
        <w:rPr>
          <w:rtl/>
        </w:rPr>
        <w:t xml:space="preserve"> בעולם הזה.</w:t>
      </w:r>
      <w:r w:rsidR="00B065A1">
        <w:rPr>
          <w:rStyle w:val="a5"/>
          <w:rtl/>
        </w:rPr>
        <w:footnoteReference w:id="11"/>
      </w:r>
    </w:p>
    <w:p w:rsidR="00432B70" w:rsidRDefault="00432B70" w:rsidP="00DC0F4F">
      <w:pPr>
        <w:pStyle w:val="ac"/>
        <w:rPr>
          <w:rFonts w:hint="cs"/>
          <w:rtl/>
        </w:rPr>
      </w:pPr>
      <w:r>
        <w:rPr>
          <w:rtl/>
        </w:rPr>
        <w:t>דבר אחר</w:t>
      </w:r>
      <w:r w:rsidR="00B065A1">
        <w:rPr>
          <w:rFonts w:hint="cs"/>
          <w:rtl/>
        </w:rPr>
        <w:t>:</w:t>
      </w:r>
      <w:r>
        <w:rPr>
          <w:rtl/>
        </w:rPr>
        <w:t xml:space="preserve"> הצור תמים פעלו </w:t>
      </w:r>
      <w:r w:rsidR="00B065A1">
        <w:rPr>
          <w:rFonts w:hint="cs"/>
          <w:rtl/>
        </w:rPr>
        <w:t xml:space="preserve">- </w:t>
      </w:r>
      <w:r>
        <w:rPr>
          <w:rtl/>
        </w:rPr>
        <w:t>כשתפסו את רבי חנינה בן תרדיון נגזרה עליו גזירה לישרף עם ספרו</w:t>
      </w:r>
      <w:r w:rsidR="00B065A1">
        <w:rPr>
          <w:rFonts w:hint="cs"/>
          <w:rtl/>
        </w:rPr>
        <w:t>.</w:t>
      </w:r>
      <w:r>
        <w:rPr>
          <w:rtl/>
        </w:rPr>
        <w:t xml:space="preserve"> אמרו לו</w:t>
      </w:r>
      <w:r w:rsidR="00B065A1">
        <w:rPr>
          <w:rFonts w:hint="cs"/>
          <w:rtl/>
        </w:rPr>
        <w:t>:</w:t>
      </w:r>
      <w:r>
        <w:rPr>
          <w:rtl/>
        </w:rPr>
        <w:t xml:space="preserve"> נגזרה עליך גזירה לישרף עם ספרך</w:t>
      </w:r>
      <w:r w:rsidR="00B065A1">
        <w:rPr>
          <w:rFonts w:hint="cs"/>
          <w:rtl/>
        </w:rPr>
        <w:t>.</w:t>
      </w:r>
      <w:r>
        <w:rPr>
          <w:rtl/>
        </w:rPr>
        <w:t xml:space="preserve"> קרא המקרא הזה</w:t>
      </w:r>
      <w:r w:rsidR="00B065A1">
        <w:rPr>
          <w:rFonts w:hint="cs"/>
          <w:rtl/>
        </w:rPr>
        <w:t>:</w:t>
      </w:r>
      <w:r>
        <w:rPr>
          <w:rtl/>
        </w:rPr>
        <w:t xml:space="preserve"> </w:t>
      </w:r>
      <w:r w:rsidR="00B065A1">
        <w:rPr>
          <w:rFonts w:hint="cs"/>
          <w:rtl/>
        </w:rPr>
        <w:t>"</w:t>
      </w:r>
      <w:r>
        <w:rPr>
          <w:rtl/>
        </w:rPr>
        <w:t>הצור תמים פעלו</w:t>
      </w:r>
      <w:r w:rsidR="00B065A1">
        <w:rPr>
          <w:rFonts w:hint="cs"/>
          <w:rtl/>
        </w:rPr>
        <w:t xml:space="preserve">". </w:t>
      </w:r>
      <w:r>
        <w:rPr>
          <w:rtl/>
        </w:rPr>
        <w:t>אמרו לאשתו</w:t>
      </w:r>
      <w:r w:rsidR="00B065A1">
        <w:rPr>
          <w:rFonts w:hint="cs"/>
          <w:rtl/>
        </w:rPr>
        <w:t>:</w:t>
      </w:r>
      <w:r>
        <w:rPr>
          <w:rtl/>
        </w:rPr>
        <w:t xml:space="preserve"> נגזרה על בעלך גזרה לישרף ועליך ליהרג</w:t>
      </w:r>
      <w:r w:rsidR="00B065A1">
        <w:rPr>
          <w:rFonts w:hint="cs"/>
          <w:rtl/>
        </w:rPr>
        <w:t>,</w:t>
      </w:r>
      <w:r>
        <w:rPr>
          <w:rtl/>
        </w:rPr>
        <w:t xml:space="preserve"> קראה המקרא הזה</w:t>
      </w:r>
      <w:r w:rsidR="00B065A1">
        <w:rPr>
          <w:rFonts w:hint="cs"/>
          <w:rtl/>
        </w:rPr>
        <w:t>:</w:t>
      </w:r>
      <w:r>
        <w:rPr>
          <w:rtl/>
        </w:rPr>
        <w:t xml:space="preserve"> </w:t>
      </w:r>
      <w:r w:rsidR="00B065A1">
        <w:rPr>
          <w:rFonts w:hint="cs"/>
          <w:rtl/>
        </w:rPr>
        <w:t>"</w:t>
      </w:r>
      <w:r>
        <w:rPr>
          <w:rtl/>
        </w:rPr>
        <w:t>אל אמונה ואין עול</w:t>
      </w:r>
      <w:r w:rsidR="00B065A1">
        <w:rPr>
          <w:rFonts w:hint="cs"/>
          <w:rtl/>
        </w:rPr>
        <w:t>".</w:t>
      </w:r>
      <w:r>
        <w:rPr>
          <w:rtl/>
        </w:rPr>
        <w:t xml:space="preserve"> אמרו לבתו</w:t>
      </w:r>
      <w:r w:rsidR="00B065A1">
        <w:rPr>
          <w:rFonts w:hint="cs"/>
          <w:rtl/>
        </w:rPr>
        <w:t>:</w:t>
      </w:r>
      <w:r>
        <w:rPr>
          <w:rtl/>
        </w:rPr>
        <w:t xml:space="preserve"> נגזרה גזירה על אביך לישרף ועל אמך ליהרג ועליך לעשות מלאכה</w:t>
      </w:r>
      <w:r w:rsidR="00DC0F4F">
        <w:rPr>
          <w:rFonts w:hint="cs"/>
          <w:rtl/>
        </w:rPr>
        <w:t>,</w:t>
      </w:r>
      <w:r w:rsidR="00DC0F4F">
        <w:rPr>
          <w:rStyle w:val="a5"/>
          <w:rtl/>
        </w:rPr>
        <w:footnoteReference w:id="12"/>
      </w:r>
      <w:r>
        <w:rPr>
          <w:rtl/>
        </w:rPr>
        <w:t xml:space="preserve"> קראה המקרא הזה</w:t>
      </w:r>
      <w:r w:rsidR="00DC0F4F">
        <w:rPr>
          <w:rFonts w:hint="cs"/>
          <w:rtl/>
        </w:rPr>
        <w:t>:</w:t>
      </w:r>
      <w:r>
        <w:rPr>
          <w:rtl/>
        </w:rPr>
        <w:t xml:space="preserve"> </w:t>
      </w:r>
      <w:r w:rsidR="00DC0F4F">
        <w:rPr>
          <w:rFonts w:hint="cs"/>
          <w:rtl/>
        </w:rPr>
        <w:t>"</w:t>
      </w:r>
      <w:r w:rsidR="00DC0F4F">
        <w:rPr>
          <w:rtl/>
        </w:rPr>
        <w:t>גְּדֹל הָעֵצָה וְרַב הָעֲלִילִיָּה אֲשֶׁר־עֵינֶיךָ פְקֻחוֹת עַל־כָּל־דַּרְכֵי בְּנֵי אָדָם לָתֵת לְאִישׁ כִּדְרָכָיו וְכִפְרִי מַעֲלָלָיו</w:t>
      </w:r>
      <w:r w:rsidR="00DC0F4F">
        <w:rPr>
          <w:rFonts w:hint="cs"/>
          <w:rtl/>
        </w:rPr>
        <w:t>" (</w:t>
      </w:r>
      <w:r w:rsidR="00DC0F4F">
        <w:rPr>
          <w:rtl/>
        </w:rPr>
        <w:t>ירמיה לב יט</w:t>
      </w:r>
      <w:r w:rsidR="00DC0F4F">
        <w:rPr>
          <w:rFonts w:hint="cs"/>
          <w:rtl/>
        </w:rPr>
        <w:t xml:space="preserve">). </w:t>
      </w:r>
      <w:r>
        <w:rPr>
          <w:rtl/>
        </w:rPr>
        <w:t>אמר רבי</w:t>
      </w:r>
      <w:r w:rsidR="00DC0F4F">
        <w:rPr>
          <w:rFonts w:hint="cs"/>
          <w:rtl/>
        </w:rPr>
        <w:t>:</w:t>
      </w:r>
      <w:r>
        <w:rPr>
          <w:rtl/>
        </w:rPr>
        <w:t xml:space="preserve"> כמה גדולים צדיקים אלו שבשעת צרתם הזמינו שלשה פסוקים של צידוק הדין מה שאין כן בכל הכתובים, כיוונו שלשתם את לבם וצידקו עליהם את הדין</w:t>
      </w:r>
      <w:r w:rsidR="00DC0F4F">
        <w:rPr>
          <w:rFonts w:hint="cs"/>
          <w:rtl/>
        </w:rPr>
        <w:t>.</w:t>
      </w:r>
      <w:r w:rsidR="000F5409">
        <w:rPr>
          <w:rStyle w:val="a5"/>
          <w:rtl/>
        </w:rPr>
        <w:footnoteReference w:id="13"/>
      </w:r>
    </w:p>
    <w:p w:rsidR="00432B70" w:rsidRDefault="007E579F" w:rsidP="007E579F">
      <w:pPr>
        <w:pStyle w:val="ab"/>
        <w:rPr>
          <w:rFonts w:hint="cs"/>
          <w:rtl/>
        </w:rPr>
      </w:pPr>
      <w:r w:rsidRPr="00FF3035">
        <w:rPr>
          <w:rtl/>
          <w:lang w:eastAsia="en-US"/>
        </w:rPr>
        <w:t xml:space="preserve">תלמוד ירושלמי מסכת קידושין פרק ד </w:t>
      </w:r>
      <w:r>
        <w:rPr>
          <w:rFonts w:hint="cs"/>
          <w:rtl/>
          <w:lang w:eastAsia="en-US"/>
        </w:rPr>
        <w:t>הלכה א</w:t>
      </w:r>
    </w:p>
    <w:p w:rsidR="000F5409" w:rsidRDefault="000F5409" w:rsidP="000F5409">
      <w:pPr>
        <w:pStyle w:val="ac"/>
        <w:rPr>
          <w:rFonts w:hint="cs"/>
          <w:rtl/>
        </w:rPr>
      </w:pPr>
      <w:r>
        <w:rPr>
          <w:rFonts w:hint="cs"/>
          <w:rtl/>
          <w:lang w:eastAsia="en-US"/>
        </w:rPr>
        <w:t>"</w:t>
      </w:r>
      <w:r w:rsidRPr="00FF3035">
        <w:rPr>
          <w:rtl/>
          <w:lang w:eastAsia="en-US"/>
        </w:rPr>
        <w:t>והמה הומתו בימי קציר בראשונים</w:t>
      </w:r>
      <w:r>
        <w:rPr>
          <w:rFonts w:hint="cs"/>
          <w:rtl/>
          <w:lang w:eastAsia="en-US"/>
        </w:rPr>
        <w:t>"</w:t>
      </w:r>
      <w:r w:rsidR="00FE3635">
        <w:rPr>
          <w:rFonts w:hint="cs"/>
          <w:rtl/>
          <w:lang w:eastAsia="en-US"/>
        </w:rPr>
        <w:t xml:space="preserve"> (שמואל ב כא ט)</w:t>
      </w:r>
      <w:r w:rsidRPr="00FF3035">
        <w:rPr>
          <w:rtl/>
          <w:lang w:eastAsia="en-US"/>
        </w:rPr>
        <w:t xml:space="preserve"> כתיב </w:t>
      </w:r>
      <w:r>
        <w:rPr>
          <w:rFonts w:hint="cs"/>
          <w:rtl/>
          <w:lang w:eastAsia="en-US"/>
        </w:rPr>
        <w:t>"</w:t>
      </w:r>
      <w:r w:rsidRPr="00FF3035">
        <w:rPr>
          <w:rtl/>
          <w:lang w:eastAsia="en-US"/>
        </w:rPr>
        <w:t>קציר שעורים</w:t>
      </w:r>
      <w:r>
        <w:rPr>
          <w:rFonts w:hint="cs"/>
          <w:rtl/>
          <w:lang w:eastAsia="en-US"/>
        </w:rPr>
        <w:t>"</w:t>
      </w:r>
      <w:r w:rsidRPr="00FF3035">
        <w:rPr>
          <w:rtl/>
          <w:lang w:eastAsia="en-US"/>
        </w:rPr>
        <w:t xml:space="preserve">. </w:t>
      </w:r>
      <w:r>
        <w:rPr>
          <w:rFonts w:hint="cs"/>
          <w:rtl/>
          <w:lang w:eastAsia="en-US"/>
        </w:rPr>
        <w:t>"</w:t>
      </w:r>
      <w:r w:rsidRPr="00FF3035">
        <w:rPr>
          <w:rtl/>
          <w:lang w:eastAsia="en-US"/>
        </w:rPr>
        <w:t>ותקח רצפה בת איה את השק ותטהו לה על הצור</w:t>
      </w:r>
      <w:r>
        <w:rPr>
          <w:rFonts w:hint="cs"/>
          <w:rtl/>
          <w:lang w:eastAsia="en-US"/>
        </w:rPr>
        <w:t>"</w:t>
      </w:r>
      <w:r w:rsidRPr="00FF3035">
        <w:rPr>
          <w:rtl/>
          <w:lang w:eastAsia="en-US"/>
        </w:rPr>
        <w:t>. מהו על הצור</w:t>
      </w:r>
      <w:r>
        <w:rPr>
          <w:rFonts w:hint="cs"/>
          <w:rtl/>
          <w:lang w:eastAsia="en-US"/>
        </w:rPr>
        <w:t>?</w:t>
      </w:r>
      <w:r w:rsidRPr="00FF3035">
        <w:rPr>
          <w:rtl/>
          <w:lang w:eastAsia="en-US"/>
        </w:rPr>
        <w:t xml:space="preserve"> אמר ר' הושעיה</w:t>
      </w:r>
      <w:r>
        <w:rPr>
          <w:rFonts w:hint="cs"/>
          <w:rtl/>
          <w:lang w:eastAsia="en-US"/>
        </w:rPr>
        <w:t>:</w:t>
      </w:r>
      <w:r w:rsidRPr="00FF3035">
        <w:rPr>
          <w:rtl/>
          <w:lang w:eastAsia="en-US"/>
        </w:rPr>
        <w:t xml:space="preserve"> שהיתה אומרת</w:t>
      </w:r>
      <w:r>
        <w:rPr>
          <w:rFonts w:hint="cs"/>
          <w:rtl/>
          <w:lang w:eastAsia="en-US"/>
        </w:rPr>
        <w:t>:</w:t>
      </w:r>
      <w:r w:rsidRPr="00FF3035">
        <w:rPr>
          <w:rtl/>
          <w:lang w:eastAsia="en-US"/>
        </w:rPr>
        <w:t xml:space="preserve"> הצור תמים פעלו.</w:t>
      </w:r>
      <w:r w:rsidR="00735D7E">
        <w:rPr>
          <w:rStyle w:val="a5"/>
          <w:rtl/>
          <w:lang w:eastAsia="en-US"/>
        </w:rPr>
        <w:footnoteReference w:id="14"/>
      </w:r>
      <w:r w:rsidRPr="00FF3035">
        <w:rPr>
          <w:rtl/>
          <w:lang w:eastAsia="en-US"/>
        </w:rPr>
        <w:t xml:space="preserve"> </w:t>
      </w:r>
    </w:p>
    <w:p w:rsidR="002979EC" w:rsidRDefault="002979EC" w:rsidP="002979EC">
      <w:pPr>
        <w:pStyle w:val="ab"/>
        <w:rPr>
          <w:rtl/>
        </w:rPr>
      </w:pPr>
      <w:r>
        <w:rPr>
          <w:rtl/>
        </w:rPr>
        <w:t xml:space="preserve">מסכת בבא קמא דף נ עמוד א </w:t>
      </w:r>
    </w:p>
    <w:p w:rsidR="002979EC" w:rsidRDefault="002979EC" w:rsidP="001763B4">
      <w:pPr>
        <w:pStyle w:val="ac"/>
        <w:rPr>
          <w:rFonts w:hint="cs"/>
          <w:rtl/>
        </w:rPr>
      </w:pPr>
      <w:r>
        <w:rPr>
          <w:rtl/>
        </w:rPr>
        <w:t>תנו רבנן: מעשה בבתו של נחוניא חופר שיחין שנפלה לבור גדול, באו והודיעו את רבי חנינא בן דוסא. שעה ראשונה - אמר להם: שלום, שניה - אמר להם: שלום, שלישית - אמר להם: עלתה. אמרו לה: מי העלך? אמרה להם: זכר של רחלים נזדמן לי וזקן אחד מנהיגו. אמרו לו: נביא אתה? אמר להם: לא נביא אנכי ולא בן נביא אנכי, אלא כך אמרתי: דבר שאותו צדיק מצטער בו יכשל בו זרעו?</w:t>
      </w:r>
      <w:r w:rsidR="001763B4">
        <w:rPr>
          <w:rStyle w:val="a5"/>
          <w:rtl/>
        </w:rPr>
        <w:footnoteReference w:id="15"/>
      </w:r>
      <w:r>
        <w:rPr>
          <w:rtl/>
        </w:rPr>
        <w:t xml:space="preserve"> אמר רבי אחא: אף על פי כן מת בנו בצמא, שנאמר: </w:t>
      </w:r>
      <w:r w:rsidR="001763B4">
        <w:rPr>
          <w:rFonts w:hint="cs"/>
          <w:rtl/>
        </w:rPr>
        <w:t>"</w:t>
      </w:r>
      <w:r>
        <w:rPr>
          <w:rtl/>
        </w:rPr>
        <w:t>וסביביו נשערה מאד</w:t>
      </w:r>
      <w:r w:rsidR="001763B4">
        <w:rPr>
          <w:rFonts w:hint="cs"/>
          <w:rtl/>
        </w:rPr>
        <w:t>" (תהלים נ ג)</w:t>
      </w:r>
      <w:r>
        <w:rPr>
          <w:rtl/>
        </w:rPr>
        <w:t>, מלמד ש</w:t>
      </w:r>
      <w:r w:rsidR="000903DC">
        <w:rPr>
          <w:rtl/>
        </w:rPr>
        <w:t>הקב"ה</w:t>
      </w:r>
      <w:r>
        <w:rPr>
          <w:rtl/>
        </w:rPr>
        <w:t xml:space="preserve"> מדקדק עם סביביו אפילו כחוט השערה. ר' נחוניא אמר, מהכא: </w:t>
      </w:r>
      <w:r w:rsidR="00BC11A5">
        <w:rPr>
          <w:rFonts w:hint="cs"/>
          <w:rtl/>
        </w:rPr>
        <w:t>"</w:t>
      </w:r>
      <w:r>
        <w:rPr>
          <w:rtl/>
        </w:rPr>
        <w:t>אל נערץ בסוד קדושים רבה ונורא על כל סביביו</w:t>
      </w:r>
      <w:r w:rsidR="00BC11A5">
        <w:rPr>
          <w:rFonts w:hint="cs"/>
          <w:rtl/>
        </w:rPr>
        <w:t>"</w:t>
      </w:r>
      <w:r>
        <w:rPr>
          <w:rtl/>
        </w:rPr>
        <w:t xml:space="preserve">. אמר ר' חנינא: כל האומר </w:t>
      </w:r>
      <w:r w:rsidR="000903DC">
        <w:rPr>
          <w:rtl/>
        </w:rPr>
        <w:t>הקב"ה</w:t>
      </w:r>
      <w:r>
        <w:rPr>
          <w:rtl/>
        </w:rPr>
        <w:t xml:space="preserve"> ותרן הוא - יותרו חייו, שנאמר: </w:t>
      </w:r>
      <w:r w:rsidR="00BC11A5">
        <w:rPr>
          <w:rFonts w:hint="cs"/>
          <w:rtl/>
        </w:rPr>
        <w:t>"</w:t>
      </w:r>
      <w:r>
        <w:rPr>
          <w:rtl/>
        </w:rPr>
        <w:t>הצור תמים פעלו כי כל דרכיו משפט</w:t>
      </w:r>
      <w:r w:rsidR="00BC11A5">
        <w:rPr>
          <w:rFonts w:hint="cs"/>
          <w:rtl/>
        </w:rPr>
        <w:t>"</w:t>
      </w:r>
      <w:r>
        <w:rPr>
          <w:rtl/>
        </w:rPr>
        <w:t>.</w:t>
      </w:r>
      <w:r w:rsidR="00E668DD">
        <w:rPr>
          <w:rStyle w:val="a5"/>
          <w:rtl/>
        </w:rPr>
        <w:footnoteReference w:id="16"/>
      </w:r>
    </w:p>
    <w:p w:rsidR="00BC11A5" w:rsidRDefault="00BC11A5" w:rsidP="00BC11A5">
      <w:pPr>
        <w:pStyle w:val="ab"/>
        <w:rPr>
          <w:rtl/>
        </w:rPr>
      </w:pPr>
      <w:r>
        <w:rPr>
          <w:rtl/>
        </w:rPr>
        <w:t xml:space="preserve">מכילתא דרבי ישמעאל בשלח - מסכתא דשירה פרשה א </w:t>
      </w:r>
    </w:p>
    <w:p w:rsidR="003617C4" w:rsidRDefault="00BC11A5" w:rsidP="003617C4">
      <w:pPr>
        <w:pStyle w:val="ac"/>
        <w:rPr>
          <w:rFonts w:hint="cs"/>
          <w:rtl/>
        </w:rPr>
      </w:pPr>
      <w:r>
        <w:rPr>
          <w:rFonts w:hint="cs"/>
          <w:rtl/>
        </w:rPr>
        <w:t>"</w:t>
      </w:r>
      <w:r>
        <w:rPr>
          <w:rtl/>
        </w:rPr>
        <w:t>אז ישיר משה</w:t>
      </w:r>
      <w:r>
        <w:rPr>
          <w:rFonts w:hint="cs"/>
          <w:rtl/>
        </w:rPr>
        <w:t xml:space="preserve"> ...</w:t>
      </w:r>
      <w:r>
        <w:rPr>
          <w:rtl/>
        </w:rPr>
        <w:t xml:space="preserve"> את השירה הזאת</w:t>
      </w:r>
      <w:r>
        <w:rPr>
          <w:rFonts w:hint="cs"/>
          <w:rtl/>
        </w:rPr>
        <w:t>".</w:t>
      </w:r>
      <w:r>
        <w:rPr>
          <w:rtl/>
        </w:rPr>
        <w:t xml:space="preserve"> וכי שירה אחת היא</w:t>
      </w:r>
      <w:r>
        <w:rPr>
          <w:rFonts w:hint="cs"/>
          <w:rtl/>
        </w:rPr>
        <w:t>?</w:t>
      </w:r>
      <w:r>
        <w:rPr>
          <w:rtl/>
        </w:rPr>
        <w:t xml:space="preserve"> והלא עשר שירות הן</w:t>
      </w:r>
      <w:r>
        <w:rPr>
          <w:rFonts w:hint="cs"/>
          <w:rtl/>
        </w:rPr>
        <w:t xml:space="preserve">: </w:t>
      </w:r>
      <w:r>
        <w:rPr>
          <w:rtl/>
        </w:rPr>
        <w:t xml:space="preserve">הראשונה שנאמרה במצרים </w:t>
      </w:r>
      <w:r>
        <w:rPr>
          <w:rFonts w:hint="cs"/>
          <w:rtl/>
        </w:rPr>
        <w:t xml:space="preserve">... </w:t>
      </w:r>
      <w:r>
        <w:rPr>
          <w:rtl/>
        </w:rPr>
        <w:t xml:space="preserve">השנייה שנאמרה על הים </w:t>
      </w:r>
      <w:r>
        <w:rPr>
          <w:rFonts w:hint="cs"/>
          <w:rtl/>
        </w:rPr>
        <w:t xml:space="preserve">... </w:t>
      </w:r>
      <w:r>
        <w:rPr>
          <w:rtl/>
        </w:rPr>
        <w:t xml:space="preserve">השלישית שנאמרה על הבאר </w:t>
      </w:r>
      <w:r>
        <w:rPr>
          <w:rFonts w:hint="cs"/>
          <w:rtl/>
        </w:rPr>
        <w:t xml:space="preserve">... </w:t>
      </w:r>
      <w:r>
        <w:rPr>
          <w:rtl/>
        </w:rPr>
        <w:t xml:space="preserve">הרביעית שאמר משה </w:t>
      </w:r>
      <w:r>
        <w:rPr>
          <w:rFonts w:hint="cs"/>
          <w:rtl/>
        </w:rPr>
        <w:t>...</w:t>
      </w:r>
      <w:r>
        <w:rPr>
          <w:rStyle w:val="a5"/>
          <w:rtl/>
        </w:rPr>
        <w:footnoteReference w:id="17"/>
      </w:r>
      <w:r>
        <w:rPr>
          <w:rFonts w:hint="cs"/>
          <w:rtl/>
        </w:rPr>
        <w:t xml:space="preserve"> </w:t>
      </w:r>
      <w:r>
        <w:rPr>
          <w:rtl/>
        </w:rPr>
        <w:t xml:space="preserve">החמישית שאמר יהושע </w:t>
      </w:r>
      <w:r w:rsidR="005D16BA">
        <w:rPr>
          <w:rFonts w:hint="cs"/>
          <w:rtl/>
        </w:rPr>
        <w:t xml:space="preserve">... </w:t>
      </w:r>
      <w:r>
        <w:rPr>
          <w:rtl/>
        </w:rPr>
        <w:t xml:space="preserve">הששית שאמרה דבורה וברק </w:t>
      </w:r>
      <w:r w:rsidR="005D16BA">
        <w:rPr>
          <w:rFonts w:hint="cs"/>
          <w:rtl/>
        </w:rPr>
        <w:t xml:space="preserve">... </w:t>
      </w:r>
      <w:r>
        <w:rPr>
          <w:rtl/>
        </w:rPr>
        <w:t>השביעית שאמר דוד</w:t>
      </w:r>
      <w:r w:rsidR="005D16BA">
        <w:rPr>
          <w:rFonts w:hint="cs"/>
          <w:rtl/>
        </w:rPr>
        <w:t>,</w:t>
      </w:r>
      <w:r>
        <w:rPr>
          <w:rtl/>
        </w:rPr>
        <w:t xml:space="preserve"> שנ</w:t>
      </w:r>
      <w:r w:rsidR="005D16BA">
        <w:rPr>
          <w:rFonts w:hint="cs"/>
          <w:rtl/>
        </w:rPr>
        <w:t>אמר: "</w:t>
      </w:r>
      <w:r>
        <w:rPr>
          <w:rtl/>
        </w:rPr>
        <w:t>וידבר דוד לה' את דברי השירה הזאת</w:t>
      </w:r>
      <w:r w:rsidR="005D16BA">
        <w:rPr>
          <w:rFonts w:hint="cs"/>
          <w:rtl/>
        </w:rPr>
        <w:t>"</w:t>
      </w:r>
      <w:r>
        <w:rPr>
          <w:rtl/>
        </w:rPr>
        <w:t xml:space="preserve"> (שמואל ב כב א),</w:t>
      </w:r>
      <w:r w:rsidR="005D16BA">
        <w:rPr>
          <w:rStyle w:val="a5"/>
          <w:rtl/>
        </w:rPr>
        <w:footnoteReference w:id="18"/>
      </w:r>
      <w:r>
        <w:rPr>
          <w:rtl/>
        </w:rPr>
        <w:t xml:space="preserve"> השמינית שאמר שלמה </w:t>
      </w:r>
      <w:r w:rsidR="003617C4">
        <w:rPr>
          <w:rFonts w:hint="cs"/>
          <w:rtl/>
        </w:rPr>
        <w:t xml:space="preserve">... </w:t>
      </w:r>
      <w:r>
        <w:rPr>
          <w:rtl/>
        </w:rPr>
        <w:t xml:space="preserve">התשיעית שאמר יהושפט </w:t>
      </w:r>
      <w:r w:rsidR="003617C4">
        <w:rPr>
          <w:rFonts w:hint="cs"/>
          <w:rtl/>
        </w:rPr>
        <w:t xml:space="preserve">... </w:t>
      </w:r>
      <w:r>
        <w:rPr>
          <w:rtl/>
        </w:rPr>
        <w:t>העשירית לעתיד לב</w:t>
      </w:r>
      <w:r w:rsidR="003617C4">
        <w:rPr>
          <w:rFonts w:hint="cs"/>
          <w:rtl/>
        </w:rPr>
        <w:t>ו</w:t>
      </w:r>
      <w:r>
        <w:rPr>
          <w:rtl/>
        </w:rPr>
        <w:t>א שנ</w:t>
      </w:r>
      <w:r w:rsidR="003617C4">
        <w:rPr>
          <w:rFonts w:hint="cs"/>
          <w:rtl/>
        </w:rPr>
        <w:t>אמר: "</w:t>
      </w:r>
      <w:r>
        <w:rPr>
          <w:rtl/>
        </w:rPr>
        <w:t>שירו לה' שיר חדש תה</w:t>
      </w:r>
      <w:r w:rsidR="003617C4">
        <w:rPr>
          <w:rFonts w:hint="cs"/>
          <w:rtl/>
        </w:rPr>
        <w:t>י</w:t>
      </w:r>
      <w:r>
        <w:rPr>
          <w:rtl/>
        </w:rPr>
        <w:t>לתו מקצה הארץ</w:t>
      </w:r>
      <w:r w:rsidR="003617C4">
        <w:rPr>
          <w:rFonts w:hint="cs"/>
          <w:rtl/>
        </w:rPr>
        <w:t>"</w:t>
      </w:r>
      <w:r>
        <w:rPr>
          <w:rtl/>
        </w:rPr>
        <w:t xml:space="preserve"> (ישעיה מב י)</w:t>
      </w:r>
      <w:r w:rsidR="003617C4">
        <w:rPr>
          <w:rFonts w:hint="cs"/>
          <w:rtl/>
        </w:rPr>
        <w:t>, ואומר: "</w:t>
      </w:r>
      <w:r>
        <w:rPr>
          <w:rtl/>
        </w:rPr>
        <w:t>שירו לה' שיר חדש תה</w:t>
      </w:r>
      <w:r w:rsidR="003617C4">
        <w:rPr>
          <w:rFonts w:hint="cs"/>
          <w:rtl/>
        </w:rPr>
        <w:t>י</w:t>
      </w:r>
      <w:r>
        <w:rPr>
          <w:rtl/>
        </w:rPr>
        <w:t>לתו בקהל חסידים</w:t>
      </w:r>
      <w:r w:rsidR="003617C4">
        <w:rPr>
          <w:rFonts w:hint="cs"/>
          <w:rtl/>
        </w:rPr>
        <w:t>"</w:t>
      </w:r>
      <w:r>
        <w:rPr>
          <w:rtl/>
        </w:rPr>
        <w:t xml:space="preserve"> (תהלים קמט א)</w:t>
      </w:r>
      <w:r w:rsidR="003617C4">
        <w:rPr>
          <w:rFonts w:hint="cs"/>
          <w:rtl/>
        </w:rPr>
        <w:t>.</w:t>
      </w:r>
    </w:p>
    <w:p w:rsidR="00BC11A5" w:rsidRDefault="00BC11A5" w:rsidP="00AB4E53">
      <w:pPr>
        <w:pStyle w:val="ac"/>
        <w:rPr>
          <w:rFonts w:hint="cs"/>
          <w:rtl/>
        </w:rPr>
      </w:pPr>
      <w:r>
        <w:rPr>
          <w:rtl/>
        </w:rPr>
        <w:t>אשירה לה' כי גאה גאה</w:t>
      </w:r>
      <w:r w:rsidR="00AB4E53">
        <w:rPr>
          <w:rFonts w:hint="cs"/>
          <w:rtl/>
        </w:rPr>
        <w:t xml:space="preserve"> ...</w:t>
      </w:r>
      <w:r>
        <w:rPr>
          <w:rtl/>
        </w:rPr>
        <w:t xml:space="preserve"> אשירה לה' שהוא ג</w:t>
      </w:r>
      <w:r w:rsidR="00AB4E53">
        <w:rPr>
          <w:rFonts w:hint="cs"/>
          <w:rtl/>
        </w:rPr>
        <w:t>י</w:t>
      </w:r>
      <w:r>
        <w:rPr>
          <w:rtl/>
        </w:rPr>
        <w:t xml:space="preserve">בור </w:t>
      </w:r>
      <w:r w:rsidR="00AB4E53">
        <w:rPr>
          <w:rFonts w:hint="cs"/>
          <w:rtl/>
        </w:rPr>
        <w:t>...</w:t>
      </w:r>
      <w:r>
        <w:rPr>
          <w:rtl/>
        </w:rPr>
        <w:t xml:space="preserve"> אשירה לה' שהוא עשיר </w:t>
      </w:r>
      <w:r w:rsidR="00AB4E53">
        <w:rPr>
          <w:rFonts w:hint="cs"/>
          <w:rtl/>
        </w:rPr>
        <w:t xml:space="preserve">... </w:t>
      </w:r>
      <w:r>
        <w:rPr>
          <w:rtl/>
        </w:rPr>
        <w:t xml:space="preserve">אשירה לה' שהוא חכם </w:t>
      </w:r>
      <w:r w:rsidR="00AB4E53">
        <w:rPr>
          <w:rFonts w:hint="cs"/>
          <w:rtl/>
        </w:rPr>
        <w:t>...</w:t>
      </w:r>
      <w:r>
        <w:rPr>
          <w:rtl/>
        </w:rPr>
        <w:t xml:space="preserve"> אשירה לה' שהוא רחמן </w:t>
      </w:r>
      <w:r w:rsidR="00AB4E53">
        <w:rPr>
          <w:rFonts w:hint="cs"/>
          <w:rtl/>
        </w:rPr>
        <w:t xml:space="preserve">... </w:t>
      </w:r>
      <w:r>
        <w:rPr>
          <w:rtl/>
        </w:rPr>
        <w:t>אשירה לה' שהוא דיין</w:t>
      </w:r>
      <w:r w:rsidR="00AB4E53">
        <w:rPr>
          <w:rFonts w:hint="cs"/>
          <w:rtl/>
        </w:rPr>
        <w:t>,</w:t>
      </w:r>
      <w:r>
        <w:rPr>
          <w:rtl/>
        </w:rPr>
        <w:t xml:space="preserve"> שנ</w:t>
      </w:r>
      <w:r w:rsidR="00AB4E53">
        <w:rPr>
          <w:rFonts w:hint="cs"/>
          <w:rtl/>
        </w:rPr>
        <w:t>אמר: "</w:t>
      </w:r>
      <w:r>
        <w:rPr>
          <w:rtl/>
        </w:rPr>
        <w:t>כי המשפט לאלהים הוא</w:t>
      </w:r>
      <w:r w:rsidR="00AB4E53">
        <w:rPr>
          <w:rFonts w:hint="cs"/>
          <w:rtl/>
        </w:rPr>
        <w:t>",</w:t>
      </w:r>
      <w:r>
        <w:rPr>
          <w:rtl/>
        </w:rPr>
        <w:t xml:space="preserve"> ואומר</w:t>
      </w:r>
      <w:r w:rsidR="00AB4E53">
        <w:rPr>
          <w:rFonts w:hint="cs"/>
          <w:rtl/>
        </w:rPr>
        <w:t>:</w:t>
      </w:r>
      <w:r>
        <w:rPr>
          <w:rtl/>
        </w:rPr>
        <w:t xml:space="preserve"> </w:t>
      </w:r>
      <w:r w:rsidR="00AB4E53">
        <w:rPr>
          <w:rFonts w:hint="cs"/>
          <w:rtl/>
        </w:rPr>
        <w:t>"</w:t>
      </w:r>
      <w:r>
        <w:rPr>
          <w:rtl/>
        </w:rPr>
        <w:t>אלהים נצב בעדת אל</w:t>
      </w:r>
      <w:r w:rsidR="00AB4E53">
        <w:rPr>
          <w:rFonts w:hint="cs"/>
          <w:rtl/>
        </w:rPr>
        <w:t>"</w:t>
      </w:r>
      <w:r>
        <w:rPr>
          <w:rtl/>
        </w:rPr>
        <w:t xml:space="preserve"> (תהלים פב א)</w:t>
      </w:r>
      <w:r w:rsidR="00AB4E53">
        <w:rPr>
          <w:rFonts w:hint="cs"/>
          <w:rtl/>
        </w:rPr>
        <w:t>,</w:t>
      </w:r>
      <w:r>
        <w:rPr>
          <w:rtl/>
        </w:rPr>
        <w:t xml:space="preserve"> ואומר</w:t>
      </w:r>
      <w:r w:rsidR="00AB4E53">
        <w:rPr>
          <w:rFonts w:hint="cs"/>
          <w:rtl/>
        </w:rPr>
        <w:t>:</w:t>
      </w:r>
      <w:r>
        <w:rPr>
          <w:rtl/>
        </w:rPr>
        <w:t xml:space="preserve"> </w:t>
      </w:r>
      <w:r w:rsidR="00AB4E53">
        <w:rPr>
          <w:rFonts w:hint="cs"/>
          <w:rtl/>
        </w:rPr>
        <w:t>"</w:t>
      </w:r>
      <w:r>
        <w:rPr>
          <w:rtl/>
        </w:rPr>
        <w:t>הצור תמים פעלו</w:t>
      </w:r>
      <w:r w:rsidR="00AB4E53">
        <w:rPr>
          <w:rFonts w:hint="cs"/>
          <w:rtl/>
        </w:rPr>
        <w:t>"</w:t>
      </w:r>
      <w:r>
        <w:rPr>
          <w:rtl/>
        </w:rPr>
        <w:t xml:space="preserve"> (דברים לב ד). אשירה לה' שהוא נאמן</w:t>
      </w:r>
      <w:r w:rsidR="00AB4E53">
        <w:rPr>
          <w:rFonts w:hint="cs"/>
          <w:rtl/>
        </w:rPr>
        <w:t>,</w:t>
      </w:r>
      <w:r>
        <w:rPr>
          <w:rtl/>
        </w:rPr>
        <w:t xml:space="preserve"> שנ</w:t>
      </w:r>
      <w:r w:rsidR="00AB4E53">
        <w:rPr>
          <w:rFonts w:hint="cs"/>
          <w:rtl/>
        </w:rPr>
        <w:t>אמר: "</w:t>
      </w:r>
      <w:r>
        <w:rPr>
          <w:rtl/>
        </w:rPr>
        <w:t>האל הנאמן וגו'</w:t>
      </w:r>
      <w:r w:rsidR="008342D9">
        <w:rPr>
          <w:rFonts w:hint="cs"/>
          <w:rtl/>
        </w:rPr>
        <w:t xml:space="preserve"> "</w:t>
      </w:r>
      <w:r>
        <w:rPr>
          <w:rtl/>
        </w:rPr>
        <w:t xml:space="preserve"> (דברים ז ט)</w:t>
      </w:r>
      <w:r w:rsidR="00AB4E53">
        <w:rPr>
          <w:rFonts w:hint="cs"/>
          <w:rtl/>
        </w:rPr>
        <w:t>,</w:t>
      </w:r>
      <w:r>
        <w:rPr>
          <w:rtl/>
        </w:rPr>
        <w:t xml:space="preserve"> ואומר</w:t>
      </w:r>
      <w:r w:rsidR="00AB4E53">
        <w:rPr>
          <w:rFonts w:hint="cs"/>
          <w:rtl/>
        </w:rPr>
        <w:t>:</w:t>
      </w:r>
      <w:r>
        <w:rPr>
          <w:rtl/>
        </w:rPr>
        <w:t xml:space="preserve"> </w:t>
      </w:r>
      <w:r w:rsidR="00AB4E53">
        <w:rPr>
          <w:rFonts w:hint="cs"/>
          <w:rtl/>
        </w:rPr>
        <w:t>"</w:t>
      </w:r>
      <w:r>
        <w:rPr>
          <w:rtl/>
        </w:rPr>
        <w:t>אל אמונה ואין עול</w:t>
      </w:r>
      <w:r w:rsidR="00AB4E53">
        <w:rPr>
          <w:rFonts w:hint="cs"/>
          <w:rtl/>
        </w:rPr>
        <w:t xml:space="preserve">", </w:t>
      </w:r>
      <w:r>
        <w:rPr>
          <w:rtl/>
        </w:rPr>
        <w:t>הא לו נאה גדולה וגבורה ותפארת והנצח וההוד.</w:t>
      </w:r>
      <w:r w:rsidR="00EA032F">
        <w:rPr>
          <w:rStyle w:val="a5"/>
          <w:rtl/>
        </w:rPr>
        <w:footnoteReference w:id="19"/>
      </w:r>
    </w:p>
    <w:p w:rsidR="00F56C85" w:rsidRDefault="00F56C85" w:rsidP="00F56C85">
      <w:pPr>
        <w:pStyle w:val="ab"/>
        <w:rPr>
          <w:rtl/>
        </w:rPr>
      </w:pPr>
      <w:r>
        <w:rPr>
          <w:rtl/>
        </w:rPr>
        <w:t xml:space="preserve">מכילתא דרבי ישמעאל כי תשא - מסכתא דשבתא פרשה א </w:t>
      </w:r>
    </w:p>
    <w:p w:rsidR="00F56C85" w:rsidRDefault="00F56C85" w:rsidP="008342D9">
      <w:pPr>
        <w:pStyle w:val="ac"/>
        <w:rPr>
          <w:rFonts w:hint="cs"/>
          <w:rtl/>
        </w:rPr>
      </w:pPr>
      <w:r>
        <w:rPr>
          <w:rFonts w:hint="cs"/>
          <w:rtl/>
        </w:rPr>
        <w:t>"</w:t>
      </w:r>
      <w:r>
        <w:rPr>
          <w:rtl/>
        </w:rPr>
        <w:t>כי ששת ימים עשה ה' את השמים ואת הארץ וביום השביעי שבת</w:t>
      </w:r>
      <w:r>
        <w:rPr>
          <w:rFonts w:hint="cs"/>
          <w:rtl/>
        </w:rPr>
        <w:t xml:space="preserve"> וינפש" (שמות לא יז)</w:t>
      </w:r>
      <w:r>
        <w:rPr>
          <w:rtl/>
        </w:rPr>
        <w:t>. ממה שָׁבָת</w:t>
      </w:r>
      <w:r>
        <w:rPr>
          <w:rFonts w:hint="cs"/>
          <w:rtl/>
        </w:rPr>
        <w:t>?</w:t>
      </w:r>
      <w:r>
        <w:rPr>
          <w:rtl/>
        </w:rPr>
        <w:t xml:space="preserve"> מן העבודה, או אף מן הדין</w:t>
      </w:r>
      <w:r>
        <w:rPr>
          <w:rFonts w:hint="cs"/>
          <w:rtl/>
        </w:rPr>
        <w:t>?</w:t>
      </w:r>
      <w:r>
        <w:rPr>
          <w:rtl/>
        </w:rPr>
        <w:t xml:space="preserve"> תלמוד לומר </w:t>
      </w:r>
      <w:r>
        <w:rPr>
          <w:rFonts w:hint="cs"/>
          <w:rtl/>
        </w:rPr>
        <w:t>"</w:t>
      </w:r>
      <w:r>
        <w:rPr>
          <w:rtl/>
        </w:rPr>
        <w:t>וינפש</w:t>
      </w:r>
      <w:r>
        <w:rPr>
          <w:rFonts w:hint="cs"/>
          <w:rtl/>
        </w:rPr>
        <w:t>"</w:t>
      </w:r>
      <w:r>
        <w:rPr>
          <w:rtl/>
        </w:rPr>
        <w:t>, מגיד שאין הדין בטל מלפניו לעולם; וכן הוא אומר</w:t>
      </w:r>
      <w:r>
        <w:rPr>
          <w:rFonts w:hint="cs"/>
          <w:rtl/>
        </w:rPr>
        <w:t>:</w:t>
      </w:r>
      <w:r>
        <w:rPr>
          <w:rtl/>
        </w:rPr>
        <w:t xml:space="preserve"> </w:t>
      </w:r>
      <w:r>
        <w:rPr>
          <w:rFonts w:hint="cs"/>
          <w:rtl/>
        </w:rPr>
        <w:t>"</w:t>
      </w:r>
      <w:r>
        <w:rPr>
          <w:rtl/>
        </w:rPr>
        <w:t>צדק ומשפט מכון כסאך חסד ואמת יקדמו פניך</w:t>
      </w:r>
      <w:r>
        <w:rPr>
          <w:rFonts w:hint="cs"/>
          <w:rtl/>
        </w:rPr>
        <w:t>" (</w:t>
      </w:r>
      <w:r>
        <w:rPr>
          <w:rtl/>
        </w:rPr>
        <w:t>תהלים פט טו</w:t>
      </w:r>
      <w:r>
        <w:rPr>
          <w:rFonts w:hint="cs"/>
          <w:rtl/>
        </w:rPr>
        <w:t>)</w:t>
      </w:r>
      <w:r>
        <w:rPr>
          <w:rtl/>
        </w:rPr>
        <w:t>, וכתו</w:t>
      </w:r>
      <w:r>
        <w:rPr>
          <w:rFonts w:hint="cs"/>
          <w:rtl/>
        </w:rPr>
        <w:t>ב: "</w:t>
      </w:r>
      <w:r>
        <w:rPr>
          <w:rtl/>
        </w:rPr>
        <w:t>ענן וערפל סביביו צדק ומשפט מכון כסאו</w:t>
      </w:r>
      <w:r>
        <w:rPr>
          <w:rFonts w:hint="cs"/>
          <w:rtl/>
        </w:rPr>
        <w:t>" (</w:t>
      </w:r>
      <w:r>
        <w:rPr>
          <w:rtl/>
        </w:rPr>
        <w:t>תהלים צז ב</w:t>
      </w:r>
      <w:r>
        <w:rPr>
          <w:rFonts w:hint="cs"/>
          <w:rtl/>
        </w:rPr>
        <w:t>),</w:t>
      </w:r>
      <w:r>
        <w:rPr>
          <w:rtl/>
        </w:rPr>
        <w:t xml:space="preserve"> ואומר</w:t>
      </w:r>
      <w:r>
        <w:rPr>
          <w:rFonts w:hint="cs"/>
          <w:rtl/>
        </w:rPr>
        <w:t>:</w:t>
      </w:r>
      <w:r>
        <w:rPr>
          <w:rtl/>
        </w:rPr>
        <w:t xml:space="preserve"> </w:t>
      </w:r>
      <w:r>
        <w:rPr>
          <w:rFonts w:hint="cs"/>
          <w:rtl/>
        </w:rPr>
        <w:t>"</w:t>
      </w:r>
      <w:r>
        <w:rPr>
          <w:rtl/>
        </w:rPr>
        <w:t>הצור תמים פעלו כי כל דרכיו משפט</w:t>
      </w:r>
      <w:r>
        <w:rPr>
          <w:rFonts w:hint="cs"/>
          <w:rtl/>
        </w:rPr>
        <w:t>" (</w:t>
      </w:r>
      <w:r>
        <w:rPr>
          <w:rtl/>
        </w:rPr>
        <w:t>דברים לב ד</w:t>
      </w:r>
      <w:r>
        <w:rPr>
          <w:rFonts w:hint="cs"/>
          <w:rtl/>
        </w:rPr>
        <w:t>).</w:t>
      </w:r>
      <w:r w:rsidR="00BC11A5">
        <w:rPr>
          <w:rStyle w:val="a5"/>
          <w:rtl/>
        </w:rPr>
        <w:footnoteReference w:id="20"/>
      </w:r>
    </w:p>
    <w:p w:rsidR="004D6603" w:rsidRDefault="004D6603" w:rsidP="004D6603">
      <w:pPr>
        <w:pStyle w:val="ab"/>
        <w:rPr>
          <w:rtl/>
        </w:rPr>
      </w:pPr>
      <w:r>
        <w:rPr>
          <w:rtl/>
        </w:rPr>
        <w:t>ויקרא רבה פרשת ויקרא</w:t>
      </w:r>
      <w:r>
        <w:rPr>
          <w:rFonts w:hint="cs"/>
          <w:rtl/>
        </w:rPr>
        <w:t>,</w:t>
      </w:r>
      <w:r>
        <w:rPr>
          <w:rtl/>
        </w:rPr>
        <w:t xml:space="preserve"> פרשה ב </w:t>
      </w:r>
      <w:r>
        <w:rPr>
          <w:rFonts w:hint="cs"/>
          <w:rtl/>
        </w:rPr>
        <w:t>סימן י</w:t>
      </w:r>
    </w:p>
    <w:p w:rsidR="004D6603" w:rsidRDefault="004D6603" w:rsidP="00E668DD">
      <w:pPr>
        <w:pStyle w:val="ac"/>
        <w:rPr>
          <w:rFonts w:hint="cs"/>
          <w:rtl/>
        </w:rPr>
      </w:pPr>
      <w:r>
        <w:rPr>
          <w:rtl/>
        </w:rPr>
        <w:t>ברוך המקום שס</w:t>
      </w:r>
      <w:r w:rsidR="00606895">
        <w:rPr>
          <w:rtl/>
        </w:rPr>
        <w:t>ָ</w:t>
      </w:r>
      <w:r>
        <w:rPr>
          <w:rtl/>
        </w:rPr>
        <w:t>פ</w:t>
      </w:r>
      <w:r w:rsidR="00606895">
        <w:rPr>
          <w:rtl/>
        </w:rPr>
        <w:t>ָ</w:t>
      </w:r>
      <w:r>
        <w:rPr>
          <w:rtl/>
        </w:rPr>
        <w:t>ר עצמו עם הצדיקים הראשונים</w:t>
      </w:r>
      <w:r>
        <w:rPr>
          <w:rFonts w:hint="cs"/>
          <w:rtl/>
        </w:rPr>
        <w:t>.</w:t>
      </w:r>
      <w:r>
        <w:rPr>
          <w:rtl/>
        </w:rPr>
        <w:t xml:space="preserve"> אדם העלה שור ע"ג המזבח</w:t>
      </w:r>
      <w:r>
        <w:rPr>
          <w:rFonts w:hint="cs"/>
          <w:rtl/>
        </w:rPr>
        <w:t>,</w:t>
      </w:r>
      <w:r>
        <w:rPr>
          <w:rtl/>
        </w:rPr>
        <w:t xml:space="preserve"> שנאמר</w:t>
      </w:r>
      <w:r>
        <w:rPr>
          <w:rFonts w:hint="cs"/>
          <w:rtl/>
        </w:rPr>
        <w:t>:</w:t>
      </w:r>
      <w:r>
        <w:rPr>
          <w:rtl/>
        </w:rPr>
        <w:t xml:space="preserve"> </w:t>
      </w:r>
      <w:r>
        <w:rPr>
          <w:rFonts w:hint="cs"/>
          <w:rtl/>
        </w:rPr>
        <w:t>"</w:t>
      </w:r>
      <w:r>
        <w:rPr>
          <w:rtl/>
        </w:rPr>
        <w:t>ותיטב לה' משור פר</w:t>
      </w:r>
      <w:r>
        <w:rPr>
          <w:rFonts w:hint="cs"/>
          <w:rtl/>
        </w:rPr>
        <w:t xml:space="preserve"> מקרין מפריס"</w:t>
      </w:r>
      <w:r w:rsidRPr="004D6603">
        <w:rPr>
          <w:rtl/>
        </w:rPr>
        <w:t xml:space="preserve"> </w:t>
      </w:r>
      <w:r>
        <w:rPr>
          <w:rtl/>
        </w:rPr>
        <w:t>(תהלים סט</w:t>
      </w:r>
      <w:r>
        <w:rPr>
          <w:rFonts w:hint="cs"/>
          <w:rtl/>
        </w:rPr>
        <w:t xml:space="preserve"> לב</w:t>
      </w:r>
      <w:r>
        <w:rPr>
          <w:rtl/>
        </w:rPr>
        <w:t>)</w:t>
      </w:r>
      <w:r>
        <w:rPr>
          <w:rFonts w:hint="cs"/>
          <w:rtl/>
        </w:rPr>
        <w:t>.</w:t>
      </w:r>
      <w:r>
        <w:rPr>
          <w:rStyle w:val="a5"/>
          <w:rtl/>
        </w:rPr>
        <w:footnoteReference w:id="21"/>
      </w:r>
      <w:r>
        <w:rPr>
          <w:rtl/>
        </w:rPr>
        <w:t xml:space="preserve"> נח קיים מה שכתוב בתורה</w:t>
      </w:r>
      <w:r>
        <w:rPr>
          <w:rFonts w:hint="cs"/>
          <w:rtl/>
        </w:rPr>
        <w:t>,</w:t>
      </w:r>
      <w:r>
        <w:rPr>
          <w:rtl/>
        </w:rPr>
        <w:t xml:space="preserve"> שנאמר</w:t>
      </w:r>
      <w:r>
        <w:rPr>
          <w:rFonts w:hint="cs"/>
          <w:rtl/>
        </w:rPr>
        <w:t>:</w:t>
      </w:r>
      <w:r>
        <w:rPr>
          <w:rtl/>
        </w:rPr>
        <w:t xml:space="preserve"> </w:t>
      </w:r>
      <w:r>
        <w:rPr>
          <w:rFonts w:hint="cs"/>
          <w:rtl/>
        </w:rPr>
        <w:t>"ו</w:t>
      </w:r>
      <w:r>
        <w:rPr>
          <w:rtl/>
        </w:rPr>
        <w:t>יבן נח מזבח לה'</w:t>
      </w:r>
      <w:r>
        <w:rPr>
          <w:rFonts w:hint="cs"/>
          <w:rtl/>
        </w:rPr>
        <w:t xml:space="preserve"> "</w:t>
      </w:r>
      <w:r>
        <w:rPr>
          <w:rtl/>
        </w:rPr>
        <w:t xml:space="preserve"> (בראשית ח</w:t>
      </w:r>
      <w:r>
        <w:rPr>
          <w:rFonts w:hint="cs"/>
          <w:rtl/>
        </w:rPr>
        <w:t xml:space="preserve"> כ</w:t>
      </w:r>
      <w:r>
        <w:rPr>
          <w:rtl/>
        </w:rPr>
        <w:t>)</w:t>
      </w:r>
      <w:r>
        <w:rPr>
          <w:rFonts w:hint="cs"/>
          <w:rtl/>
        </w:rPr>
        <w:t>.</w:t>
      </w:r>
      <w:r>
        <w:rPr>
          <w:rtl/>
        </w:rPr>
        <w:t xml:space="preserve"> אברהם קיים את התורה כולה</w:t>
      </w:r>
      <w:r w:rsidR="00606895">
        <w:rPr>
          <w:rFonts w:hint="cs"/>
          <w:rtl/>
        </w:rPr>
        <w:t>,</w:t>
      </w:r>
      <w:r>
        <w:rPr>
          <w:rtl/>
        </w:rPr>
        <w:t xml:space="preserve"> שנאמר</w:t>
      </w:r>
      <w:r w:rsidR="00606895">
        <w:rPr>
          <w:rFonts w:hint="cs"/>
          <w:rtl/>
        </w:rPr>
        <w:t>:</w:t>
      </w:r>
      <w:r>
        <w:rPr>
          <w:rtl/>
        </w:rPr>
        <w:t xml:space="preserve"> </w:t>
      </w:r>
      <w:r w:rsidR="00E668DD">
        <w:rPr>
          <w:rFonts w:hint="cs"/>
          <w:rtl/>
        </w:rPr>
        <w:t>"</w:t>
      </w:r>
      <w:r>
        <w:rPr>
          <w:rtl/>
        </w:rPr>
        <w:t>עקב אשר שמע אברהם</w:t>
      </w:r>
      <w:r w:rsidR="00606895">
        <w:rPr>
          <w:rFonts w:hint="cs"/>
          <w:rtl/>
        </w:rPr>
        <w:t xml:space="preserve"> בקולי וישמור משמרתי, מצוותי, חוקותי ותורותי" </w:t>
      </w:r>
      <w:r>
        <w:rPr>
          <w:rtl/>
        </w:rPr>
        <w:t>(</w:t>
      </w:r>
      <w:r w:rsidR="00606895">
        <w:rPr>
          <w:rtl/>
        </w:rPr>
        <w:t>בראשית</w:t>
      </w:r>
      <w:r>
        <w:rPr>
          <w:rtl/>
        </w:rPr>
        <w:t xml:space="preserve"> כו</w:t>
      </w:r>
      <w:r w:rsidR="00606895">
        <w:rPr>
          <w:rFonts w:hint="cs"/>
          <w:rtl/>
        </w:rPr>
        <w:t xml:space="preserve"> ה</w:t>
      </w:r>
      <w:r>
        <w:rPr>
          <w:rtl/>
        </w:rPr>
        <w:t xml:space="preserve">) </w:t>
      </w:r>
      <w:r w:rsidR="00606895">
        <w:rPr>
          <w:rFonts w:hint="cs"/>
          <w:rtl/>
        </w:rPr>
        <w:t>...</w:t>
      </w:r>
      <w:r>
        <w:rPr>
          <w:rtl/>
        </w:rPr>
        <w:t xml:space="preserve"> יצחק קיים מה שכתוב בתורה והשליך עצמו לפני אביו כשה זבוח</w:t>
      </w:r>
      <w:r w:rsidR="00606895">
        <w:rPr>
          <w:rFonts w:hint="cs"/>
          <w:rtl/>
        </w:rPr>
        <w:t>.</w:t>
      </w:r>
      <w:r w:rsidR="00606895">
        <w:rPr>
          <w:rStyle w:val="a5"/>
          <w:rtl/>
        </w:rPr>
        <w:footnoteReference w:id="22"/>
      </w:r>
      <w:r>
        <w:rPr>
          <w:rtl/>
        </w:rPr>
        <w:t xml:space="preserve"> יעקב קיים מה שכתוב בתורה</w:t>
      </w:r>
      <w:r w:rsidR="00606895">
        <w:rPr>
          <w:rFonts w:hint="cs"/>
          <w:rtl/>
        </w:rPr>
        <w:t>,</w:t>
      </w:r>
      <w:r>
        <w:rPr>
          <w:rtl/>
        </w:rPr>
        <w:t xml:space="preserve"> שנאמר</w:t>
      </w:r>
      <w:r w:rsidR="00606895">
        <w:rPr>
          <w:rFonts w:hint="cs"/>
          <w:rtl/>
        </w:rPr>
        <w:t>:</w:t>
      </w:r>
      <w:r>
        <w:rPr>
          <w:rtl/>
        </w:rPr>
        <w:t xml:space="preserve"> </w:t>
      </w:r>
      <w:r w:rsidR="00606895">
        <w:rPr>
          <w:rFonts w:hint="cs"/>
          <w:rtl/>
        </w:rPr>
        <w:t>"</w:t>
      </w:r>
      <w:r>
        <w:rPr>
          <w:rtl/>
        </w:rPr>
        <w:t xml:space="preserve">ויתנו אל יעקב את </w:t>
      </w:r>
      <w:r w:rsidR="00606895">
        <w:rPr>
          <w:rFonts w:hint="cs"/>
          <w:rtl/>
        </w:rPr>
        <w:t xml:space="preserve">כל </w:t>
      </w:r>
      <w:r>
        <w:rPr>
          <w:rtl/>
        </w:rPr>
        <w:t>אלהי הנכר</w:t>
      </w:r>
      <w:r w:rsidR="00E668DD">
        <w:rPr>
          <w:rFonts w:hint="cs"/>
          <w:rtl/>
        </w:rPr>
        <w:t xml:space="preserve"> וכו' </w:t>
      </w:r>
      <w:r w:rsidR="00606895">
        <w:rPr>
          <w:rFonts w:hint="cs"/>
          <w:rtl/>
        </w:rPr>
        <w:t>"</w:t>
      </w:r>
      <w:r>
        <w:rPr>
          <w:rtl/>
        </w:rPr>
        <w:t xml:space="preserve"> </w:t>
      </w:r>
      <w:r w:rsidR="00606895">
        <w:rPr>
          <w:rtl/>
        </w:rPr>
        <w:t>(בראשית לה</w:t>
      </w:r>
      <w:r w:rsidR="00606895">
        <w:rPr>
          <w:rFonts w:hint="cs"/>
          <w:rtl/>
        </w:rPr>
        <w:t xml:space="preserve"> ד</w:t>
      </w:r>
      <w:r w:rsidR="00606895">
        <w:rPr>
          <w:rtl/>
        </w:rPr>
        <w:t>)</w:t>
      </w:r>
      <w:r w:rsidR="00606895">
        <w:rPr>
          <w:rFonts w:hint="cs"/>
          <w:rtl/>
        </w:rPr>
        <w:t>.</w:t>
      </w:r>
      <w:r w:rsidR="00606895">
        <w:rPr>
          <w:rtl/>
        </w:rPr>
        <w:t xml:space="preserve"> </w:t>
      </w:r>
      <w:r>
        <w:rPr>
          <w:rtl/>
        </w:rPr>
        <w:t xml:space="preserve">יהודה קיים מה שכתוב בתורה </w:t>
      </w:r>
      <w:r w:rsidR="00606895">
        <w:rPr>
          <w:rFonts w:hint="cs"/>
          <w:rtl/>
        </w:rPr>
        <w:t xml:space="preserve">... </w:t>
      </w:r>
      <w:r>
        <w:rPr>
          <w:rtl/>
        </w:rPr>
        <w:t xml:space="preserve">יוסף קיים מה שכתוב בתורה </w:t>
      </w:r>
      <w:r w:rsidR="00606895">
        <w:rPr>
          <w:rFonts w:hint="cs"/>
          <w:rtl/>
        </w:rPr>
        <w:t xml:space="preserve">... </w:t>
      </w:r>
      <w:r>
        <w:rPr>
          <w:rtl/>
        </w:rPr>
        <w:t>עד שלא נתנה תורה להם והם עשו אותה מאליה</w:t>
      </w:r>
      <w:r w:rsidR="00606895">
        <w:rPr>
          <w:rFonts w:hint="cs"/>
          <w:rtl/>
        </w:rPr>
        <w:t xml:space="preserve">ם. </w:t>
      </w:r>
      <w:r>
        <w:rPr>
          <w:rtl/>
        </w:rPr>
        <w:t xml:space="preserve">לפיכך אהבם </w:t>
      </w:r>
      <w:r w:rsidR="00606895">
        <w:rPr>
          <w:rFonts w:hint="cs"/>
          <w:rtl/>
        </w:rPr>
        <w:t>הקב"ה</w:t>
      </w:r>
      <w:r>
        <w:rPr>
          <w:rtl/>
        </w:rPr>
        <w:t xml:space="preserve"> אהבה גמורה והשוה את שמם לשמו הגדול</w:t>
      </w:r>
      <w:r w:rsidR="00606895">
        <w:rPr>
          <w:rFonts w:hint="cs"/>
          <w:rtl/>
        </w:rPr>
        <w:t>.</w:t>
      </w:r>
      <w:r>
        <w:rPr>
          <w:rtl/>
        </w:rPr>
        <w:t xml:space="preserve"> עליהם הוא אומר</w:t>
      </w:r>
      <w:r w:rsidR="00606895">
        <w:rPr>
          <w:rFonts w:hint="cs"/>
          <w:rtl/>
        </w:rPr>
        <w:t>:</w:t>
      </w:r>
      <w:r>
        <w:rPr>
          <w:rtl/>
        </w:rPr>
        <w:t xml:space="preserve"> </w:t>
      </w:r>
      <w:r w:rsidR="00606895">
        <w:rPr>
          <w:rFonts w:hint="cs"/>
          <w:rtl/>
        </w:rPr>
        <w:t>"</w:t>
      </w:r>
      <w:r>
        <w:rPr>
          <w:rtl/>
        </w:rPr>
        <w:t xml:space="preserve">אשרי תמימי דרך </w:t>
      </w:r>
      <w:r w:rsidR="00606895">
        <w:rPr>
          <w:rFonts w:hint="cs"/>
          <w:rtl/>
        </w:rPr>
        <w:t xml:space="preserve">ההולכים בתורת ה' " </w:t>
      </w:r>
      <w:r w:rsidR="00606895">
        <w:rPr>
          <w:rtl/>
        </w:rPr>
        <w:t>(תהלים קיט</w:t>
      </w:r>
      <w:r w:rsidR="00606895">
        <w:rPr>
          <w:rFonts w:hint="cs"/>
          <w:rtl/>
        </w:rPr>
        <w:t xml:space="preserve"> א</w:t>
      </w:r>
      <w:r w:rsidR="00606895">
        <w:rPr>
          <w:rtl/>
        </w:rPr>
        <w:t>)</w:t>
      </w:r>
      <w:r w:rsidR="00606895">
        <w:rPr>
          <w:rFonts w:hint="cs"/>
          <w:rtl/>
        </w:rPr>
        <w:t>,</w:t>
      </w:r>
      <w:r w:rsidR="00606895">
        <w:rPr>
          <w:rtl/>
        </w:rPr>
        <w:t xml:space="preserve"> </w:t>
      </w:r>
      <w:r>
        <w:rPr>
          <w:rtl/>
        </w:rPr>
        <w:t>וא</w:t>
      </w:r>
      <w:r w:rsidR="00606895">
        <w:rPr>
          <w:rFonts w:hint="cs"/>
          <w:rtl/>
        </w:rPr>
        <w:t>ו</w:t>
      </w:r>
      <w:r>
        <w:rPr>
          <w:rtl/>
        </w:rPr>
        <w:t>מר</w:t>
      </w:r>
      <w:r w:rsidR="001E4B6E">
        <w:rPr>
          <w:rFonts w:hint="cs"/>
          <w:rtl/>
        </w:rPr>
        <w:t>:</w:t>
      </w:r>
      <w:r>
        <w:rPr>
          <w:rtl/>
        </w:rPr>
        <w:t xml:space="preserve"> </w:t>
      </w:r>
      <w:r w:rsidR="00606895">
        <w:rPr>
          <w:rFonts w:hint="cs"/>
          <w:rtl/>
        </w:rPr>
        <w:t>"</w:t>
      </w:r>
      <w:r w:rsidR="00606895">
        <w:rPr>
          <w:rtl/>
        </w:rPr>
        <w:t>הצור תמים פעלו</w:t>
      </w:r>
      <w:r w:rsidR="00606895">
        <w:rPr>
          <w:rFonts w:hint="cs"/>
          <w:rtl/>
        </w:rPr>
        <w:t>"</w:t>
      </w:r>
      <w:r w:rsidR="00606895">
        <w:rPr>
          <w:rtl/>
        </w:rPr>
        <w:t xml:space="preserve"> </w:t>
      </w:r>
      <w:r>
        <w:rPr>
          <w:rtl/>
        </w:rPr>
        <w:t>(דברים לב</w:t>
      </w:r>
      <w:r w:rsidR="00606895">
        <w:rPr>
          <w:rFonts w:hint="cs"/>
          <w:rtl/>
        </w:rPr>
        <w:t xml:space="preserve"> ד</w:t>
      </w:r>
      <w:r>
        <w:rPr>
          <w:rtl/>
        </w:rPr>
        <w:t>)</w:t>
      </w:r>
      <w:r w:rsidR="00606895">
        <w:rPr>
          <w:rFonts w:hint="cs"/>
          <w:rtl/>
        </w:rPr>
        <w:t>,</w:t>
      </w:r>
      <w:r>
        <w:rPr>
          <w:rtl/>
        </w:rPr>
        <w:t xml:space="preserve"> וא</w:t>
      </w:r>
      <w:r w:rsidR="00606895">
        <w:rPr>
          <w:rFonts w:hint="cs"/>
          <w:rtl/>
        </w:rPr>
        <w:t>ו</w:t>
      </w:r>
      <w:r>
        <w:rPr>
          <w:rtl/>
        </w:rPr>
        <w:t>מר</w:t>
      </w:r>
      <w:r w:rsidR="00606895">
        <w:rPr>
          <w:rFonts w:hint="cs"/>
          <w:rtl/>
        </w:rPr>
        <w:t>:</w:t>
      </w:r>
      <w:r>
        <w:rPr>
          <w:rtl/>
        </w:rPr>
        <w:t xml:space="preserve"> </w:t>
      </w:r>
      <w:r w:rsidR="00606895">
        <w:rPr>
          <w:rFonts w:hint="cs"/>
          <w:rtl/>
        </w:rPr>
        <w:t>"</w:t>
      </w:r>
      <w:r w:rsidR="00606895">
        <w:rPr>
          <w:rtl/>
        </w:rPr>
        <w:t>האל תמים דרכו</w:t>
      </w:r>
      <w:r w:rsidR="00606895">
        <w:rPr>
          <w:rFonts w:hint="cs"/>
          <w:rtl/>
        </w:rPr>
        <w:t>"</w:t>
      </w:r>
      <w:r w:rsidR="00606895">
        <w:rPr>
          <w:rtl/>
        </w:rPr>
        <w:t xml:space="preserve"> </w:t>
      </w:r>
      <w:r>
        <w:rPr>
          <w:rtl/>
        </w:rPr>
        <w:t>(תהלים יח</w:t>
      </w:r>
      <w:r w:rsidR="00D7193F">
        <w:rPr>
          <w:rFonts w:hint="cs"/>
          <w:rtl/>
        </w:rPr>
        <w:t xml:space="preserve"> לא</w:t>
      </w:r>
      <w:r>
        <w:rPr>
          <w:rtl/>
        </w:rPr>
        <w:t>).</w:t>
      </w:r>
      <w:r w:rsidR="00D7193F">
        <w:rPr>
          <w:rStyle w:val="a5"/>
          <w:rtl/>
        </w:rPr>
        <w:footnoteReference w:id="23"/>
      </w:r>
    </w:p>
    <w:p w:rsidR="00B10FFD" w:rsidRDefault="00B10FFD" w:rsidP="005D2829">
      <w:pPr>
        <w:pStyle w:val="ad"/>
        <w:spacing w:before="240" w:line="300" w:lineRule="atLeast"/>
        <w:rPr>
          <w:rFonts w:hint="cs"/>
          <w:rtl/>
        </w:rPr>
      </w:pPr>
      <w:r>
        <w:rPr>
          <w:rFonts w:hint="cs"/>
          <w:rtl/>
        </w:rPr>
        <w:t xml:space="preserve">שבת שלום </w:t>
      </w:r>
    </w:p>
    <w:p w:rsidR="00944DD3" w:rsidRDefault="00944DD3" w:rsidP="00E668DD">
      <w:pPr>
        <w:pStyle w:val="ad"/>
        <w:spacing w:line="300" w:lineRule="atLeast"/>
        <w:rPr>
          <w:rFonts w:hint="cs"/>
          <w:rtl/>
        </w:rPr>
      </w:pPr>
      <w:r w:rsidRPr="00DC4CB3">
        <w:rPr>
          <w:rtl/>
        </w:rPr>
        <w:t>מחלקי המים</w:t>
      </w:r>
    </w:p>
    <w:p w:rsidR="001E4B6E" w:rsidRPr="008342D9" w:rsidRDefault="001E4B6E" w:rsidP="00B058EF">
      <w:pPr>
        <w:pStyle w:val="ad"/>
        <w:spacing w:before="120" w:line="300" w:lineRule="atLeast"/>
        <w:rPr>
          <w:rFonts w:hint="cs"/>
          <w:b w:val="0"/>
          <w:bCs w:val="0"/>
          <w:szCs w:val="22"/>
          <w:rtl/>
        </w:rPr>
      </w:pPr>
      <w:r w:rsidRPr="008342D9">
        <w:rPr>
          <w:rFonts w:hint="cs"/>
          <w:b w:val="0"/>
          <w:bCs w:val="0"/>
          <w:szCs w:val="22"/>
          <w:rtl/>
        </w:rPr>
        <w:t>מים אחרונים: ראה נוסח ברכת אבלים בסידור</w:t>
      </w:r>
      <w:r w:rsidRPr="008342D9">
        <w:rPr>
          <w:b w:val="0"/>
          <w:bCs w:val="0"/>
          <w:szCs w:val="22"/>
          <w:rtl/>
        </w:rPr>
        <w:t xml:space="preserve"> רב עמרם גאון (הרפנס) ברכת אבלים</w:t>
      </w:r>
      <w:r w:rsidRPr="008342D9">
        <w:rPr>
          <w:rFonts w:hint="cs"/>
          <w:b w:val="0"/>
          <w:bCs w:val="0"/>
          <w:szCs w:val="22"/>
          <w:rtl/>
        </w:rPr>
        <w:t xml:space="preserve">: </w:t>
      </w:r>
      <w:r w:rsidR="008342D9">
        <w:rPr>
          <w:rFonts w:hint="cs"/>
          <w:b w:val="0"/>
          <w:bCs w:val="0"/>
          <w:szCs w:val="22"/>
          <w:rtl/>
        </w:rPr>
        <w:t>"</w:t>
      </w:r>
      <w:r w:rsidRPr="008342D9">
        <w:rPr>
          <w:b w:val="0"/>
          <w:bCs w:val="0"/>
          <w:szCs w:val="22"/>
          <w:rtl/>
        </w:rPr>
        <w:t>ברוך אתה ה' אלהינו מלך העולם דיין הרחמים, שופט האמונות, שדננו בדיני אמתו, ככתוב הצור תמים פעלו כי כל דרכיו משפט, אל אמונה ואין עול צדיק וישר הוא, ברוך אתה ה' מנחם אבלים</w:t>
      </w:r>
      <w:r w:rsidR="008342D9">
        <w:rPr>
          <w:rFonts w:hint="cs"/>
          <w:b w:val="0"/>
          <w:bCs w:val="0"/>
          <w:szCs w:val="22"/>
          <w:rtl/>
        </w:rPr>
        <w:t>"</w:t>
      </w:r>
      <w:r w:rsidRPr="008342D9">
        <w:rPr>
          <w:b w:val="0"/>
          <w:bCs w:val="0"/>
          <w:szCs w:val="22"/>
          <w:rtl/>
        </w:rPr>
        <w:t>.</w:t>
      </w:r>
      <w:r w:rsidR="008342D9">
        <w:rPr>
          <w:rFonts w:hint="cs"/>
          <w:b w:val="0"/>
          <w:bCs w:val="0"/>
          <w:szCs w:val="22"/>
          <w:rtl/>
        </w:rPr>
        <w:t xml:space="preserve"> ולא מצאנו היכן נוהגת ברכה זו, אם בכלל, בימינו.</w:t>
      </w:r>
    </w:p>
    <w:sectPr w:rsidR="001E4B6E" w:rsidRPr="008342D9" w:rsidSect="00F3733B">
      <w:headerReference w:type="default" r:id="rId7"/>
      <w:footerReference w:type="default" r:id="rId8"/>
      <w:headerReference w:type="first" r:id="rId9"/>
      <w:endnotePr>
        <w:numFmt w:val="lowerLetter"/>
      </w:endnotePr>
      <w:pgSz w:w="11907" w:h="16840" w:code="9"/>
      <w:pgMar w:top="1247" w:right="1247" w:bottom="1247"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A0" w:rsidRDefault="00DC04A0">
      <w:r>
        <w:separator/>
      </w:r>
    </w:p>
  </w:endnote>
  <w:endnote w:type="continuationSeparator" w:id="0">
    <w:p w:rsidR="00DC04A0" w:rsidRDefault="00DC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6B" w:rsidRPr="00F8747C" w:rsidRDefault="00AD566B"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47F01">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47F01">
      <w:rPr>
        <w:rStyle w:val="af"/>
        <w:noProof/>
        <w:rtl/>
      </w:rPr>
      <w:t>4</w:t>
    </w:r>
    <w:r w:rsidRPr="00F8747C">
      <w:rPr>
        <w:rStyle w:val="af"/>
      </w:rPr>
      <w:fldChar w:fldCharType="end"/>
    </w:r>
  </w:p>
  <w:p w:rsidR="00AD566B" w:rsidRDefault="00AD56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A0" w:rsidRDefault="00DC04A0">
      <w:pPr>
        <w:rPr>
          <w:lang w:eastAsia="en-US"/>
        </w:rPr>
      </w:pPr>
      <w:r>
        <w:rPr>
          <w:rFonts w:cs="Miriam"/>
        </w:rPr>
        <w:separator/>
      </w:r>
    </w:p>
  </w:footnote>
  <w:footnote w:type="continuationSeparator" w:id="0">
    <w:p w:rsidR="00DC04A0" w:rsidRDefault="00DC04A0">
      <w:r>
        <w:continuationSeparator/>
      </w:r>
    </w:p>
  </w:footnote>
  <w:footnote w:id="1">
    <w:p w:rsidR="00AD566B" w:rsidRDefault="00AD566B" w:rsidP="008B4D0D">
      <w:pPr>
        <w:pStyle w:val="a3"/>
        <w:rPr>
          <w:rFonts w:hint="cs"/>
          <w:rtl/>
        </w:rPr>
      </w:pPr>
      <w:r>
        <w:rPr>
          <w:rStyle w:val="a5"/>
        </w:rPr>
        <w:footnoteRef/>
      </w:r>
      <w:r>
        <w:rPr>
          <w:rtl/>
        </w:rPr>
        <w:t xml:space="preserve"> </w:t>
      </w:r>
      <w:r w:rsidR="00FE6244">
        <w:rPr>
          <w:rFonts w:hint="cs"/>
          <w:rtl/>
        </w:rPr>
        <w:t xml:space="preserve">לכאורה, </w:t>
      </w:r>
      <w:r w:rsidR="008B4D0D">
        <w:rPr>
          <w:rFonts w:hint="cs"/>
          <w:rtl/>
        </w:rPr>
        <w:t xml:space="preserve">זהו </w:t>
      </w:r>
      <w:r w:rsidR="00FE6244">
        <w:rPr>
          <w:rFonts w:hint="cs"/>
          <w:rtl/>
        </w:rPr>
        <w:t xml:space="preserve">'פסוק תמים' המבטא את שלטון </w:t>
      </w:r>
      <w:r>
        <w:rPr>
          <w:rFonts w:hint="cs"/>
          <w:rtl/>
        </w:rPr>
        <w:t xml:space="preserve">הקב"ה </w:t>
      </w:r>
      <w:r w:rsidR="00FE6244">
        <w:rPr>
          <w:rFonts w:hint="cs"/>
          <w:rtl/>
        </w:rPr>
        <w:t xml:space="preserve">והנהגתו את העולם </w:t>
      </w:r>
      <w:r>
        <w:rPr>
          <w:rFonts w:hint="cs"/>
          <w:rtl/>
        </w:rPr>
        <w:t xml:space="preserve">כמלך </w:t>
      </w:r>
      <w:r w:rsidR="00FE6244">
        <w:rPr>
          <w:rFonts w:hint="cs"/>
          <w:rtl/>
        </w:rPr>
        <w:t xml:space="preserve">צדיק וישר שכל משפטיו אמת וצדק, ללא שום עוול. וכלשון </w:t>
      </w:r>
      <w:r w:rsidR="00FE6244">
        <w:rPr>
          <w:rtl/>
        </w:rPr>
        <w:t>תהלים לג</w:t>
      </w:r>
      <w:r w:rsidR="00FE6244">
        <w:rPr>
          <w:rFonts w:hint="cs"/>
          <w:rtl/>
        </w:rPr>
        <w:t xml:space="preserve"> </w:t>
      </w:r>
      <w:r w:rsidR="00FE6244">
        <w:rPr>
          <w:rtl/>
        </w:rPr>
        <w:t>ד</w:t>
      </w:r>
      <w:r w:rsidR="00FE6244">
        <w:rPr>
          <w:rFonts w:hint="cs"/>
          <w:rtl/>
        </w:rPr>
        <w:t>:</w:t>
      </w:r>
      <w:r w:rsidR="00FE6244">
        <w:rPr>
          <w:rtl/>
        </w:rPr>
        <w:t xml:space="preserve"> </w:t>
      </w:r>
      <w:r w:rsidR="00FE6244">
        <w:rPr>
          <w:rFonts w:hint="cs"/>
          <w:rtl/>
        </w:rPr>
        <w:t>"</w:t>
      </w:r>
      <w:r w:rsidR="00FE6244">
        <w:rPr>
          <w:rtl/>
        </w:rPr>
        <w:t>כִּי־יָשָׁר דְּבַר־</w:t>
      </w:r>
      <w:r w:rsidR="00FE6244">
        <w:rPr>
          <w:rFonts w:hint="cs"/>
          <w:rtl/>
        </w:rPr>
        <w:t>ה'</w:t>
      </w:r>
      <w:r w:rsidR="00FE6244">
        <w:rPr>
          <w:rtl/>
        </w:rPr>
        <w:t xml:space="preserve"> וְכָל־מַעֲשֵׂהוּ בֶּאֱמוּנָה</w:t>
      </w:r>
      <w:r w:rsidR="00FE6244">
        <w:rPr>
          <w:rFonts w:hint="cs"/>
          <w:rtl/>
        </w:rPr>
        <w:t>". וב</w:t>
      </w:r>
      <w:r w:rsidR="00FE6244">
        <w:rPr>
          <w:rtl/>
        </w:rPr>
        <w:t>תהלים פט</w:t>
      </w:r>
      <w:r w:rsidR="00FE6244">
        <w:rPr>
          <w:rFonts w:hint="cs"/>
          <w:rtl/>
        </w:rPr>
        <w:t xml:space="preserve"> </w:t>
      </w:r>
      <w:r w:rsidR="00FE6244">
        <w:rPr>
          <w:rtl/>
        </w:rPr>
        <w:t>טו</w:t>
      </w:r>
      <w:r w:rsidR="00FE6244">
        <w:rPr>
          <w:rFonts w:hint="cs"/>
          <w:rtl/>
        </w:rPr>
        <w:t>: "</w:t>
      </w:r>
      <w:r w:rsidR="00FE6244">
        <w:rPr>
          <w:rtl/>
        </w:rPr>
        <w:t>צֶדֶק וּמִשְׁפָּט מְכוֹן כִּסְאֶךָ חֶסֶד וֶאֱמֶת יְקַדְּמוּ פָנֶיךָ</w:t>
      </w:r>
      <w:r w:rsidR="00FE6244">
        <w:rPr>
          <w:rFonts w:hint="cs"/>
          <w:rtl/>
        </w:rPr>
        <w:t xml:space="preserve">". וכך הרי חזרנו וביטאנו בתפילותינו בימי הסליחות והרחמים מאחרי כותלנו. אלא שאין הדברים פשוטים כלל ועיקר ומסתבר שדווקא על פסוק זה, שאנו קוראים אם בשבת שלפני יום הכיפורים ואם בשבת שאחריו (שגם היא שבת תשובה, ראה דברינו </w:t>
      </w:r>
      <w:hyperlink r:id="rId1" w:history="1">
        <w:r w:rsidR="00FE6244" w:rsidRPr="00202524">
          <w:rPr>
            <w:rStyle w:val="Hyperlink"/>
            <w:rFonts w:hint="cs"/>
            <w:rtl/>
          </w:rPr>
          <w:t>דרשו ה' בה</w:t>
        </w:r>
        <w:r w:rsidR="00202524" w:rsidRPr="00202524">
          <w:rPr>
            <w:rStyle w:val="Hyperlink"/>
            <w:rFonts w:hint="cs"/>
            <w:rtl/>
          </w:rPr>
          <w:t>י</w:t>
        </w:r>
        <w:r w:rsidR="00FE6244" w:rsidRPr="00202524">
          <w:rPr>
            <w:rStyle w:val="Hyperlink"/>
            <w:rFonts w:hint="cs"/>
            <w:rtl/>
          </w:rPr>
          <w:t>מצאו</w:t>
        </w:r>
      </w:hyperlink>
      <w:r w:rsidR="00FE6244">
        <w:rPr>
          <w:rFonts w:hint="cs"/>
          <w:rtl/>
        </w:rPr>
        <w:t xml:space="preserve"> בשבת שובה), נאמרו פירושים ו</w:t>
      </w:r>
      <w:r w:rsidR="008B4D0D">
        <w:rPr>
          <w:rFonts w:hint="cs"/>
          <w:rtl/>
        </w:rPr>
        <w:t>מ</w:t>
      </w:r>
      <w:r w:rsidR="00FE6244">
        <w:rPr>
          <w:rFonts w:hint="cs"/>
          <w:rtl/>
        </w:rPr>
        <w:t>ד</w:t>
      </w:r>
      <w:r w:rsidR="008B4D0D">
        <w:rPr>
          <w:rFonts w:hint="cs"/>
          <w:rtl/>
        </w:rPr>
        <w:t>רש</w:t>
      </w:r>
      <w:r w:rsidR="00FE6244">
        <w:rPr>
          <w:rFonts w:hint="cs"/>
          <w:rtl/>
        </w:rPr>
        <w:t>ים ב</w:t>
      </w:r>
      <w:r w:rsidR="008B4D0D">
        <w:rPr>
          <w:rFonts w:hint="cs"/>
          <w:rtl/>
        </w:rPr>
        <w:t>נ</w:t>
      </w:r>
      <w:r w:rsidR="00FE6244">
        <w:rPr>
          <w:rFonts w:hint="cs"/>
          <w:rtl/>
        </w:rPr>
        <w:t>ושא הקשה של גילוי שכר ועונש בעולם שלנו.</w:t>
      </w:r>
    </w:p>
  </w:footnote>
  <w:footnote w:id="2">
    <w:p w:rsidR="00FE6244" w:rsidRDefault="00FE6244" w:rsidP="008B4D0D">
      <w:pPr>
        <w:pStyle w:val="a3"/>
        <w:rPr>
          <w:rFonts w:hint="cs"/>
          <w:rtl/>
        </w:rPr>
      </w:pPr>
      <w:r>
        <w:rPr>
          <w:rStyle w:val="a5"/>
        </w:rPr>
        <w:footnoteRef/>
      </w:r>
      <w:r>
        <w:rPr>
          <w:rtl/>
        </w:rPr>
        <w:t xml:space="preserve"> </w:t>
      </w:r>
      <w:r>
        <w:rPr>
          <w:rFonts w:hint="cs"/>
          <w:rtl/>
          <w:lang w:eastAsia="en-US"/>
        </w:rPr>
        <w:t>בחלוקת הפסוק לארבעה קטעים ברורים, ובפירושו לכל אחד מהם בנפרד ובמשולב, מתמצת רש"י את הנושא ומה נוסיף על דבריו. אך אנחנו נבקש בכ"ז 'לרדת לקומת המדרשים', מהם שאב רש"י, ולשאוב מעט מים מאות</w:t>
      </w:r>
      <w:r w:rsidR="008B4D0D">
        <w:rPr>
          <w:rFonts w:hint="cs"/>
          <w:rtl/>
          <w:lang w:eastAsia="en-US"/>
        </w:rPr>
        <w:t>ן</w:t>
      </w:r>
      <w:r>
        <w:rPr>
          <w:rFonts w:hint="cs"/>
          <w:rtl/>
          <w:lang w:eastAsia="en-US"/>
        </w:rPr>
        <w:t xml:space="preserve"> הבארות מהם </w:t>
      </w:r>
      <w:r w:rsidR="008B4D0D">
        <w:rPr>
          <w:rFonts w:hint="cs"/>
          <w:rtl/>
          <w:lang w:eastAsia="en-US"/>
        </w:rPr>
        <w:t xml:space="preserve">הוא </w:t>
      </w:r>
      <w:r>
        <w:rPr>
          <w:rFonts w:hint="cs"/>
          <w:rtl/>
          <w:lang w:eastAsia="en-US"/>
        </w:rPr>
        <w:t>שאב. ונתמקד בעיקר ברבע הראשון של הפסוק "הצור תמים פעלו"</w:t>
      </w:r>
      <w:r w:rsidR="008B4D0D">
        <w:rPr>
          <w:rFonts w:hint="cs"/>
          <w:rtl/>
          <w:lang w:eastAsia="en-US"/>
        </w:rPr>
        <w:t>.</w:t>
      </w:r>
    </w:p>
  </w:footnote>
  <w:footnote w:id="3">
    <w:p w:rsidR="00AD566B" w:rsidRDefault="00AD566B" w:rsidP="008B4D0D">
      <w:pPr>
        <w:pStyle w:val="a3"/>
        <w:rPr>
          <w:rFonts w:hint="cs"/>
        </w:rPr>
      </w:pPr>
      <w:r>
        <w:rPr>
          <w:rStyle w:val="a5"/>
        </w:rPr>
        <w:footnoteRef/>
      </w:r>
      <w:r>
        <w:rPr>
          <w:rtl/>
        </w:rPr>
        <w:t xml:space="preserve"> </w:t>
      </w:r>
      <w:r>
        <w:rPr>
          <w:rFonts w:hint="cs"/>
          <w:rtl/>
        </w:rPr>
        <w:t>פסוקי שירת האזינו עומדים כ</w:t>
      </w:r>
      <w:r w:rsidR="008B4D0D">
        <w:rPr>
          <w:rFonts w:hint="cs"/>
          <w:rtl/>
        </w:rPr>
        <w:t>נ</w:t>
      </w:r>
      <w:r>
        <w:rPr>
          <w:rFonts w:hint="cs"/>
          <w:rtl/>
        </w:rPr>
        <w:t>גד משה! האם בשירה עצמה טמון הפתרון לאי כניסת משה לארץ ולאי הסכמתו למיתה?</w:t>
      </w:r>
    </w:p>
  </w:footnote>
  <w:footnote w:id="4">
    <w:p w:rsidR="00AD566B" w:rsidRDefault="00AD566B" w:rsidP="008B4D0D">
      <w:pPr>
        <w:pStyle w:val="a3"/>
        <w:rPr>
          <w:rFonts w:hint="cs"/>
          <w:rtl/>
        </w:rPr>
      </w:pPr>
      <w:r>
        <w:rPr>
          <w:rStyle w:val="a5"/>
        </w:rPr>
        <w:footnoteRef/>
      </w:r>
      <w:r>
        <w:rPr>
          <w:rtl/>
        </w:rPr>
        <w:t xml:space="preserve"> </w:t>
      </w:r>
      <w:r>
        <w:rPr>
          <w:rFonts w:hint="cs"/>
          <w:rtl/>
        </w:rPr>
        <w:t>ראה מקבילה ב</w:t>
      </w:r>
      <w:r>
        <w:rPr>
          <w:rtl/>
        </w:rPr>
        <w:t xml:space="preserve">דברים רבה פרשת וזאת הברכה פרשה יא </w:t>
      </w:r>
      <w:r>
        <w:rPr>
          <w:rFonts w:hint="cs"/>
          <w:rtl/>
        </w:rPr>
        <w:t>סימן י: "</w:t>
      </w:r>
      <w:r>
        <w:rPr>
          <w:rtl/>
        </w:rPr>
        <w:t>באותה שעה אמר משה לפני הקב"ה</w:t>
      </w:r>
      <w:r>
        <w:rPr>
          <w:rFonts w:hint="cs"/>
          <w:rtl/>
        </w:rPr>
        <w:t>:</w:t>
      </w:r>
      <w:r>
        <w:rPr>
          <w:rtl/>
        </w:rPr>
        <w:t xml:space="preserve"> רבש"ע</w:t>
      </w:r>
      <w:r>
        <w:rPr>
          <w:rFonts w:hint="cs"/>
          <w:rtl/>
        </w:rPr>
        <w:t>,</w:t>
      </w:r>
      <w:r>
        <w:rPr>
          <w:rtl/>
        </w:rPr>
        <w:t xml:space="preserve"> אם אין אתה מכניס אותי לא"י הניח אותי בעולם הזה ואחיה ולא אמות</w:t>
      </w:r>
      <w:r>
        <w:rPr>
          <w:rFonts w:hint="cs"/>
          <w:rtl/>
        </w:rPr>
        <w:t>.</w:t>
      </w:r>
      <w:r>
        <w:rPr>
          <w:rtl/>
        </w:rPr>
        <w:t xml:space="preserve"> אמר לו הקב"ה למשה</w:t>
      </w:r>
      <w:r>
        <w:rPr>
          <w:rFonts w:hint="cs"/>
          <w:rtl/>
        </w:rPr>
        <w:t>:</w:t>
      </w:r>
      <w:r>
        <w:rPr>
          <w:rtl/>
        </w:rPr>
        <w:t xml:space="preserve"> אם לא אמיתך בעולם הזה היאך אחייך לעולם הבא</w:t>
      </w:r>
      <w:r>
        <w:rPr>
          <w:rFonts w:hint="cs"/>
          <w:rtl/>
        </w:rPr>
        <w:t>?</w:t>
      </w:r>
      <w:r>
        <w:rPr>
          <w:rtl/>
        </w:rPr>
        <w:t xml:space="preserve"> ולא עוד אלא שאתה עושה תורתי פלסתר שכתוב בתורתי על ידך</w:t>
      </w:r>
      <w:r>
        <w:rPr>
          <w:rFonts w:hint="cs"/>
          <w:rtl/>
        </w:rPr>
        <w:t>:</w:t>
      </w:r>
      <w:r>
        <w:rPr>
          <w:rtl/>
        </w:rPr>
        <w:t xml:space="preserve"> ואין מידי מציל</w:t>
      </w:r>
      <w:r>
        <w:rPr>
          <w:rFonts w:hint="cs"/>
          <w:rtl/>
        </w:rPr>
        <w:t>.</w:t>
      </w:r>
      <w:r>
        <w:rPr>
          <w:rtl/>
        </w:rPr>
        <w:t xml:space="preserve"> אמר משה לפני הקב"ה</w:t>
      </w:r>
      <w:r>
        <w:rPr>
          <w:rFonts w:hint="cs"/>
          <w:rtl/>
        </w:rPr>
        <w:t>:</w:t>
      </w:r>
      <w:r>
        <w:rPr>
          <w:rtl/>
        </w:rPr>
        <w:t xml:space="preserve"> רבש"ע אם אין אתה מכניס אותי לא"י הניח אותי כחיות השדה שהן אוכלין עשבים ושותין מים וחיין ורואין את העולם</w:t>
      </w:r>
      <w:r>
        <w:rPr>
          <w:rFonts w:hint="cs"/>
          <w:rtl/>
        </w:rPr>
        <w:t>,</w:t>
      </w:r>
      <w:r>
        <w:rPr>
          <w:rtl/>
        </w:rPr>
        <w:t xml:space="preserve"> כך תהא נפשי כאחת מהן</w:t>
      </w:r>
      <w:r>
        <w:rPr>
          <w:rFonts w:hint="cs"/>
          <w:rtl/>
        </w:rPr>
        <w:t>.</w:t>
      </w:r>
      <w:r>
        <w:rPr>
          <w:rtl/>
        </w:rPr>
        <w:t xml:space="preserve"> א"ל</w:t>
      </w:r>
      <w:r>
        <w:rPr>
          <w:rFonts w:hint="cs"/>
          <w:rtl/>
        </w:rPr>
        <w:t>:</w:t>
      </w:r>
      <w:r>
        <w:rPr>
          <w:rtl/>
        </w:rPr>
        <w:t xml:space="preserve"> רב לך</w:t>
      </w:r>
      <w:r>
        <w:rPr>
          <w:rFonts w:hint="cs"/>
          <w:rtl/>
        </w:rPr>
        <w:t>.</w:t>
      </w:r>
      <w:r>
        <w:rPr>
          <w:rtl/>
        </w:rPr>
        <w:t xml:space="preserve"> אמר לפניו רבש"ע ואם לאו הניח אותי בעולם הזה כעוף זה שהוא פורח בכל ארבע רוחות העולם ומלקט מזונו בכל יום ולעת הערב חוזר לקנו כך תהא נפשי כאחת מהן</w:t>
      </w:r>
      <w:r>
        <w:rPr>
          <w:rFonts w:hint="cs"/>
          <w:rtl/>
        </w:rPr>
        <w:t>.</w:t>
      </w:r>
      <w:r>
        <w:rPr>
          <w:rtl/>
        </w:rPr>
        <w:t xml:space="preserve"> אמר לו</w:t>
      </w:r>
      <w:r>
        <w:rPr>
          <w:rFonts w:hint="cs"/>
          <w:rtl/>
        </w:rPr>
        <w:t>:</w:t>
      </w:r>
      <w:r>
        <w:rPr>
          <w:rtl/>
        </w:rPr>
        <w:t xml:space="preserve"> רב לך</w:t>
      </w:r>
      <w:r>
        <w:rPr>
          <w:rFonts w:hint="cs"/>
          <w:rtl/>
        </w:rPr>
        <w:t>!</w:t>
      </w:r>
      <w:r>
        <w:rPr>
          <w:rtl/>
        </w:rPr>
        <w:t xml:space="preserve"> מהו רב לך</w:t>
      </w:r>
      <w:r>
        <w:rPr>
          <w:rFonts w:hint="cs"/>
          <w:rtl/>
        </w:rPr>
        <w:t>?</w:t>
      </w:r>
      <w:r>
        <w:rPr>
          <w:rtl/>
        </w:rPr>
        <w:t xml:space="preserve"> אמר לו רב לך אשר דברת</w:t>
      </w:r>
      <w:r>
        <w:rPr>
          <w:rFonts w:hint="cs"/>
          <w:rtl/>
        </w:rPr>
        <w:t>.</w:t>
      </w:r>
      <w:r>
        <w:rPr>
          <w:rtl/>
        </w:rPr>
        <w:t xml:space="preserve"> כיון שראה משה שאין בריה יכולה להצילו מדרך המות</w:t>
      </w:r>
      <w:r w:rsidR="00691F8A">
        <w:rPr>
          <w:rFonts w:hint="cs"/>
          <w:rtl/>
        </w:rPr>
        <w:t>,</w:t>
      </w:r>
      <w:r>
        <w:rPr>
          <w:rtl/>
        </w:rPr>
        <w:t xml:space="preserve"> באותה שעה אמר</w:t>
      </w:r>
      <w:r>
        <w:rPr>
          <w:rFonts w:hint="cs"/>
          <w:rtl/>
        </w:rPr>
        <w:t>:</w:t>
      </w:r>
      <w:r>
        <w:rPr>
          <w:rtl/>
        </w:rPr>
        <w:t xml:space="preserve"> הצור תמים פעלו כי כל דרכיו משפט אל אמונה ואין עול צדיק וישר הוא</w:t>
      </w:r>
      <w:r w:rsidR="00691F8A">
        <w:rPr>
          <w:rFonts w:hint="cs"/>
          <w:rtl/>
        </w:rPr>
        <w:t>.</w:t>
      </w:r>
      <w:r>
        <w:rPr>
          <w:rtl/>
        </w:rPr>
        <w:t xml:space="preserve"> מה עשה משה</w:t>
      </w:r>
      <w:r>
        <w:rPr>
          <w:rFonts w:hint="cs"/>
          <w:rtl/>
        </w:rPr>
        <w:t>?</w:t>
      </w:r>
      <w:r>
        <w:rPr>
          <w:rtl/>
        </w:rPr>
        <w:t xml:space="preserve"> נטל את המג</w:t>
      </w:r>
      <w:r>
        <w:rPr>
          <w:rFonts w:hint="cs"/>
          <w:rtl/>
        </w:rPr>
        <w:t>י</w:t>
      </w:r>
      <w:r>
        <w:rPr>
          <w:rtl/>
        </w:rPr>
        <w:t>לה וכתב עליה שם המפורש</w:t>
      </w:r>
      <w:r>
        <w:rPr>
          <w:rFonts w:hint="cs"/>
          <w:rtl/>
        </w:rPr>
        <w:t>.</w:t>
      </w:r>
      <w:r>
        <w:rPr>
          <w:rtl/>
        </w:rPr>
        <w:t xml:space="preserve"> וספר השיר עדיין לא מ</w:t>
      </w:r>
      <w:r>
        <w:rPr>
          <w:rFonts w:hint="cs"/>
          <w:rtl/>
        </w:rPr>
        <w:t>י</w:t>
      </w:r>
      <w:r>
        <w:rPr>
          <w:rtl/>
        </w:rPr>
        <w:t>לא לכתוב</w:t>
      </w:r>
      <w:r>
        <w:rPr>
          <w:rFonts w:hint="cs"/>
          <w:rtl/>
        </w:rPr>
        <w:t>,</w:t>
      </w:r>
      <w:r>
        <w:rPr>
          <w:rtl/>
        </w:rPr>
        <w:t xml:space="preserve"> עד שהגיע הרגע שבו ימות משה</w:t>
      </w:r>
      <w:r>
        <w:rPr>
          <w:rFonts w:hint="cs"/>
          <w:rtl/>
        </w:rPr>
        <w:t>". הרי שכתיבת שירת האזינו מלווה ממש את רגעיו האחרונים של משה. פסוקים מסוימים בשירה הם אישיים של משה! והוא ראש לכל המצדקים עליהם את הדין כפי שנראה להלן. על שמונה הפסוקים האחרונים בתורה אומר</w:t>
      </w:r>
      <w:r w:rsidR="008B4D0D">
        <w:rPr>
          <w:rFonts w:hint="cs"/>
          <w:rtl/>
        </w:rPr>
        <w:t>ת ה</w:t>
      </w:r>
      <w:r>
        <w:rPr>
          <w:rFonts w:hint="cs"/>
          <w:rtl/>
        </w:rPr>
        <w:t xml:space="preserve">גמרא </w:t>
      </w:r>
      <w:r w:rsidR="008B4D0D">
        <w:rPr>
          <w:rFonts w:hint="cs"/>
          <w:rtl/>
        </w:rPr>
        <w:t xml:space="preserve">במסכת </w:t>
      </w:r>
      <w:r>
        <w:rPr>
          <w:rFonts w:hint="cs"/>
          <w:rtl/>
        </w:rPr>
        <w:t>בבא בתרא טו ע"א: "</w:t>
      </w:r>
      <w:r>
        <w:rPr>
          <w:rtl/>
        </w:rPr>
        <w:t>עד כאן הקב"ה אומר ומשה אומר וכותב, מכאן ואילך הקב"ה אומר ומשה כותב בדמע</w:t>
      </w:r>
      <w:r>
        <w:rPr>
          <w:rFonts w:hint="cs"/>
          <w:rtl/>
        </w:rPr>
        <w:t>". ואילו עפ"י המדרשים ה</w:t>
      </w:r>
      <w:r w:rsidR="00691F8A">
        <w:rPr>
          <w:rFonts w:hint="cs"/>
          <w:rtl/>
        </w:rPr>
        <w:t xml:space="preserve">אלה </w:t>
      </w:r>
      <w:r>
        <w:rPr>
          <w:rFonts w:hint="cs"/>
          <w:rtl/>
        </w:rPr>
        <w:t xml:space="preserve">כבר </w:t>
      </w:r>
      <w:r w:rsidR="00691F8A">
        <w:rPr>
          <w:rFonts w:hint="cs"/>
          <w:rtl/>
        </w:rPr>
        <w:t>ב</w:t>
      </w:r>
      <w:r>
        <w:rPr>
          <w:rFonts w:hint="cs"/>
          <w:rtl/>
        </w:rPr>
        <w:t>שירת האזינו</w:t>
      </w:r>
      <w:r w:rsidR="00691F8A">
        <w:rPr>
          <w:rFonts w:hint="cs"/>
          <w:rtl/>
        </w:rPr>
        <w:t>, בה</w:t>
      </w:r>
      <w:r>
        <w:rPr>
          <w:rFonts w:hint="cs"/>
          <w:rtl/>
        </w:rPr>
        <w:t xml:space="preserve"> מהול עתידו הקשה של העם עם מותו הקרוב של משה</w:t>
      </w:r>
      <w:r w:rsidR="00691F8A">
        <w:rPr>
          <w:rFonts w:hint="cs"/>
          <w:rtl/>
        </w:rPr>
        <w:t>, כבר שם</w:t>
      </w:r>
      <w:r>
        <w:rPr>
          <w:rFonts w:hint="cs"/>
          <w:rtl/>
        </w:rPr>
        <w:t>: הקב"ה אומר ומשה כותב בדמע</w:t>
      </w:r>
      <w:r w:rsidR="008B4D0D">
        <w:rPr>
          <w:rFonts w:hint="cs"/>
          <w:rtl/>
        </w:rPr>
        <w:t xml:space="preserve"> ו</w:t>
      </w:r>
      <w:r>
        <w:rPr>
          <w:rFonts w:hint="cs"/>
          <w:rtl/>
        </w:rPr>
        <w:t>מצדיק עליו את הדין: "הצור תמים פעלו".</w:t>
      </w:r>
      <w:r w:rsidR="008B4D0D">
        <w:rPr>
          <w:rFonts w:hint="cs"/>
          <w:rtl/>
        </w:rPr>
        <w:t xml:space="preserve"> </w:t>
      </w:r>
    </w:p>
  </w:footnote>
  <w:footnote w:id="5">
    <w:p w:rsidR="000366B8" w:rsidRDefault="000366B8" w:rsidP="008B4D0D">
      <w:pPr>
        <w:pStyle w:val="a3"/>
        <w:rPr>
          <w:rFonts w:hint="cs"/>
          <w:rtl/>
        </w:rPr>
      </w:pPr>
      <w:r>
        <w:rPr>
          <w:rStyle w:val="a5"/>
        </w:rPr>
        <w:footnoteRef/>
      </w:r>
      <w:r>
        <w:rPr>
          <w:rtl/>
        </w:rPr>
        <w:t xml:space="preserve"> </w:t>
      </w:r>
      <w:r>
        <w:rPr>
          <w:rFonts w:hint="cs"/>
          <w:rtl/>
        </w:rPr>
        <w:t>כשמשה יורד מההר מבקשים בני ישראל לדעת מהי מידת הדין שם למעלה? איך נצפים מעשי בני האדם כאן על הארץ מלמעלה ואיך הם נשפטים? עונה להם משה: על המקרים הפשוטים שמחייבים את החייב ומזכים את הזכאי, היינו צדיק וטוב לו ורשע שרע לו</w:t>
      </w:r>
      <w:r w:rsidR="008B4D0D">
        <w:rPr>
          <w:rFonts w:hint="cs"/>
          <w:rtl/>
        </w:rPr>
        <w:t>,</w:t>
      </w:r>
      <w:r>
        <w:rPr>
          <w:rFonts w:hint="cs"/>
          <w:rtl/>
        </w:rPr>
        <w:t xml:space="preserve"> שאנו רואים לעתים </w:t>
      </w:r>
      <w:r>
        <w:rPr>
          <w:rtl/>
        </w:rPr>
        <w:t>–</w:t>
      </w:r>
      <w:r>
        <w:rPr>
          <w:rFonts w:hint="cs"/>
          <w:rtl/>
        </w:rPr>
        <w:t xml:space="preserve"> על כך אין אני צריך לומר לכם</w:t>
      </w:r>
      <w:r w:rsidR="00334C2A">
        <w:rPr>
          <w:rFonts w:hint="cs"/>
          <w:rtl/>
        </w:rPr>
        <w:t>.</w:t>
      </w:r>
      <w:r>
        <w:rPr>
          <w:rFonts w:hint="cs"/>
          <w:rtl/>
        </w:rPr>
        <w:t xml:space="preserve"> אלא על החלפת הדבר, שאנו רואים פעמים לא מעטות שצדיק ורע לו ורשע וטוב לו, גם זו "מידת הדין למעלה", גם זה "הצור תמים פעלו כי כל דרכיו משפט אל אמונה ואין עוול צדיק וישר הוא". בתשובה לשאלת העם</w:t>
      </w:r>
      <w:r w:rsidR="008B4D0D">
        <w:rPr>
          <w:rFonts w:hint="cs"/>
          <w:rtl/>
        </w:rPr>
        <w:t>,</w:t>
      </w:r>
      <w:r>
        <w:rPr>
          <w:rFonts w:hint="cs"/>
          <w:rtl/>
        </w:rPr>
        <w:t xml:space="preserve"> מלמדם</w:t>
      </w:r>
      <w:r w:rsidR="008B4D0D">
        <w:rPr>
          <w:rFonts w:hint="cs"/>
          <w:rtl/>
        </w:rPr>
        <w:t xml:space="preserve"> משה </w:t>
      </w:r>
      <w:r>
        <w:rPr>
          <w:rFonts w:hint="cs"/>
          <w:rtl/>
        </w:rPr>
        <w:t>את צידוק הדין וקבלת דין שמים</w:t>
      </w:r>
      <w:r w:rsidR="00334C2A">
        <w:rPr>
          <w:rFonts w:hint="cs"/>
          <w:rtl/>
        </w:rPr>
        <w:t>,</w:t>
      </w:r>
      <w:r>
        <w:rPr>
          <w:rFonts w:hint="cs"/>
          <w:rtl/>
        </w:rPr>
        <w:t xml:space="preserve"> גם </w:t>
      </w:r>
      <w:r w:rsidR="00334C2A">
        <w:rPr>
          <w:rFonts w:hint="cs"/>
          <w:rtl/>
        </w:rPr>
        <w:t xml:space="preserve">כאשר </w:t>
      </w:r>
      <w:r>
        <w:rPr>
          <w:rFonts w:hint="cs"/>
          <w:rtl/>
        </w:rPr>
        <w:t>אין אנו מבינים (והרבה יותר מדי פעמים אין אנו מבינים). ועכשיו שהגיעה שעתו של משה למות, הרי זה בבחינת "קשוט עצמך תחילה". מדרש זה 'סוגר' את המדרש הקודם באבחת יד.</w:t>
      </w:r>
      <w:r w:rsidR="00334C2A">
        <w:rPr>
          <w:rFonts w:hint="cs"/>
          <w:rtl/>
        </w:rPr>
        <w:t xml:space="preserve"> וראה עוד </w:t>
      </w:r>
      <w:r w:rsidR="00334C2A">
        <w:rPr>
          <w:rtl/>
        </w:rPr>
        <w:t xml:space="preserve">קהלת רבה </w:t>
      </w:r>
      <w:r w:rsidR="00334C2A">
        <w:rPr>
          <w:rFonts w:hint="cs"/>
          <w:rtl/>
        </w:rPr>
        <w:t>ג א: "</w:t>
      </w:r>
      <w:r w:rsidR="00334C2A">
        <w:rPr>
          <w:rtl/>
        </w:rPr>
        <w:t>א</w:t>
      </w:r>
      <w:r w:rsidR="00334C2A">
        <w:rPr>
          <w:rFonts w:hint="cs"/>
          <w:rtl/>
        </w:rPr>
        <w:t>י</w:t>
      </w:r>
      <w:r w:rsidR="00334C2A">
        <w:rPr>
          <w:rtl/>
        </w:rPr>
        <w:t>לו עמד אחר נביא וחכם לומר (דברים ל"ב) הצור תמים פעלו וגו' אלא משה רבינו</w:t>
      </w:r>
      <w:r w:rsidR="00334C2A">
        <w:rPr>
          <w:rFonts w:hint="cs"/>
          <w:rtl/>
        </w:rPr>
        <w:t>,</w:t>
      </w:r>
      <w:r w:rsidR="00334C2A">
        <w:rPr>
          <w:rtl/>
        </w:rPr>
        <w:t xml:space="preserve"> לפי שכתוב בו (תהלים ק"ג) יודיע דרכיו למשה לבני ישראל עלילותיו, לזה נאה לומר הצור תמים</w:t>
      </w:r>
      <w:r w:rsidR="00334C2A">
        <w:rPr>
          <w:rFonts w:hint="cs"/>
          <w:rtl/>
        </w:rPr>
        <w:t>". נאה דורש נאה מקיים.</w:t>
      </w:r>
    </w:p>
  </w:footnote>
  <w:footnote w:id="6">
    <w:p w:rsidR="0044625C" w:rsidRDefault="0044625C" w:rsidP="00B058EF">
      <w:pPr>
        <w:pStyle w:val="a3"/>
        <w:rPr>
          <w:rFonts w:hint="cs"/>
          <w:rtl/>
        </w:rPr>
      </w:pPr>
      <w:r>
        <w:rPr>
          <w:rStyle w:val="a5"/>
        </w:rPr>
        <w:footnoteRef/>
      </w:r>
      <w:r>
        <w:rPr>
          <w:rtl/>
        </w:rPr>
        <w:t xml:space="preserve"> </w:t>
      </w:r>
      <w:r>
        <w:rPr>
          <w:rFonts w:hint="cs"/>
          <w:rtl/>
        </w:rPr>
        <w:t>"צורי ולא עוולתה בו" קשור עם "הצור תמים פעלו". צידוק הדין לא רק כהשלמה</w:t>
      </w:r>
      <w:r w:rsidR="008342D9">
        <w:rPr>
          <w:rFonts w:hint="cs"/>
          <w:rtl/>
        </w:rPr>
        <w:t>,</w:t>
      </w:r>
      <w:r>
        <w:rPr>
          <w:rFonts w:hint="cs"/>
          <w:rtl/>
        </w:rPr>
        <w:t xml:space="preserve"> "אפילו להחליף הדבר", אפילו כשאיננו מבינים, אלא בבחינת "נחפשה דרכינו ונחקורה"</w:t>
      </w:r>
      <w:r w:rsidR="008342D9">
        <w:rPr>
          <w:rFonts w:hint="cs"/>
          <w:rtl/>
        </w:rPr>
        <w:t>.</w:t>
      </w:r>
      <w:r>
        <w:rPr>
          <w:rFonts w:hint="cs"/>
          <w:rtl/>
        </w:rPr>
        <w:t xml:space="preserve"> והרי "כי אדם אין צדיק בארץ אשר יעשה טוב ולא יחטא" (קהלת ז כ), לפיכך, תמיד ניתן למצוא סיבה לחטא אצל צדיק (ולזכות אצל רשע). "אני גרמתי" אומר משה. ובהמשך מדרש תהלים שם על "מזמור שיר ליום השבת", מוזכר </w:t>
      </w:r>
      <w:r w:rsidR="008342D9">
        <w:rPr>
          <w:rFonts w:hint="cs"/>
          <w:rtl/>
        </w:rPr>
        <w:t xml:space="preserve">גם </w:t>
      </w:r>
      <w:r>
        <w:rPr>
          <w:rFonts w:hint="cs"/>
          <w:rtl/>
        </w:rPr>
        <w:t xml:space="preserve">אדם הראשון שהיה, עפ"י המדרש, הראשון לומר את הפרק "מזמור שיר ליום השבת". איזה צידוק הדין קשה יותר, זה שמחפש סיבה "אני גרמתי", או זה שמקבל בהכנעה את הדין ואומר: אינני מבין? ולמה כל זה דווקא במזמור שיר ליום השבת? </w:t>
      </w:r>
      <w:r w:rsidR="008342D9">
        <w:rPr>
          <w:rFonts w:hint="cs"/>
          <w:rtl/>
        </w:rPr>
        <w:t>את עניין השבת נראה גם בהמשך</w:t>
      </w:r>
      <w:r w:rsidR="00B058EF">
        <w:rPr>
          <w:rFonts w:hint="cs"/>
          <w:rtl/>
        </w:rPr>
        <w:t xml:space="preserve"> ו</w:t>
      </w:r>
      <w:r>
        <w:rPr>
          <w:rFonts w:hint="cs"/>
          <w:rtl/>
        </w:rPr>
        <w:t>עד כאן בצידוק הדין של משה.</w:t>
      </w:r>
    </w:p>
  </w:footnote>
  <w:footnote w:id="7">
    <w:p w:rsidR="006C2AA1" w:rsidRDefault="006C2AA1" w:rsidP="00AC04C5">
      <w:pPr>
        <w:pStyle w:val="a3"/>
        <w:rPr>
          <w:rFonts w:hint="cs"/>
          <w:rtl/>
        </w:rPr>
      </w:pPr>
      <w:r>
        <w:rPr>
          <w:rStyle w:val="a5"/>
        </w:rPr>
        <w:footnoteRef/>
      </w:r>
      <w:r>
        <w:rPr>
          <w:rtl/>
        </w:rPr>
        <w:t xml:space="preserve"> </w:t>
      </w:r>
      <w:r>
        <w:rPr>
          <w:rFonts w:hint="cs"/>
          <w:rtl/>
        </w:rPr>
        <w:t xml:space="preserve">ראה דרשת הצייר על פסוק בתפילת חנה בגמרא </w:t>
      </w:r>
      <w:r>
        <w:rPr>
          <w:rtl/>
        </w:rPr>
        <w:t xml:space="preserve">מגילה יד </w:t>
      </w:r>
      <w:r>
        <w:rPr>
          <w:rFonts w:hint="cs"/>
          <w:rtl/>
        </w:rPr>
        <w:t>ע"א: "</w:t>
      </w:r>
      <w:r>
        <w:rPr>
          <w:rtl/>
        </w:rPr>
        <w:t>ואין צור כאלהינו - אין צייר כאלהינו. אדם צר צורה על גבי הכותל ואינו יכול להטיל בה רוח ונשמה קרב</w:t>
      </w:r>
      <w:r>
        <w:rPr>
          <w:rFonts w:hint="cs"/>
          <w:rtl/>
        </w:rPr>
        <w:t>י</w:t>
      </w:r>
      <w:r>
        <w:rPr>
          <w:rtl/>
        </w:rPr>
        <w:t xml:space="preserve">ים ובני מעים, אבל </w:t>
      </w:r>
      <w:r>
        <w:rPr>
          <w:rFonts w:hint="cs"/>
          <w:rtl/>
        </w:rPr>
        <w:t>הקב"ה</w:t>
      </w:r>
      <w:r>
        <w:rPr>
          <w:rtl/>
        </w:rPr>
        <w:t xml:space="preserve"> צר צורה בתוך צורה, ומטיל בה רוח ונשמה קרבים ובני מעים</w:t>
      </w:r>
      <w:r>
        <w:rPr>
          <w:rFonts w:hint="cs"/>
          <w:rtl/>
        </w:rPr>
        <w:t>"</w:t>
      </w:r>
      <w:r>
        <w:rPr>
          <w:rtl/>
        </w:rPr>
        <w:t>.</w:t>
      </w:r>
      <w:r w:rsidR="00183A95">
        <w:rPr>
          <w:rFonts w:hint="cs"/>
          <w:rtl/>
        </w:rPr>
        <w:t xml:space="preserve"> מוטיב זה של הצייר הצר </w:t>
      </w:r>
      <w:r w:rsidR="00AC04C5">
        <w:rPr>
          <w:rFonts w:hint="cs"/>
          <w:rtl/>
        </w:rPr>
        <w:t xml:space="preserve">פותח </w:t>
      </w:r>
      <w:r w:rsidR="00183A95">
        <w:rPr>
          <w:rFonts w:hint="cs"/>
          <w:rtl/>
        </w:rPr>
        <w:t>במדרש</w:t>
      </w:r>
      <w:r w:rsidR="00AC04C5">
        <w:rPr>
          <w:rFonts w:hint="cs"/>
          <w:rtl/>
        </w:rPr>
        <w:t>י</w:t>
      </w:r>
      <w:r w:rsidR="00183A95">
        <w:rPr>
          <w:rFonts w:hint="cs"/>
          <w:rtl/>
        </w:rPr>
        <w:t xml:space="preserve"> תנחומא בפרשת תזריע על לידת התינוק. ולגנאי, בפרשתנו על הפסוק: "צור ילדך תשי - </w:t>
      </w:r>
      <w:r w:rsidR="00183A95">
        <w:rPr>
          <w:rtl/>
        </w:rPr>
        <w:t>התשתם כ</w:t>
      </w:r>
      <w:r w:rsidR="00183A95">
        <w:rPr>
          <w:rFonts w:hint="cs"/>
          <w:rtl/>
        </w:rPr>
        <w:t>ו</w:t>
      </w:r>
      <w:r w:rsidR="00183A95">
        <w:rPr>
          <w:rtl/>
        </w:rPr>
        <w:t>חו של צייר</w:t>
      </w:r>
      <w:r w:rsidR="00183A95">
        <w:rPr>
          <w:rFonts w:hint="cs"/>
          <w:rtl/>
        </w:rPr>
        <w:t>" (</w:t>
      </w:r>
      <w:r w:rsidR="00183A95">
        <w:rPr>
          <w:rtl/>
        </w:rPr>
        <w:t xml:space="preserve">פסיקתא רבתי פיסקא כד – </w:t>
      </w:r>
      <w:r w:rsidR="00183A95">
        <w:rPr>
          <w:rFonts w:hint="cs"/>
          <w:rtl/>
        </w:rPr>
        <w:t xml:space="preserve">הדיבור השישי לא תנאף) ויש </w:t>
      </w:r>
      <w:r w:rsidR="00AC04C5">
        <w:rPr>
          <w:rFonts w:hint="cs"/>
          <w:rtl/>
        </w:rPr>
        <w:t xml:space="preserve">צור-צייר </w:t>
      </w:r>
      <w:r w:rsidR="00183A95">
        <w:rPr>
          <w:rFonts w:hint="cs"/>
          <w:rtl/>
        </w:rPr>
        <w:t>עוד רבים.</w:t>
      </w:r>
    </w:p>
  </w:footnote>
  <w:footnote w:id="8">
    <w:p w:rsidR="00AC04C5" w:rsidRDefault="00AC04C5" w:rsidP="00F02DA9">
      <w:pPr>
        <w:pStyle w:val="a3"/>
        <w:rPr>
          <w:rFonts w:hint="cs"/>
          <w:rtl/>
        </w:rPr>
      </w:pPr>
      <w:r>
        <w:rPr>
          <w:rStyle w:val="a5"/>
        </w:rPr>
        <w:footnoteRef/>
      </w:r>
      <w:r>
        <w:rPr>
          <w:rtl/>
        </w:rPr>
        <w:t xml:space="preserve"> </w:t>
      </w:r>
      <w:r>
        <w:rPr>
          <w:rFonts w:hint="cs"/>
          <w:rtl/>
        </w:rPr>
        <w:t>על קטע זה ראה פיתוח הדרשה ב</w:t>
      </w:r>
      <w:r>
        <w:rPr>
          <w:rtl/>
        </w:rPr>
        <w:t>קהלת רבה ב יא</w:t>
      </w:r>
      <w:r>
        <w:rPr>
          <w:rFonts w:hint="cs"/>
          <w:rtl/>
        </w:rPr>
        <w:t xml:space="preserve"> על הפסוק "</w:t>
      </w:r>
      <w:r>
        <w:rPr>
          <w:rtl/>
        </w:rPr>
        <w:t>ופניתי אני לראות חכמה</w:t>
      </w:r>
      <w:r w:rsidRPr="00AC04C5">
        <w:rPr>
          <w:rtl/>
        </w:rPr>
        <w:t xml:space="preserve"> </w:t>
      </w:r>
      <w:r>
        <w:rPr>
          <w:rtl/>
        </w:rPr>
        <w:t>והוללות וסכלות</w:t>
      </w:r>
      <w:r>
        <w:rPr>
          <w:rFonts w:hint="cs"/>
          <w:rtl/>
        </w:rPr>
        <w:t xml:space="preserve"> ... </w:t>
      </w:r>
      <w:r>
        <w:rPr>
          <w:rtl/>
        </w:rPr>
        <w:t>את אשר כבר עשוהו</w:t>
      </w:r>
      <w:r w:rsidR="00F02DA9">
        <w:rPr>
          <w:rFonts w:hint="cs"/>
          <w:rtl/>
        </w:rPr>
        <w:t xml:space="preserve"> ... </w:t>
      </w:r>
      <w:r>
        <w:rPr>
          <w:rtl/>
        </w:rPr>
        <w:t xml:space="preserve">כביכול </w:t>
      </w:r>
      <w:r w:rsidR="00F02DA9">
        <w:rPr>
          <w:rFonts w:hint="cs"/>
          <w:rtl/>
        </w:rPr>
        <w:t>הקב"ה</w:t>
      </w:r>
      <w:r>
        <w:rPr>
          <w:rtl/>
        </w:rPr>
        <w:t xml:space="preserve"> ובית דינו עשאוהו, נמנים על כל אבר ואבר משלך ומעמידך על תיקונך</w:t>
      </w:r>
      <w:r w:rsidR="00F02DA9">
        <w:rPr>
          <w:rFonts w:hint="cs"/>
          <w:rtl/>
        </w:rPr>
        <w:t>". והוא מסיים שם: "</w:t>
      </w:r>
      <w:r>
        <w:rPr>
          <w:rtl/>
        </w:rPr>
        <w:t>ויצר ה' אלהים את האדם מה ת"ל אשר יצר</w:t>
      </w:r>
      <w:r w:rsidR="00F02DA9">
        <w:rPr>
          <w:rFonts w:hint="cs"/>
          <w:rtl/>
        </w:rPr>
        <w:t>?</w:t>
      </w:r>
      <w:r>
        <w:rPr>
          <w:rtl/>
        </w:rPr>
        <w:t xml:space="preserve"> אלא הצור הוא צייר נאה</w:t>
      </w:r>
      <w:r w:rsidR="00F02DA9">
        <w:rPr>
          <w:rFonts w:hint="cs"/>
          <w:rtl/>
        </w:rPr>
        <w:t>,</w:t>
      </w:r>
      <w:r>
        <w:rPr>
          <w:rtl/>
        </w:rPr>
        <w:t xml:space="preserve"> כביכול מתגאה בעולמו ואומר ראו בריה שבראתי וצורה שציירתי</w:t>
      </w:r>
      <w:r w:rsidR="00F02DA9">
        <w:rPr>
          <w:rFonts w:hint="cs"/>
          <w:rtl/>
        </w:rPr>
        <w:t>".</w:t>
      </w:r>
    </w:p>
  </w:footnote>
  <w:footnote w:id="9">
    <w:p w:rsidR="009714B3" w:rsidRDefault="009714B3">
      <w:pPr>
        <w:pStyle w:val="a3"/>
        <w:rPr>
          <w:rFonts w:hint="cs"/>
          <w:rtl/>
        </w:rPr>
      </w:pPr>
      <w:r>
        <w:rPr>
          <w:rStyle w:val="a5"/>
        </w:rPr>
        <w:footnoteRef/>
      </w:r>
      <w:r>
        <w:rPr>
          <w:rtl/>
        </w:rPr>
        <w:t xml:space="preserve"> </w:t>
      </w:r>
      <w:r>
        <w:rPr>
          <w:rFonts w:hint="cs"/>
          <w:rtl/>
        </w:rPr>
        <w:t>שלמות הבריאה מביאה לשלמות בהנהגת העולם ובשכר ועונש. פעולתו (פעלו) השלימה של הצור-היוצר-הצייר</w:t>
      </w:r>
      <w:r>
        <w:rPr>
          <w:rtl/>
        </w:rPr>
        <w:t xml:space="preserve"> </w:t>
      </w:r>
      <w:r>
        <w:rPr>
          <w:rFonts w:hint="cs"/>
          <w:rtl/>
        </w:rPr>
        <w:t>בבריאה, היא בהכרח גם "</w:t>
      </w:r>
      <w:r w:rsidRPr="008748D1">
        <w:rPr>
          <w:rtl/>
        </w:rPr>
        <w:t xml:space="preserve">פעולתו </w:t>
      </w:r>
      <w:r>
        <w:rPr>
          <w:rFonts w:hint="cs"/>
          <w:rtl/>
        </w:rPr>
        <w:t>ה</w:t>
      </w:r>
      <w:r w:rsidRPr="008748D1">
        <w:rPr>
          <w:rtl/>
        </w:rPr>
        <w:t>שלימה עם כל באי העולם</w:t>
      </w:r>
      <w:r>
        <w:rPr>
          <w:rFonts w:hint="cs"/>
          <w:rtl/>
        </w:rPr>
        <w:t>" וכשם שאין לתמוה ולהרהר למה אין לאדם שלוש עיניים או שלוש ידיים, כך "א</w:t>
      </w:r>
      <w:r w:rsidRPr="008748D1">
        <w:rPr>
          <w:rtl/>
        </w:rPr>
        <w:t>ין להרהר אחר מעשיו</w:t>
      </w:r>
      <w:r>
        <w:rPr>
          <w:rFonts w:hint="cs"/>
          <w:rtl/>
        </w:rPr>
        <w:t>" בהנהגתו של הבורא את העולם. המדרש ממשיך שם בקו חד ותקיף זה גם בדיון מאורעות העולם הגדולים: "</w:t>
      </w:r>
      <w:r>
        <w:rPr>
          <w:rtl/>
        </w:rPr>
        <w:t>הצור, התקיף. תמים פעלו, פעולתו שלימה עם כל באי העולם ואין להרהר אחר מעשיו אפילו עילה של כלום</w:t>
      </w:r>
      <w:r>
        <w:rPr>
          <w:rFonts w:hint="cs"/>
          <w:rtl/>
        </w:rPr>
        <w:t>.</w:t>
      </w:r>
      <w:r>
        <w:rPr>
          <w:rtl/>
        </w:rPr>
        <w:t xml:space="preserve"> ואין אחד מהם שיסתכל ויאמר מה ראו אנשי דור המבול לה</w:t>
      </w:r>
      <w:r>
        <w:rPr>
          <w:rFonts w:hint="cs"/>
          <w:rtl/>
        </w:rPr>
        <w:t>י</w:t>
      </w:r>
      <w:r>
        <w:rPr>
          <w:rtl/>
        </w:rPr>
        <w:t>שטף במים ומה ראו אנשי מגדל שנתפזרו מסוף העולם ועד סופו ומה ראו אנשי סדום לה</w:t>
      </w:r>
      <w:r>
        <w:rPr>
          <w:rFonts w:hint="cs"/>
          <w:rtl/>
        </w:rPr>
        <w:t>י</w:t>
      </w:r>
      <w:r>
        <w:rPr>
          <w:rtl/>
        </w:rPr>
        <w:t>שטף באש וגפרית ומה ראה אהרן ליטול את הכהונה ומה ראה דוד ליטול את המלכות, ומה ראו קרח ועדתו שתבלעם הארץ</w:t>
      </w:r>
      <w:r>
        <w:rPr>
          <w:rFonts w:hint="cs"/>
          <w:rtl/>
        </w:rPr>
        <w:t>.</w:t>
      </w:r>
      <w:r>
        <w:rPr>
          <w:rtl/>
        </w:rPr>
        <w:t xml:space="preserve"> תלמוד לומר</w:t>
      </w:r>
      <w:r>
        <w:rPr>
          <w:rFonts w:hint="cs"/>
          <w:rtl/>
        </w:rPr>
        <w:t>:</w:t>
      </w:r>
      <w:r>
        <w:rPr>
          <w:rtl/>
        </w:rPr>
        <w:t xml:space="preserve"> כי כל דרכיו משפט</w:t>
      </w:r>
      <w:r>
        <w:rPr>
          <w:rFonts w:hint="cs"/>
          <w:rtl/>
        </w:rPr>
        <w:t xml:space="preserve"> - </w:t>
      </w:r>
      <w:r>
        <w:rPr>
          <w:rtl/>
        </w:rPr>
        <w:t>יושב עם כל אחד ואחד בדין ונותן לו מה שראוי לו</w:t>
      </w:r>
      <w:r>
        <w:rPr>
          <w:rFonts w:hint="cs"/>
          <w:rtl/>
        </w:rPr>
        <w:t>"</w:t>
      </w:r>
      <w:r>
        <w:rPr>
          <w:rtl/>
        </w:rPr>
        <w:t>.</w:t>
      </w:r>
    </w:p>
  </w:footnote>
  <w:footnote w:id="10">
    <w:p w:rsidR="00B065A1" w:rsidRDefault="00B065A1" w:rsidP="00B065A1">
      <w:pPr>
        <w:pStyle w:val="a3"/>
        <w:rPr>
          <w:rFonts w:hint="cs"/>
          <w:rtl/>
        </w:rPr>
      </w:pPr>
      <w:r>
        <w:rPr>
          <w:rStyle w:val="a5"/>
        </w:rPr>
        <w:footnoteRef/>
      </w:r>
      <w:r>
        <w:rPr>
          <w:rtl/>
        </w:rPr>
        <w:t xml:space="preserve"> </w:t>
      </w:r>
      <w:r>
        <w:rPr>
          <w:rFonts w:hint="cs"/>
          <w:rtl/>
        </w:rPr>
        <w:t>אלו, הצדיקים, לא נטלו (לא קבלו) את השכר שמגיע להם בעולם הזה; ואלו, הרשעים</w:t>
      </w:r>
      <w:r w:rsidRPr="00B065A1">
        <w:rPr>
          <w:rFonts w:hint="cs"/>
          <w:rtl/>
        </w:rPr>
        <w:t xml:space="preserve"> </w:t>
      </w:r>
      <w:r>
        <w:rPr>
          <w:rFonts w:hint="cs"/>
          <w:rtl/>
        </w:rPr>
        <w:t>לא נטלו (לא קבלו) את העונש שמגיע להם בעולם הזה. עם שניהם החשבון הסופי הוא בעולם הבא.</w:t>
      </w:r>
    </w:p>
  </w:footnote>
  <w:footnote w:id="11">
    <w:p w:rsidR="00B065A1" w:rsidRDefault="00B065A1">
      <w:pPr>
        <w:pStyle w:val="a3"/>
        <w:rPr>
          <w:rFonts w:hint="cs"/>
          <w:rtl/>
        </w:rPr>
      </w:pPr>
      <w:r>
        <w:rPr>
          <w:rStyle w:val="a5"/>
        </w:rPr>
        <w:footnoteRef/>
      </w:r>
      <w:r>
        <w:rPr>
          <w:rtl/>
        </w:rPr>
        <w:t xml:space="preserve"> </w:t>
      </w:r>
      <w:r>
        <w:rPr>
          <w:rFonts w:hint="cs"/>
          <w:rtl/>
        </w:rPr>
        <w:t xml:space="preserve">אלא שכאמור עינינו הרואות שצדיק ורע לו ורשע וטוב לו, והבטחות השכר והעונש, ליחיד ולציבור, לא תמיד מתקיימים, על כרחך שאנחנו צריכים להסברים שמה שאנחנו רואים בעינינו הוא לא החשבון המלא והמדויק, בפרט אם נכניס לתמונה את העולם הבא. ראה הדיון הקשה על שכר ועונש, צדיק ורשע בגמרא ברכות ז ע"א ובאבות דרבי נתן נוסח ב פרק כב. עניינינו כאן הוא רק להראות שכאשר "הצור תמים פעלו" עובר מהבריאה ונפלאותיה אל הנהגת העולם המוסרית, הדברים כבר אינם כ"כ תמימים ופשוטים ויש צורך במבט נוסף על "הצור תמים פעלו" </w:t>
      </w:r>
      <w:r>
        <w:rPr>
          <w:rtl/>
        </w:rPr>
        <w:t>–</w:t>
      </w:r>
      <w:r>
        <w:rPr>
          <w:rFonts w:hint="cs"/>
          <w:rtl/>
        </w:rPr>
        <w:t xml:space="preserve"> </w:t>
      </w:r>
      <w:r w:rsidR="001763B4">
        <w:rPr>
          <w:rFonts w:hint="cs"/>
          <w:rtl/>
        </w:rPr>
        <w:t xml:space="preserve">הוא </w:t>
      </w:r>
      <w:r>
        <w:rPr>
          <w:rFonts w:hint="cs"/>
          <w:rtl/>
        </w:rPr>
        <w:t>צידוק הדין שכבר ראינו אצל משה.</w:t>
      </w:r>
    </w:p>
  </w:footnote>
  <w:footnote w:id="12">
    <w:p w:rsidR="00DC0F4F" w:rsidRDefault="00DC0F4F">
      <w:pPr>
        <w:pStyle w:val="a3"/>
        <w:rPr>
          <w:rFonts w:hint="cs"/>
        </w:rPr>
      </w:pPr>
      <w:r>
        <w:rPr>
          <w:rStyle w:val="a5"/>
        </w:rPr>
        <w:footnoteRef/>
      </w:r>
      <w:r>
        <w:rPr>
          <w:rtl/>
        </w:rPr>
        <w:t xml:space="preserve"> </w:t>
      </w:r>
      <w:r>
        <w:rPr>
          <w:rFonts w:hint="cs"/>
          <w:rtl/>
        </w:rPr>
        <w:t>עפ"י המקורות המקבילים, אין מדובר בסתם מלאכה או אפילו במלאכה קשה או בזויה, אלא במלאכת הזנות.</w:t>
      </w:r>
    </w:p>
  </w:footnote>
  <w:footnote w:id="13">
    <w:p w:rsidR="000F5409" w:rsidRDefault="000F5409">
      <w:pPr>
        <w:pStyle w:val="a3"/>
        <w:rPr>
          <w:rFonts w:hint="cs"/>
          <w:rtl/>
        </w:rPr>
      </w:pPr>
      <w:r>
        <w:rPr>
          <w:rStyle w:val="a5"/>
        </w:rPr>
        <w:footnoteRef/>
      </w:r>
      <w:r>
        <w:rPr>
          <w:rtl/>
        </w:rPr>
        <w:t xml:space="preserve"> </w:t>
      </w:r>
      <w:r>
        <w:rPr>
          <w:rFonts w:hint="cs"/>
          <w:rtl/>
        </w:rPr>
        <w:t xml:space="preserve">ראה מקבילה לסיפור זה של ר' חנינא בן תרדיון, בגמרא </w:t>
      </w:r>
      <w:r>
        <w:rPr>
          <w:rtl/>
        </w:rPr>
        <w:t>עבודה זרה יח ע</w:t>
      </w:r>
      <w:r>
        <w:rPr>
          <w:rFonts w:hint="cs"/>
          <w:rtl/>
        </w:rPr>
        <w:t xml:space="preserve">"א ושם משתמע שהבת נהגה שלא כשורה, אבל אפילו כך לא הגיע להם עונש קשה כל כך. והסיום שם דומה לסיום כאן: " ... </w:t>
      </w:r>
      <w:r>
        <w:rPr>
          <w:rtl/>
        </w:rPr>
        <w:t>בשעה שיצאו שלשתן - צדקו עליהם את הדין, הוא אמר: הצור תמים פעלו [וגו'], ואשתו אמרה: אל אמונה ואין עול, בתו אמרה: גדול העצה ורב העליליה אשר עיניך פקוחות על כל דרכי</w:t>
      </w:r>
      <w:r>
        <w:rPr>
          <w:rFonts w:hint="cs"/>
          <w:rtl/>
        </w:rPr>
        <w:t xml:space="preserve"> בני אדם</w:t>
      </w:r>
      <w:r>
        <w:rPr>
          <w:rtl/>
        </w:rPr>
        <w:t xml:space="preserve"> וגו'. אמר רבי: [כמה] גדולים צדיקים הללו, שנזדמנו להן שלש מקראות של צדוק הדין בשעת צדוק הדין</w:t>
      </w:r>
      <w:r>
        <w:rPr>
          <w:rFonts w:hint="cs"/>
          <w:rtl/>
        </w:rPr>
        <w:t>"</w:t>
      </w:r>
      <w:r>
        <w:rPr>
          <w:rtl/>
        </w:rPr>
        <w:t>.</w:t>
      </w:r>
      <w:r>
        <w:rPr>
          <w:rFonts w:hint="cs"/>
          <w:rtl/>
        </w:rPr>
        <w:t xml:space="preserve"> מה שמסביר את הקטע הלא כ"כ ברור במדרש ספרי "מה שאין כן בכל הכתובים", היינו שהזדמנו להם פסוקים מתאימים במקרא לצידוק הדין</w:t>
      </w:r>
      <w:r w:rsidR="00A10105">
        <w:rPr>
          <w:rFonts w:hint="cs"/>
          <w:rtl/>
        </w:rPr>
        <w:t xml:space="preserve"> (ראה הערה 19 להלן)</w:t>
      </w:r>
      <w:r>
        <w:rPr>
          <w:rFonts w:hint="cs"/>
          <w:rtl/>
        </w:rPr>
        <w:t>. וראה גם מקבילה ב</w:t>
      </w:r>
      <w:r>
        <w:rPr>
          <w:rtl/>
        </w:rPr>
        <w:t>מסכת שמחות פרק ח הלכה יב</w:t>
      </w:r>
      <w:r>
        <w:rPr>
          <w:rFonts w:hint="cs"/>
          <w:rtl/>
        </w:rPr>
        <w:t>: "</w:t>
      </w:r>
      <w:r>
        <w:rPr>
          <w:rtl/>
        </w:rPr>
        <w:t>וכשנתפס רבי חנינא בן תרדיון למינות, גזרו עליו לשריפה, ועל אשתו להריגה, ועל בתו לישב בקובה של זונות. אמר להם</w:t>
      </w:r>
      <w:r>
        <w:rPr>
          <w:rFonts w:hint="cs"/>
          <w:rtl/>
        </w:rPr>
        <w:t>:</w:t>
      </w:r>
      <w:r>
        <w:rPr>
          <w:rtl/>
        </w:rPr>
        <w:t xml:space="preserve"> מה גזרו על אותה עניה</w:t>
      </w:r>
      <w:r>
        <w:rPr>
          <w:rFonts w:hint="cs"/>
          <w:rtl/>
        </w:rPr>
        <w:t>?</w:t>
      </w:r>
      <w:r>
        <w:rPr>
          <w:rtl/>
        </w:rPr>
        <w:t xml:space="preserve"> אמרו לו להריגה, קרא עליה, צדיק ה' בכל דרכיו וחסיד בכל מעשיו, הצור תמים פעלו כי כל דרכיו משפט אל אמונה ואין עול צדיק וישר הוא</w:t>
      </w:r>
      <w:r>
        <w:rPr>
          <w:rFonts w:hint="cs"/>
          <w:rtl/>
        </w:rPr>
        <w:t>"</w:t>
      </w:r>
      <w:r>
        <w:rPr>
          <w:rtl/>
        </w:rPr>
        <w:t>.</w:t>
      </w:r>
    </w:p>
  </w:footnote>
  <w:footnote w:id="14">
    <w:p w:rsidR="00735D7E" w:rsidRDefault="00735D7E">
      <w:pPr>
        <w:pStyle w:val="a3"/>
        <w:rPr>
          <w:rFonts w:hint="cs"/>
          <w:rtl/>
        </w:rPr>
      </w:pPr>
      <w:r>
        <w:rPr>
          <w:rStyle w:val="a5"/>
        </w:rPr>
        <w:footnoteRef/>
      </w:r>
      <w:r>
        <w:rPr>
          <w:rtl/>
        </w:rPr>
        <w:t xml:space="preserve"> </w:t>
      </w:r>
      <w:r>
        <w:rPr>
          <w:rFonts w:hint="cs"/>
          <w:rtl/>
        </w:rPr>
        <w:t xml:space="preserve">מדובר כאן בפרשה </w:t>
      </w:r>
      <w:r w:rsidR="00A10105">
        <w:rPr>
          <w:rFonts w:hint="cs"/>
          <w:rtl/>
        </w:rPr>
        <w:t>ה</w:t>
      </w:r>
      <w:r>
        <w:rPr>
          <w:rFonts w:hint="cs"/>
          <w:rtl/>
        </w:rPr>
        <w:t xml:space="preserve">כאובה </w:t>
      </w:r>
      <w:r w:rsidR="00A10105">
        <w:rPr>
          <w:rFonts w:hint="cs"/>
          <w:rtl/>
        </w:rPr>
        <w:t xml:space="preserve">והקשה </w:t>
      </w:r>
      <w:r>
        <w:rPr>
          <w:rFonts w:hint="cs"/>
          <w:rtl/>
        </w:rPr>
        <w:t>של מסירת בני משפחת שאול ע"י דוד לגבעונים כמתואר ב</w:t>
      </w:r>
      <w:r>
        <w:rPr>
          <w:rFonts w:ascii="ResponsaTTF" w:hint="cs"/>
          <w:rtl/>
          <w:lang w:eastAsia="en-US"/>
        </w:rPr>
        <w:t>שמואל ב פרק כא:</w:t>
      </w:r>
      <w:r w:rsidRPr="005E6C10">
        <w:rPr>
          <w:rFonts w:hint="cs"/>
          <w:rtl/>
          <w:lang w:eastAsia="en-US"/>
        </w:rPr>
        <w:t xml:space="preserve"> "</w:t>
      </w:r>
      <w:r w:rsidRPr="008925A8">
        <w:rPr>
          <w:rtl/>
          <w:lang w:eastAsia="en-US"/>
        </w:rPr>
        <w:t xml:space="preserve">וַיְהִי רָעָב בִּימֵי דָוִד שָׁלֹשׁ שָׁנִים שָׁנָה אַחֲרֵי שָׁנָה וַיְבַקֵּשׁ דָּוִד אֶת פְּנֵי </w:t>
      </w:r>
      <w:r>
        <w:rPr>
          <w:rtl/>
          <w:lang w:eastAsia="en-US"/>
        </w:rPr>
        <w:t>ה'</w:t>
      </w:r>
      <w:r w:rsidRPr="008925A8">
        <w:rPr>
          <w:rtl/>
          <w:lang w:eastAsia="en-US"/>
        </w:rPr>
        <w:t xml:space="preserve"> ס וַיֹּאמֶר </w:t>
      </w:r>
      <w:r>
        <w:rPr>
          <w:rtl/>
          <w:lang w:eastAsia="en-US"/>
        </w:rPr>
        <w:t>ה'</w:t>
      </w:r>
      <w:r w:rsidRPr="008925A8">
        <w:rPr>
          <w:rtl/>
          <w:lang w:eastAsia="en-US"/>
        </w:rPr>
        <w:t xml:space="preserve"> אֶל שָׁאוּל וְאֶל בֵּית הַדָּמִים עַל אֲשֶׁר הֵמִית אֶת הַגִּבְעֹנִים</w:t>
      </w:r>
      <w:r>
        <w:rPr>
          <w:rFonts w:hint="cs"/>
          <w:rtl/>
          <w:lang w:eastAsia="en-US"/>
        </w:rPr>
        <w:t>. ...</w:t>
      </w:r>
      <w:r>
        <w:rPr>
          <w:rFonts w:hint="cs"/>
          <w:rtl/>
        </w:rPr>
        <w:t xml:space="preserve"> </w:t>
      </w:r>
      <w:r>
        <w:rPr>
          <w:rtl/>
        </w:rPr>
        <w:t>וַיֹּאמֶר דָּוִד אֶל הַגִּבְעֹנִים מָה אֶעֱשֶׂה לָכֶם וּבַמָּה אֲכַפֵּר וּבָרְכוּ אֶת נַחֲלַת ה':</w:t>
      </w:r>
      <w:r>
        <w:rPr>
          <w:rFonts w:hint="cs"/>
          <w:rtl/>
        </w:rPr>
        <w:t xml:space="preserve"> </w:t>
      </w:r>
      <w:r>
        <w:rPr>
          <w:rtl/>
        </w:rPr>
        <w:t>וַיֹּאמְרוּ לוֹ הַגִּבְעֹנִים אֵין לי לָנוּ כֶּסֶף וְזָהָב עִם שָׁאוּל וְעִם בֵּיתוֹ וְאֵין לָנוּ אִישׁ לְהָמִית בְּיִשְׂרָאֵל וַיֹּאמֶר מָה אַתֶּם אֹמְרִים אֶעֱשֶׂה לָכֶם: וַיֹּאמְרוּ אֶל הַמֶּלֶךְ הָאִישׁ אֲשֶׁר כִּלָּנוּ וַאֲשֶׁר דִּמָּה לָנוּ נִשְׁמַדְנוּ מֵהִתְיַצֵּב בְּכָל גְּבֻל יִשְׂרָאֵל:</w:t>
      </w:r>
      <w:r>
        <w:rPr>
          <w:rFonts w:hint="cs"/>
          <w:rtl/>
        </w:rPr>
        <w:t xml:space="preserve"> </w:t>
      </w:r>
      <w:r>
        <w:rPr>
          <w:rtl/>
        </w:rPr>
        <w:t>יֻתַּן לָנוּ שִׁבְעָה אֲנָשִׁים מִבָּנָיו וְהוֹקַעֲנוּם לַה' בְּגִבְעַת שָׁאוּל בְּחִיר ה' ס וַיֹּאמֶר הַמֶּלֶךְ אֲנִי אֶתֵּן</w:t>
      </w:r>
      <w:r>
        <w:rPr>
          <w:rFonts w:hint="cs"/>
          <w:rtl/>
        </w:rPr>
        <w:t xml:space="preserve">". ורצפה בת איה משרידי בית שאול ששניים מבניה הם בין שבעת המומתים (החמישה האחרים הם מבני מיכל) שופכת מים על המומתים ושומרת עליהם קיץ שלם, ביום מפני עוף השמים ובלילה מפני חיות השדה, עד שבאה עונת הגשמים. רק אחרי שדוד שומע את מעשיה של רצפה בת איה הוא מתעורר ומביא את עצמותם, יחד עם עצמות שאול ובניו, לקבר בנחלת בנימין. וכבר הרחבנו בפרשה קשה זו בדברינו </w:t>
      </w:r>
      <w:hyperlink r:id="rId2" w:history="1">
        <w:r w:rsidRPr="00A10105">
          <w:rPr>
            <w:rStyle w:val="Hyperlink"/>
            <w:rFonts w:hint="cs"/>
            <w:rtl/>
          </w:rPr>
          <w:t>הגבעונים</w:t>
        </w:r>
      </w:hyperlink>
      <w:r>
        <w:rPr>
          <w:rFonts w:hint="cs"/>
          <w:rtl/>
        </w:rPr>
        <w:t xml:space="preserve"> בפרשת נצבים וכאן רק הבאנו סיפור זה כדוגמא קשה שנייה של צידוק הדין.</w:t>
      </w:r>
    </w:p>
  </w:footnote>
  <w:footnote w:id="15">
    <w:p w:rsidR="001763B4" w:rsidRDefault="001763B4" w:rsidP="001763B4">
      <w:pPr>
        <w:pStyle w:val="a3"/>
        <w:rPr>
          <w:rFonts w:hint="cs"/>
          <w:rtl/>
        </w:rPr>
      </w:pPr>
      <w:r>
        <w:rPr>
          <w:rStyle w:val="a5"/>
        </w:rPr>
        <w:footnoteRef/>
      </w:r>
      <w:r>
        <w:rPr>
          <w:rtl/>
        </w:rPr>
        <w:t xml:space="preserve"> </w:t>
      </w:r>
      <w:r>
        <w:rPr>
          <w:rFonts w:hint="cs"/>
          <w:rtl/>
        </w:rPr>
        <w:t>שחנינא היה חופר בורות, שיחין ומערות עפ"י כל דקדוקי ההלכה. ראה בתחילת הסוגיה שם: "תנו רבנן (תוספתא בבא קמא ו ה)</w:t>
      </w:r>
      <w:r>
        <w:rPr>
          <w:rtl/>
        </w:rPr>
        <w:t>: חפר ופתח ומסר לרבים - פטור, חפר ופתח ולא מסר לרבים - חייב; וכן מנהגו של נחוניא חופר בורות שיחין ומערות, שהיה חופר ופותח ומוסר לרבים</w:t>
      </w:r>
      <w:r>
        <w:rPr>
          <w:rFonts w:hint="cs"/>
          <w:rtl/>
        </w:rPr>
        <w:t>.</w:t>
      </w:r>
      <w:r>
        <w:rPr>
          <w:rtl/>
        </w:rPr>
        <w:t xml:space="preserve"> וכששמעו חכמים בדבר, אמרו: קיים זה הלכה זו. הלכה זו ותו לא? אלא אימא: אף הלכה זו</w:t>
      </w:r>
      <w:r>
        <w:rPr>
          <w:rFonts w:hint="cs"/>
          <w:rtl/>
        </w:rPr>
        <w:t>"</w:t>
      </w:r>
      <w:r>
        <w:rPr>
          <w:rtl/>
        </w:rPr>
        <w:t>.</w:t>
      </w:r>
    </w:p>
  </w:footnote>
  <w:footnote w:id="16">
    <w:p w:rsidR="00E668DD" w:rsidRDefault="00E668DD" w:rsidP="00E668DD">
      <w:pPr>
        <w:pStyle w:val="a3"/>
        <w:rPr>
          <w:rFonts w:hint="cs"/>
          <w:rtl/>
        </w:rPr>
      </w:pPr>
      <w:r>
        <w:rPr>
          <w:rStyle w:val="a5"/>
        </w:rPr>
        <w:footnoteRef/>
      </w:r>
      <w:r>
        <w:rPr>
          <w:rtl/>
        </w:rPr>
        <w:t xml:space="preserve"> </w:t>
      </w:r>
      <w:r>
        <w:rPr>
          <w:rFonts w:hint="cs"/>
          <w:rtl/>
        </w:rPr>
        <w:t>ראה הסיפור בירושלמי שקלים פרק הלכה א, שם יש הפרדה בין הסיפור של הבן של נחוניא שמת בצמא ובין הבת של "חסיד אחד</w:t>
      </w:r>
      <w:r w:rsidRPr="000046CD">
        <w:rPr>
          <w:rtl/>
        </w:rPr>
        <w:t xml:space="preserve"> </w:t>
      </w:r>
      <w:r>
        <w:rPr>
          <w:rtl/>
        </w:rPr>
        <w:t>שהיה חופר בורות שיחין ומערות לעוברים ושבים</w:t>
      </w:r>
      <w:r>
        <w:rPr>
          <w:rFonts w:hint="cs"/>
          <w:rtl/>
        </w:rPr>
        <w:t>", ששטפה נהר וניצלה ע"י מלאך בדמות רבי פנחס בן יאיר שטען כלפי הקב"ה: "</w:t>
      </w:r>
      <w:r>
        <w:rPr>
          <w:rtl/>
        </w:rPr>
        <w:t>איפשר שהיה מכבד את בוראו במים והוא מקפחו במים</w:t>
      </w:r>
      <w:r>
        <w:rPr>
          <w:rFonts w:hint="cs"/>
          <w:rtl/>
        </w:rPr>
        <w:t>?". אבל ב</w:t>
      </w:r>
      <w:r w:rsidR="00A10105">
        <w:rPr>
          <w:rFonts w:hint="cs"/>
          <w:rtl/>
        </w:rPr>
        <w:t xml:space="preserve">גמרא </w:t>
      </w:r>
      <w:r>
        <w:rPr>
          <w:rFonts w:hint="cs"/>
          <w:rtl/>
        </w:rPr>
        <w:t xml:space="preserve">בבלי אוחדו שני הסיפורים ובעקבות זאת שאלו רבים מדוע הבת ניצלה מטביעה במים, בעוד שהבן מת בצמא, אחרי שנחוניא היה עוסק בסיפוק צרכי מים לרבים. ראה שטיינזלץ שם שמביא שני הסברים. כך או כך, משפט הסיום בו טובע רבי חנינא את המשפט החד: "כל האומר הקב"ה וותרן </w:t>
      </w:r>
      <w:r>
        <w:rPr>
          <w:rtl/>
        </w:rPr>
        <w:t>–</w:t>
      </w:r>
      <w:r>
        <w:rPr>
          <w:rFonts w:hint="cs"/>
          <w:rtl/>
        </w:rPr>
        <w:t xml:space="preserve"> יוותרו חייו" המסתמך על הפסוק: "הצור תמים פעלו" </w:t>
      </w:r>
      <w:r>
        <w:rPr>
          <w:rtl/>
        </w:rPr>
        <w:t>–</w:t>
      </w:r>
      <w:r>
        <w:rPr>
          <w:rFonts w:hint="cs"/>
          <w:rtl/>
        </w:rPr>
        <w:t xml:space="preserve"> הוא מה שמעניין אותנו. הפסוק מובא, כך משתמע, בהקשר האסון שקרה לבן. וודאי עבר איזו עבירה והקב"ה שמדקדק עם הצדיקים כחוט השערה לא וויתר לו. ויש לקרוא את הפסוק במלואו: "</w:t>
      </w:r>
      <w:r>
        <w:rPr>
          <w:rtl/>
        </w:rPr>
        <w:t>הצור תמים פעלו כי כל דרכיו משפט</w:t>
      </w:r>
      <w:r>
        <w:rPr>
          <w:rFonts w:hint="cs"/>
          <w:rtl/>
        </w:rPr>
        <w:t>!"</w:t>
      </w:r>
      <w:r>
        <w:rPr>
          <w:rtl/>
        </w:rPr>
        <w:t>.</w:t>
      </w:r>
      <w:r>
        <w:rPr>
          <w:rFonts w:hint="cs"/>
          <w:rtl/>
        </w:rPr>
        <w:t xml:space="preserve"> אבל אם כבר איחד הבבלי את שני הסיפורים שבירושלמי לסיפור מתמשך אחד (שים לב שבירושלמי לא מובא כלל הפסוק: "הצור תמים פעלו") אפשר שהוא מכוון לשני הסיפורים: לסיפור של הבת במובן רך כפי שנראה להלן בחיבור של "הצור תמים פעלו" עם הפסוק בתהלים: "אשרי תמימי דרך". הקב"ה תמים פעלו עם תמימים (בדומה לפיוטים שאמרנו בראש השנה וביום הכיפורים). אך עם הבן, מתגלה הפן השני של הפסוק, הפן הקשה של צידוק הדין ושל "כי כל דרכיו משפט".</w:t>
      </w:r>
    </w:p>
  </w:footnote>
  <w:footnote w:id="17">
    <w:p w:rsidR="00AD566B" w:rsidRDefault="00AD566B" w:rsidP="005D16BA">
      <w:pPr>
        <w:pStyle w:val="a3"/>
        <w:rPr>
          <w:rFonts w:hint="cs"/>
          <w:rtl/>
        </w:rPr>
      </w:pPr>
      <w:r>
        <w:rPr>
          <w:rStyle w:val="a5"/>
        </w:rPr>
        <w:footnoteRef/>
      </w:r>
      <w:r>
        <w:rPr>
          <w:rtl/>
        </w:rPr>
        <w:t xml:space="preserve"> </w:t>
      </w:r>
      <w:r>
        <w:rPr>
          <w:rFonts w:hint="cs"/>
          <w:rtl/>
        </w:rPr>
        <w:t xml:space="preserve">שירת האזינו בפרשת השבוע. ראה דברינו </w:t>
      </w:r>
      <w:hyperlink r:id="rId3" w:history="1">
        <w:r w:rsidRPr="005D16BA">
          <w:rPr>
            <w:rStyle w:val="Hyperlink"/>
            <w:rFonts w:hint="cs"/>
            <w:rtl/>
          </w:rPr>
          <w:t>האזינו השמים ותשמע הארץ</w:t>
        </w:r>
      </w:hyperlink>
      <w:r>
        <w:rPr>
          <w:rFonts w:hint="cs"/>
          <w:rtl/>
        </w:rPr>
        <w:t xml:space="preserve"> לפרשת האזינו.</w:t>
      </w:r>
    </w:p>
  </w:footnote>
  <w:footnote w:id="18">
    <w:p w:rsidR="00AD566B" w:rsidRDefault="00AD566B" w:rsidP="003617C4">
      <w:pPr>
        <w:pStyle w:val="a3"/>
        <w:rPr>
          <w:rFonts w:hint="cs"/>
        </w:rPr>
      </w:pPr>
      <w:r>
        <w:rPr>
          <w:rStyle w:val="a5"/>
        </w:rPr>
        <w:footnoteRef/>
      </w:r>
      <w:r>
        <w:rPr>
          <w:rtl/>
        </w:rPr>
        <w:t xml:space="preserve"> </w:t>
      </w:r>
      <w:r>
        <w:rPr>
          <w:rFonts w:hint="cs"/>
          <w:rtl/>
        </w:rPr>
        <w:t>היא הפטרת השבת שאנו קוראים גם בשביעי של פסח ומקבילתה בתהלים יח. שירה שביעית המפטירה את השירה השנייה והשירה הרביעית.</w:t>
      </w:r>
    </w:p>
  </w:footnote>
  <w:footnote w:id="19">
    <w:p w:rsidR="00AD566B" w:rsidRDefault="00AD566B" w:rsidP="00A10105">
      <w:pPr>
        <w:pStyle w:val="a3"/>
        <w:rPr>
          <w:rFonts w:hint="cs"/>
          <w:rtl/>
        </w:rPr>
      </w:pPr>
      <w:r>
        <w:rPr>
          <w:rStyle w:val="a5"/>
        </w:rPr>
        <w:footnoteRef/>
      </w:r>
      <w:r>
        <w:rPr>
          <w:rtl/>
        </w:rPr>
        <w:t xml:space="preserve"> </w:t>
      </w:r>
      <w:r>
        <w:rPr>
          <w:rFonts w:hint="cs"/>
          <w:rtl/>
        </w:rPr>
        <w:t>העולם מלא שירה</w:t>
      </w:r>
      <w:r w:rsidR="00A10105">
        <w:rPr>
          <w:rFonts w:hint="cs"/>
          <w:rtl/>
        </w:rPr>
        <w:t xml:space="preserve">. </w:t>
      </w:r>
      <w:r>
        <w:rPr>
          <w:rFonts w:hint="cs"/>
          <w:rtl/>
        </w:rPr>
        <w:t>לכל דבר יש שירה ועל כל דבר יש לשורר. גם על כך שהקב"ה דיין ונאמן. לפיכך, הגם שתכונות אלה של הקב"ה כבר נאמרו פעמים הרבה בתורה, בפרט בספר דברים, חוזר משה ואומר אותם כשירה: "</w:t>
      </w:r>
      <w:r>
        <w:rPr>
          <w:rtl/>
        </w:rPr>
        <w:t>הַצּוּר תָּמִים פָּעֳלוֹ כִּי כָל־דְּרָכָיו מִשְׁפָּט אֵל אֱמוּנָה וְאֵין עָוֶל צַדִּיק וְיָשָׁר הוּא</w:t>
      </w:r>
      <w:r>
        <w:rPr>
          <w:rFonts w:hint="cs"/>
          <w:rtl/>
        </w:rPr>
        <w:t>". כך ייחרתו הדברים בלב ויעלו על לשון בעת המתאימה</w:t>
      </w:r>
      <w:r w:rsidR="00A10105">
        <w:rPr>
          <w:rFonts w:hint="cs"/>
          <w:rtl/>
        </w:rPr>
        <w:t xml:space="preserve"> כמו אצל ר' חנינא, אשתו ובתו</w:t>
      </w:r>
      <w:r>
        <w:rPr>
          <w:rFonts w:hint="cs"/>
          <w:rtl/>
        </w:rPr>
        <w:t>.</w:t>
      </w:r>
    </w:p>
  </w:footnote>
  <w:footnote w:id="20">
    <w:p w:rsidR="00AD566B" w:rsidRDefault="00AD566B" w:rsidP="00606895">
      <w:pPr>
        <w:pStyle w:val="a3"/>
        <w:rPr>
          <w:rFonts w:hint="cs"/>
        </w:rPr>
      </w:pPr>
      <w:r>
        <w:rPr>
          <w:rStyle w:val="a5"/>
        </w:rPr>
        <w:footnoteRef/>
      </w:r>
      <w:r>
        <w:rPr>
          <w:rtl/>
        </w:rPr>
        <w:t xml:space="preserve"> </w:t>
      </w:r>
      <w:r>
        <w:rPr>
          <w:rFonts w:hint="cs"/>
          <w:rtl/>
        </w:rPr>
        <w:t>דרשה אחרת של "הצור תמים פעלו", אולי יותר נכון של המשך הפסוק "כי כל דרכיו משפט" הוא שלעולם אין הקב"ה כביכול שובת או נופש או נח מעשיית דין וצדק בעולם. אין שבת מעשיית משפט, דין וצדק, שהרי אלה מושתתים בכסא הכבוד ב"מכון כסאך" (לצד החסד והאמת). מה הייתה ההווה אמינא שהקב"ה כן נח בשבת מהדין כמו מהעבודה? ראה בראשית רבה יא ה בוויכוח בין טורנוסרופוס ורבי עקיבא "מה יום מיומיים? מה שונה יום שבת מכל יום"? ותשובתו של רבי עקיבא מהמן שלא ירד בשבת, מנהר סמבטיון שנח בשבת ומהמתים (אביו של טורנוסרופוס) שלא עולים באוב "כל ימות השבוע אנחנו נדונים ובשבת אנו נחים". ושם מתגלגל הנושא גם לכך שבשבת נושבות רוחות ויורדים גשמים! כאן, הדברים ברורים ביותר. אין שביתה של צדק, משפט ודין ולוא לרגע אחד בעולם. אדרבא, לשבת יש את תוספת הדינים וההלכות והאיסורים שלה. ראה בקטע קודם במדרש שם על חשיבות שמירת השבת "</w:t>
      </w:r>
      <w:r>
        <w:rPr>
          <w:rtl/>
        </w:rPr>
        <w:t xml:space="preserve">כל המשמר שבת אחת כתקנה, מעלה עליו הכתוב, כאלו שימר כל השבתות מיום שברא </w:t>
      </w:r>
      <w:r>
        <w:rPr>
          <w:rFonts w:hint="cs"/>
          <w:rtl/>
        </w:rPr>
        <w:t>הקב"ה</w:t>
      </w:r>
      <w:r>
        <w:rPr>
          <w:rtl/>
        </w:rPr>
        <w:t xml:space="preserve"> את עולמו עד שיחיו המתים, שנאמר ושמרו בני ישראל את השבת לעשות את השבת לדורותם ברית עולם</w:t>
      </w:r>
      <w:r>
        <w:rPr>
          <w:rFonts w:hint="cs"/>
          <w:rtl/>
        </w:rPr>
        <w:t>"</w:t>
      </w:r>
      <w:r>
        <w:rPr>
          <w:rtl/>
        </w:rPr>
        <w:t>.</w:t>
      </w:r>
      <w:r>
        <w:rPr>
          <w:rFonts w:hint="cs"/>
          <w:rtl/>
        </w:rPr>
        <w:t xml:space="preserve"> וכן: "</w:t>
      </w:r>
      <w:r>
        <w:rPr>
          <w:rtl/>
        </w:rPr>
        <w:t>כל המשמר את השבת כאלו עשה השבת, שנאמר ושמרו בני ישראל את השבת לעשות את השבת</w:t>
      </w:r>
      <w:r>
        <w:rPr>
          <w:rFonts w:hint="cs"/>
          <w:rtl/>
        </w:rPr>
        <w:t>". וכן: "</w:t>
      </w:r>
      <w:r>
        <w:rPr>
          <w:rtl/>
        </w:rPr>
        <w:t>אות היא לעולם. מגיד שאין השבת בטלה מישראל לעולם</w:t>
      </w:r>
      <w:r>
        <w:rPr>
          <w:rFonts w:hint="cs"/>
          <w:rtl/>
        </w:rPr>
        <w:t>" ועוד. ועל רקע זה בולטת פתיחת הדרשה שם "</w:t>
      </w:r>
      <w:r>
        <w:rPr>
          <w:rtl/>
        </w:rPr>
        <w:t>ושמרו בני ישראל את השבת. זה הוא שהיה רבי נתן אומר, חלל עליו שבת אחת, כדי שישמור שבתות הרבה</w:t>
      </w:r>
      <w:r>
        <w:rPr>
          <w:rFonts w:hint="cs"/>
          <w:rtl/>
        </w:rPr>
        <w:t>"</w:t>
      </w:r>
      <w:r>
        <w:rPr>
          <w:rtl/>
        </w:rPr>
        <w:t xml:space="preserve">. </w:t>
      </w:r>
      <w:r>
        <w:rPr>
          <w:rFonts w:hint="cs"/>
          <w:rtl/>
        </w:rPr>
        <w:t xml:space="preserve">"הצור תמים פעלו כי כל דרכיו משפט", למי ששומר שבת כהלכתה וגם למי שמחלל את השבת מטעם פיקוח נפש. ראה דברינו </w:t>
      </w:r>
      <w:hyperlink r:id="rId4" w:history="1">
        <w:r w:rsidRPr="00D922A5">
          <w:rPr>
            <w:rStyle w:val="Hyperlink"/>
            <w:rFonts w:hint="cs"/>
            <w:rtl/>
          </w:rPr>
          <w:t>חלל עליו שבת אחת</w:t>
        </w:r>
      </w:hyperlink>
      <w:r>
        <w:rPr>
          <w:rFonts w:hint="cs"/>
          <w:rtl/>
        </w:rPr>
        <w:t xml:space="preserve"> בפרשת כי תשא.</w:t>
      </w:r>
    </w:p>
  </w:footnote>
  <w:footnote w:id="21">
    <w:p w:rsidR="00AD566B" w:rsidRDefault="00AD566B" w:rsidP="004D6603">
      <w:pPr>
        <w:pStyle w:val="a3"/>
        <w:rPr>
          <w:rFonts w:hint="cs"/>
        </w:rPr>
      </w:pPr>
      <w:r>
        <w:rPr>
          <w:rStyle w:val="a5"/>
        </w:rPr>
        <w:footnoteRef/>
      </w:r>
      <w:r>
        <w:rPr>
          <w:rtl/>
        </w:rPr>
        <w:t xml:space="preserve"> </w:t>
      </w:r>
      <w:r>
        <w:rPr>
          <w:rFonts w:hint="cs"/>
          <w:rtl/>
        </w:rPr>
        <w:t>השור המיסטי החד-קרן שקרנותיו קודמות לפרסותיו שאדם הראשון הקריב, עפ"י חז"ל. ראה אבות דרבי נתן נוסח א פרק א, בבלי שבת כח ע"ב, עבודה זרה ח ע"א, חולין ס ע"א ועוד.</w:t>
      </w:r>
    </w:p>
  </w:footnote>
  <w:footnote w:id="22">
    <w:p w:rsidR="00AD566B" w:rsidRDefault="00AD566B">
      <w:pPr>
        <w:pStyle w:val="a3"/>
        <w:rPr>
          <w:rFonts w:hint="cs"/>
          <w:rtl/>
        </w:rPr>
      </w:pPr>
      <w:r>
        <w:rPr>
          <w:rStyle w:val="a5"/>
        </w:rPr>
        <w:footnoteRef/>
      </w:r>
      <w:r>
        <w:rPr>
          <w:rtl/>
        </w:rPr>
        <w:t xml:space="preserve"> </w:t>
      </w:r>
      <w:r>
        <w:rPr>
          <w:rFonts w:hint="cs"/>
          <w:rtl/>
        </w:rPr>
        <w:t>אולי טוב יותר שקיים מצוות יישוב ארץ ישראל, מצוות התלויות בקרקע והפריש מעשרות כפי שמובא במדרשים רבים.</w:t>
      </w:r>
    </w:p>
  </w:footnote>
  <w:footnote w:id="23">
    <w:p w:rsidR="00AD566B" w:rsidRDefault="00AD566B" w:rsidP="00FE6244">
      <w:pPr>
        <w:pStyle w:val="a3"/>
        <w:rPr>
          <w:rFonts w:hint="cs"/>
          <w:rtl/>
        </w:rPr>
      </w:pPr>
      <w:r>
        <w:rPr>
          <w:rStyle w:val="a5"/>
        </w:rPr>
        <w:footnoteRef/>
      </w:r>
      <w:r>
        <w:rPr>
          <w:rtl/>
        </w:rPr>
        <w:t xml:space="preserve"> </w:t>
      </w:r>
      <w:r>
        <w:rPr>
          <w:rFonts w:hint="cs"/>
          <w:rtl/>
        </w:rPr>
        <w:t xml:space="preserve">כבר הארכנו לדון במוטיב האבות שקיימו את התורה בדברינו </w:t>
      </w:r>
      <w:hyperlink r:id="rId5" w:history="1">
        <w:r w:rsidRPr="00595B6E">
          <w:rPr>
            <w:rStyle w:val="Hyperlink"/>
            <w:rFonts w:hint="cs"/>
            <w:rtl/>
          </w:rPr>
          <w:t>קיימו האבות את התורה</w:t>
        </w:r>
      </w:hyperlink>
      <w:r>
        <w:rPr>
          <w:rFonts w:hint="cs"/>
          <w:rtl/>
        </w:rPr>
        <w:t xml:space="preserve"> בפרשת תולדות. ראה גם דברינו </w:t>
      </w:r>
      <w:hyperlink r:id="rId6" w:history="1">
        <w:r w:rsidRPr="00595B6E">
          <w:rPr>
            <w:rStyle w:val="Hyperlink"/>
            <w:rFonts w:hint="cs"/>
            <w:rtl/>
          </w:rPr>
          <w:t>תמים תהיה עם ה' אל</w:t>
        </w:r>
        <w:r w:rsidRPr="00595B6E">
          <w:rPr>
            <w:rStyle w:val="Hyperlink"/>
            <w:rFonts w:hint="cs"/>
            <w:rtl/>
          </w:rPr>
          <w:t>ו</w:t>
        </w:r>
        <w:r w:rsidRPr="00595B6E">
          <w:rPr>
            <w:rStyle w:val="Hyperlink"/>
            <w:rFonts w:hint="cs"/>
            <w:rtl/>
          </w:rPr>
          <w:t>היך</w:t>
        </w:r>
      </w:hyperlink>
      <w:r>
        <w:rPr>
          <w:rFonts w:hint="cs"/>
          <w:rtl/>
        </w:rPr>
        <w:t xml:space="preserve"> בפרשת שופטים</w:t>
      </w:r>
      <w:r w:rsidR="0044625C">
        <w:rPr>
          <w:rFonts w:hint="cs"/>
          <w:rtl/>
        </w:rPr>
        <w:t>, שם הבאנו גם את שיר ההלל לתמימי הדרך ב</w:t>
      </w:r>
      <w:r w:rsidR="0044625C">
        <w:rPr>
          <w:rtl/>
        </w:rPr>
        <w:t>מדרש תהלים (בובר) מזמור קיט</w:t>
      </w:r>
      <w:r w:rsidR="0044625C">
        <w:rPr>
          <w:rFonts w:hint="cs"/>
          <w:rtl/>
        </w:rPr>
        <w:t xml:space="preserve"> </w:t>
      </w:r>
      <w:r w:rsidR="0044625C">
        <w:rPr>
          <w:rtl/>
        </w:rPr>
        <w:t>–</w:t>
      </w:r>
      <w:r w:rsidR="0044625C">
        <w:rPr>
          <w:rFonts w:hint="cs"/>
          <w:rtl/>
        </w:rPr>
        <w:t xml:space="preserve"> אשרי תמימי דרך: " ... </w:t>
      </w:r>
      <w:r w:rsidR="0044625C">
        <w:rPr>
          <w:rtl/>
        </w:rPr>
        <w:t>ואף משה כך אמר לישראל</w:t>
      </w:r>
      <w:r w:rsidR="0044625C">
        <w:rPr>
          <w:rFonts w:hint="cs"/>
          <w:rtl/>
        </w:rPr>
        <w:t>:</w:t>
      </w:r>
      <w:r w:rsidR="0044625C">
        <w:rPr>
          <w:rtl/>
        </w:rPr>
        <w:t xml:space="preserve"> מבקשים אתם שיהא הקדוש ברוך הוא עמכם</w:t>
      </w:r>
      <w:r w:rsidR="0044625C">
        <w:rPr>
          <w:rFonts w:hint="cs"/>
          <w:rtl/>
        </w:rPr>
        <w:t>?</w:t>
      </w:r>
      <w:r w:rsidR="0044625C">
        <w:rPr>
          <w:rtl/>
        </w:rPr>
        <w:t xml:space="preserve"> תפסו תמימות של אברהם, שהתמימות יפה לפני הקדוש ברוך הוא, שנאמר</w:t>
      </w:r>
      <w:r w:rsidR="0044625C">
        <w:rPr>
          <w:rFonts w:hint="cs"/>
          <w:rtl/>
        </w:rPr>
        <w:t>:</w:t>
      </w:r>
      <w:r w:rsidR="0044625C">
        <w:rPr>
          <w:rtl/>
        </w:rPr>
        <w:t xml:space="preserve"> תמים תהיה עם ה' אלהיך (דברים יח יג), כמו שהוא תמים, שנאמר</w:t>
      </w:r>
      <w:r w:rsidR="0044625C">
        <w:rPr>
          <w:rFonts w:hint="cs"/>
          <w:rtl/>
        </w:rPr>
        <w:t>:</w:t>
      </w:r>
      <w:r w:rsidR="0044625C">
        <w:rPr>
          <w:rtl/>
        </w:rPr>
        <w:t xml:space="preserve"> הצור תמים פעלו (דברים לב ד), ותורתו תמימה, שנאמר</w:t>
      </w:r>
      <w:r w:rsidR="00FE6244">
        <w:rPr>
          <w:rFonts w:hint="cs"/>
          <w:rtl/>
        </w:rPr>
        <w:t>:</w:t>
      </w:r>
      <w:r w:rsidR="0044625C">
        <w:rPr>
          <w:rtl/>
        </w:rPr>
        <w:t xml:space="preserve"> תורת ה' תמימה (תהלים יט ח), אף דוד פתח וקילס</w:t>
      </w:r>
      <w:r w:rsidR="00FE6244">
        <w:rPr>
          <w:rFonts w:hint="cs"/>
          <w:rtl/>
        </w:rPr>
        <w:t>:</w:t>
      </w:r>
      <w:r w:rsidR="0044625C">
        <w:rPr>
          <w:rtl/>
        </w:rPr>
        <w:t xml:space="preserve"> אשרי תמימי דרך</w:t>
      </w:r>
      <w:r w:rsidR="00FE6244">
        <w:rPr>
          <w:rFonts w:hint="cs"/>
          <w:rtl/>
        </w:rPr>
        <w:t>".</w:t>
      </w:r>
      <w:r>
        <w:rPr>
          <w:rFonts w:hint="cs"/>
          <w:rtl/>
        </w:rPr>
        <w:t xml:space="preserve"> ולא באנו כאן אלא לחבר את הדברים עם "הצור תמים פעלו" שבפרשתנו. בבחינת "מה הוא תמים אף אתה תמים" (הרחבה שעשו הראשונים, כד הקמח אמונה, על דברי הגמרא בסוטה יד: "</w:t>
      </w:r>
      <w:r>
        <w:rPr>
          <w:rtl/>
        </w:rPr>
        <w:t>מה הוא מלביש ערומים</w:t>
      </w:r>
      <w:r>
        <w:rPr>
          <w:rFonts w:hint="cs"/>
          <w:rtl/>
        </w:rPr>
        <w:t xml:space="preserve"> ... </w:t>
      </w:r>
      <w:r>
        <w:rPr>
          <w:rtl/>
        </w:rPr>
        <w:t>אף אתה הלבש ערומים; הקב"ה ביקר חולים</w:t>
      </w:r>
      <w:r>
        <w:rPr>
          <w:rFonts w:hint="cs"/>
          <w:rtl/>
        </w:rPr>
        <w:t xml:space="preserve"> ... </w:t>
      </w:r>
      <w:r>
        <w:rPr>
          <w:rtl/>
        </w:rPr>
        <w:t>אף אתה בקר חולים; הקב"ה ניחם אבלים</w:t>
      </w:r>
      <w:r>
        <w:rPr>
          <w:rFonts w:hint="cs"/>
          <w:rtl/>
        </w:rPr>
        <w:t xml:space="preserve"> ...</w:t>
      </w:r>
      <w:r>
        <w:rPr>
          <w:rtl/>
        </w:rPr>
        <w:t xml:space="preserve"> אף אתה נחם אבלים</w:t>
      </w:r>
      <w:r>
        <w:rPr>
          <w:rFonts w:hint="cs"/>
          <w:rtl/>
        </w:rPr>
        <w:t>"). תורת ה' תמימה שמתחילה באבות שהיו תמימי דרך וסופה בשירה הקוראת לקבלת האמונה התמימה של "הצור תמים פעלו". ראה גם איך הדרשן 'מגניב' במכוון או לא במכוון את הפסוק "האל תמים דרכו" מהפטרת השבת עורכי המדרש מפנים לפסוק בתהלים יח לא, אבל הוא פסוק זהה לחלוטין עם הפסוק המקביל בשמואל ב כב לא.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6B" w:rsidRPr="00496FF0" w:rsidRDefault="00AD566B" w:rsidP="00E668DD">
    <w:pPr>
      <w:pStyle w:val="1"/>
      <w:tabs>
        <w:tab w:val="clear" w:pos="9469"/>
        <w:tab w:val="right" w:pos="9299"/>
      </w:tabs>
      <w:rPr>
        <w:rFonts w:hint="cs"/>
        <w:rtl/>
      </w:rPr>
    </w:pPr>
    <w:r>
      <w:rPr>
        <w:rFonts w:hint="cs"/>
        <w:rtl/>
      </w:rPr>
      <w:t>פרשת</w:t>
    </w:r>
    <w:r>
      <w:rPr>
        <w:rFonts w:hint="cs"/>
        <w:rtl/>
        <w:lang w:eastAsia="en-US"/>
      </w:rPr>
      <w:t xml:space="preserve"> האזינו</w:t>
    </w:r>
    <w:r>
      <w:rPr>
        <w:rtl/>
        <w:lang w:eastAsia="en-US"/>
      </w:rPr>
      <w:tab/>
    </w:r>
    <w:r>
      <w:rPr>
        <w:rFonts w:hint="cs"/>
        <w:rtl/>
        <w:lang w:eastAsia="en-US"/>
      </w:rPr>
      <w:t>תשע"</w:t>
    </w:r>
    <w:r>
      <w:rPr>
        <w:rFonts w:hint="cs"/>
        <w:rtl/>
      </w:rPr>
      <w:t>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6B" w:rsidRDefault="00AD566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10105">
      <w:rPr>
        <w:szCs w:val="22"/>
        <w:rtl/>
        <w:lang w:eastAsia="en-US"/>
      </w:rPr>
      <w:t>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47F01">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63"/>
    <w:rsid w:val="000046CD"/>
    <w:rsid w:val="000366B8"/>
    <w:rsid w:val="00050F4F"/>
    <w:rsid w:val="00064732"/>
    <w:rsid w:val="00084F82"/>
    <w:rsid w:val="000903DC"/>
    <w:rsid w:val="000A48C2"/>
    <w:rsid w:val="000A7CBE"/>
    <w:rsid w:val="000C6BA2"/>
    <w:rsid w:val="000D5CDD"/>
    <w:rsid w:val="000F5409"/>
    <w:rsid w:val="00121028"/>
    <w:rsid w:val="001501B4"/>
    <w:rsid w:val="00150A21"/>
    <w:rsid w:val="0016323F"/>
    <w:rsid w:val="001763B4"/>
    <w:rsid w:val="00183A95"/>
    <w:rsid w:val="001971A7"/>
    <w:rsid w:val="001A6815"/>
    <w:rsid w:val="001E4B6E"/>
    <w:rsid w:val="00202524"/>
    <w:rsid w:val="002037C9"/>
    <w:rsid w:val="00206077"/>
    <w:rsid w:val="00215280"/>
    <w:rsid w:val="00247293"/>
    <w:rsid w:val="00265260"/>
    <w:rsid w:val="00283C8E"/>
    <w:rsid w:val="002979EC"/>
    <w:rsid w:val="002A3FD4"/>
    <w:rsid w:val="002B130D"/>
    <w:rsid w:val="002C6F9C"/>
    <w:rsid w:val="002F0FDC"/>
    <w:rsid w:val="00312C97"/>
    <w:rsid w:val="00334C2A"/>
    <w:rsid w:val="00335AC0"/>
    <w:rsid w:val="0033766B"/>
    <w:rsid w:val="003403B6"/>
    <w:rsid w:val="0034061D"/>
    <w:rsid w:val="003617C4"/>
    <w:rsid w:val="00375C07"/>
    <w:rsid w:val="00395763"/>
    <w:rsid w:val="003F0F9F"/>
    <w:rsid w:val="0042181B"/>
    <w:rsid w:val="00427F33"/>
    <w:rsid w:val="00432B70"/>
    <w:rsid w:val="0044625C"/>
    <w:rsid w:val="00457718"/>
    <w:rsid w:val="0049419A"/>
    <w:rsid w:val="00496FF0"/>
    <w:rsid w:val="004D6603"/>
    <w:rsid w:val="004E0E8A"/>
    <w:rsid w:val="004E5172"/>
    <w:rsid w:val="005454BC"/>
    <w:rsid w:val="005556F6"/>
    <w:rsid w:val="0056017E"/>
    <w:rsid w:val="0059196F"/>
    <w:rsid w:val="0059342E"/>
    <w:rsid w:val="00595B6E"/>
    <w:rsid w:val="005D16BA"/>
    <w:rsid w:val="005D2829"/>
    <w:rsid w:val="005E096E"/>
    <w:rsid w:val="00606895"/>
    <w:rsid w:val="006226AF"/>
    <w:rsid w:val="0067244A"/>
    <w:rsid w:val="00691F8A"/>
    <w:rsid w:val="006C2AA1"/>
    <w:rsid w:val="006C47B4"/>
    <w:rsid w:val="006D5FD6"/>
    <w:rsid w:val="00703433"/>
    <w:rsid w:val="007106A7"/>
    <w:rsid w:val="00724B24"/>
    <w:rsid w:val="00735D7E"/>
    <w:rsid w:val="0077427E"/>
    <w:rsid w:val="00787063"/>
    <w:rsid w:val="00796874"/>
    <w:rsid w:val="007D33A4"/>
    <w:rsid w:val="007E579F"/>
    <w:rsid w:val="007E5F57"/>
    <w:rsid w:val="007F199A"/>
    <w:rsid w:val="008115AD"/>
    <w:rsid w:val="00824805"/>
    <w:rsid w:val="00825BC1"/>
    <w:rsid w:val="008342D9"/>
    <w:rsid w:val="00834662"/>
    <w:rsid w:val="00847F01"/>
    <w:rsid w:val="008748D1"/>
    <w:rsid w:val="00880C68"/>
    <w:rsid w:val="00887CBD"/>
    <w:rsid w:val="008B4678"/>
    <w:rsid w:val="008B4C39"/>
    <w:rsid w:val="008B4D0D"/>
    <w:rsid w:val="008C7189"/>
    <w:rsid w:val="008D495F"/>
    <w:rsid w:val="008E1124"/>
    <w:rsid w:val="008F3667"/>
    <w:rsid w:val="0091005F"/>
    <w:rsid w:val="00926F6E"/>
    <w:rsid w:val="00934308"/>
    <w:rsid w:val="00935141"/>
    <w:rsid w:val="00944DD3"/>
    <w:rsid w:val="00946E32"/>
    <w:rsid w:val="00947A2F"/>
    <w:rsid w:val="009714B3"/>
    <w:rsid w:val="00985BAC"/>
    <w:rsid w:val="009938DE"/>
    <w:rsid w:val="009A1BA5"/>
    <w:rsid w:val="009D10DC"/>
    <w:rsid w:val="00A10105"/>
    <w:rsid w:val="00A43AFB"/>
    <w:rsid w:val="00A92B69"/>
    <w:rsid w:val="00AA32A6"/>
    <w:rsid w:val="00AB4E53"/>
    <w:rsid w:val="00AC04C5"/>
    <w:rsid w:val="00AD566B"/>
    <w:rsid w:val="00AE1F6A"/>
    <w:rsid w:val="00AE5C52"/>
    <w:rsid w:val="00AF3832"/>
    <w:rsid w:val="00B058EF"/>
    <w:rsid w:val="00B065A1"/>
    <w:rsid w:val="00B10FFD"/>
    <w:rsid w:val="00B30130"/>
    <w:rsid w:val="00B32572"/>
    <w:rsid w:val="00B3311A"/>
    <w:rsid w:val="00B36FFD"/>
    <w:rsid w:val="00B560A1"/>
    <w:rsid w:val="00B61664"/>
    <w:rsid w:val="00B76B67"/>
    <w:rsid w:val="00BB2DC0"/>
    <w:rsid w:val="00BB6277"/>
    <w:rsid w:val="00BC11A5"/>
    <w:rsid w:val="00BD22CC"/>
    <w:rsid w:val="00BD3020"/>
    <w:rsid w:val="00C06358"/>
    <w:rsid w:val="00C2164C"/>
    <w:rsid w:val="00C2721A"/>
    <w:rsid w:val="00C42C10"/>
    <w:rsid w:val="00C606D6"/>
    <w:rsid w:val="00C86F41"/>
    <w:rsid w:val="00C90222"/>
    <w:rsid w:val="00CA0333"/>
    <w:rsid w:val="00CD00F7"/>
    <w:rsid w:val="00CD4978"/>
    <w:rsid w:val="00D01777"/>
    <w:rsid w:val="00D058D6"/>
    <w:rsid w:val="00D13F30"/>
    <w:rsid w:val="00D36C31"/>
    <w:rsid w:val="00D45617"/>
    <w:rsid w:val="00D50A7D"/>
    <w:rsid w:val="00D6003A"/>
    <w:rsid w:val="00D7193F"/>
    <w:rsid w:val="00D922A5"/>
    <w:rsid w:val="00DA1437"/>
    <w:rsid w:val="00DC04A0"/>
    <w:rsid w:val="00DC0F4F"/>
    <w:rsid w:val="00DC34FC"/>
    <w:rsid w:val="00DC4CB3"/>
    <w:rsid w:val="00DC5ECE"/>
    <w:rsid w:val="00DD79CD"/>
    <w:rsid w:val="00E03B90"/>
    <w:rsid w:val="00E442A8"/>
    <w:rsid w:val="00E668DD"/>
    <w:rsid w:val="00E71A94"/>
    <w:rsid w:val="00E72DC9"/>
    <w:rsid w:val="00E75365"/>
    <w:rsid w:val="00E81F8B"/>
    <w:rsid w:val="00E846A6"/>
    <w:rsid w:val="00E93656"/>
    <w:rsid w:val="00EA032F"/>
    <w:rsid w:val="00EB1512"/>
    <w:rsid w:val="00EC16AC"/>
    <w:rsid w:val="00ED10A0"/>
    <w:rsid w:val="00F02DA9"/>
    <w:rsid w:val="00F27A30"/>
    <w:rsid w:val="00F336FF"/>
    <w:rsid w:val="00F3733B"/>
    <w:rsid w:val="00F523CF"/>
    <w:rsid w:val="00F56C85"/>
    <w:rsid w:val="00F67BA1"/>
    <w:rsid w:val="00F701D3"/>
    <w:rsid w:val="00F807BE"/>
    <w:rsid w:val="00F844B6"/>
    <w:rsid w:val="00F84E99"/>
    <w:rsid w:val="00F905C9"/>
    <w:rsid w:val="00F940B3"/>
    <w:rsid w:val="00FD7784"/>
    <w:rsid w:val="00FE3635"/>
    <w:rsid w:val="00FE495A"/>
    <w:rsid w:val="00FE6244"/>
    <w:rsid w:val="00FF70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7EA70B-8825-4CDE-A139-B6A96151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F01"/>
    <w:pPr>
      <w:bidi/>
    </w:pPr>
    <w:rPr>
      <w:rFonts w:cs="Narkisim"/>
      <w:sz w:val="22"/>
      <w:szCs w:val="22"/>
      <w:lang w:eastAsia="he-IL"/>
    </w:rPr>
  </w:style>
  <w:style w:type="paragraph" w:styleId="1">
    <w:name w:val="heading 1"/>
    <w:basedOn w:val="a"/>
    <w:next w:val="a"/>
    <w:link w:val="10"/>
    <w:qFormat/>
    <w:rsid w:val="00847F01"/>
    <w:pPr>
      <w:keepNext/>
      <w:tabs>
        <w:tab w:val="right" w:pos="9469"/>
      </w:tabs>
      <w:jc w:val="both"/>
      <w:outlineLvl w:val="0"/>
    </w:pPr>
    <w:rPr>
      <w:rFonts w:cs="David"/>
      <w:b/>
      <w:bCs/>
      <w:szCs w:val="28"/>
    </w:rPr>
  </w:style>
  <w:style w:type="character" w:default="1" w:styleId="a0">
    <w:name w:val="Default Paragraph Font"/>
    <w:uiPriority w:val="1"/>
    <w:semiHidden/>
    <w:unhideWhenUsed/>
    <w:rsid w:val="00847F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47F01"/>
  </w:style>
  <w:style w:type="paragraph" w:styleId="a3">
    <w:name w:val="footnote text"/>
    <w:basedOn w:val="a"/>
    <w:link w:val="a4"/>
    <w:rsid w:val="00847F01"/>
    <w:pPr>
      <w:ind w:left="170" w:hanging="170"/>
      <w:jc w:val="both"/>
    </w:pPr>
    <w:rPr>
      <w:sz w:val="20"/>
      <w:szCs w:val="20"/>
    </w:rPr>
  </w:style>
  <w:style w:type="character" w:styleId="a5">
    <w:name w:val="footnote reference"/>
    <w:semiHidden/>
    <w:rsid w:val="00847F01"/>
    <w:rPr>
      <w:vertAlign w:val="superscript"/>
    </w:rPr>
  </w:style>
  <w:style w:type="paragraph" w:styleId="a6">
    <w:name w:val="header"/>
    <w:basedOn w:val="a"/>
    <w:link w:val="a7"/>
    <w:rsid w:val="00847F01"/>
    <w:pPr>
      <w:tabs>
        <w:tab w:val="center" w:pos="4153"/>
        <w:tab w:val="right" w:pos="8306"/>
      </w:tabs>
    </w:pPr>
  </w:style>
  <w:style w:type="paragraph" w:styleId="a8">
    <w:name w:val="footer"/>
    <w:basedOn w:val="a"/>
    <w:link w:val="a9"/>
    <w:rsid w:val="00847F01"/>
    <w:pPr>
      <w:tabs>
        <w:tab w:val="center" w:pos="4153"/>
        <w:tab w:val="right" w:pos="8306"/>
      </w:tabs>
    </w:pPr>
  </w:style>
  <w:style w:type="paragraph" w:customStyle="1" w:styleId="aa">
    <w:name w:val="כותרת"/>
    <w:basedOn w:val="a"/>
    <w:rsid w:val="00847F01"/>
    <w:pPr>
      <w:spacing w:before="240" w:line="320" w:lineRule="atLeast"/>
      <w:jc w:val="center"/>
    </w:pPr>
    <w:rPr>
      <w:rFonts w:cs="David"/>
      <w:b/>
      <w:bCs/>
      <w:spacing w:val="20"/>
      <w:szCs w:val="32"/>
    </w:rPr>
  </w:style>
  <w:style w:type="paragraph" w:customStyle="1" w:styleId="ab">
    <w:name w:val="כותרת קטע"/>
    <w:basedOn w:val="a"/>
    <w:rsid w:val="00847F01"/>
    <w:pPr>
      <w:spacing w:before="240" w:line="300" w:lineRule="atLeast"/>
    </w:pPr>
    <w:rPr>
      <w:rFonts w:cs="Arial"/>
      <w:b/>
      <w:bCs/>
      <w:szCs w:val="24"/>
    </w:rPr>
  </w:style>
  <w:style w:type="paragraph" w:customStyle="1" w:styleId="ac">
    <w:name w:val="מקור"/>
    <w:basedOn w:val="a"/>
    <w:rsid w:val="00847F01"/>
    <w:pPr>
      <w:spacing w:line="320" w:lineRule="atLeast"/>
      <w:jc w:val="both"/>
    </w:pPr>
    <w:rPr>
      <w:rFonts w:cs="David"/>
      <w:szCs w:val="24"/>
    </w:rPr>
  </w:style>
  <w:style w:type="paragraph" w:customStyle="1" w:styleId="ad">
    <w:name w:val="מחלקי המים"/>
    <w:basedOn w:val="a"/>
    <w:rsid w:val="00847F0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47F01"/>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847F01"/>
    <w:rPr>
      <w:rFonts w:cs="Narkisim"/>
      <w:lang w:eastAsia="he-IL"/>
    </w:rPr>
  </w:style>
  <w:style w:type="character" w:customStyle="1" w:styleId="10">
    <w:name w:val="כותרת 1 תו"/>
    <w:link w:val="1"/>
    <w:rsid w:val="00847F01"/>
    <w:rPr>
      <w:rFonts w:cs="David"/>
      <w:b/>
      <w:bCs/>
      <w:sz w:val="22"/>
      <w:szCs w:val="28"/>
      <w:lang w:eastAsia="he-IL"/>
    </w:rPr>
  </w:style>
  <w:style w:type="character" w:customStyle="1" w:styleId="a7">
    <w:name w:val="כותרת עליונה תו"/>
    <w:link w:val="a6"/>
    <w:rsid w:val="00847F01"/>
    <w:rPr>
      <w:rFonts w:cs="Narkisim"/>
      <w:sz w:val="22"/>
      <w:szCs w:val="22"/>
      <w:lang w:eastAsia="he-IL"/>
    </w:rPr>
  </w:style>
  <w:style w:type="character" w:customStyle="1" w:styleId="a9">
    <w:name w:val="כותרת תחתונה תו"/>
    <w:link w:val="a8"/>
    <w:rsid w:val="00847F01"/>
    <w:rPr>
      <w:rFonts w:cs="Narkisim"/>
      <w:sz w:val="22"/>
      <w:szCs w:val="22"/>
      <w:lang w:eastAsia="he-IL"/>
    </w:rPr>
  </w:style>
  <w:style w:type="paragraph" w:styleId="af0">
    <w:name w:val="Balloon Text"/>
    <w:basedOn w:val="a"/>
    <w:link w:val="af1"/>
    <w:uiPriority w:val="99"/>
    <w:unhideWhenUsed/>
    <w:rsid w:val="00847F01"/>
    <w:rPr>
      <w:rFonts w:ascii="Tahoma" w:hAnsi="Tahoma" w:cs="Tahoma"/>
      <w:sz w:val="16"/>
      <w:szCs w:val="16"/>
    </w:rPr>
  </w:style>
  <w:style w:type="character" w:customStyle="1" w:styleId="af1">
    <w:name w:val="טקסט בלונים תו"/>
    <w:link w:val="af0"/>
    <w:uiPriority w:val="99"/>
    <w:rsid w:val="00847F0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0%d7%96%d7%99%d7%a0%d7%95-%d7%94%d7%a9%d7%9e%d7%99%d7%9d-%d7%95%d7%aa%d7%a9%d7%9e%d7%a2-%d7%94%d7%90%d7%a8%d7%a5" TargetMode="External"/><Relationship Id="rId2" Type="http://schemas.openxmlformats.org/officeDocument/2006/relationships/hyperlink" Target="http://www.mayim.org.il/?parasha=%d7%94%d7%92%d7%91%d7%a2%d7%95%d7%a0%d7%99%d7%9d1" TargetMode="External"/><Relationship Id="rId1" Type="http://schemas.openxmlformats.org/officeDocument/2006/relationships/hyperlink" Target="http://www.mayim.org.il/?holiday=%D7%93%D7%A8%D7%A9%D7%95-%D7%94-%D7%91%D7%94%D7%9E%D7%A6%D7%90%D7%95" TargetMode="External"/><Relationship Id="rId6" Type="http://schemas.openxmlformats.org/officeDocument/2006/relationships/hyperlink" Target="http://www.mayim.org.il/?parasha=%d7%aa%d7%9e%d7%99%d7%9d-%d7%aa%d7%94%d7%99%d7%94-%d7%a2%d7%9d-%d7%94-%d7%90-%d7%9c%d7%94%d7%99%d7%9a" TargetMode="External"/><Relationship Id="rId5" Type="http://schemas.openxmlformats.org/officeDocument/2006/relationships/hyperlink" Target="http://www.mayim.org.il/?parasha=%d7%a7%d7%99%d7%99%d7%9e%d7%95-%d7%94%d7%90%d7%91%d7%95%d7%aa-%d7%90%d7%aa-%d7%94%d7%aa%d7%95%d7%a8%d7%94" TargetMode="External"/><Relationship Id="rId4" Type="http://schemas.openxmlformats.org/officeDocument/2006/relationships/hyperlink" Target="http://www.mayim.org.il/?parasha=%d7%97%d7%9c%d7%9c-%d7%a2%d7%9c%d7%99%d7%95-%d7%a9%d7%91%d7%aa-%d7%90%d7%97%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004B-35DB-4AB1-AC7E-869A8E31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1129</Words>
  <Characters>5647</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Microsoft</Company>
  <LinksUpToDate>false</LinksUpToDate>
  <CharactersWithSpaces>6763</CharactersWithSpaces>
  <SharedDoc>false</SharedDoc>
  <HLinks>
    <vt:vector size="36" baseType="variant">
      <vt:variant>
        <vt:i4>2621473</vt:i4>
      </vt:variant>
      <vt:variant>
        <vt:i4>15</vt:i4>
      </vt:variant>
      <vt:variant>
        <vt:i4>0</vt:i4>
      </vt:variant>
      <vt:variant>
        <vt:i4>5</vt:i4>
      </vt:variant>
      <vt:variant>
        <vt:lpwstr>http://www.mayim.org.il/?parasha=%d7%aa%d7%9e%d7%99%d7%9d-%d7%aa%d7%94%d7%99%d7%94-%d7%a2%d7%9d-%d7%94-%d7%90-%d7%9c%d7%94%d7%99%d7%9a</vt:lpwstr>
      </vt:variant>
      <vt:variant>
        <vt:lpwstr/>
      </vt:variant>
      <vt:variant>
        <vt:i4>2752558</vt:i4>
      </vt:variant>
      <vt:variant>
        <vt:i4>12</vt:i4>
      </vt:variant>
      <vt:variant>
        <vt:i4>0</vt:i4>
      </vt:variant>
      <vt:variant>
        <vt:i4>5</vt:i4>
      </vt:variant>
      <vt:variant>
        <vt:lpwstr>http://www.mayim.org.il/?parasha=%d7%a7%d7%99%d7%99%d7%9e%d7%95-%d7%94%d7%90%d7%91%d7%95%d7%aa-%d7%90%d7%aa-%d7%94%d7%aa%d7%95%d7%a8%d7%94</vt:lpwstr>
      </vt:variant>
      <vt:variant>
        <vt:lpwstr/>
      </vt:variant>
      <vt:variant>
        <vt:i4>7733364</vt:i4>
      </vt:variant>
      <vt:variant>
        <vt:i4>9</vt:i4>
      </vt:variant>
      <vt:variant>
        <vt:i4>0</vt:i4>
      </vt:variant>
      <vt:variant>
        <vt:i4>5</vt:i4>
      </vt:variant>
      <vt:variant>
        <vt:lpwstr>http://www.mayim.org.il/?parasha=%d7%97%d7%9c%d7%9c-%d7%a2%d7%9c%d7%99%d7%95-%d7%a9%d7%91%d7%aa-%d7%90%d7%97%d7%aa</vt:lpwstr>
      </vt:variant>
      <vt:variant>
        <vt:lpwstr/>
      </vt:variant>
      <vt:variant>
        <vt:i4>5898247</vt:i4>
      </vt:variant>
      <vt:variant>
        <vt:i4>6</vt:i4>
      </vt:variant>
      <vt:variant>
        <vt:i4>0</vt:i4>
      </vt:variant>
      <vt:variant>
        <vt:i4>5</vt:i4>
      </vt:variant>
      <vt:variant>
        <vt:lpwstr>http://www.mayim.org.il/?parasha=%d7%94%d7%90%d7%96%d7%99%d7%a0%d7%95-%d7%94%d7%a9%d7%9e%d7%99%d7%9d-%d7%95%d7%aa%d7%a9%d7%9e%d7%a2-%d7%94%d7%90%d7%a8%d7%a5</vt:lpwstr>
      </vt:variant>
      <vt:variant>
        <vt:lpwstr/>
      </vt:variant>
      <vt:variant>
        <vt:i4>3997809</vt:i4>
      </vt:variant>
      <vt:variant>
        <vt:i4>3</vt:i4>
      </vt:variant>
      <vt:variant>
        <vt:i4>0</vt:i4>
      </vt:variant>
      <vt:variant>
        <vt:i4>5</vt:i4>
      </vt:variant>
      <vt:variant>
        <vt:lpwstr>http://www.mayim.org.il/?parasha=%d7%94%d7%92%d7%91%d7%a2%d7%95%d7%a0%d7%99%d7%9d1</vt:lpwstr>
      </vt:variant>
      <vt:variant>
        <vt:lpwstr/>
      </vt:variant>
      <vt:variant>
        <vt:i4>327748</vt:i4>
      </vt:variant>
      <vt:variant>
        <vt:i4>0</vt:i4>
      </vt:variant>
      <vt:variant>
        <vt:i4>0</vt:i4>
      </vt:variant>
      <vt:variant>
        <vt:i4>5</vt:i4>
      </vt:variant>
      <vt:variant>
        <vt:lpwstr>http://www.mayim.org.il/?holiday=%D7%93%D7%A8%D7%A9%D7%95-%D7%94-%D7%91%D7%94%D7%9E%D7%A6%D7%90%D7%95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כמטר לקחי, כטל אמרתי</dc:title>
  <dc:subject>האזינו, שבת שובה</dc:subject>
  <dc:creator>Asher Yuval</dc:creator>
  <cp:keywords/>
  <cp:lastModifiedBy>שמעון אפק</cp:lastModifiedBy>
  <cp:revision>2</cp:revision>
  <cp:lastPrinted>2015-09-25T14:18:00Z</cp:lastPrinted>
  <dcterms:created xsi:type="dcterms:W3CDTF">2016-09-04T06:54:00Z</dcterms:created>
  <dcterms:modified xsi:type="dcterms:W3CDTF">2016-09-04T06:54:00Z</dcterms:modified>
</cp:coreProperties>
</file>