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2A7F" w:rsidRPr="00E43532" w:rsidRDefault="005D2A7F">
      <w:pPr>
        <w:pStyle w:val="aa"/>
        <w:spacing w:line="360" w:lineRule="auto"/>
        <w:rPr>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476F09">
        <w:rPr>
          <w:rtl/>
        </w:rPr>
        <w:t>הנביא ירמיהו</w:t>
      </w:r>
      <w:r w:rsidRPr="00E43532">
        <w:rPr>
          <w:rtl/>
        </w:rPr>
        <w:fldChar w:fldCharType="end"/>
      </w:r>
    </w:p>
    <w:p w:rsidR="00476F09" w:rsidRPr="00476F09" w:rsidRDefault="00476F09" w:rsidP="0012196E">
      <w:pPr>
        <w:autoSpaceDE w:val="0"/>
        <w:autoSpaceDN w:val="0"/>
        <w:adjustRightInd w:val="0"/>
        <w:spacing w:before="240" w:line="320" w:lineRule="atLeast"/>
        <w:jc w:val="both"/>
        <w:rPr>
          <w:rFonts w:ascii="ResponsaTTF"/>
          <w:rtl/>
          <w:lang w:eastAsia="en-US"/>
        </w:rPr>
      </w:pPr>
      <w:r w:rsidRPr="00476F09">
        <w:rPr>
          <w:rFonts w:ascii="ResponsaTTF" w:cs="David"/>
          <w:b/>
          <w:bCs/>
          <w:sz w:val="24"/>
          <w:szCs w:val="24"/>
          <w:rtl/>
          <w:lang w:eastAsia="en-US"/>
        </w:rPr>
        <w:t>דִּבְרֵי יִרְמְיָהוּ בֶּן חִלְקִיָּהוּ מִן הַכֹּהֲנִים אֲשֶׁר בַּעֲנָתוֹת בְּאֶרֶץ בִּנְיָמִן</w:t>
      </w:r>
      <w:r w:rsidR="0012196E">
        <w:rPr>
          <w:rFonts w:ascii="ResponsaTTF" w:cs="David" w:hint="cs"/>
          <w:b/>
          <w:bCs/>
          <w:sz w:val="24"/>
          <w:szCs w:val="24"/>
          <w:rtl/>
          <w:lang w:eastAsia="en-US"/>
        </w:rPr>
        <w:t>:</w:t>
      </w:r>
      <w:r w:rsidR="00EF425A" w:rsidRPr="00E43532">
        <w:rPr>
          <w:rFonts w:ascii="ResponsaTTF" w:cs="David" w:hint="cs"/>
          <w:b/>
          <w:bCs/>
          <w:sz w:val="24"/>
          <w:szCs w:val="24"/>
          <w:rtl/>
          <w:lang w:eastAsia="en-US"/>
        </w:rPr>
        <w:t xml:space="preserve"> </w:t>
      </w:r>
      <w:r w:rsidR="00EF425A" w:rsidRPr="00E43532">
        <w:rPr>
          <w:rFonts w:ascii="ResponsaTTF" w:hint="cs"/>
          <w:rtl/>
          <w:lang w:eastAsia="en-US"/>
        </w:rPr>
        <w:t>(</w:t>
      </w:r>
      <w:r>
        <w:rPr>
          <w:rFonts w:ascii="ResponsaTTF" w:hint="cs"/>
          <w:rtl/>
          <w:lang w:eastAsia="en-US"/>
        </w:rPr>
        <w:t xml:space="preserve">ירמיהו א ב) .... </w:t>
      </w:r>
      <w:r w:rsidRPr="00476F09">
        <w:rPr>
          <w:rFonts w:ascii="ResponsaTTF" w:cs="David"/>
          <w:b/>
          <w:bCs/>
          <w:sz w:val="24"/>
          <w:szCs w:val="24"/>
          <w:rtl/>
          <w:lang w:eastAsia="en-US"/>
        </w:rPr>
        <w:t xml:space="preserve">שִׁמְעוּ דְבַר </w:t>
      </w:r>
      <w:r>
        <w:rPr>
          <w:rFonts w:ascii="ResponsaTTF" w:cs="David" w:hint="cs"/>
          <w:b/>
          <w:bCs/>
          <w:sz w:val="24"/>
          <w:szCs w:val="24"/>
          <w:rtl/>
          <w:lang w:eastAsia="en-US"/>
        </w:rPr>
        <w:t>ה'</w:t>
      </w:r>
      <w:r w:rsidRPr="00476F09">
        <w:rPr>
          <w:rFonts w:ascii="ResponsaTTF" w:cs="David"/>
          <w:b/>
          <w:bCs/>
          <w:sz w:val="24"/>
          <w:szCs w:val="24"/>
          <w:rtl/>
          <w:lang w:eastAsia="en-US"/>
        </w:rPr>
        <w:t xml:space="preserve"> בֵּית יַעֲקֹב וְכָל מִשְׁפְּחוֹת בֵּית יִשְׂרָאֵל</w:t>
      </w:r>
      <w:r w:rsidR="00E64275">
        <w:rPr>
          <w:rFonts w:ascii="ResponsaTTF" w:cs="David" w:hint="cs"/>
          <w:b/>
          <w:bCs/>
          <w:sz w:val="24"/>
          <w:szCs w:val="24"/>
          <w:rtl/>
          <w:lang w:eastAsia="en-US"/>
        </w:rPr>
        <w:t>:</w:t>
      </w:r>
      <w:r w:rsidRPr="00476F09">
        <w:rPr>
          <w:rFonts w:ascii="ResponsaTTF"/>
          <w:rtl/>
          <w:lang w:eastAsia="en-US"/>
        </w:rPr>
        <w:t xml:space="preserve"> </w:t>
      </w:r>
      <w:r>
        <w:rPr>
          <w:rFonts w:ascii="ResponsaTTF" w:hint="cs"/>
          <w:rtl/>
          <w:lang w:eastAsia="en-US"/>
        </w:rPr>
        <w:t>(</w:t>
      </w:r>
      <w:r w:rsidRPr="00476F09">
        <w:rPr>
          <w:rFonts w:ascii="ResponsaTTF"/>
          <w:rtl/>
          <w:lang w:eastAsia="en-US"/>
        </w:rPr>
        <w:t>ירמיהו ב</w:t>
      </w:r>
      <w:r>
        <w:rPr>
          <w:rFonts w:ascii="ResponsaTTF" w:hint="cs"/>
          <w:rtl/>
          <w:lang w:eastAsia="en-US"/>
        </w:rPr>
        <w:t xml:space="preserve"> ד).</w:t>
      </w:r>
      <w:r>
        <w:rPr>
          <w:rStyle w:val="a5"/>
          <w:rFonts w:ascii="ResponsaTTF"/>
          <w:rtl/>
          <w:lang w:eastAsia="en-US"/>
        </w:rPr>
        <w:footnoteReference w:id="1"/>
      </w:r>
      <w:r w:rsidRPr="00476F09">
        <w:rPr>
          <w:rFonts w:ascii="ResponsaTTF"/>
          <w:rtl/>
          <w:lang w:eastAsia="en-US"/>
        </w:rPr>
        <w:t xml:space="preserve"> </w:t>
      </w:r>
    </w:p>
    <w:p w:rsidR="00476F09" w:rsidRDefault="00476F09" w:rsidP="004613CF">
      <w:pPr>
        <w:pStyle w:val="ab"/>
        <w:rPr>
          <w:rtl/>
        </w:rPr>
      </w:pPr>
      <w:r>
        <w:rPr>
          <w:rtl/>
        </w:rPr>
        <w:t xml:space="preserve">מסכת בבא בתרא דף יד עמוד ב </w:t>
      </w:r>
    </w:p>
    <w:p w:rsidR="004613CF" w:rsidRDefault="00476F09" w:rsidP="004613CF">
      <w:pPr>
        <w:pStyle w:val="ac"/>
        <w:rPr>
          <w:rFonts w:hint="cs"/>
          <w:rtl/>
        </w:rPr>
      </w:pPr>
      <w:r>
        <w:rPr>
          <w:rtl/>
        </w:rPr>
        <w:t>ת</w:t>
      </w:r>
      <w:r w:rsidR="004613CF">
        <w:rPr>
          <w:rFonts w:hint="cs"/>
          <w:rtl/>
        </w:rPr>
        <w:t xml:space="preserve">נו רבנן: </w:t>
      </w:r>
      <w:r>
        <w:rPr>
          <w:rtl/>
        </w:rPr>
        <w:t>סדרן של נביאים: יהושע ושופטים, שמואל ומלכים, ירמיה ויחזקאל, ישעיה ושנים עשר</w:t>
      </w:r>
      <w:r w:rsidR="004613CF">
        <w:rPr>
          <w:rFonts w:hint="cs"/>
          <w:rtl/>
        </w:rPr>
        <w:t xml:space="preserve"> ...</w:t>
      </w:r>
      <w:r>
        <w:rPr>
          <w:rtl/>
        </w:rPr>
        <w:t xml:space="preserve"> מכדי ישעיה קדים מירמיה ויחזקאל, ליקדמיה לישעיה ברישא!</w:t>
      </w:r>
      <w:r w:rsidR="004613CF">
        <w:rPr>
          <w:rStyle w:val="a5"/>
          <w:rtl/>
        </w:rPr>
        <w:footnoteReference w:id="2"/>
      </w:r>
      <w:r>
        <w:rPr>
          <w:rtl/>
        </w:rPr>
        <w:t xml:space="preserve"> כיון דמלכים סופיה חורבנא וירמיה כוליה חורבנא, ויחזקאל רישיה חורבנא וסיפיה נחמתא, וישעיה כוליה נחמתא, סמכינן חורבנא לחורבנא ונחמתא לנחמתא.</w:t>
      </w:r>
      <w:r w:rsidR="00A951BC">
        <w:rPr>
          <w:rStyle w:val="a5"/>
          <w:rtl/>
        </w:rPr>
        <w:footnoteReference w:id="3"/>
      </w:r>
    </w:p>
    <w:p w:rsidR="00476F09" w:rsidRDefault="00476F09" w:rsidP="00A951BC">
      <w:pPr>
        <w:pStyle w:val="ab"/>
        <w:rPr>
          <w:rtl/>
        </w:rPr>
      </w:pPr>
      <w:r>
        <w:rPr>
          <w:rtl/>
        </w:rPr>
        <w:t xml:space="preserve">פסיקתא רבתי (איש שלום) פיסקא כט - בכה תבכה בלילה; איכה ישבה בדד; נחמו </w:t>
      </w:r>
    </w:p>
    <w:p w:rsidR="00476F09" w:rsidRDefault="00476F09" w:rsidP="005C215A">
      <w:pPr>
        <w:pStyle w:val="ac"/>
        <w:rPr>
          <w:rFonts w:hint="cs"/>
          <w:rtl/>
        </w:rPr>
      </w:pPr>
      <w:r>
        <w:rPr>
          <w:rtl/>
        </w:rPr>
        <w:t>דבר אחר</w:t>
      </w:r>
      <w:r w:rsidR="00A951BC">
        <w:rPr>
          <w:rFonts w:hint="cs"/>
          <w:rtl/>
        </w:rPr>
        <w:t>:</w:t>
      </w:r>
      <w:r>
        <w:rPr>
          <w:rtl/>
        </w:rPr>
        <w:t xml:space="preserve"> נחמו נחמו עמי</w:t>
      </w:r>
      <w:r w:rsidR="00A951BC">
        <w:rPr>
          <w:rFonts w:hint="cs"/>
          <w:rtl/>
        </w:rPr>
        <w:t xml:space="preserve"> - </w:t>
      </w:r>
      <w:r>
        <w:rPr>
          <w:rtl/>
        </w:rPr>
        <w:t>כל מה דאמר ירמיה ופרע</w:t>
      </w:r>
      <w:r w:rsidR="00A951BC">
        <w:rPr>
          <w:rFonts w:hint="cs"/>
          <w:rtl/>
        </w:rPr>
        <w:t>,</w:t>
      </w:r>
      <w:r>
        <w:rPr>
          <w:rtl/>
        </w:rPr>
        <w:t xml:space="preserve"> אתא ישעיהו ור</w:t>
      </w:r>
      <w:r w:rsidR="00A951BC">
        <w:rPr>
          <w:rFonts w:hint="cs"/>
          <w:rtl/>
        </w:rPr>
        <w:t>י</w:t>
      </w:r>
      <w:r w:rsidR="00A951BC">
        <w:rPr>
          <w:rtl/>
        </w:rPr>
        <w:t>פא</w:t>
      </w:r>
      <w:r w:rsidR="00A951BC">
        <w:rPr>
          <w:rFonts w:hint="cs"/>
          <w:rtl/>
        </w:rPr>
        <w:t>.</w:t>
      </w:r>
      <w:r w:rsidR="00434026">
        <w:rPr>
          <w:rStyle w:val="a5"/>
          <w:rtl/>
        </w:rPr>
        <w:footnoteReference w:id="4"/>
      </w:r>
      <w:r>
        <w:rPr>
          <w:rtl/>
        </w:rPr>
        <w:t xml:space="preserve"> ירמיהו פרע ואמר</w:t>
      </w:r>
      <w:r w:rsidR="00A951BC">
        <w:rPr>
          <w:rFonts w:hint="cs"/>
          <w:rtl/>
        </w:rPr>
        <w:t>:</w:t>
      </w:r>
      <w:r>
        <w:rPr>
          <w:rtl/>
        </w:rPr>
        <w:t xml:space="preserve"> </w:t>
      </w:r>
      <w:r w:rsidR="00A951BC">
        <w:rPr>
          <w:rFonts w:hint="cs"/>
          <w:rtl/>
        </w:rPr>
        <w:t>"</w:t>
      </w:r>
      <w:r>
        <w:rPr>
          <w:rtl/>
        </w:rPr>
        <w:t>איכה ישבה בדד</w:t>
      </w:r>
      <w:r w:rsidR="00A951BC">
        <w:rPr>
          <w:rFonts w:hint="cs"/>
          <w:rtl/>
        </w:rPr>
        <w:t xml:space="preserve"> </w:t>
      </w:r>
      <w:r>
        <w:rPr>
          <w:rtl/>
        </w:rPr>
        <w:t>וגו' היתה כאלמנה וגו'</w:t>
      </w:r>
      <w:r w:rsidR="00A951BC">
        <w:rPr>
          <w:rFonts w:hint="cs"/>
          <w:rtl/>
        </w:rPr>
        <w:t xml:space="preserve"> </w:t>
      </w:r>
      <w:r>
        <w:rPr>
          <w:rtl/>
        </w:rPr>
        <w:t>(איכה א א)</w:t>
      </w:r>
      <w:r w:rsidR="00A951BC">
        <w:rPr>
          <w:rFonts w:hint="cs"/>
          <w:rtl/>
        </w:rPr>
        <w:t>,</w:t>
      </w:r>
      <w:r>
        <w:rPr>
          <w:rtl/>
        </w:rPr>
        <w:t xml:space="preserve"> בא ישעיהו ואמר</w:t>
      </w:r>
      <w:r w:rsidR="00A951BC">
        <w:rPr>
          <w:rFonts w:hint="cs"/>
          <w:rtl/>
        </w:rPr>
        <w:t>:</w:t>
      </w:r>
      <w:r>
        <w:rPr>
          <w:rtl/>
        </w:rPr>
        <w:t xml:space="preserve"> אני ראיתי הבתולה</w:t>
      </w:r>
      <w:r w:rsidR="00A951BC">
        <w:rPr>
          <w:rFonts w:hint="cs"/>
          <w:rtl/>
        </w:rPr>
        <w:t xml:space="preserve"> </w:t>
      </w:r>
      <w:r w:rsidR="00A951BC">
        <w:rPr>
          <w:rtl/>
        </w:rPr>
        <w:t>–</w:t>
      </w:r>
      <w:r>
        <w:rPr>
          <w:rtl/>
        </w:rPr>
        <w:t xml:space="preserve"> </w:t>
      </w:r>
      <w:r w:rsidR="00A951BC">
        <w:rPr>
          <w:rFonts w:hint="cs"/>
          <w:rtl/>
        </w:rPr>
        <w:t>"</w:t>
      </w:r>
      <w:r>
        <w:rPr>
          <w:rtl/>
        </w:rPr>
        <w:t>כי יבעל בחור בתולה</w:t>
      </w:r>
      <w:r w:rsidR="00A951BC">
        <w:rPr>
          <w:rFonts w:hint="cs"/>
          <w:rtl/>
        </w:rPr>
        <w:t>"</w:t>
      </w:r>
      <w:r>
        <w:rPr>
          <w:rtl/>
        </w:rPr>
        <w:t xml:space="preserve"> (ישעיה סב ה).</w:t>
      </w:r>
      <w:r w:rsidR="00A951BC">
        <w:rPr>
          <w:rStyle w:val="a5"/>
          <w:rtl/>
        </w:rPr>
        <w:footnoteReference w:id="5"/>
      </w:r>
      <w:r>
        <w:rPr>
          <w:rtl/>
        </w:rPr>
        <w:t xml:space="preserve"> ירמיה ה</w:t>
      </w:r>
      <w:r w:rsidR="005C215A">
        <w:rPr>
          <w:rtl/>
        </w:rPr>
        <w:t>ִ</w:t>
      </w:r>
      <w:r>
        <w:rPr>
          <w:rtl/>
        </w:rPr>
        <w:t>כ</w:t>
      </w:r>
      <w:r w:rsidR="005C215A">
        <w:rPr>
          <w:rtl/>
        </w:rPr>
        <w:t>ָּ</w:t>
      </w:r>
      <w:r>
        <w:rPr>
          <w:rtl/>
        </w:rPr>
        <w:t>ה ואמר</w:t>
      </w:r>
      <w:r w:rsidR="005C215A">
        <w:rPr>
          <w:rFonts w:hint="cs"/>
          <w:rtl/>
        </w:rPr>
        <w:t>:</w:t>
      </w:r>
      <w:r>
        <w:rPr>
          <w:rtl/>
        </w:rPr>
        <w:t xml:space="preserve"> </w:t>
      </w:r>
      <w:r w:rsidR="005C215A">
        <w:rPr>
          <w:rFonts w:hint="cs"/>
          <w:rtl/>
        </w:rPr>
        <w:t>"</w:t>
      </w:r>
      <w:r>
        <w:rPr>
          <w:rtl/>
        </w:rPr>
        <w:t>בכה תבכה</w:t>
      </w:r>
      <w:r w:rsidR="005C215A">
        <w:rPr>
          <w:rFonts w:hint="cs"/>
          <w:rtl/>
        </w:rPr>
        <w:t xml:space="preserve"> בלילה"</w:t>
      </w:r>
      <w:r>
        <w:rPr>
          <w:rtl/>
        </w:rPr>
        <w:t xml:space="preserve"> (</w:t>
      </w:r>
      <w:r w:rsidR="005C215A">
        <w:rPr>
          <w:rFonts w:hint="cs"/>
          <w:rtl/>
        </w:rPr>
        <w:t>איכה א ב</w:t>
      </w:r>
      <w:r>
        <w:rPr>
          <w:rtl/>
        </w:rPr>
        <w:t>)</w:t>
      </w:r>
      <w:r w:rsidR="005C215A">
        <w:rPr>
          <w:rFonts w:hint="cs"/>
          <w:rtl/>
        </w:rPr>
        <w:t xml:space="preserve">, </w:t>
      </w:r>
      <w:r>
        <w:rPr>
          <w:rtl/>
        </w:rPr>
        <w:t>בא ישעיה וריפא</w:t>
      </w:r>
      <w:r w:rsidR="005C215A">
        <w:rPr>
          <w:rFonts w:hint="cs"/>
          <w:rtl/>
        </w:rPr>
        <w:t>: "</w:t>
      </w:r>
      <w:r>
        <w:rPr>
          <w:rtl/>
        </w:rPr>
        <w:t>כי עם בציון ישב בירושלים בכו לא תבכה</w:t>
      </w:r>
      <w:r w:rsidR="005C215A">
        <w:rPr>
          <w:rFonts w:hint="cs"/>
          <w:rtl/>
        </w:rPr>
        <w:t>"</w:t>
      </w:r>
      <w:r>
        <w:rPr>
          <w:rtl/>
        </w:rPr>
        <w:t xml:space="preserve"> (ישעיה ל יט).</w:t>
      </w:r>
      <w:r w:rsidR="005C215A">
        <w:rPr>
          <w:rFonts w:hint="cs"/>
          <w:rtl/>
        </w:rPr>
        <w:t xml:space="preserve"> </w:t>
      </w:r>
      <w:r w:rsidR="005C215A">
        <w:rPr>
          <w:rtl/>
        </w:rPr>
        <w:t>ירמיה הִכָּה ואמר</w:t>
      </w:r>
      <w:r w:rsidR="005C215A">
        <w:rPr>
          <w:rFonts w:hint="cs"/>
          <w:rtl/>
        </w:rPr>
        <w:t>:</w:t>
      </w:r>
      <w:r w:rsidR="005C215A">
        <w:rPr>
          <w:rtl/>
        </w:rPr>
        <w:t xml:space="preserve"> </w:t>
      </w:r>
      <w:r w:rsidR="005C215A">
        <w:rPr>
          <w:rFonts w:hint="cs"/>
          <w:rtl/>
        </w:rPr>
        <w:t>"</w:t>
      </w:r>
      <w:r w:rsidR="005C215A">
        <w:rPr>
          <w:rtl/>
        </w:rPr>
        <w:t>גלתה יהודה</w:t>
      </w:r>
      <w:r w:rsidR="005C215A">
        <w:rPr>
          <w:rFonts w:hint="cs"/>
          <w:rtl/>
        </w:rPr>
        <w:t xml:space="preserve">" </w:t>
      </w:r>
      <w:r w:rsidR="005C215A">
        <w:rPr>
          <w:rtl/>
        </w:rPr>
        <w:t>(איכה א ג)</w:t>
      </w:r>
      <w:r w:rsidR="005C215A">
        <w:rPr>
          <w:rFonts w:hint="cs"/>
          <w:rtl/>
        </w:rPr>
        <w:t>,</w:t>
      </w:r>
      <w:r w:rsidR="005C215A">
        <w:rPr>
          <w:rtl/>
        </w:rPr>
        <w:t xml:space="preserve"> בא ישעיה וריפא</w:t>
      </w:r>
      <w:r w:rsidR="005C215A">
        <w:rPr>
          <w:rFonts w:hint="cs"/>
          <w:rtl/>
        </w:rPr>
        <w:t>: "</w:t>
      </w:r>
      <w:r w:rsidR="005C215A">
        <w:rPr>
          <w:rtl/>
        </w:rPr>
        <w:t>ונפוצות יהודה יקבץ</w:t>
      </w:r>
      <w:r w:rsidR="005C215A">
        <w:rPr>
          <w:rFonts w:hint="cs"/>
          <w:rtl/>
        </w:rPr>
        <w:t>"</w:t>
      </w:r>
      <w:r w:rsidR="005C215A">
        <w:rPr>
          <w:rtl/>
        </w:rPr>
        <w:t xml:space="preserve"> (</w:t>
      </w:r>
      <w:r w:rsidR="005C215A">
        <w:rPr>
          <w:rFonts w:hint="cs"/>
          <w:rtl/>
        </w:rPr>
        <w:t xml:space="preserve">ישעיה </w:t>
      </w:r>
      <w:r w:rsidR="005C215A">
        <w:rPr>
          <w:rtl/>
        </w:rPr>
        <w:t>יא יב). ירמיה הִכָּה ואמר</w:t>
      </w:r>
      <w:r w:rsidR="005C215A">
        <w:rPr>
          <w:rFonts w:hint="cs"/>
          <w:rtl/>
        </w:rPr>
        <w:t>: "</w:t>
      </w:r>
      <w:r w:rsidR="005C215A">
        <w:rPr>
          <w:rtl/>
        </w:rPr>
        <w:t>דרכי ציון אבלות</w:t>
      </w:r>
      <w:r w:rsidR="005C215A">
        <w:rPr>
          <w:rFonts w:hint="cs"/>
          <w:rtl/>
        </w:rPr>
        <w:t>"</w:t>
      </w:r>
      <w:r w:rsidR="005C215A">
        <w:rPr>
          <w:rtl/>
        </w:rPr>
        <w:t xml:space="preserve"> (איכה א ד)</w:t>
      </w:r>
      <w:r w:rsidR="005C215A">
        <w:rPr>
          <w:rFonts w:hint="cs"/>
          <w:rtl/>
        </w:rPr>
        <w:t>,</w:t>
      </w:r>
      <w:r w:rsidR="005C215A">
        <w:rPr>
          <w:rtl/>
        </w:rPr>
        <w:t xml:space="preserve"> בא ישעיה וריפא</w:t>
      </w:r>
      <w:r w:rsidR="005C215A">
        <w:rPr>
          <w:rFonts w:hint="cs"/>
          <w:rtl/>
        </w:rPr>
        <w:t>: "</w:t>
      </w:r>
      <w:r w:rsidR="005C215A">
        <w:rPr>
          <w:rtl/>
        </w:rPr>
        <w:t xml:space="preserve">קול קורא במדבר פנו דרך ה' </w:t>
      </w:r>
      <w:r w:rsidR="005C215A">
        <w:rPr>
          <w:rFonts w:hint="cs"/>
          <w:rtl/>
        </w:rPr>
        <w:t xml:space="preserve">" </w:t>
      </w:r>
      <w:r w:rsidR="005C215A">
        <w:rPr>
          <w:rtl/>
        </w:rPr>
        <w:t>(ישעיהו מ ג).</w:t>
      </w:r>
      <w:r w:rsidR="002A1DC0">
        <w:rPr>
          <w:rStyle w:val="a5"/>
          <w:rtl/>
        </w:rPr>
        <w:footnoteReference w:id="6"/>
      </w:r>
    </w:p>
    <w:p w:rsidR="00476F09" w:rsidRDefault="00476F09" w:rsidP="00E96432">
      <w:pPr>
        <w:pStyle w:val="ab"/>
        <w:rPr>
          <w:rtl/>
        </w:rPr>
      </w:pPr>
      <w:r>
        <w:rPr>
          <w:rtl/>
        </w:rPr>
        <w:t xml:space="preserve">מסכת ברכות דף נז עמוד ב </w:t>
      </w:r>
    </w:p>
    <w:p w:rsidR="00476F09" w:rsidRDefault="00476F09" w:rsidP="00E96432">
      <w:pPr>
        <w:pStyle w:val="ac"/>
        <w:rPr>
          <w:rFonts w:hint="cs"/>
          <w:rtl/>
        </w:rPr>
      </w:pPr>
      <w:r>
        <w:rPr>
          <w:rtl/>
        </w:rPr>
        <w:t>תנו רבנן</w:t>
      </w:r>
      <w:r w:rsidR="00E96432">
        <w:rPr>
          <w:rFonts w:hint="cs"/>
          <w:rtl/>
        </w:rPr>
        <w:t xml:space="preserve">: ... </w:t>
      </w:r>
      <w:r>
        <w:rPr>
          <w:rtl/>
        </w:rPr>
        <w:t>של</w:t>
      </w:r>
      <w:r w:rsidR="00BB1E20">
        <w:rPr>
          <w:rFonts w:hint="cs"/>
          <w:rtl/>
        </w:rPr>
        <w:t>ו</w:t>
      </w:r>
      <w:r>
        <w:rPr>
          <w:rtl/>
        </w:rPr>
        <w:t>שה נביאים הם: הרואה ספר מלכים - יצפה לגדולה, יחזקאל - יצפה לחכמה, ישעיה - יצפה לנחמה, ירמיה - ידאג מן הפורענות</w:t>
      </w:r>
      <w:r w:rsidR="00E96432">
        <w:rPr>
          <w:rFonts w:hint="cs"/>
          <w:rtl/>
        </w:rPr>
        <w:t xml:space="preserve"> </w:t>
      </w:r>
      <w:r>
        <w:rPr>
          <w:rtl/>
        </w:rPr>
        <w:t>. של</w:t>
      </w:r>
      <w:r w:rsidR="00BB1E20">
        <w:rPr>
          <w:rFonts w:hint="cs"/>
          <w:rtl/>
        </w:rPr>
        <w:t>ו</w:t>
      </w:r>
      <w:r>
        <w:rPr>
          <w:rtl/>
        </w:rPr>
        <w:t xml:space="preserve">שה כתובים גדולים הם: הרואה ספר תהלים - יצפה לחסידות, משלי - </w:t>
      </w:r>
      <w:r>
        <w:rPr>
          <w:rtl/>
        </w:rPr>
        <w:lastRenderedPageBreak/>
        <w:t>יצפה לחכמה, איוב - ידאג מן הפורענות. של</w:t>
      </w:r>
      <w:r w:rsidR="0012196E">
        <w:rPr>
          <w:rFonts w:hint="cs"/>
          <w:rtl/>
        </w:rPr>
        <w:t>ו</w:t>
      </w:r>
      <w:r>
        <w:rPr>
          <w:rtl/>
        </w:rPr>
        <w:t>שה כתובים קטנים הם: הרואה שיר השירים בחלום - יצפה לחסידות, קהלת - יצפה לחכמה, קינות - ידאג מן הפורענות</w:t>
      </w:r>
      <w:r w:rsidR="00E96432">
        <w:rPr>
          <w:rFonts w:hint="cs"/>
          <w:rtl/>
        </w:rPr>
        <w:t xml:space="preserve"> ... </w:t>
      </w:r>
      <w:r>
        <w:rPr>
          <w:rtl/>
        </w:rPr>
        <w:t>של</w:t>
      </w:r>
      <w:r w:rsidR="0012196E">
        <w:rPr>
          <w:rFonts w:hint="cs"/>
          <w:rtl/>
        </w:rPr>
        <w:t>ו</w:t>
      </w:r>
      <w:r>
        <w:rPr>
          <w:rtl/>
        </w:rPr>
        <w:t>שה תלמידי חכמים הם: הרואה בן עזאי בחלום - יצפה לחסידות, בן זומא - יצפה לחכמה, אחר - ידאג מן הפורענות.</w:t>
      </w:r>
      <w:r w:rsidR="009A526D">
        <w:rPr>
          <w:rStyle w:val="a5"/>
          <w:rtl/>
        </w:rPr>
        <w:footnoteReference w:id="7"/>
      </w:r>
    </w:p>
    <w:p w:rsidR="0065606A" w:rsidRDefault="0065606A" w:rsidP="0065606A">
      <w:pPr>
        <w:pStyle w:val="ab"/>
        <w:rPr>
          <w:rtl/>
        </w:rPr>
      </w:pPr>
      <w:r>
        <w:rPr>
          <w:rtl/>
        </w:rPr>
        <w:t>פסיקתא דרב כהנא פיסקא יג - דברי ירמיהו</w:t>
      </w:r>
      <w:r>
        <w:rPr>
          <w:rStyle w:val="a5"/>
          <w:rtl/>
        </w:rPr>
        <w:footnoteReference w:id="8"/>
      </w:r>
      <w:r>
        <w:rPr>
          <w:rtl/>
        </w:rPr>
        <w:t xml:space="preserve"> </w:t>
      </w:r>
    </w:p>
    <w:p w:rsidR="00104991" w:rsidRDefault="0065606A" w:rsidP="00385018">
      <w:pPr>
        <w:pStyle w:val="ac"/>
        <w:rPr>
          <w:rFonts w:hint="cs"/>
          <w:rtl/>
        </w:rPr>
      </w:pPr>
      <w:r>
        <w:rPr>
          <w:rtl/>
        </w:rPr>
        <w:t>"ירמיה</w:t>
      </w:r>
      <w:r w:rsidR="00385018">
        <w:rPr>
          <w:rFonts w:hint="cs"/>
          <w:rtl/>
        </w:rPr>
        <w:t xml:space="preserve">" - </w:t>
      </w:r>
      <w:r>
        <w:rPr>
          <w:rtl/>
        </w:rPr>
        <w:t>שבימיו נעשה בית המקדש אירימון.</w:t>
      </w:r>
      <w:r w:rsidR="00757660">
        <w:rPr>
          <w:rStyle w:val="a5"/>
          <w:rtl/>
        </w:rPr>
        <w:footnoteReference w:id="9"/>
      </w:r>
      <w:r>
        <w:rPr>
          <w:rtl/>
        </w:rPr>
        <w:t xml:space="preserve"> </w:t>
      </w:r>
      <w:r w:rsidR="00104991">
        <w:rPr>
          <w:rFonts w:hint="cs"/>
          <w:rtl/>
        </w:rPr>
        <w:t>דבר אחר:</w:t>
      </w:r>
      <w:r>
        <w:rPr>
          <w:rtl/>
        </w:rPr>
        <w:t xml:space="preserve"> שבימיו נתרוממה מידת הדין. </w:t>
      </w:r>
      <w:r w:rsidR="00385018">
        <w:rPr>
          <w:rFonts w:hint="cs"/>
          <w:rtl/>
        </w:rPr>
        <w:t>"</w:t>
      </w:r>
      <w:r>
        <w:rPr>
          <w:rtl/>
        </w:rPr>
        <w:t>בן חלקיה</w:t>
      </w:r>
      <w:r w:rsidR="00385018">
        <w:rPr>
          <w:rFonts w:hint="cs"/>
          <w:rtl/>
        </w:rPr>
        <w:t>" -</w:t>
      </w:r>
      <w:r>
        <w:rPr>
          <w:rtl/>
        </w:rPr>
        <w:t xml:space="preserve"> א"ר יודה בר' סימון</w:t>
      </w:r>
      <w:r w:rsidR="00104991">
        <w:rPr>
          <w:rFonts w:hint="cs"/>
          <w:rtl/>
        </w:rPr>
        <w:t>:</w:t>
      </w:r>
      <w:r>
        <w:rPr>
          <w:rtl/>
        </w:rPr>
        <w:t xml:space="preserve"> מאותו השבט שכת</w:t>
      </w:r>
      <w:r w:rsidR="00104991">
        <w:rPr>
          <w:rFonts w:hint="cs"/>
          <w:rtl/>
        </w:rPr>
        <w:t>וב</w:t>
      </w:r>
      <w:r>
        <w:rPr>
          <w:rtl/>
        </w:rPr>
        <w:t xml:space="preserve"> בו</w:t>
      </w:r>
      <w:r w:rsidR="00104991">
        <w:rPr>
          <w:rFonts w:hint="cs"/>
          <w:rtl/>
        </w:rPr>
        <w:t>:</w:t>
      </w:r>
      <w:r>
        <w:rPr>
          <w:rtl/>
        </w:rPr>
        <w:t xml:space="preserve"> </w:t>
      </w:r>
      <w:r w:rsidR="00104991">
        <w:rPr>
          <w:rFonts w:hint="cs"/>
          <w:rtl/>
        </w:rPr>
        <w:t>"</w:t>
      </w:r>
      <w:r>
        <w:rPr>
          <w:rtl/>
        </w:rPr>
        <w:t>אני חלקך ונחלתך</w:t>
      </w:r>
      <w:r w:rsidR="00104991">
        <w:rPr>
          <w:rFonts w:hint="cs"/>
          <w:rtl/>
        </w:rPr>
        <w:t>"</w:t>
      </w:r>
      <w:r>
        <w:rPr>
          <w:rtl/>
        </w:rPr>
        <w:t xml:space="preserve"> (במדבר יח כ).</w:t>
      </w:r>
      <w:r>
        <w:rPr>
          <w:rStyle w:val="a5"/>
          <w:rtl/>
        </w:rPr>
        <w:footnoteReference w:id="10"/>
      </w:r>
      <w:r>
        <w:rPr>
          <w:rtl/>
        </w:rPr>
        <w:t xml:space="preserve"> </w:t>
      </w:r>
    </w:p>
    <w:p w:rsidR="0065606A" w:rsidRDefault="0065606A" w:rsidP="00385018">
      <w:pPr>
        <w:pStyle w:val="ac"/>
        <w:rPr>
          <w:rFonts w:hint="cs"/>
          <w:rtl/>
        </w:rPr>
      </w:pPr>
      <w:r>
        <w:rPr>
          <w:rtl/>
        </w:rPr>
        <w:t xml:space="preserve">א"ר </w:t>
      </w:r>
      <w:smartTag w:uri="urn:schemas-microsoft-com:office:smarttags" w:element="PersonName">
        <w:smartTagPr>
          <w:attr w:name="ProductID" w:val="שמואל בר"/>
        </w:smartTagPr>
        <w:r>
          <w:rPr>
            <w:rtl/>
          </w:rPr>
          <w:t>שמואל בר</w:t>
        </w:r>
      </w:smartTag>
      <w:r>
        <w:rPr>
          <w:rtl/>
        </w:rPr>
        <w:t xml:space="preserve"> נחמן</w:t>
      </w:r>
      <w:r w:rsidR="00104991">
        <w:rPr>
          <w:rFonts w:hint="cs"/>
          <w:rtl/>
        </w:rPr>
        <w:t>:</w:t>
      </w:r>
      <w:r>
        <w:rPr>
          <w:rtl/>
        </w:rPr>
        <w:t xml:space="preserve"> ארבעה הן שהן באין ממשפחה נכוייה,</w:t>
      </w:r>
      <w:r w:rsidR="00104991">
        <w:rPr>
          <w:rStyle w:val="a5"/>
          <w:rtl/>
        </w:rPr>
        <w:footnoteReference w:id="11"/>
      </w:r>
      <w:r>
        <w:rPr>
          <w:rtl/>
        </w:rPr>
        <w:t xml:space="preserve"> ואילו הן</w:t>
      </w:r>
      <w:r w:rsidR="00104991">
        <w:rPr>
          <w:rFonts w:hint="cs"/>
          <w:rtl/>
        </w:rPr>
        <w:t>:</w:t>
      </w:r>
      <w:r>
        <w:rPr>
          <w:rtl/>
        </w:rPr>
        <w:t xml:space="preserve"> פנחס, ואוריה, יחזקאל, וירמיה</w:t>
      </w:r>
      <w:r w:rsidR="00104991">
        <w:rPr>
          <w:rFonts w:hint="cs"/>
          <w:rtl/>
        </w:rPr>
        <w:t>. ...</w:t>
      </w:r>
      <w:r>
        <w:rPr>
          <w:rtl/>
        </w:rPr>
        <w:t xml:space="preserve"> ירמיהו היו ישר</w:t>
      </w:r>
      <w:r w:rsidR="00104991">
        <w:rPr>
          <w:rFonts w:hint="cs"/>
          <w:rtl/>
        </w:rPr>
        <w:t>אל</w:t>
      </w:r>
      <w:r>
        <w:rPr>
          <w:rtl/>
        </w:rPr>
        <w:t xml:space="preserve"> מזלזלין עליו ואומ</w:t>
      </w:r>
      <w:r w:rsidR="00104991">
        <w:rPr>
          <w:rFonts w:hint="cs"/>
          <w:rtl/>
        </w:rPr>
        <w:t xml:space="preserve">רים: </w:t>
      </w:r>
      <w:r>
        <w:rPr>
          <w:rtl/>
        </w:rPr>
        <w:t>לא מבני בניה של רחב הזונה הוא</w:t>
      </w:r>
      <w:r w:rsidR="00104991">
        <w:rPr>
          <w:rFonts w:hint="cs"/>
          <w:rtl/>
        </w:rPr>
        <w:t>?</w:t>
      </w:r>
      <w:r>
        <w:rPr>
          <w:rtl/>
        </w:rPr>
        <w:t xml:space="preserve"> וצרך הכת</w:t>
      </w:r>
      <w:r w:rsidR="00104991">
        <w:rPr>
          <w:rFonts w:hint="cs"/>
          <w:rtl/>
        </w:rPr>
        <w:t>וב</w:t>
      </w:r>
      <w:r>
        <w:rPr>
          <w:rtl/>
        </w:rPr>
        <w:t xml:space="preserve"> ליחסו</w:t>
      </w:r>
      <w:r w:rsidR="00385018">
        <w:rPr>
          <w:rFonts w:hint="cs"/>
          <w:rtl/>
        </w:rPr>
        <w:t>: "</w:t>
      </w:r>
      <w:r>
        <w:rPr>
          <w:rtl/>
        </w:rPr>
        <w:t>דברי ירמיהו בן חלקיהו</w:t>
      </w:r>
      <w:r w:rsidR="00385018">
        <w:rPr>
          <w:rFonts w:hint="cs"/>
          <w:rtl/>
        </w:rPr>
        <w:t>"</w:t>
      </w:r>
      <w:r>
        <w:rPr>
          <w:rtl/>
        </w:rPr>
        <w:t xml:space="preserve"> (ירמיה א א).</w:t>
      </w:r>
      <w:r w:rsidR="00104991">
        <w:rPr>
          <w:rStyle w:val="a5"/>
          <w:rtl/>
        </w:rPr>
        <w:footnoteReference w:id="12"/>
      </w:r>
    </w:p>
    <w:p w:rsidR="00476F09" w:rsidRDefault="00476F09" w:rsidP="008077FB">
      <w:pPr>
        <w:pStyle w:val="ab"/>
        <w:rPr>
          <w:rFonts w:hint="cs"/>
          <w:rtl/>
        </w:rPr>
      </w:pPr>
      <w:r>
        <w:rPr>
          <w:rtl/>
        </w:rPr>
        <w:t xml:space="preserve">ויקרא רבה פרשה יז </w:t>
      </w:r>
      <w:r w:rsidR="008077FB">
        <w:rPr>
          <w:rFonts w:hint="cs"/>
          <w:rtl/>
        </w:rPr>
        <w:t>סימן ז</w:t>
      </w:r>
    </w:p>
    <w:p w:rsidR="00476F09" w:rsidRDefault="008077FB" w:rsidP="00FA431C">
      <w:pPr>
        <w:pStyle w:val="ac"/>
        <w:rPr>
          <w:rFonts w:hint="cs"/>
          <w:rtl/>
        </w:rPr>
      </w:pPr>
      <w:r>
        <w:rPr>
          <w:rFonts w:hint="cs"/>
          <w:rtl/>
        </w:rPr>
        <w:t xml:space="preserve">"... </w:t>
      </w:r>
      <w:r>
        <w:rPr>
          <w:rtl/>
        </w:rPr>
        <w:t>וְנָתַתִּי נֶגַע צָרַעַת בְּבֵית אֶרֶץ אֲחֻזַּתְכֶם:</w:t>
      </w:r>
      <w:r>
        <w:rPr>
          <w:rFonts w:hint="cs"/>
          <w:rtl/>
        </w:rPr>
        <w:t xml:space="preserve"> </w:t>
      </w:r>
      <w:r>
        <w:rPr>
          <w:rtl/>
        </w:rPr>
        <w:t xml:space="preserve">וּבָא אֲשֶׁר לוֹ הַבַּיִת וְהִגִּיד לַכֹּהֵן לֵאמֹר כְּנֶגַע נִרְאָה לִי בַּבָּיִת: וְצִוָּה הַכֹּהֵן וּפִנּוּ אֶת הַבַּיִת </w:t>
      </w:r>
      <w:r>
        <w:rPr>
          <w:rFonts w:hint="cs"/>
          <w:rtl/>
        </w:rPr>
        <w:t>...</w:t>
      </w:r>
      <w:r>
        <w:rPr>
          <w:rtl/>
        </w:rPr>
        <w:t xml:space="preserve">וּבָא הַכֹּהֵן וְרָאָה וְהִנֵּה פָּשָׂה הַנֶּגַע בַּבָּיִת </w:t>
      </w:r>
      <w:r>
        <w:rPr>
          <w:rFonts w:hint="cs"/>
          <w:rtl/>
        </w:rPr>
        <w:t xml:space="preserve">... </w:t>
      </w:r>
      <w:r>
        <w:rPr>
          <w:rtl/>
        </w:rPr>
        <w:t xml:space="preserve">וְנָתַץ אֶת הַבַּיִת אֶת אֲבָנָיו וְאֶת עֵצָיו </w:t>
      </w:r>
      <w:r>
        <w:rPr>
          <w:rFonts w:hint="cs"/>
          <w:rtl/>
        </w:rPr>
        <w:t xml:space="preserve">... </w:t>
      </w:r>
      <w:r>
        <w:rPr>
          <w:rtl/>
        </w:rPr>
        <w:t>וְהוֹצִיא אֶל מִחוּץ לָעִיר אֶל מָקוֹם טָמֵא</w:t>
      </w:r>
      <w:r>
        <w:rPr>
          <w:rFonts w:hint="cs"/>
          <w:rtl/>
        </w:rPr>
        <w:t>" (ויקרא יד, לד-מה).</w:t>
      </w:r>
      <w:r>
        <w:rPr>
          <w:rStyle w:val="a5"/>
          <w:rtl/>
        </w:rPr>
        <w:footnoteReference w:id="13"/>
      </w:r>
      <w:r w:rsidR="003D6594">
        <w:rPr>
          <w:rFonts w:hint="cs"/>
          <w:rtl/>
        </w:rPr>
        <w:t xml:space="preserve"> "</w:t>
      </w:r>
      <w:r w:rsidR="00476F09">
        <w:rPr>
          <w:rtl/>
        </w:rPr>
        <w:t>בית ארץ אחוזתכם</w:t>
      </w:r>
      <w:r w:rsidR="003D6594">
        <w:rPr>
          <w:rFonts w:hint="cs"/>
          <w:rtl/>
        </w:rPr>
        <w:t>"</w:t>
      </w:r>
      <w:r w:rsidR="00476F09">
        <w:rPr>
          <w:rtl/>
        </w:rPr>
        <w:t xml:space="preserve"> </w:t>
      </w:r>
      <w:r w:rsidR="003D6594">
        <w:rPr>
          <w:rFonts w:hint="cs"/>
          <w:rtl/>
        </w:rPr>
        <w:t xml:space="preserve">- </w:t>
      </w:r>
      <w:r w:rsidR="00476F09">
        <w:rPr>
          <w:rtl/>
        </w:rPr>
        <w:t>זה ב</w:t>
      </w:r>
      <w:r w:rsidR="003D6594">
        <w:rPr>
          <w:rFonts w:hint="cs"/>
          <w:rtl/>
        </w:rPr>
        <w:t>ית המקדש ... "</w:t>
      </w:r>
      <w:r w:rsidR="00476F09">
        <w:rPr>
          <w:rtl/>
        </w:rPr>
        <w:t>ובא אשר לו הבית</w:t>
      </w:r>
      <w:r w:rsidR="003D6594">
        <w:rPr>
          <w:rFonts w:hint="cs"/>
          <w:rtl/>
        </w:rPr>
        <w:t>" -</w:t>
      </w:r>
      <w:r w:rsidR="00476F09">
        <w:rPr>
          <w:rtl/>
        </w:rPr>
        <w:t xml:space="preserve"> זה הקב</w:t>
      </w:r>
      <w:r w:rsidR="003D6594">
        <w:rPr>
          <w:rFonts w:hint="cs"/>
          <w:rtl/>
        </w:rPr>
        <w:t>"ה ... "</w:t>
      </w:r>
      <w:r w:rsidR="00476F09">
        <w:rPr>
          <w:rtl/>
        </w:rPr>
        <w:t>והגיד לכהן</w:t>
      </w:r>
      <w:r w:rsidR="003D6594">
        <w:rPr>
          <w:rFonts w:hint="cs"/>
          <w:rtl/>
        </w:rPr>
        <w:t>" -</w:t>
      </w:r>
      <w:r w:rsidR="00476F09">
        <w:rPr>
          <w:rtl/>
        </w:rPr>
        <w:t xml:space="preserve"> זה ירמיה</w:t>
      </w:r>
      <w:r w:rsidR="003D6594">
        <w:rPr>
          <w:rFonts w:hint="cs"/>
          <w:rtl/>
        </w:rPr>
        <w:t>,</w:t>
      </w:r>
      <w:r w:rsidR="00476F09">
        <w:rPr>
          <w:rtl/>
        </w:rPr>
        <w:t xml:space="preserve"> שנאמר</w:t>
      </w:r>
      <w:r w:rsidR="003D6594">
        <w:rPr>
          <w:rFonts w:hint="cs"/>
          <w:rtl/>
        </w:rPr>
        <w:t>:</w:t>
      </w:r>
      <w:r w:rsidR="00476F09">
        <w:rPr>
          <w:rtl/>
        </w:rPr>
        <w:t xml:space="preserve"> </w:t>
      </w:r>
      <w:r w:rsidR="003D6594">
        <w:rPr>
          <w:rFonts w:hint="cs"/>
          <w:rtl/>
        </w:rPr>
        <w:t>"</w:t>
      </w:r>
      <w:r w:rsidR="00476F09">
        <w:rPr>
          <w:rtl/>
        </w:rPr>
        <w:t>מן הכהנים אשר בענתות</w:t>
      </w:r>
      <w:r w:rsidR="003D6594">
        <w:rPr>
          <w:rFonts w:hint="cs"/>
          <w:rtl/>
        </w:rPr>
        <w:t xml:space="preserve">" </w:t>
      </w:r>
      <w:r w:rsidR="003D6594">
        <w:rPr>
          <w:rtl/>
        </w:rPr>
        <w:t>(ירמיה א</w:t>
      </w:r>
      <w:r w:rsidR="003D6594">
        <w:rPr>
          <w:rFonts w:hint="cs"/>
          <w:rtl/>
        </w:rPr>
        <w:t xml:space="preserve"> א</w:t>
      </w:r>
      <w:r w:rsidR="003D6594">
        <w:rPr>
          <w:rtl/>
        </w:rPr>
        <w:t>)</w:t>
      </w:r>
      <w:r w:rsidR="00213E12">
        <w:rPr>
          <w:rFonts w:hint="cs"/>
          <w:rtl/>
        </w:rPr>
        <w:t>.</w:t>
      </w:r>
      <w:r w:rsidR="003D6594">
        <w:rPr>
          <w:rtl/>
        </w:rPr>
        <w:t xml:space="preserve"> </w:t>
      </w:r>
      <w:r w:rsidR="002522A2">
        <w:rPr>
          <w:rFonts w:hint="cs"/>
          <w:rtl/>
        </w:rPr>
        <w:t>"</w:t>
      </w:r>
      <w:r w:rsidR="00476F09">
        <w:rPr>
          <w:rtl/>
        </w:rPr>
        <w:t>כנגע נראה לי בבית</w:t>
      </w:r>
      <w:r w:rsidR="002522A2">
        <w:rPr>
          <w:rFonts w:hint="cs"/>
          <w:rtl/>
        </w:rPr>
        <w:t>" -</w:t>
      </w:r>
      <w:r w:rsidR="00476F09">
        <w:rPr>
          <w:rtl/>
        </w:rPr>
        <w:t xml:space="preserve"> זו טינופת ע</w:t>
      </w:r>
      <w:r w:rsidR="002522A2">
        <w:rPr>
          <w:rFonts w:hint="cs"/>
          <w:rtl/>
        </w:rPr>
        <w:t xml:space="preserve">בודה זרה ויש אומרים: </w:t>
      </w:r>
      <w:r w:rsidR="00476F09">
        <w:rPr>
          <w:rtl/>
        </w:rPr>
        <w:t xml:space="preserve">זה צלמו של מנשה </w:t>
      </w:r>
      <w:r w:rsidR="002522A2">
        <w:rPr>
          <w:rFonts w:hint="cs"/>
          <w:rtl/>
        </w:rPr>
        <w:t>... התושב מפנה לבעל הבית!</w:t>
      </w:r>
      <w:r w:rsidR="002522A2">
        <w:rPr>
          <w:rStyle w:val="a5"/>
          <w:rtl/>
        </w:rPr>
        <w:footnoteReference w:id="14"/>
      </w:r>
      <w:r w:rsidR="002522A2">
        <w:rPr>
          <w:rFonts w:hint="cs"/>
          <w:rtl/>
        </w:rPr>
        <w:t xml:space="preserve"> ... "</w:t>
      </w:r>
      <w:r w:rsidR="00476F09">
        <w:rPr>
          <w:rtl/>
        </w:rPr>
        <w:t>וצוה הכהן ופנו את הבית</w:t>
      </w:r>
      <w:r w:rsidR="002522A2">
        <w:rPr>
          <w:rFonts w:hint="cs"/>
          <w:rtl/>
        </w:rPr>
        <w:t xml:space="preserve">" - </w:t>
      </w:r>
      <w:r w:rsidR="00476F09">
        <w:rPr>
          <w:rtl/>
        </w:rPr>
        <w:t xml:space="preserve"> </w:t>
      </w:r>
      <w:r w:rsidR="002522A2">
        <w:rPr>
          <w:rFonts w:hint="cs"/>
          <w:rtl/>
        </w:rPr>
        <w:t>"</w:t>
      </w:r>
      <w:r w:rsidR="002522A2">
        <w:rPr>
          <w:rtl/>
        </w:rPr>
        <w:t>ויקח את אוצרות בית ה'</w:t>
      </w:r>
      <w:r w:rsidR="002522A2">
        <w:rPr>
          <w:rFonts w:hint="cs"/>
          <w:rtl/>
        </w:rPr>
        <w:t xml:space="preserve"> " </w:t>
      </w:r>
      <w:r w:rsidR="00476F09">
        <w:rPr>
          <w:rtl/>
        </w:rPr>
        <w:t>(מלכים א יד</w:t>
      </w:r>
      <w:r w:rsidR="002522A2">
        <w:rPr>
          <w:rFonts w:hint="cs"/>
          <w:rtl/>
        </w:rPr>
        <w:t xml:space="preserve"> כו</w:t>
      </w:r>
      <w:r w:rsidR="00476F09">
        <w:rPr>
          <w:rtl/>
        </w:rPr>
        <w:t>)</w:t>
      </w:r>
      <w:r w:rsidR="002522A2">
        <w:rPr>
          <w:rFonts w:hint="cs"/>
          <w:rtl/>
        </w:rPr>
        <w:t>. "</w:t>
      </w:r>
      <w:r w:rsidR="00476F09">
        <w:rPr>
          <w:rtl/>
        </w:rPr>
        <w:t>ונתץ את הבית</w:t>
      </w:r>
      <w:r w:rsidR="002522A2">
        <w:rPr>
          <w:rFonts w:hint="cs"/>
          <w:rtl/>
        </w:rPr>
        <w:t xml:space="preserve">" </w:t>
      </w:r>
      <w:r w:rsidR="002522A2">
        <w:rPr>
          <w:rtl/>
        </w:rPr>
        <w:t>–</w:t>
      </w:r>
      <w:r w:rsidR="00476F09">
        <w:rPr>
          <w:rtl/>
        </w:rPr>
        <w:t xml:space="preserve"> </w:t>
      </w:r>
      <w:r w:rsidR="002522A2">
        <w:rPr>
          <w:rFonts w:hint="cs"/>
          <w:rtl/>
        </w:rPr>
        <w:t>"</w:t>
      </w:r>
      <w:r w:rsidR="00FA431C">
        <w:rPr>
          <w:rtl/>
        </w:rPr>
        <w:t>וּבַיְתָה דְנָה סַתְרֵהּ</w:t>
      </w:r>
      <w:r w:rsidR="00FA431C">
        <w:rPr>
          <w:rFonts w:hint="cs"/>
          <w:rtl/>
        </w:rPr>
        <w:t>" (עזרא ה יב). "</w:t>
      </w:r>
      <w:r w:rsidR="00476F09">
        <w:rPr>
          <w:rtl/>
        </w:rPr>
        <w:t>והוציא אל מחוץ ל</w:t>
      </w:r>
      <w:r w:rsidR="00FA431C">
        <w:rPr>
          <w:rFonts w:hint="cs"/>
          <w:rtl/>
        </w:rPr>
        <w:t xml:space="preserve">עיר אל מקום טמא" </w:t>
      </w:r>
      <w:r w:rsidR="00FA431C">
        <w:rPr>
          <w:rtl/>
        </w:rPr>
        <w:t>–</w:t>
      </w:r>
      <w:r w:rsidR="00476F09">
        <w:rPr>
          <w:rtl/>
        </w:rPr>
        <w:t xml:space="preserve"> </w:t>
      </w:r>
      <w:r w:rsidR="00FA431C">
        <w:rPr>
          <w:rFonts w:hint="cs"/>
          <w:rtl/>
        </w:rPr>
        <w:t>זו בבל: "</w:t>
      </w:r>
      <w:r w:rsidR="00FA431C">
        <w:rPr>
          <w:rtl/>
        </w:rPr>
        <w:t>וְעַמָּה הַגְלִי לְבָבֶל</w:t>
      </w:r>
      <w:r w:rsidR="00FA431C">
        <w:rPr>
          <w:rFonts w:hint="cs"/>
          <w:rtl/>
        </w:rPr>
        <w:t xml:space="preserve">" (עזרא שם). </w:t>
      </w:r>
      <w:r w:rsidR="00476F09">
        <w:rPr>
          <w:rtl/>
        </w:rPr>
        <w:t>יכול לעולם</w:t>
      </w:r>
      <w:r w:rsidR="00FA431C">
        <w:rPr>
          <w:rFonts w:hint="cs"/>
          <w:rtl/>
        </w:rPr>
        <w:t>? תלמוד לומר: "</w:t>
      </w:r>
      <w:r w:rsidR="00476F09">
        <w:rPr>
          <w:rtl/>
        </w:rPr>
        <w:t>ולקחו אבנים אחרות</w:t>
      </w:r>
      <w:r w:rsidR="00FA431C">
        <w:rPr>
          <w:rFonts w:hint="cs"/>
          <w:rtl/>
        </w:rPr>
        <w:t xml:space="preserve"> והביאו אל תחת האבנים" (ויקרא יד מב),</w:t>
      </w:r>
      <w:r w:rsidR="00476F09">
        <w:rPr>
          <w:rtl/>
        </w:rPr>
        <w:t xml:space="preserve"> שנאמר</w:t>
      </w:r>
      <w:r w:rsidR="00FA431C">
        <w:rPr>
          <w:rFonts w:hint="cs"/>
          <w:rtl/>
        </w:rPr>
        <w:t>:</w:t>
      </w:r>
      <w:r w:rsidR="00476F09">
        <w:rPr>
          <w:rtl/>
        </w:rPr>
        <w:t xml:space="preserve"> </w:t>
      </w:r>
      <w:r w:rsidR="00FA431C">
        <w:rPr>
          <w:rFonts w:hint="cs"/>
          <w:rtl/>
        </w:rPr>
        <w:t>"</w:t>
      </w:r>
      <w:r w:rsidR="00FA431C">
        <w:rPr>
          <w:rtl/>
        </w:rPr>
        <w:t xml:space="preserve">לָכֵן כֹּה אָמַר </w:t>
      </w:r>
      <w:r w:rsidR="00FA431C">
        <w:rPr>
          <w:rFonts w:hint="cs"/>
          <w:rtl/>
        </w:rPr>
        <w:t>ה' אלהים</w:t>
      </w:r>
      <w:r w:rsidR="00FA431C">
        <w:rPr>
          <w:rtl/>
        </w:rPr>
        <w:t xml:space="preserve"> הִנְנִי יִסַּד בְּצִיּוֹן אָבֶן אֶבֶן בֹּחַן פִּנַּת יִקְרַת מוּסָד מוּסָּד הַמַּאֲמִין לֹא יָחִישׁ</w:t>
      </w:r>
      <w:r w:rsidR="00FA431C">
        <w:rPr>
          <w:rFonts w:hint="cs"/>
          <w:rtl/>
        </w:rPr>
        <w:t>"</w:t>
      </w:r>
      <w:r w:rsidR="00FA431C" w:rsidRPr="00FA431C">
        <w:rPr>
          <w:rtl/>
        </w:rPr>
        <w:t xml:space="preserve"> </w:t>
      </w:r>
      <w:r w:rsidR="00FA431C">
        <w:rPr>
          <w:rtl/>
        </w:rPr>
        <w:t>(ישעיה כח</w:t>
      </w:r>
      <w:r w:rsidR="00FA431C">
        <w:rPr>
          <w:rFonts w:hint="cs"/>
          <w:rtl/>
        </w:rPr>
        <w:t xml:space="preserve"> טז</w:t>
      </w:r>
      <w:r w:rsidR="00FA431C">
        <w:rPr>
          <w:rtl/>
        </w:rPr>
        <w:t>)</w:t>
      </w:r>
      <w:r w:rsidR="00FA431C">
        <w:rPr>
          <w:rFonts w:hint="cs"/>
          <w:rtl/>
        </w:rPr>
        <w:t>.</w:t>
      </w:r>
      <w:r w:rsidR="00757660">
        <w:rPr>
          <w:rStyle w:val="a5"/>
          <w:rtl/>
        </w:rPr>
        <w:footnoteReference w:id="15"/>
      </w:r>
    </w:p>
    <w:p w:rsidR="002522A2" w:rsidRDefault="002522A2" w:rsidP="00414F62">
      <w:pPr>
        <w:pStyle w:val="ab"/>
        <w:rPr>
          <w:rtl/>
        </w:rPr>
      </w:pPr>
      <w:r>
        <w:rPr>
          <w:rtl/>
        </w:rPr>
        <w:lastRenderedPageBreak/>
        <w:t xml:space="preserve">פסיקתא דרב כהנא (מנדלבוים) פיסקא יג - דברי ירמיהו </w:t>
      </w:r>
    </w:p>
    <w:p w:rsidR="002A1DC0" w:rsidRDefault="002522A2" w:rsidP="005D62E3">
      <w:pPr>
        <w:pStyle w:val="ac"/>
        <w:rPr>
          <w:rFonts w:hint="cs"/>
          <w:rtl/>
        </w:rPr>
      </w:pPr>
      <w:r>
        <w:rPr>
          <w:rtl/>
        </w:rPr>
        <w:t xml:space="preserve">מן הכהנים אשר </w:t>
      </w:r>
      <w:r w:rsidR="00B43E01">
        <w:rPr>
          <w:rFonts w:hint="cs"/>
          <w:rtl/>
        </w:rPr>
        <w:t xml:space="preserve">בענתות - </w:t>
      </w:r>
      <w:r>
        <w:rPr>
          <w:rtl/>
        </w:rPr>
        <w:t>א"ר ברכיה אמר ירמיה</w:t>
      </w:r>
      <w:r w:rsidR="00D7538A">
        <w:rPr>
          <w:rFonts w:hint="cs"/>
          <w:rtl/>
        </w:rPr>
        <w:t>:</w:t>
      </w:r>
      <w:r>
        <w:rPr>
          <w:rtl/>
        </w:rPr>
        <w:t xml:space="preserve"> ע</w:t>
      </w:r>
      <w:r w:rsidR="00FC16C0">
        <w:rPr>
          <w:rtl/>
        </w:rPr>
        <w:t>ָ</w:t>
      </w:r>
      <w:r>
        <w:rPr>
          <w:rtl/>
        </w:rPr>
        <w:t>ש</w:t>
      </w:r>
      <w:r w:rsidR="00FC16C0">
        <w:rPr>
          <w:rtl/>
        </w:rPr>
        <w:t>ׁ</w:t>
      </w:r>
      <w:r>
        <w:rPr>
          <w:rtl/>
        </w:rPr>
        <w:t>ו</w:t>
      </w:r>
      <w:r w:rsidR="002D75F9">
        <w:rPr>
          <w:rtl/>
        </w:rPr>
        <w:t>ּ</w:t>
      </w:r>
      <w:r>
        <w:rPr>
          <w:rtl/>
        </w:rPr>
        <w:t>ק שמי בכהנים. בימי משה</w:t>
      </w:r>
      <w:r w:rsidR="00D7538A">
        <w:rPr>
          <w:rFonts w:hint="cs"/>
          <w:rtl/>
        </w:rPr>
        <w:t>:</w:t>
      </w:r>
      <w:r>
        <w:rPr>
          <w:rtl/>
        </w:rPr>
        <w:t xml:space="preserve"> יברכך </w:t>
      </w:r>
      <w:r w:rsidR="00D7538A">
        <w:rPr>
          <w:rFonts w:hint="cs"/>
          <w:rtl/>
        </w:rPr>
        <w:t>ה'</w:t>
      </w:r>
      <w:r>
        <w:rPr>
          <w:rtl/>
        </w:rPr>
        <w:t xml:space="preserve"> </w:t>
      </w:r>
      <w:r w:rsidR="00D7538A">
        <w:rPr>
          <w:rStyle w:val="a5"/>
          <w:rtl/>
        </w:rPr>
        <w:footnoteReference w:id="16"/>
      </w:r>
      <w:r w:rsidR="00D7538A">
        <w:rPr>
          <w:rFonts w:hint="cs"/>
          <w:rtl/>
        </w:rPr>
        <w:t xml:space="preserve"> </w:t>
      </w:r>
      <w:r w:rsidR="00D7538A">
        <w:rPr>
          <w:rtl/>
        </w:rPr>
        <w:t>–</w:t>
      </w:r>
      <w:r w:rsidR="00D7538A">
        <w:rPr>
          <w:rFonts w:hint="cs"/>
          <w:rtl/>
        </w:rPr>
        <w:t xml:space="preserve"> </w:t>
      </w:r>
      <w:r>
        <w:rPr>
          <w:rtl/>
        </w:rPr>
        <w:t>ובימ</w:t>
      </w:r>
      <w:r w:rsidR="002D75F9">
        <w:rPr>
          <w:rtl/>
        </w:rPr>
        <w:t>ַ</w:t>
      </w:r>
      <w:r>
        <w:rPr>
          <w:rtl/>
        </w:rPr>
        <w:t>י</w:t>
      </w:r>
      <w:r w:rsidR="00D7538A">
        <w:rPr>
          <w:rFonts w:hint="cs"/>
          <w:rtl/>
        </w:rPr>
        <w:t>:</w:t>
      </w:r>
      <w:r>
        <w:rPr>
          <w:rtl/>
        </w:rPr>
        <w:t xml:space="preserve"> ול</w:t>
      </w:r>
      <w:r w:rsidR="00D7538A">
        <w:rPr>
          <w:rFonts w:hint="cs"/>
          <w:rtl/>
        </w:rPr>
        <w:t>ו</w:t>
      </w:r>
      <w:r w:rsidR="00D7538A">
        <w:rPr>
          <w:rFonts w:hint="eastAsia"/>
          <w:rtl/>
        </w:rPr>
        <w:t>ּ</w:t>
      </w:r>
      <w:r>
        <w:rPr>
          <w:rtl/>
        </w:rPr>
        <w:t>ק</w:t>
      </w:r>
      <w:r w:rsidR="00D7538A">
        <w:rPr>
          <w:rtl/>
        </w:rPr>
        <w:t>ַ</w:t>
      </w:r>
      <w:r>
        <w:rPr>
          <w:rtl/>
        </w:rPr>
        <w:t>ח מהם קללה (ירמיה כט כב). בימי משה</w:t>
      </w:r>
      <w:r w:rsidR="00D7538A">
        <w:rPr>
          <w:rFonts w:hint="cs"/>
          <w:rtl/>
        </w:rPr>
        <w:t>:</w:t>
      </w:r>
      <w:r>
        <w:rPr>
          <w:rtl/>
        </w:rPr>
        <w:t xml:space="preserve"> וישמרך </w:t>
      </w:r>
      <w:r w:rsidR="00D7538A">
        <w:rPr>
          <w:rtl/>
        </w:rPr>
        <w:t>–</w:t>
      </w:r>
      <w:r w:rsidR="00D7538A">
        <w:rPr>
          <w:rFonts w:hint="cs"/>
          <w:rtl/>
        </w:rPr>
        <w:t xml:space="preserve"> </w:t>
      </w:r>
      <w:r>
        <w:rPr>
          <w:rtl/>
        </w:rPr>
        <w:t>ובימ</w:t>
      </w:r>
      <w:r w:rsidR="002D75F9">
        <w:rPr>
          <w:rtl/>
        </w:rPr>
        <w:t>ַ</w:t>
      </w:r>
      <w:r>
        <w:rPr>
          <w:rtl/>
        </w:rPr>
        <w:t>י</w:t>
      </w:r>
      <w:r w:rsidR="00D7538A">
        <w:rPr>
          <w:rFonts w:hint="cs"/>
          <w:rtl/>
        </w:rPr>
        <w:t xml:space="preserve">: </w:t>
      </w:r>
      <w:r>
        <w:rPr>
          <w:rtl/>
        </w:rPr>
        <w:t>אשר למות למות (ירמיה טו ב). בימי משה</w:t>
      </w:r>
      <w:r w:rsidR="00D7538A">
        <w:rPr>
          <w:rFonts w:hint="cs"/>
          <w:rtl/>
        </w:rPr>
        <w:t>:</w:t>
      </w:r>
      <w:r>
        <w:rPr>
          <w:rtl/>
        </w:rPr>
        <w:t xml:space="preserve"> יאר </w:t>
      </w:r>
      <w:r w:rsidR="00D7538A">
        <w:rPr>
          <w:rFonts w:hint="cs"/>
          <w:rtl/>
        </w:rPr>
        <w:t>ה'</w:t>
      </w:r>
      <w:r>
        <w:rPr>
          <w:rtl/>
        </w:rPr>
        <w:t xml:space="preserve"> פניו אליך </w:t>
      </w:r>
      <w:r w:rsidR="00D7538A">
        <w:rPr>
          <w:rtl/>
        </w:rPr>
        <w:t>–</w:t>
      </w:r>
      <w:r w:rsidR="00D7538A">
        <w:rPr>
          <w:rFonts w:hint="cs"/>
          <w:rtl/>
        </w:rPr>
        <w:t xml:space="preserve"> </w:t>
      </w:r>
      <w:r>
        <w:rPr>
          <w:rtl/>
        </w:rPr>
        <w:t>ובימי</w:t>
      </w:r>
      <w:r w:rsidR="00D7538A">
        <w:rPr>
          <w:rFonts w:hint="cs"/>
          <w:rtl/>
        </w:rPr>
        <w:t>:</w:t>
      </w:r>
      <w:r>
        <w:rPr>
          <w:rtl/>
        </w:rPr>
        <w:t xml:space="preserve"> במחשכים הושיבני כמתי עולם (איכה ג ו). בימי משה</w:t>
      </w:r>
      <w:r w:rsidR="00D7538A">
        <w:rPr>
          <w:rFonts w:hint="cs"/>
          <w:rtl/>
        </w:rPr>
        <w:t xml:space="preserve">: </w:t>
      </w:r>
      <w:r>
        <w:rPr>
          <w:rtl/>
        </w:rPr>
        <w:t>ויח</w:t>
      </w:r>
      <w:r w:rsidR="002D75F9">
        <w:rPr>
          <w:rFonts w:hint="cs"/>
          <w:rtl/>
        </w:rPr>
        <w:t>ו</w:t>
      </w:r>
      <w:r>
        <w:rPr>
          <w:rtl/>
        </w:rPr>
        <w:t xml:space="preserve">נך </w:t>
      </w:r>
      <w:r w:rsidR="00D7538A">
        <w:rPr>
          <w:rtl/>
        </w:rPr>
        <w:t>–</w:t>
      </w:r>
      <w:r w:rsidR="00D7538A">
        <w:rPr>
          <w:rFonts w:hint="cs"/>
          <w:rtl/>
        </w:rPr>
        <w:t xml:space="preserve"> </w:t>
      </w:r>
      <w:r>
        <w:rPr>
          <w:rtl/>
        </w:rPr>
        <w:t>ובימי</w:t>
      </w:r>
      <w:r w:rsidR="00D7538A">
        <w:rPr>
          <w:rFonts w:hint="cs"/>
          <w:rtl/>
        </w:rPr>
        <w:t xml:space="preserve">: </w:t>
      </w:r>
      <w:r>
        <w:rPr>
          <w:rtl/>
        </w:rPr>
        <w:t>אשר לא אתן לכם חנינה (ירמיה טז יג). בימי משה</w:t>
      </w:r>
      <w:r w:rsidR="005D62E3">
        <w:rPr>
          <w:rFonts w:hint="cs"/>
          <w:rtl/>
        </w:rPr>
        <w:t>:</w:t>
      </w:r>
      <w:r>
        <w:rPr>
          <w:rtl/>
        </w:rPr>
        <w:t xml:space="preserve"> ישא </w:t>
      </w:r>
      <w:r w:rsidR="005D62E3">
        <w:rPr>
          <w:rFonts w:hint="cs"/>
          <w:rtl/>
        </w:rPr>
        <w:t>ה'</w:t>
      </w:r>
      <w:r>
        <w:rPr>
          <w:rtl/>
        </w:rPr>
        <w:t xml:space="preserve"> פניו אליך </w:t>
      </w:r>
      <w:r w:rsidR="005D62E3">
        <w:rPr>
          <w:rtl/>
        </w:rPr>
        <w:t>–</w:t>
      </w:r>
      <w:r w:rsidR="005D62E3">
        <w:rPr>
          <w:rFonts w:hint="cs"/>
          <w:rtl/>
        </w:rPr>
        <w:t xml:space="preserve"> </w:t>
      </w:r>
      <w:r>
        <w:rPr>
          <w:rtl/>
        </w:rPr>
        <w:t>ובימיי</w:t>
      </w:r>
      <w:r w:rsidR="005D62E3">
        <w:rPr>
          <w:rFonts w:hint="cs"/>
          <w:rtl/>
        </w:rPr>
        <w:t xml:space="preserve">: </w:t>
      </w:r>
      <w:r>
        <w:rPr>
          <w:rtl/>
        </w:rPr>
        <w:t>גוי עז פנים אשר לא ישא פנים לזקן (דברים כח נ).</w:t>
      </w:r>
      <w:r w:rsidR="005D62E3">
        <w:rPr>
          <w:rStyle w:val="a5"/>
          <w:rtl/>
        </w:rPr>
        <w:footnoteReference w:id="17"/>
      </w:r>
      <w:r>
        <w:rPr>
          <w:rtl/>
        </w:rPr>
        <w:t xml:space="preserve"> בימי משה</w:t>
      </w:r>
      <w:r w:rsidR="005D62E3">
        <w:rPr>
          <w:rFonts w:hint="cs"/>
          <w:rtl/>
        </w:rPr>
        <w:t>:</w:t>
      </w:r>
      <w:r>
        <w:rPr>
          <w:rtl/>
        </w:rPr>
        <w:t xml:space="preserve"> וישם לך שלום </w:t>
      </w:r>
      <w:r w:rsidR="005D62E3">
        <w:rPr>
          <w:rtl/>
        </w:rPr>
        <w:t>–</w:t>
      </w:r>
      <w:r w:rsidR="005D62E3">
        <w:rPr>
          <w:rFonts w:hint="cs"/>
          <w:rtl/>
        </w:rPr>
        <w:t xml:space="preserve"> </w:t>
      </w:r>
      <w:r>
        <w:rPr>
          <w:rtl/>
        </w:rPr>
        <w:t>ובימי</w:t>
      </w:r>
      <w:r w:rsidR="005D62E3">
        <w:rPr>
          <w:rFonts w:hint="cs"/>
          <w:rtl/>
        </w:rPr>
        <w:t xml:space="preserve">: </w:t>
      </w:r>
      <w:r>
        <w:rPr>
          <w:rtl/>
        </w:rPr>
        <w:t xml:space="preserve">כי אספתי את שלומי מאת העם הזה </w:t>
      </w:r>
      <w:r w:rsidR="005D62E3">
        <w:rPr>
          <w:rFonts w:hint="cs"/>
          <w:rtl/>
        </w:rPr>
        <w:t>...</w:t>
      </w:r>
      <w:r>
        <w:rPr>
          <w:rtl/>
        </w:rPr>
        <w:t xml:space="preserve"> את החסד ואת הרחמים (ירמיה טז ה).</w:t>
      </w:r>
      <w:r w:rsidR="00A94FD0">
        <w:rPr>
          <w:rStyle w:val="a5"/>
          <w:rtl/>
        </w:rPr>
        <w:footnoteReference w:id="18"/>
      </w:r>
    </w:p>
    <w:p w:rsidR="002D75F9" w:rsidRDefault="002D75F9" w:rsidP="002D75F9">
      <w:pPr>
        <w:pStyle w:val="ab"/>
        <w:rPr>
          <w:rtl/>
        </w:rPr>
      </w:pPr>
      <w:r>
        <w:rPr>
          <w:rtl/>
        </w:rPr>
        <w:t xml:space="preserve">פסיקתא רבתי (איש שלום) פיסקא כו - ויהי בעת שסרחה </w:t>
      </w:r>
    </w:p>
    <w:p w:rsidR="002D75F9" w:rsidRDefault="002D75F9" w:rsidP="00EF6384">
      <w:pPr>
        <w:pStyle w:val="ac"/>
        <w:rPr>
          <w:rFonts w:hint="cs"/>
          <w:rtl/>
        </w:rPr>
      </w:pPr>
      <w:r>
        <w:rPr>
          <w:rFonts w:hint="cs"/>
          <w:rtl/>
        </w:rPr>
        <w:t>"</w:t>
      </w:r>
      <w:r>
        <w:rPr>
          <w:rtl/>
        </w:rPr>
        <w:t>בטרם אצרך בבטן ידעתיך</w:t>
      </w:r>
      <w:r>
        <w:rPr>
          <w:rFonts w:hint="cs"/>
          <w:rtl/>
        </w:rPr>
        <w:t xml:space="preserve">" </w:t>
      </w:r>
      <w:r>
        <w:rPr>
          <w:rtl/>
        </w:rPr>
        <w:t>(ירמיה א ה), אלו כתב בהם יצירה.</w:t>
      </w:r>
      <w:r>
        <w:rPr>
          <w:rStyle w:val="a5"/>
          <w:rtl/>
        </w:rPr>
        <w:footnoteReference w:id="19"/>
      </w:r>
      <w:r>
        <w:rPr>
          <w:rtl/>
        </w:rPr>
        <w:t xml:space="preserve"> יציאתו של ירמיה לעולם, זעק זעקה גדולה כבחור ואמר</w:t>
      </w:r>
      <w:r w:rsidR="00EF6384">
        <w:rPr>
          <w:rFonts w:hint="cs"/>
          <w:rtl/>
        </w:rPr>
        <w:t>:</w:t>
      </w:r>
      <w:r>
        <w:rPr>
          <w:rtl/>
        </w:rPr>
        <w:t xml:space="preserve"> מעי מעי אוחילה, חושש אני קירות לבי, איברי זעו עלי, שבר על שבר, אני ששברתי כל הארץ, ומניין שאמר ירמיה כן, דכת</w:t>
      </w:r>
      <w:r w:rsidR="00EF6384">
        <w:rPr>
          <w:rFonts w:hint="cs"/>
          <w:rtl/>
        </w:rPr>
        <w:t>י</w:t>
      </w:r>
      <w:r>
        <w:rPr>
          <w:rtl/>
        </w:rPr>
        <w:t>ב</w:t>
      </w:r>
      <w:r w:rsidR="00EF6384">
        <w:rPr>
          <w:rFonts w:hint="cs"/>
          <w:rtl/>
        </w:rPr>
        <w:t xml:space="preserve">: </w:t>
      </w:r>
      <w:r>
        <w:rPr>
          <w:rtl/>
        </w:rPr>
        <w:t>מעי מעי אוחילה קירות לבי הומה לי לבי וגו' (ירמיהו ד יט).</w:t>
      </w:r>
      <w:r w:rsidR="00EF6384">
        <w:rPr>
          <w:rStyle w:val="a5"/>
          <w:rtl/>
        </w:rPr>
        <w:footnoteReference w:id="20"/>
      </w:r>
      <w:r>
        <w:rPr>
          <w:rtl/>
        </w:rPr>
        <w:t xml:space="preserve"> פתח פיו והוכיח לאמו אמר לה</w:t>
      </w:r>
      <w:r w:rsidR="00EF6384">
        <w:rPr>
          <w:rFonts w:hint="cs"/>
          <w:rtl/>
        </w:rPr>
        <w:t>:</w:t>
      </w:r>
      <w:r>
        <w:rPr>
          <w:rtl/>
        </w:rPr>
        <w:t xml:space="preserve"> אמי אמי</w:t>
      </w:r>
      <w:r w:rsidR="00EF6384">
        <w:rPr>
          <w:rFonts w:hint="cs"/>
          <w:rtl/>
        </w:rPr>
        <w:t>,</w:t>
      </w:r>
      <w:r>
        <w:rPr>
          <w:rtl/>
        </w:rPr>
        <w:t xml:space="preserve"> לא ע</w:t>
      </w:r>
      <w:r w:rsidR="00EF6384">
        <w:rPr>
          <w:rtl/>
        </w:rPr>
        <w:t>ִ</w:t>
      </w:r>
      <w:r>
        <w:rPr>
          <w:rtl/>
        </w:rPr>
        <w:t>ב</w:t>
      </w:r>
      <w:r w:rsidR="00EF6384">
        <w:rPr>
          <w:rtl/>
        </w:rPr>
        <w:t>ָּ</w:t>
      </w:r>
      <w:r>
        <w:rPr>
          <w:rtl/>
        </w:rPr>
        <w:t>ר</w:t>
      </w:r>
      <w:r w:rsidR="00EF6384">
        <w:rPr>
          <w:rtl/>
        </w:rPr>
        <w:t>ְ</w:t>
      </w:r>
      <w:r>
        <w:rPr>
          <w:rtl/>
        </w:rPr>
        <w:t>ת</w:t>
      </w:r>
      <w:r w:rsidR="00EF6384">
        <w:rPr>
          <w:rtl/>
        </w:rPr>
        <w:t>ַ</w:t>
      </w:r>
      <w:r>
        <w:rPr>
          <w:rtl/>
        </w:rPr>
        <w:t>נ</w:t>
      </w:r>
      <w:r w:rsidR="00EF6384">
        <w:rPr>
          <w:rtl/>
        </w:rPr>
        <w:t>ִ</w:t>
      </w:r>
      <w:r>
        <w:rPr>
          <w:rtl/>
        </w:rPr>
        <w:t>י כדרך הנשים ולא ילדתני כדרך היולדות, שמא היו דרכיך כדרכי כל הסוטות, ונתת עיניך באחר, שהסוטה אחר בעלה, למה אינך שותה מן המים המרים</w:t>
      </w:r>
      <w:r w:rsidR="00EF6384">
        <w:rPr>
          <w:rFonts w:hint="cs"/>
          <w:rtl/>
        </w:rPr>
        <w:t>?</w:t>
      </w:r>
      <w:r>
        <w:rPr>
          <w:rtl/>
        </w:rPr>
        <w:t xml:space="preserve"> העזת פנייך</w:t>
      </w:r>
      <w:r w:rsidR="00EF6384">
        <w:rPr>
          <w:rFonts w:hint="cs"/>
          <w:rtl/>
        </w:rPr>
        <w:t>!</w:t>
      </w:r>
      <w:r>
        <w:rPr>
          <w:rtl/>
        </w:rPr>
        <w:t xml:space="preserve"> מנין שאמר ירמיה כן</w:t>
      </w:r>
      <w:r w:rsidR="00EF6384">
        <w:rPr>
          <w:rFonts w:hint="cs"/>
          <w:rtl/>
        </w:rPr>
        <w:t>?</w:t>
      </w:r>
      <w:r>
        <w:rPr>
          <w:rtl/>
        </w:rPr>
        <w:t xml:space="preserve"> דכתיב</w:t>
      </w:r>
      <w:r w:rsidR="00EF6384">
        <w:rPr>
          <w:rFonts w:hint="cs"/>
          <w:rtl/>
        </w:rPr>
        <w:t>: "</w:t>
      </w:r>
      <w:r>
        <w:rPr>
          <w:rtl/>
        </w:rPr>
        <w:t>ומצח אשה זונה היה לך</w:t>
      </w:r>
      <w:r w:rsidR="00EF6384">
        <w:rPr>
          <w:rFonts w:hint="cs"/>
          <w:rtl/>
        </w:rPr>
        <w:t xml:space="preserve">" </w:t>
      </w:r>
      <w:r>
        <w:rPr>
          <w:rtl/>
        </w:rPr>
        <w:t>(ירמיהו ג ג)</w:t>
      </w:r>
      <w:r w:rsidR="00EF6384">
        <w:rPr>
          <w:rFonts w:hint="cs"/>
          <w:rtl/>
        </w:rPr>
        <w:t>.</w:t>
      </w:r>
      <w:r>
        <w:rPr>
          <w:rtl/>
        </w:rPr>
        <w:t xml:space="preserve"> כיון ששמעה אמו דברים הללו, אמרה</w:t>
      </w:r>
      <w:r w:rsidR="00EF6384">
        <w:rPr>
          <w:rFonts w:hint="cs"/>
          <w:rtl/>
        </w:rPr>
        <w:t>:</w:t>
      </w:r>
      <w:r>
        <w:rPr>
          <w:rtl/>
        </w:rPr>
        <w:t xml:space="preserve"> מה ראה זה לומר בי כך שלא בעונתו</w:t>
      </w:r>
      <w:r w:rsidR="00EF6384">
        <w:rPr>
          <w:rFonts w:hint="cs"/>
          <w:rtl/>
        </w:rPr>
        <w:t>?</w:t>
      </w:r>
      <w:r>
        <w:rPr>
          <w:rtl/>
        </w:rPr>
        <w:t xml:space="preserve"> פתח פיו אמר לה</w:t>
      </w:r>
      <w:r w:rsidR="00EF6384">
        <w:rPr>
          <w:rFonts w:hint="cs"/>
          <w:rtl/>
        </w:rPr>
        <w:t>:</w:t>
      </w:r>
      <w:r>
        <w:rPr>
          <w:rtl/>
        </w:rPr>
        <w:t xml:space="preserve"> לא עלייך אמי אני אומר כך, לא עליך אמי אני מתנבא, אלא לציון ולירושלים אני אומר שהיא מקשטת את בנותיה ומלבשתן זהורית ומעטרת אותן בזהב</w:t>
      </w:r>
      <w:r w:rsidR="00EF6384">
        <w:rPr>
          <w:rFonts w:hint="cs"/>
          <w:rtl/>
        </w:rPr>
        <w:t>.</w:t>
      </w:r>
      <w:r w:rsidR="00B93FC7">
        <w:rPr>
          <w:rStyle w:val="a5"/>
          <w:rtl/>
        </w:rPr>
        <w:footnoteReference w:id="21"/>
      </w:r>
    </w:p>
    <w:p w:rsidR="00BB1E20" w:rsidRDefault="00BB1E20" w:rsidP="00BB1E20">
      <w:pPr>
        <w:pStyle w:val="ab"/>
        <w:rPr>
          <w:rFonts w:hint="cs"/>
          <w:rtl/>
          <w:lang w:eastAsia="en-US"/>
        </w:rPr>
      </w:pPr>
      <w:r>
        <w:rPr>
          <w:rFonts w:hint="cs"/>
          <w:rtl/>
          <w:lang w:eastAsia="en-US"/>
        </w:rPr>
        <w:t>פסיקתא רבתי שם</w:t>
      </w:r>
      <w:r>
        <w:rPr>
          <w:rStyle w:val="a5"/>
          <w:rtl/>
          <w:lang w:eastAsia="en-US"/>
        </w:rPr>
        <w:footnoteReference w:id="22"/>
      </w:r>
    </w:p>
    <w:p w:rsidR="00BB1E20" w:rsidRDefault="00BB1E20" w:rsidP="00BB1E20">
      <w:pPr>
        <w:pStyle w:val="ac"/>
        <w:rPr>
          <w:rFonts w:hint="cs"/>
          <w:rtl/>
          <w:lang w:eastAsia="en-US"/>
        </w:rPr>
      </w:pPr>
      <w:r>
        <w:rPr>
          <w:rtl/>
          <w:lang w:eastAsia="en-US"/>
        </w:rPr>
        <w:t>אמר ירמיהו</w:t>
      </w:r>
      <w:r>
        <w:rPr>
          <w:rFonts w:hint="cs"/>
          <w:rtl/>
          <w:lang w:eastAsia="en-US"/>
        </w:rPr>
        <w:t>:</w:t>
      </w:r>
      <w:r>
        <w:rPr>
          <w:rtl/>
          <w:lang w:eastAsia="en-US"/>
        </w:rPr>
        <w:t xml:space="preserve"> כשהייתי עולה לירושלים נטלתי עיני וראיתי אשה אחת יושבת בראש ההר, לבושיה שחורים ושערה סתור צועקת מבקשת מי ינחמנה, ואני צועק ומבקש מי ינחמני</w:t>
      </w:r>
      <w:r>
        <w:rPr>
          <w:rFonts w:hint="cs"/>
          <w:rtl/>
          <w:lang w:eastAsia="en-US"/>
        </w:rPr>
        <w:t>.</w:t>
      </w:r>
      <w:r>
        <w:rPr>
          <w:rtl/>
          <w:lang w:eastAsia="en-US"/>
        </w:rPr>
        <w:t xml:space="preserve"> קרבתי אצלה ודברתי עמה, ואמרתי לה</w:t>
      </w:r>
      <w:r>
        <w:rPr>
          <w:rFonts w:hint="cs"/>
          <w:rtl/>
          <w:lang w:eastAsia="en-US"/>
        </w:rPr>
        <w:t>:</w:t>
      </w:r>
      <w:r>
        <w:rPr>
          <w:rtl/>
          <w:lang w:eastAsia="en-US"/>
        </w:rPr>
        <w:t xml:space="preserve"> אם אשה את דברי עמי</w:t>
      </w:r>
      <w:r>
        <w:rPr>
          <w:rFonts w:hint="cs"/>
          <w:rtl/>
          <w:lang w:eastAsia="en-US"/>
        </w:rPr>
        <w:t>,</w:t>
      </w:r>
      <w:r>
        <w:rPr>
          <w:rtl/>
          <w:lang w:eastAsia="en-US"/>
        </w:rPr>
        <w:t xml:space="preserve"> ואם רוח את הסתלקי מלפני</w:t>
      </w:r>
      <w:r>
        <w:rPr>
          <w:rFonts w:hint="cs"/>
          <w:rtl/>
          <w:lang w:eastAsia="en-US"/>
        </w:rPr>
        <w:t>.</w:t>
      </w:r>
      <w:r>
        <w:rPr>
          <w:rtl/>
          <w:lang w:eastAsia="en-US"/>
        </w:rPr>
        <w:t xml:space="preserve"> ענתה ואמרה לי</w:t>
      </w:r>
      <w:r>
        <w:rPr>
          <w:rFonts w:hint="cs"/>
          <w:rtl/>
          <w:lang w:eastAsia="en-US"/>
        </w:rPr>
        <w:t>:</w:t>
      </w:r>
      <w:r>
        <w:rPr>
          <w:rtl/>
          <w:lang w:eastAsia="en-US"/>
        </w:rPr>
        <w:t xml:space="preserve"> אינך מכירני</w:t>
      </w:r>
      <w:r>
        <w:rPr>
          <w:rFonts w:hint="cs"/>
          <w:rtl/>
          <w:lang w:eastAsia="en-US"/>
        </w:rPr>
        <w:t>?</w:t>
      </w:r>
      <w:r>
        <w:rPr>
          <w:rtl/>
          <w:lang w:eastAsia="en-US"/>
        </w:rPr>
        <w:t xml:space="preserve"> אני היא שהיו לי שבעה בנים, יצא אביהם למדינת הים, עד שאני עולה ובוכה עליו הרי שניבא ואמר לי נפל הבית על שבעה בנייך והרגם</w:t>
      </w:r>
      <w:r>
        <w:rPr>
          <w:rFonts w:hint="cs"/>
          <w:rtl/>
          <w:lang w:eastAsia="en-US"/>
        </w:rPr>
        <w:t>.</w:t>
      </w:r>
      <w:r>
        <w:rPr>
          <w:rtl/>
          <w:lang w:eastAsia="en-US"/>
        </w:rPr>
        <w:t xml:space="preserve"> </w:t>
      </w:r>
      <w:r>
        <w:rPr>
          <w:rtl/>
          <w:lang w:eastAsia="en-US"/>
        </w:rPr>
        <w:lastRenderedPageBreak/>
        <w:t>איני יודע על מי אבכה ועל מי אסתור שעריי</w:t>
      </w:r>
      <w:r>
        <w:rPr>
          <w:rFonts w:hint="cs"/>
          <w:rtl/>
          <w:lang w:eastAsia="en-US"/>
        </w:rPr>
        <w:t>.</w:t>
      </w:r>
      <w:r>
        <w:rPr>
          <w:rtl/>
          <w:lang w:eastAsia="en-US"/>
        </w:rPr>
        <w:t xml:space="preserve"> עניתי ואמרתי</w:t>
      </w:r>
      <w:r>
        <w:rPr>
          <w:rFonts w:hint="cs"/>
          <w:rtl/>
          <w:lang w:eastAsia="en-US"/>
        </w:rPr>
        <w:t>:</w:t>
      </w:r>
      <w:r>
        <w:rPr>
          <w:rtl/>
          <w:lang w:eastAsia="en-US"/>
        </w:rPr>
        <w:t xml:space="preserve"> אין אתה טובה מן אמי ציון והיא עשויה מרעית לחיות השדה</w:t>
      </w:r>
      <w:r>
        <w:rPr>
          <w:rFonts w:hint="cs"/>
          <w:rtl/>
          <w:lang w:eastAsia="en-US"/>
        </w:rPr>
        <w:t>.</w:t>
      </w:r>
      <w:r>
        <w:rPr>
          <w:rtl/>
          <w:lang w:eastAsia="en-US"/>
        </w:rPr>
        <w:t xml:space="preserve"> ענתה ואמרה לי</w:t>
      </w:r>
      <w:r>
        <w:rPr>
          <w:rFonts w:hint="cs"/>
          <w:rtl/>
          <w:lang w:eastAsia="en-US"/>
        </w:rPr>
        <w:t xml:space="preserve">: </w:t>
      </w:r>
      <w:r>
        <w:rPr>
          <w:rtl/>
          <w:lang w:eastAsia="en-US"/>
        </w:rPr>
        <w:t>אני אמך ציון</w:t>
      </w:r>
      <w:r>
        <w:rPr>
          <w:rFonts w:hint="cs"/>
          <w:rtl/>
          <w:lang w:eastAsia="en-US"/>
        </w:rPr>
        <w:t>!</w:t>
      </w:r>
      <w:r>
        <w:rPr>
          <w:rtl/>
          <w:lang w:eastAsia="en-US"/>
        </w:rPr>
        <w:t xml:space="preserve"> אני היא אם השבעה, שכן כת</w:t>
      </w:r>
      <w:r>
        <w:rPr>
          <w:rFonts w:hint="cs"/>
          <w:rtl/>
          <w:lang w:eastAsia="en-US"/>
        </w:rPr>
        <w:t>ו</w:t>
      </w:r>
      <w:r>
        <w:rPr>
          <w:rtl/>
          <w:lang w:eastAsia="en-US"/>
        </w:rPr>
        <w:t>ב</w:t>
      </w:r>
      <w:r>
        <w:rPr>
          <w:rFonts w:hint="cs"/>
          <w:rtl/>
          <w:lang w:eastAsia="en-US"/>
        </w:rPr>
        <w:t>:</w:t>
      </w:r>
      <w:r>
        <w:rPr>
          <w:rtl/>
          <w:lang w:eastAsia="en-US"/>
        </w:rPr>
        <w:t xml:space="preserve"> אומללה יולדת השבעה (ירמיה טו ט)</w:t>
      </w:r>
      <w:r>
        <w:rPr>
          <w:rFonts w:hint="cs"/>
          <w:rtl/>
          <w:lang w:eastAsia="en-US"/>
        </w:rPr>
        <w:t>.</w:t>
      </w:r>
      <w:r>
        <w:rPr>
          <w:rtl/>
          <w:lang w:eastAsia="en-US"/>
        </w:rPr>
        <w:t xml:space="preserve"> אמר לה ירמיה</w:t>
      </w:r>
      <w:r>
        <w:rPr>
          <w:rFonts w:hint="cs"/>
          <w:rtl/>
          <w:lang w:eastAsia="en-US"/>
        </w:rPr>
        <w:t>:</w:t>
      </w:r>
      <w:r>
        <w:rPr>
          <w:rtl/>
          <w:lang w:eastAsia="en-US"/>
        </w:rPr>
        <w:t xml:space="preserve"> דומה מכתך למכתו של איוב</w:t>
      </w:r>
      <w:r>
        <w:rPr>
          <w:rFonts w:hint="cs"/>
          <w:rtl/>
          <w:lang w:eastAsia="en-US"/>
        </w:rPr>
        <w:t>:</w:t>
      </w:r>
      <w:r>
        <w:rPr>
          <w:rtl/>
          <w:lang w:eastAsia="en-US"/>
        </w:rPr>
        <w:t xml:space="preserve"> מאיוב נטלו בניו ובנותיו, וממך נטלו בנייך ובנותייך, מאיוב נטלתי כספו וזהבו, וממך נטלתי כספך וזהבך, לאיוב השלכתי לתוך האשפה, ולך עשיתי אשפה של זבל</w:t>
      </w:r>
      <w:r>
        <w:rPr>
          <w:rFonts w:hint="cs"/>
          <w:rtl/>
          <w:lang w:eastAsia="en-US"/>
        </w:rPr>
        <w:t>.</w:t>
      </w:r>
      <w:r>
        <w:rPr>
          <w:rtl/>
          <w:lang w:eastAsia="en-US"/>
        </w:rPr>
        <w:t xml:space="preserve"> וכשם שחזרתי ונחמתי את איוב</w:t>
      </w:r>
      <w:r>
        <w:rPr>
          <w:rFonts w:hint="cs"/>
          <w:rtl/>
          <w:lang w:eastAsia="en-US"/>
        </w:rPr>
        <w:t>,</w:t>
      </w:r>
      <w:r>
        <w:rPr>
          <w:rtl/>
          <w:lang w:eastAsia="en-US"/>
        </w:rPr>
        <w:t xml:space="preserve"> כך אני עתיד לחזור ולנחמך</w:t>
      </w:r>
      <w:r>
        <w:rPr>
          <w:rFonts w:hint="cs"/>
          <w:rtl/>
          <w:lang w:eastAsia="en-US"/>
        </w:rPr>
        <w:t>.</w:t>
      </w:r>
      <w:r>
        <w:rPr>
          <w:rtl/>
          <w:lang w:eastAsia="en-US"/>
        </w:rPr>
        <w:t xml:space="preserve"> לאיוב כפלתי בניו ובנותיו</w:t>
      </w:r>
      <w:r>
        <w:rPr>
          <w:rFonts w:hint="cs"/>
          <w:rtl/>
          <w:lang w:eastAsia="en-US"/>
        </w:rPr>
        <w:t>,</w:t>
      </w:r>
      <w:r>
        <w:rPr>
          <w:rtl/>
          <w:lang w:eastAsia="en-US"/>
        </w:rPr>
        <w:t xml:space="preserve"> ולך אני עתיד לכפול בנייך ובנותייך</w:t>
      </w:r>
      <w:r>
        <w:rPr>
          <w:rFonts w:hint="cs"/>
          <w:rtl/>
          <w:lang w:eastAsia="en-US"/>
        </w:rPr>
        <w:t>.</w:t>
      </w:r>
      <w:r>
        <w:rPr>
          <w:rtl/>
          <w:lang w:eastAsia="en-US"/>
        </w:rPr>
        <w:t xml:space="preserve"> לאיוב כפלתי כספו וזהבו ולך אני עתיד לעשות כן</w:t>
      </w:r>
      <w:r>
        <w:rPr>
          <w:rFonts w:hint="cs"/>
          <w:rtl/>
          <w:lang w:eastAsia="en-US"/>
        </w:rPr>
        <w:t>.</w:t>
      </w:r>
      <w:r>
        <w:rPr>
          <w:rtl/>
          <w:lang w:eastAsia="en-US"/>
        </w:rPr>
        <w:t xml:space="preserve"> לאיוב נערתי מן אשפה ועליך הוא אומר</w:t>
      </w:r>
      <w:r>
        <w:rPr>
          <w:rFonts w:hint="cs"/>
          <w:rtl/>
          <w:lang w:eastAsia="en-US"/>
        </w:rPr>
        <w:t>:</w:t>
      </w:r>
      <w:r>
        <w:rPr>
          <w:rtl/>
          <w:lang w:eastAsia="en-US"/>
        </w:rPr>
        <w:t xml:space="preserve"> התנערי מעפר קומי שבי ירושלים (ישעיה נב ב)</w:t>
      </w:r>
      <w:r>
        <w:rPr>
          <w:rFonts w:hint="cs"/>
          <w:rtl/>
          <w:lang w:eastAsia="en-US"/>
        </w:rPr>
        <w:t>.</w:t>
      </w:r>
      <w:r>
        <w:rPr>
          <w:rtl/>
          <w:lang w:eastAsia="en-US"/>
        </w:rPr>
        <w:t xml:space="preserve"> בשר ודם בנה אותך, בשר ודם החריבך, אבל לעתיד לב</w:t>
      </w:r>
      <w:r>
        <w:rPr>
          <w:rFonts w:hint="cs"/>
          <w:rtl/>
          <w:lang w:eastAsia="en-US"/>
        </w:rPr>
        <w:t>ו</w:t>
      </w:r>
      <w:r>
        <w:rPr>
          <w:rtl/>
          <w:lang w:eastAsia="en-US"/>
        </w:rPr>
        <w:t>א אני בונה אותך, שכן כתוב</w:t>
      </w:r>
      <w:r>
        <w:rPr>
          <w:rFonts w:hint="cs"/>
          <w:rtl/>
          <w:lang w:eastAsia="en-US"/>
        </w:rPr>
        <w:t>:</w:t>
      </w:r>
      <w:r>
        <w:rPr>
          <w:rtl/>
          <w:lang w:eastAsia="en-US"/>
        </w:rPr>
        <w:t xml:space="preserve"> בונה ירושלים ה' נדחי ישראל יכנס (תהלים קמז ב), אמן במהרה בימינו הקב</w:t>
      </w:r>
      <w:r>
        <w:rPr>
          <w:rFonts w:hint="cs"/>
          <w:rtl/>
          <w:lang w:eastAsia="en-US"/>
        </w:rPr>
        <w:t xml:space="preserve">"ה </w:t>
      </w:r>
      <w:r>
        <w:rPr>
          <w:rtl/>
          <w:lang w:eastAsia="en-US"/>
        </w:rPr>
        <w:t>יקיים את המקרא שכתב עלינו</w:t>
      </w:r>
      <w:r>
        <w:rPr>
          <w:rFonts w:hint="cs"/>
          <w:rtl/>
          <w:lang w:eastAsia="en-US"/>
        </w:rPr>
        <w:t>:</w:t>
      </w:r>
      <w:r>
        <w:rPr>
          <w:rtl/>
          <w:lang w:eastAsia="en-US"/>
        </w:rPr>
        <w:t xml:space="preserve"> ופדויי ה' ישובון ובאו לציון ברינה וגו' (ישעיה לה י).</w:t>
      </w:r>
      <w:r>
        <w:rPr>
          <w:rStyle w:val="a5"/>
          <w:rtl/>
          <w:lang w:eastAsia="en-US"/>
        </w:rPr>
        <w:footnoteReference w:id="23"/>
      </w:r>
      <w:r>
        <w:rPr>
          <w:rFonts w:hint="cs"/>
          <w:rtl/>
          <w:lang w:eastAsia="en-US"/>
        </w:rPr>
        <w:t xml:space="preserve"> </w:t>
      </w:r>
    </w:p>
    <w:p w:rsidR="00BB1E20" w:rsidRDefault="00BB1E20" w:rsidP="00BB1E20">
      <w:pPr>
        <w:pStyle w:val="a3"/>
        <w:rPr>
          <w:rFonts w:hint="cs"/>
          <w:rtl/>
        </w:rPr>
      </w:pPr>
    </w:p>
    <w:p w:rsidR="00BB1E20" w:rsidRDefault="005D2A7F" w:rsidP="00BB1E20">
      <w:pPr>
        <w:pStyle w:val="ad"/>
        <w:spacing w:before="240"/>
        <w:rPr>
          <w:rFonts w:hint="cs"/>
          <w:rtl/>
        </w:rPr>
      </w:pPr>
      <w:r w:rsidRPr="00E43532">
        <w:rPr>
          <w:rtl/>
        </w:rPr>
        <w:t>שבת שלום</w:t>
      </w:r>
      <w:r w:rsidR="003E32B0">
        <w:rPr>
          <w:rFonts w:hint="cs"/>
          <w:rtl/>
        </w:rPr>
        <w:t xml:space="preserve">, </w:t>
      </w:r>
    </w:p>
    <w:p w:rsidR="00BB1E20" w:rsidRDefault="003E32B0" w:rsidP="00BB1E20">
      <w:pPr>
        <w:pStyle w:val="ad"/>
        <w:rPr>
          <w:rFonts w:hint="cs"/>
          <w:rtl/>
        </w:rPr>
      </w:pPr>
      <w:r>
        <w:rPr>
          <w:rFonts w:hint="cs"/>
          <w:rtl/>
        </w:rPr>
        <w:t xml:space="preserve">חזק חזק ונתחזק </w:t>
      </w:r>
    </w:p>
    <w:p w:rsidR="00B93FC7" w:rsidRDefault="00B93FC7" w:rsidP="00BB1E20">
      <w:pPr>
        <w:pStyle w:val="ad"/>
        <w:rPr>
          <w:rFonts w:hint="cs"/>
          <w:rtl/>
        </w:rPr>
      </w:pPr>
      <w:r>
        <w:rPr>
          <w:rFonts w:hint="cs"/>
          <w:rtl/>
        </w:rPr>
        <w:t>ומברכים מנחם אב</w:t>
      </w:r>
      <w:r w:rsidR="009F45CA" w:rsidRPr="00E43532">
        <w:rPr>
          <w:rFonts w:hint="cs"/>
          <w:rtl/>
        </w:rPr>
        <w:t xml:space="preserve"> </w:t>
      </w:r>
    </w:p>
    <w:p w:rsidR="005D2A7F" w:rsidRPr="00E43532" w:rsidRDefault="005D2A7F" w:rsidP="00B93FC7">
      <w:pPr>
        <w:pStyle w:val="ad"/>
        <w:rPr>
          <w:rtl/>
        </w:rPr>
      </w:pPr>
      <w:r w:rsidRPr="00E43532">
        <w:rPr>
          <w:rtl/>
        </w:rPr>
        <w:t>מחלקי המים</w:t>
      </w:r>
    </w:p>
    <w:sectPr w:rsidR="005D2A7F" w:rsidRPr="00E43532" w:rsidSect="00E64275">
      <w:headerReference w:type="default" r:id="rId6"/>
      <w:footerReference w:type="default" r:id="rId7"/>
      <w:headerReference w:type="first" r:id="rId8"/>
      <w:pgSz w:w="11907" w:h="16840" w:code="9"/>
      <w:pgMar w:top="1361" w:right="1247" w:bottom="1247"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A7" w:rsidRDefault="00CF2FA7">
      <w:r>
        <w:separator/>
      </w:r>
    </w:p>
  </w:endnote>
  <w:endnote w:type="continuationSeparator" w:id="0">
    <w:p w:rsidR="00CF2FA7" w:rsidRDefault="00CF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8A" w:rsidRPr="00F8747C" w:rsidRDefault="00D7538A"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63F34">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63F34">
      <w:rPr>
        <w:rStyle w:val="af"/>
        <w:noProof/>
        <w:rtl/>
      </w:rPr>
      <w:t>4</w:t>
    </w:r>
    <w:r w:rsidRPr="00F8747C">
      <w:rPr>
        <w:rStyle w:val="af"/>
      </w:rPr>
      <w:fldChar w:fldCharType="end"/>
    </w:r>
  </w:p>
  <w:p w:rsidR="00D7538A" w:rsidRPr="00827984" w:rsidRDefault="00D7538A"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A7" w:rsidRDefault="00CF2FA7">
      <w:r>
        <w:rPr>
          <w:rFonts w:cs="Miriam"/>
        </w:rPr>
        <w:separator/>
      </w:r>
    </w:p>
  </w:footnote>
  <w:footnote w:type="continuationSeparator" w:id="0">
    <w:p w:rsidR="00CF2FA7" w:rsidRDefault="00CF2FA7">
      <w:r>
        <w:continuationSeparator/>
      </w:r>
    </w:p>
  </w:footnote>
  <w:footnote w:id="1">
    <w:p w:rsidR="00D7538A" w:rsidRDefault="00D7538A">
      <w:pPr>
        <w:pStyle w:val="a3"/>
        <w:rPr>
          <w:rFonts w:hint="cs"/>
          <w:rtl/>
        </w:rPr>
      </w:pPr>
      <w:r>
        <w:rPr>
          <w:rStyle w:val="a5"/>
        </w:rPr>
        <w:footnoteRef/>
      </w:r>
      <w:r>
        <w:rPr>
          <w:rtl/>
        </w:rPr>
        <w:t xml:space="preserve"> </w:t>
      </w:r>
      <w:r>
        <w:rPr>
          <w:rFonts w:hint="cs"/>
          <w:rtl/>
        </w:rPr>
        <w:t xml:space="preserve">ימי בין המצרים עומדים בצל דמותו של ירמיהו הנביא, נביא הזעם והחורבן, עליה נבקש להתעכב מעט. פתחנו את שבתות בין המצרים בהפטרת שבת שעברה, פרשת פנחס (אשר ברוב השנים שאינן מעוברות נדחית הפטרתה המקורית, אליהו בהר חורב מפני הפטרת "דברי ירמיהו"), והשבת אנחנו ממשיכים בהפטרת "שמעו דבר ה' </w:t>
      </w:r>
      <w:smartTag w:uri="urn:schemas-microsoft-com:office:smarttags" w:element="PersonName">
        <w:smartTagPr>
          <w:attr w:name="ProductID" w:val="בית יעקב"/>
        </w:smartTagPr>
        <w:r>
          <w:rPr>
            <w:rFonts w:hint="cs"/>
            <w:rtl/>
          </w:rPr>
          <w:t>בית יעקב</w:t>
        </w:r>
      </w:smartTag>
      <w:r>
        <w:rPr>
          <w:rFonts w:hint="cs"/>
          <w:rtl/>
        </w:rPr>
        <w:t>", שהיא המשך ישיר למקום בו פסקנו בשבת שעברה (מי עוד מכיר הפטרת המשך כמו זו</w:t>
      </w:r>
      <w:r w:rsidR="00ED6933">
        <w:rPr>
          <w:rFonts w:hint="cs"/>
          <w:rtl/>
        </w:rPr>
        <w:t>, גם לא בשבתות עוקבות</w:t>
      </w:r>
      <w:r>
        <w:rPr>
          <w:rFonts w:hint="cs"/>
          <w:rtl/>
        </w:rPr>
        <w:t>?). בין זו לזו נבקש להתעכב מעט על דמותו של ירמיהו אשר נחשב לנביא התוכחה, הזעם והחורבן, בצדק או שלא בצדק.</w:t>
      </w:r>
    </w:p>
  </w:footnote>
  <w:footnote w:id="2">
    <w:p w:rsidR="00D7538A" w:rsidRDefault="00D7538A" w:rsidP="004613CF">
      <w:pPr>
        <w:pStyle w:val="a3"/>
        <w:rPr>
          <w:rFonts w:hint="cs"/>
          <w:rtl/>
        </w:rPr>
      </w:pPr>
      <w:r>
        <w:rPr>
          <w:rStyle w:val="a5"/>
        </w:rPr>
        <w:footnoteRef/>
      </w:r>
      <w:r>
        <w:rPr>
          <w:rtl/>
        </w:rPr>
        <w:t xml:space="preserve"> </w:t>
      </w:r>
      <w:r>
        <w:rPr>
          <w:rFonts w:hint="cs"/>
          <w:rtl/>
        </w:rPr>
        <w:t>בקטע שהשמטנו מביאה הגמרא את אמירתו של ר' יוחנן ש</w:t>
      </w:r>
      <w:r>
        <w:rPr>
          <w:rtl/>
        </w:rPr>
        <w:t>ארבעה נביאים נתנבאו ב</w:t>
      </w:r>
      <w:r>
        <w:rPr>
          <w:rFonts w:hint="cs"/>
          <w:rtl/>
        </w:rPr>
        <w:t>תקופת המלכים עוזיה, יותם אחז וחזקיהו (</w:t>
      </w:r>
      <w:r w:rsidR="00ED6933">
        <w:rPr>
          <w:rFonts w:hint="cs"/>
          <w:rtl/>
        </w:rPr>
        <w:t xml:space="preserve">כפי שמדייק </w:t>
      </w:r>
      <w:r>
        <w:rPr>
          <w:rFonts w:hint="cs"/>
          <w:rtl/>
        </w:rPr>
        <w:t xml:space="preserve">רש"י שם): </w:t>
      </w:r>
      <w:r>
        <w:rPr>
          <w:rtl/>
        </w:rPr>
        <w:t>הושע</w:t>
      </w:r>
      <w:r>
        <w:rPr>
          <w:rFonts w:hint="cs"/>
          <w:rtl/>
        </w:rPr>
        <w:t>,</w:t>
      </w:r>
      <w:r>
        <w:rPr>
          <w:rtl/>
        </w:rPr>
        <w:t xml:space="preserve"> ישעיה, עמוס ומיכה</w:t>
      </w:r>
      <w:r>
        <w:rPr>
          <w:rFonts w:hint="cs"/>
          <w:rtl/>
        </w:rPr>
        <w:t>, כלומר שישעיהו קודם לירמיהו! (שאנו יודעים שהיה בסוף תקופת</w:t>
      </w:r>
      <w:r w:rsidR="00ED6933">
        <w:rPr>
          <w:rFonts w:hint="cs"/>
          <w:rtl/>
        </w:rPr>
        <w:t xml:space="preserve"> </w:t>
      </w:r>
      <w:r>
        <w:rPr>
          <w:rFonts w:hint="cs"/>
          <w:rtl/>
        </w:rPr>
        <w:t>המלכים), אז מדוע בסדר הנביאים (של ימיהם), ירמיהו קודם!</w:t>
      </w:r>
    </w:p>
  </w:footnote>
  <w:footnote w:id="3">
    <w:p w:rsidR="00D7538A" w:rsidRDefault="00D7538A" w:rsidP="00ED6933">
      <w:pPr>
        <w:pStyle w:val="a3"/>
        <w:rPr>
          <w:rFonts w:hint="cs"/>
        </w:rPr>
      </w:pPr>
      <w:r>
        <w:rPr>
          <w:rStyle w:val="a5"/>
        </w:rPr>
        <w:footnoteRef/>
      </w:r>
      <w:r>
        <w:rPr>
          <w:rtl/>
        </w:rPr>
        <w:t xml:space="preserve"> </w:t>
      </w:r>
      <w:r>
        <w:rPr>
          <w:rFonts w:hint="cs"/>
          <w:rtl/>
        </w:rPr>
        <w:t xml:space="preserve">מה שחשוב הוא סדר העניין ולא הסדר הכרונולוגי. ירמיהו מתאים לבוא לאחר ספר מלכים, </w:t>
      </w:r>
      <w:r w:rsidR="00ED6933">
        <w:rPr>
          <w:rFonts w:hint="cs"/>
          <w:rtl/>
        </w:rPr>
        <w:t xml:space="preserve">כי </w:t>
      </w:r>
      <w:r>
        <w:rPr>
          <w:rFonts w:hint="cs"/>
          <w:rtl/>
        </w:rPr>
        <w:t>שניהם עוסקים בסופה של מלכות ישראל ו</w:t>
      </w:r>
      <w:smartTag w:uri="urn:schemas-microsoft-com:office:smarttags" w:element="PersonName">
        <w:smartTagPr>
          <w:attr w:name="ProductID" w:val="יהודה בבית"/>
        </w:smartTagPr>
        <w:r>
          <w:rPr>
            <w:rFonts w:hint="cs"/>
            <w:rtl/>
          </w:rPr>
          <w:t>יהודה בבית</w:t>
        </w:r>
      </w:smartTag>
      <w:r>
        <w:rPr>
          <w:rFonts w:hint="cs"/>
          <w:rtl/>
        </w:rPr>
        <w:t xml:space="preserve"> ראשון. שניהם עוסקים בחורבן. משם עוברים ליחזקאל שתחילתו חורבן וסופו נחמה, וממנו לישעיהו שכולו (נכון יותר רובו) נחמה. ראה </w:t>
      </w:r>
      <w:r w:rsidR="00ED6933">
        <w:rPr>
          <w:rFonts w:hint="cs"/>
          <w:rtl/>
        </w:rPr>
        <w:t xml:space="preserve">עוד </w:t>
      </w:r>
      <w:r>
        <w:rPr>
          <w:rFonts w:hint="cs"/>
          <w:rtl/>
        </w:rPr>
        <w:t xml:space="preserve">בגמרא </w:t>
      </w:r>
      <w:r w:rsidR="00ED6933">
        <w:rPr>
          <w:rFonts w:hint="cs"/>
          <w:rtl/>
        </w:rPr>
        <w:t>שם</w:t>
      </w:r>
      <w:r>
        <w:rPr>
          <w:rFonts w:hint="cs"/>
          <w:rtl/>
        </w:rPr>
        <w:t xml:space="preserve"> שירמיהו הוא שכתב לא רק את ספרו, אלא גם את ספר מלכים ואת ספר קינות, היא מגילת איכה. ראה רש"י </w:t>
      </w:r>
      <w:r>
        <w:rPr>
          <w:rtl/>
        </w:rPr>
        <w:t xml:space="preserve">ירמיהו </w:t>
      </w:r>
      <w:r>
        <w:rPr>
          <w:rFonts w:hint="cs"/>
          <w:rtl/>
        </w:rPr>
        <w:t>כה יח שירמיהו כתב את ספרו לאחר החורבן. לא בכדי מכונה ירמיהו נביא החורבן. ועכ"פ, סדר הנביאים שבידינו הוא שלא כברייתא זאת והוא כן, פחות או יותר, עפ"י סדר היסטורי</w:t>
      </w:r>
      <w:r w:rsidR="00ED6933">
        <w:rPr>
          <w:rFonts w:hint="cs"/>
          <w:rtl/>
        </w:rPr>
        <w:t>, ישעיהו קודם לירמיהו שקודם ליחזקאל.</w:t>
      </w:r>
      <w:r>
        <w:rPr>
          <w:rFonts w:hint="cs"/>
          <w:rtl/>
        </w:rPr>
        <w:t xml:space="preserve"> ולא הספקנו לברר מי ואימתי שינה סדר זה. ראה </w:t>
      </w:r>
      <w:r>
        <w:rPr>
          <w:rtl/>
        </w:rPr>
        <w:t>ש</w:t>
      </w:r>
      <w:r>
        <w:rPr>
          <w:rFonts w:hint="cs"/>
          <w:rtl/>
        </w:rPr>
        <w:t xml:space="preserve">ולחן ערוך </w:t>
      </w:r>
      <w:r>
        <w:rPr>
          <w:rtl/>
        </w:rPr>
        <w:t>יורה דעה הלכות ספר תורה סימן רפג</w:t>
      </w:r>
      <w:r>
        <w:rPr>
          <w:rFonts w:hint="cs"/>
          <w:rtl/>
        </w:rPr>
        <w:t>: "</w:t>
      </w:r>
      <w:r>
        <w:rPr>
          <w:rtl/>
        </w:rPr>
        <w:t>סדרן של נביאים: יהושע, שופטים, שמואל, מלכים, ירמיה, יחזקאל, ישעיה, תרי עשר</w:t>
      </w:r>
      <w:r>
        <w:rPr>
          <w:rFonts w:hint="cs"/>
          <w:rtl/>
        </w:rPr>
        <w:t xml:space="preserve"> וכו' " וכן הוא ברמב"ם הלכות </w:t>
      </w:r>
      <w:r>
        <w:rPr>
          <w:rtl/>
        </w:rPr>
        <w:t>תפילין ומזוזה וספר תורה פרק ז הלכה טו</w:t>
      </w:r>
      <w:r>
        <w:rPr>
          <w:rFonts w:hint="cs"/>
          <w:rtl/>
        </w:rPr>
        <w:t>. האם סדר הנביאים שבדפוסים בידינו הוא השפעה חיצונית? כל היודע דבר אודות עניין זה, בל יאחר להחיש תשובתו אלינו</w:t>
      </w:r>
      <w:r>
        <w:rPr>
          <w:rtl/>
        </w:rPr>
        <w:t>.</w:t>
      </w:r>
    </w:p>
  </w:footnote>
  <w:footnote w:id="4">
    <w:p w:rsidR="00D7538A" w:rsidRDefault="00D7538A" w:rsidP="00ED6933">
      <w:pPr>
        <w:pStyle w:val="a3"/>
        <w:rPr>
          <w:rFonts w:hint="cs"/>
        </w:rPr>
      </w:pPr>
      <w:r>
        <w:rPr>
          <w:rStyle w:val="a5"/>
        </w:rPr>
        <w:footnoteRef/>
      </w:r>
      <w:r>
        <w:rPr>
          <w:rtl/>
        </w:rPr>
        <w:t xml:space="preserve"> </w:t>
      </w:r>
      <w:r>
        <w:rPr>
          <w:rFonts w:hint="cs"/>
          <w:rtl/>
        </w:rPr>
        <w:t>ראה מקבילה למדרש זה ב</w:t>
      </w:r>
      <w:r>
        <w:rPr>
          <w:rtl/>
        </w:rPr>
        <w:t xml:space="preserve">איכה רבה א </w:t>
      </w:r>
      <w:r>
        <w:rPr>
          <w:rFonts w:hint="cs"/>
          <w:rtl/>
        </w:rPr>
        <w:t xml:space="preserve">כג: " ... </w:t>
      </w:r>
      <w:r>
        <w:rPr>
          <w:rtl/>
        </w:rPr>
        <w:t>וכן את מוצא שכל נבואות קשות שנתנבא ירמיה על ישראל הקדים ישעיה ורפאן</w:t>
      </w:r>
      <w:r>
        <w:rPr>
          <w:rFonts w:hint="cs"/>
          <w:rtl/>
        </w:rPr>
        <w:t xml:space="preserve">. </w:t>
      </w:r>
      <w:r>
        <w:rPr>
          <w:rtl/>
        </w:rPr>
        <w:t>ירמיה אמר</w:t>
      </w:r>
      <w:r>
        <w:rPr>
          <w:rFonts w:hint="cs"/>
          <w:rtl/>
        </w:rPr>
        <w:t>:</w:t>
      </w:r>
      <w:r>
        <w:rPr>
          <w:rtl/>
        </w:rPr>
        <w:t xml:space="preserve"> איכה ישבה בדד, ישעיה אמר (ישעיה מ"ט) ואמרת בלבבך מי ילד לי את אלה וגו'</w:t>
      </w:r>
      <w:r>
        <w:rPr>
          <w:rFonts w:hint="cs"/>
          <w:rtl/>
        </w:rPr>
        <w:t>.</w:t>
      </w:r>
      <w:r>
        <w:rPr>
          <w:rtl/>
        </w:rPr>
        <w:t xml:space="preserve"> ירמיה אמר</w:t>
      </w:r>
      <w:r>
        <w:rPr>
          <w:rFonts w:hint="cs"/>
          <w:rtl/>
        </w:rPr>
        <w:t>:</w:t>
      </w:r>
      <w:r>
        <w:rPr>
          <w:rtl/>
        </w:rPr>
        <w:t xml:space="preserve"> בכה תבכה בלילה, ישעיה אמר (ישעיהו ל) בכה לא תבכה חנון יחנך וגו'</w:t>
      </w:r>
      <w:r>
        <w:rPr>
          <w:rFonts w:hint="cs"/>
          <w:rtl/>
        </w:rPr>
        <w:t xml:space="preserve"> וכו' ". והכותרת למדרש זה בסימן כא שם: "</w:t>
      </w:r>
      <w:r>
        <w:rPr>
          <w:rtl/>
        </w:rPr>
        <w:t>ר' נחמיה אומר</w:t>
      </w:r>
      <w:r>
        <w:rPr>
          <w:rFonts w:hint="cs"/>
          <w:rtl/>
        </w:rPr>
        <w:t>:</w:t>
      </w:r>
      <w:r>
        <w:rPr>
          <w:rtl/>
        </w:rPr>
        <w:t xml:space="preserve"> אף על פי שקללן ירמיה באלפא ביתין איכה, הקדים ישעיה ורפאן על כל פסוק ופסוק עד תב</w:t>
      </w:r>
      <w:r w:rsidR="00ED6933">
        <w:rPr>
          <w:rFonts w:hint="cs"/>
          <w:rtl/>
        </w:rPr>
        <w:t>ו</w:t>
      </w:r>
      <w:r>
        <w:rPr>
          <w:rtl/>
        </w:rPr>
        <w:t>א כל רעתם לפניך</w:t>
      </w:r>
      <w:r>
        <w:rPr>
          <w:rFonts w:hint="cs"/>
          <w:rtl/>
        </w:rPr>
        <w:t>"</w:t>
      </w:r>
      <w:r>
        <w:rPr>
          <w:rtl/>
        </w:rPr>
        <w:t xml:space="preserve">. </w:t>
      </w:r>
      <w:r>
        <w:rPr>
          <w:rFonts w:hint="cs"/>
          <w:rtl/>
        </w:rPr>
        <w:t xml:space="preserve">האם למילה "הקדים" יש משמעות? האם נוכל לראות את נוסח פסיקתא רבתי כמשתמע שישעיהו בא אחרי ירמיהו, כסדר הענייני ומרפא בנבואותיו את מכותיו של ירמיהו, ואילו את נוסח איכה רבה, כסדר ההיסטורי, שישעיהו מקדים רפואה למכה? האם ממדרש איכה רבה זה נוכל למצוא סמך לסדר הנביאים כפי שהם בידינו? כתוספת, ראה </w:t>
      </w:r>
      <w:r>
        <w:rPr>
          <w:rtl/>
        </w:rPr>
        <w:t>סנהדרין צה ע</w:t>
      </w:r>
      <w:r>
        <w:rPr>
          <w:rFonts w:hint="cs"/>
          <w:rtl/>
        </w:rPr>
        <w:t>"א שישעיהו מתנבא על נבואת ירמיהו: "</w:t>
      </w:r>
      <w:r>
        <w:rPr>
          <w:rtl/>
        </w:rPr>
        <w:t>עניה ענתות</w:t>
      </w:r>
      <w:r>
        <w:rPr>
          <w:rFonts w:hint="cs"/>
          <w:rtl/>
        </w:rPr>
        <w:t xml:space="preserve"> - </w:t>
      </w:r>
      <w:r>
        <w:rPr>
          <w:rtl/>
        </w:rPr>
        <w:t>עתיד ירמיה בן חלקיה ומתנבא עלה מענתות</w:t>
      </w:r>
      <w:r>
        <w:rPr>
          <w:rFonts w:hint="cs"/>
          <w:rtl/>
        </w:rPr>
        <w:t>". ראה גם פסיקתא דרב כהנא פרשה יג. אז אולי באמת הסדר ההיסטורי + הקדמת תרופה למכה הוא שניצח</w:t>
      </w:r>
      <w:r w:rsidR="00ED6933">
        <w:rPr>
          <w:rFonts w:hint="cs"/>
          <w:rtl/>
        </w:rPr>
        <w:t>?</w:t>
      </w:r>
      <w:r>
        <w:rPr>
          <w:rFonts w:hint="cs"/>
          <w:rtl/>
        </w:rPr>
        <w:t xml:space="preserve"> </w:t>
      </w:r>
    </w:p>
  </w:footnote>
  <w:footnote w:id="5">
    <w:p w:rsidR="00D7538A" w:rsidRDefault="00D7538A" w:rsidP="00A951BC">
      <w:pPr>
        <w:pStyle w:val="a3"/>
        <w:rPr>
          <w:rFonts w:hint="cs"/>
        </w:rPr>
      </w:pPr>
      <w:r>
        <w:rPr>
          <w:rStyle w:val="a5"/>
        </w:rPr>
        <w:footnoteRef/>
      </w:r>
      <w:r>
        <w:rPr>
          <w:rtl/>
        </w:rPr>
        <w:t xml:space="preserve"> </w:t>
      </w:r>
      <w:r>
        <w:rPr>
          <w:rFonts w:hint="cs"/>
          <w:rtl/>
        </w:rPr>
        <w:t>ראה הפסוק המלא: "</w:t>
      </w:r>
      <w:r>
        <w:rPr>
          <w:rtl/>
        </w:rPr>
        <w:t xml:space="preserve"> כִּי יִבְעַל בָּחוּר בְּתוּלָה יִבְעָלוּךְ בָּנָיִךְ וּמְשׂוֹשׂ חָתָן עַל כַּלָּה יָשִׂישׂ עָלַיִךְ אֱלֹהָיִךְ</w:t>
      </w:r>
      <w:r>
        <w:rPr>
          <w:rFonts w:hint="cs"/>
          <w:rtl/>
        </w:rPr>
        <w:t>", שהוא ניגוד גמור לאלמנה הבודדה.</w:t>
      </w:r>
    </w:p>
  </w:footnote>
  <w:footnote w:id="6">
    <w:p w:rsidR="00D7538A" w:rsidRDefault="00D7538A" w:rsidP="00BB1E20">
      <w:pPr>
        <w:pStyle w:val="a3"/>
        <w:rPr>
          <w:rFonts w:hint="cs"/>
          <w:rtl/>
        </w:rPr>
      </w:pPr>
      <w:r>
        <w:rPr>
          <w:rStyle w:val="a5"/>
        </w:rPr>
        <w:footnoteRef/>
      </w:r>
      <w:r>
        <w:rPr>
          <w:rtl/>
        </w:rPr>
        <w:t xml:space="preserve"> </w:t>
      </w:r>
      <w:r>
        <w:rPr>
          <w:rFonts w:hint="cs"/>
          <w:rtl/>
        </w:rPr>
        <w:t xml:space="preserve">המדרש ממשיך שם ועובר אחד לאחד כמעט על כל הפסוקים של פרק א באיכה. הוא נעצר באות פ"א: פרשה ציון בידיה אין מנחם לה שהנגדי לה הוא: נחמו נחמו עמי של ישעיהו, שהוא פסוק מוטיב הדרשה. אבל במקבילה באיכה רבה א כג </w:t>
      </w:r>
      <w:r w:rsidR="00ED6933">
        <w:rPr>
          <w:rFonts w:hint="cs"/>
          <w:rtl/>
        </w:rPr>
        <w:t xml:space="preserve">שהבאנו בהערה הקודמת, </w:t>
      </w:r>
      <w:r>
        <w:rPr>
          <w:rFonts w:hint="cs"/>
          <w:rtl/>
        </w:rPr>
        <w:t>הוא עובר על כל פסוקי הפרק עד: "</w:t>
      </w:r>
      <w:r>
        <w:rPr>
          <w:rtl/>
        </w:rPr>
        <w:t>ירמיה אמר</w:t>
      </w:r>
      <w:r>
        <w:rPr>
          <w:rFonts w:hint="cs"/>
          <w:rtl/>
        </w:rPr>
        <w:t>:</w:t>
      </w:r>
      <w:r>
        <w:rPr>
          <w:rtl/>
        </w:rPr>
        <w:t xml:space="preserve"> תב</w:t>
      </w:r>
      <w:r w:rsidR="00E64275">
        <w:rPr>
          <w:rFonts w:hint="cs"/>
          <w:rtl/>
        </w:rPr>
        <w:t>ו</w:t>
      </w:r>
      <w:r>
        <w:rPr>
          <w:rtl/>
        </w:rPr>
        <w:t>א כל רעתם לפניך, ישעיה אמר</w:t>
      </w:r>
      <w:r>
        <w:rPr>
          <w:rFonts w:hint="cs"/>
          <w:rtl/>
        </w:rPr>
        <w:t xml:space="preserve">: </w:t>
      </w:r>
      <w:r>
        <w:rPr>
          <w:rtl/>
        </w:rPr>
        <w:t>והביאותים אל הר קדשי</w:t>
      </w:r>
      <w:r>
        <w:rPr>
          <w:rFonts w:hint="cs"/>
          <w:rtl/>
        </w:rPr>
        <w:t xml:space="preserve">". זו דמותו של ירמיהו שעולה מתקופת עשרת השבועות שבין י"ז בתמוז וראש השנה: שלושת שבועות בין המצרים ושבע פרשות הנחמה. שתים מתוך הפטרות הפורענות הן של ירמיהו ורק אחת של ישעיהו. ומנבואות הנחמה? 7:0 לטובת ישעיהו! ראה עוד </w:t>
      </w:r>
      <w:r>
        <w:rPr>
          <w:rtl/>
        </w:rPr>
        <w:t>מדרש תהלים (בובר) מזמור ד</w:t>
      </w:r>
      <w:r>
        <w:rPr>
          <w:rFonts w:hint="cs"/>
          <w:rtl/>
        </w:rPr>
        <w:t>: "</w:t>
      </w:r>
      <w:r>
        <w:rPr>
          <w:rtl/>
        </w:rPr>
        <w:t>אמר רבי</w:t>
      </w:r>
      <w:r>
        <w:rPr>
          <w:rFonts w:hint="cs"/>
          <w:rtl/>
        </w:rPr>
        <w:t>:</w:t>
      </w:r>
      <w:r>
        <w:rPr>
          <w:rtl/>
        </w:rPr>
        <w:t xml:space="preserve"> כל הנביאים פתחו בחובות וסיימו בנחמות</w:t>
      </w:r>
      <w:r>
        <w:rPr>
          <w:rFonts w:hint="cs"/>
          <w:rtl/>
        </w:rPr>
        <w:t>.</w:t>
      </w:r>
      <w:r>
        <w:rPr>
          <w:rtl/>
        </w:rPr>
        <w:t xml:space="preserve"> ר' אליעזר אומר</w:t>
      </w:r>
      <w:r>
        <w:rPr>
          <w:rFonts w:hint="cs"/>
          <w:rtl/>
        </w:rPr>
        <w:t>:</w:t>
      </w:r>
      <w:r>
        <w:rPr>
          <w:rtl/>
        </w:rPr>
        <w:t xml:space="preserve"> כל הנביאים פתחו בתוכחות וחתמו בנחמות, חוץ מירמיה שחתם בתוכחות</w:t>
      </w:r>
      <w:r>
        <w:rPr>
          <w:rFonts w:hint="cs"/>
          <w:rtl/>
        </w:rPr>
        <w:t xml:space="preserve">". ואימתי אנו בכל זאת גומלים לירמיהו ומעלים אותו על ראש המנחמים? </w:t>
      </w:r>
      <w:r w:rsidR="00E64275">
        <w:rPr>
          <w:rFonts w:hint="cs"/>
          <w:rtl/>
        </w:rPr>
        <w:t xml:space="preserve">בפסוקי </w:t>
      </w:r>
      <w:hyperlink r:id="rId1" w:history="1">
        <w:r w:rsidR="00E64275" w:rsidRPr="00CA1C7B">
          <w:rPr>
            <w:rStyle w:val="Hyperlink"/>
            <w:rFonts w:hint="cs"/>
            <w:rtl/>
          </w:rPr>
          <w:t>הזכרונות</w:t>
        </w:r>
      </w:hyperlink>
      <w:r w:rsidR="00E64275">
        <w:rPr>
          <w:rFonts w:hint="cs"/>
          <w:rtl/>
        </w:rPr>
        <w:t xml:space="preserve"> בתפילת מוסף לראש השנה ובהפטרת היום השני של ראש השנה</w:t>
      </w:r>
      <w:r>
        <w:rPr>
          <w:rFonts w:hint="cs"/>
          <w:rtl/>
        </w:rPr>
        <w:t>.</w:t>
      </w:r>
    </w:p>
  </w:footnote>
  <w:footnote w:id="7">
    <w:p w:rsidR="00D7538A" w:rsidRDefault="00D7538A" w:rsidP="00385018">
      <w:pPr>
        <w:pStyle w:val="a3"/>
        <w:rPr>
          <w:rFonts w:hint="cs"/>
          <w:rtl/>
        </w:rPr>
      </w:pPr>
      <w:r>
        <w:rPr>
          <w:rStyle w:val="a5"/>
        </w:rPr>
        <w:footnoteRef/>
      </w:r>
      <w:r>
        <w:rPr>
          <w:rtl/>
        </w:rPr>
        <w:t xml:space="preserve"> </w:t>
      </w:r>
      <w:r>
        <w:rPr>
          <w:rFonts w:hint="cs"/>
          <w:rtl/>
        </w:rPr>
        <w:t xml:space="preserve">מי שרואה בחלומו את ירמיה יצפה לפורענות! </w:t>
      </w:r>
      <w:r w:rsidR="00385018">
        <w:rPr>
          <w:rFonts w:hint="cs"/>
          <w:rtl/>
        </w:rPr>
        <w:t xml:space="preserve">כמו מי שרואה את </w:t>
      </w:r>
      <w:r>
        <w:rPr>
          <w:rFonts w:hint="cs"/>
          <w:rtl/>
        </w:rPr>
        <w:t>איוב</w:t>
      </w:r>
      <w:r w:rsidR="00385018">
        <w:rPr>
          <w:rFonts w:hint="cs"/>
          <w:rtl/>
        </w:rPr>
        <w:t xml:space="preserve"> ואת </w:t>
      </w:r>
      <w:r>
        <w:rPr>
          <w:rFonts w:hint="cs"/>
          <w:rtl/>
        </w:rPr>
        <w:t xml:space="preserve">"אחר" (אלישע בן אבויה), ובודאי </w:t>
      </w:r>
      <w:r w:rsidR="00385018">
        <w:rPr>
          <w:rFonts w:hint="cs"/>
          <w:rtl/>
        </w:rPr>
        <w:t xml:space="preserve">מי שרואה את </w:t>
      </w:r>
      <w:r>
        <w:rPr>
          <w:rFonts w:hint="cs"/>
          <w:rtl/>
        </w:rPr>
        <w:t>ספר קינות (איכה) אותו כתב</w:t>
      </w:r>
      <w:r w:rsidR="00385018">
        <w:rPr>
          <w:rFonts w:hint="cs"/>
          <w:rtl/>
        </w:rPr>
        <w:t xml:space="preserve"> ירמיהו. כל אלה הם </w:t>
      </w:r>
      <w:r>
        <w:rPr>
          <w:rFonts w:hint="cs"/>
          <w:rtl/>
        </w:rPr>
        <w:t xml:space="preserve">סמל לפורענות ודבר רע. ושוב </w:t>
      </w:r>
      <w:r w:rsidR="00385018">
        <w:rPr>
          <w:rFonts w:hint="cs"/>
          <w:rtl/>
        </w:rPr>
        <w:t xml:space="preserve">עולה </w:t>
      </w:r>
      <w:r>
        <w:rPr>
          <w:rFonts w:hint="cs"/>
          <w:rtl/>
        </w:rPr>
        <w:t xml:space="preserve">ההשוואה הבלתי נמנעת עם ישעיהו שאולי איננה במתכוון כמו מדרשי פסיקתא רבתי ואיכה רבה לעיל, אלא נובעת סטטיסטית, מכך שכאשר הדרשן מחפש פסוק שלילי, הוא מוצא אותו באופן טבעי בספר ירמיהו, וכאשר הוא מחפש פסוק חיובי ומעודד </w:t>
      </w:r>
      <w:r>
        <w:rPr>
          <w:rtl/>
        </w:rPr>
        <w:t>–</w:t>
      </w:r>
      <w:r>
        <w:rPr>
          <w:rFonts w:hint="cs"/>
          <w:rtl/>
        </w:rPr>
        <w:t xml:space="preserve"> המקור הטבעי שאותו יצטט הוא ספר ישעיהו. ראה בגמרא ברכות שם בעמוד קודם: "</w:t>
      </w:r>
      <w:r>
        <w:rPr>
          <w:rtl/>
        </w:rPr>
        <w:t>הרואה הר בחלום ישכים ויאמר</w:t>
      </w:r>
      <w:r>
        <w:rPr>
          <w:rFonts w:hint="cs"/>
          <w:rtl/>
        </w:rPr>
        <w:t>:</w:t>
      </w:r>
      <w:r>
        <w:rPr>
          <w:rtl/>
        </w:rPr>
        <w:t xml:space="preserve"> מה נאוו על ההרים רגלי מבשר</w:t>
      </w:r>
      <w:r>
        <w:rPr>
          <w:rFonts w:hint="cs"/>
          <w:rtl/>
        </w:rPr>
        <w:t xml:space="preserve"> (</w:t>
      </w:r>
      <w:r>
        <w:rPr>
          <w:rtl/>
        </w:rPr>
        <w:t>ישעיהו נב</w:t>
      </w:r>
      <w:r>
        <w:rPr>
          <w:rFonts w:hint="cs"/>
          <w:rtl/>
        </w:rPr>
        <w:t xml:space="preserve"> ז)</w:t>
      </w:r>
      <w:r>
        <w:rPr>
          <w:rtl/>
        </w:rPr>
        <w:t>, קודם שיקדמנו פסוק אחר</w:t>
      </w:r>
      <w:r>
        <w:rPr>
          <w:rFonts w:hint="cs"/>
          <w:rtl/>
        </w:rPr>
        <w:t>:</w:t>
      </w:r>
      <w:r>
        <w:rPr>
          <w:rtl/>
        </w:rPr>
        <w:t xml:space="preserve"> על ההרים אשא בכי ונהי</w:t>
      </w:r>
      <w:r w:rsidRPr="00401B9A">
        <w:rPr>
          <w:rtl/>
        </w:rPr>
        <w:t xml:space="preserve"> </w:t>
      </w:r>
      <w:r>
        <w:rPr>
          <w:rFonts w:hint="cs"/>
          <w:rtl/>
        </w:rPr>
        <w:t>(</w:t>
      </w:r>
      <w:r>
        <w:rPr>
          <w:rtl/>
        </w:rPr>
        <w:t>ירמיהו ט</w:t>
      </w:r>
      <w:r>
        <w:rPr>
          <w:rFonts w:hint="cs"/>
          <w:rtl/>
        </w:rPr>
        <w:t xml:space="preserve"> ט)". וב</w:t>
      </w:r>
      <w:r>
        <w:rPr>
          <w:rtl/>
        </w:rPr>
        <w:t>מסכת סנהדרין קב ע</w:t>
      </w:r>
      <w:r>
        <w:rPr>
          <w:rFonts w:hint="cs"/>
          <w:rtl/>
        </w:rPr>
        <w:t>"א: "</w:t>
      </w:r>
      <w:r>
        <w:rPr>
          <w:rtl/>
        </w:rPr>
        <w:t>בעת פק</w:t>
      </w:r>
      <w:r w:rsidR="00385018">
        <w:rPr>
          <w:rFonts w:hint="cs"/>
          <w:rtl/>
        </w:rPr>
        <w:t>ו</w:t>
      </w:r>
      <w:r>
        <w:rPr>
          <w:rtl/>
        </w:rPr>
        <w:t>דתם יאבדו</w:t>
      </w:r>
      <w:r>
        <w:rPr>
          <w:rFonts w:hint="cs"/>
          <w:rtl/>
        </w:rPr>
        <w:t xml:space="preserve"> (</w:t>
      </w:r>
      <w:r>
        <w:rPr>
          <w:rtl/>
        </w:rPr>
        <w:t>ירמיהו נא</w:t>
      </w:r>
      <w:r>
        <w:rPr>
          <w:rFonts w:hint="cs"/>
          <w:rtl/>
        </w:rPr>
        <w:t xml:space="preserve"> יח)</w:t>
      </w:r>
      <w:r>
        <w:rPr>
          <w:rtl/>
        </w:rPr>
        <w:t>, תנא משום רבי יוסי: עת מזומנת לפורענות. בעת רצון עניתיך</w:t>
      </w:r>
      <w:r>
        <w:rPr>
          <w:rFonts w:hint="cs"/>
          <w:rtl/>
        </w:rPr>
        <w:t xml:space="preserve"> (</w:t>
      </w:r>
      <w:r>
        <w:rPr>
          <w:rtl/>
        </w:rPr>
        <w:t>ישעיהו מט</w:t>
      </w:r>
      <w:r>
        <w:rPr>
          <w:rFonts w:hint="cs"/>
          <w:rtl/>
        </w:rPr>
        <w:t xml:space="preserve"> ח)</w:t>
      </w:r>
      <w:r>
        <w:rPr>
          <w:rtl/>
        </w:rPr>
        <w:t>, תנא משום רבי יוסי: עת מזומנת לטובה</w:t>
      </w:r>
      <w:r>
        <w:rPr>
          <w:rFonts w:hint="cs"/>
          <w:rtl/>
        </w:rPr>
        <w:t>"</w:t>
      </w:r>
      <w:r>
        <w:rPr>
          <w:rtl/>
        </w:rPr>
        <w:t>.</w:t>
      </w:r>
      <w:r>
        <w:rPr>
          <w:rFonts w:hint="cs"/>
          <w:rtl/>
        </w:rPr>
        <w:t xml:space="preserve"> וב</w:t>
      </w:r>
      <w:r>
        <w:rPr>
          <w:rtl/>
        </w:rPr>
        <w:t>ספרי דברים פרשת האזינו פיסקא שו</w:t>
      </w:r>
      <w:r>
        <w:rPr>
          <w:rFonts w:hint="cs"/>
          <w:rtl/>
        </w:rPr>
        <w:t>: "</w:t>
      </w:r>
      <w:r>
        <w:rPr>
          <w:rtl/>
        </w:rPr>
        <w:t>עתידה כנסת ישראל שתאמר לפני הק</w:t>
      </w:r>
      <w:r>
        <w:rPr>
          <w:rFonts w:hint="cs"/>
          <w:rtl/>
        </w:rPr>
        <w:t>ב"ה ...</w:t>
      </w:r>
      <w:r>
        <w:rPr>
          <w:rtl/>
        </w:rPr>
        <w:t xml:space="preserve"> הריני רואה מקומות שקלקלתי ובושתי שנאמר</w:t>
      </w:r>
      <w:r>
        <w:rPr>
          <w:rFonts w:hint="cs"/>
          <w:rtl/>
        </w:rPr>
        <w:t>:</w:t>
      </w:r>
      <w:r>
        <w:rPr>
          <w:rtl/>
        </w:rPr>
        <w:t xml:space="preserve"> ראי דרכך בגיא</w:t>
      </w:r>
      <w:r>
        <w:rPr>
          <w:rFonts w:hint="cs"/>
          <w:rtl/>
        </w:rPr>
        <w:t xml:space="preserve"> (</w:t>
      </w:r>
      <w:r>
        <w:rPr>
          <w:rtl/>
        </w:rPr>
        <w:t>ירמיה ב כג</w:t>
      </w:r>
      <w:r>
        <w:rPr>
          <w:rFonts w:hint="cs"/>
          <w:rtl/>
        </w:rPr>
        <w:t xml:space="preserve">), </w:t>
      </w:r>
      <w:r>
        <w:rPr>
          <w:rtl/>
        </w:rPr>
        <w:t>אומר לה</w:t>
      </w:r>
      <w:r>
        <w:rPr>
          <w:rFonts w:hint="cs"/>
          <w:rtl/>
        </w:rPr>
        <w:t>:</w:t>
      </w:r>
      <w:r>
        <w:rPr>
          <w:rtl/>
        </w:rPr>
        <w:t xml:space="preserve"> הריני מעבירם</w:t>
      </w:r>
      <w:r>
        <w:rPr>
          <w:rFonts w:hint="cs"/>
          <w:rtl/>
        </w:rPr>
        <w:t>,</w:t>
      </w:r>
      <w:r>
        <w:rPr>
          <w:rtl/>
        </w:rPr>
        <w:t xml:space="preserve"> שנאמר</w:t>
      </w:r>
      <w:r>
        <w:rPr>
          <w:rFonts w:hint="cs"/>
          <w:rtl/>
        </w:rPr>
        <w:t>:</w:t>
      </w:r>
      <w:r>
        <w:rPr>
          <w:rtl/>
        </w:rPr>
        <w:t xml:space="preserve"> כל גיא ינשא</w:t>
      </w:r>
      <w:r>
        <w:rPr>
          <w:rFonts w:hint="cs"/>
          <w:rtl/>
        </w:rPr>
        <w:t xml:space="preserve"> (</w:t>
      </w:r>
      <w:r>
        <w:rPr>
          <w:rtl/>
        </w:rPr>
        <w:t>ישעיה מ ד</w:t>
      </w:r>
      <w:r>
        <w:rPr>
          <w:rFonts w:hint="cs"/>
          <w:rtl/>
        </w:rPr>
        <w:t>).</w:t>
      </w:r>
    </w:p>
  </w:footnote>
  <w:footnote w:id="8">
    <w:p w:rsidR="00D7538A" w:rsidRDefault="00D7538A" w:rsidP="00385018">
      <w:pPr>
        <w:pStyle w:val="a3"/>
        <w:rPr>
          <w:rFonts w:hint="cs"/>
          <w:rtl/>
        </w:rPr>
      </w:pPr>
      <w:r>
        <w:rPr>
          <w:rStyle w:val="a5"/>
        </w:rPr>
        <w:footnoteRef/>
      </w:r>
      <w:r>
        <w:rPr>
          <w:rtl/>
        </w:rPr>
        <w:t xml:space="preserve"> </w:t>
      </w:r>
      <w:r>
        <w:rPr>
          <w:rFonts w:hint="cs"/>
          <w:rtl/>
        </w:rPr>
        <w:t>שני מקורות מרכזיים לתיאור דמותו, אישיותו ונבואתו של ירמיהו ה</w:t>
      </w:r>
      <w:r w:rsidR="00385018">
        <w:rPr>
          <w:rFonts w:hint="cs"/>
          <w:rtl/>
        </w:rPr>
        <w:t>ם</w:t>
      </w:r>
      <w:r>
        <w:rPr>
          <w:rFonts w:hint="cs"/>
          <w:rtl/>
        </w:rPr>
        <w:t xml:space="preserve"> פסיקתא דרב כהנא זה, פיסקא יג</w:t>
      </w:r>
      <w:r w:rsidR="00385018">
        <w:rPr>
          <w:rFonts w:hint="cs"/>
          <w:rtl/>
        </w:rPr>
        <w:t>,</w:t>
      </w:r>
      <w:r>
        <w:rPr>
          <w:rFonts w:hint="cs"/>
          <w:rtl/>
        </w:rPr>
        <w:t xml:space="preserve"> ופסיקתא רבתי פיסקא כו ולא נוכל להביא אלא מעט מן המעט שבמקורות חשובים אלה והקורא הצמא יפנה לבורות אלה וימלא מלוא הדליים מים זכים משם.</w:t>
      </w:r>
    </w:p>
  </w:footnote>
  <w:footnote w:id="9">
    <w:p w:rsidR="00D7538A" w:rsidRPr="00757660" w:rsidRDefault="00D7538A">
      <w:pPr>
        <w:pStyle w:val="a3"/>
        <w:rPr>
          <w:rFonts w:hint="cs"/>
          <w:rtl/>
        </w:rPr>
      </w:pPr>
      <w:r>
        <w:rPr>
          <w:rStyle w:val="a5"/>
        </w:rPr>
        <w:footnoteRef/>
      </w:r>
      <w:r>
        <w:rPr>
          <w:rtl/>
        </w:rPr>
        <w:t xml:space="preserve"> </w:t>
      </w:r>
      <w:r w:rsidR="00385018">
        <w:rPr>
          <w:rFonts w:hint="cs"/>
          <w:rtl/>
        </w:rPr>
        <w:t xml:space="preserve">ש. </w:t>
      </w:r>
      <w:r>
        <w:rPr>
          <w:rFonts w:hint="cs"/>
          <w:rtl/>
        </w:rPr>
        <w:t xml:space="preserve">בובר מציע שמילה זו באה מלטינית (ומיוונית) </w:t>
      </w:r>
      <w:r>
        <w:rPr>
          <w:rtl/>
        </w:rPr>
        <w:t>–</w:t>
      </w:r>
      <w:r>
        <w:rPr>
          <w:rFonts w:hint="cs"/>
          <w:rtl/>
        </w:rPr>
        <w:t xml:space="preserve"> </w:t>
      </w:r>
      <w:r>
        <w:t>eremus</w:t>
      </w:r>
      <w:r>
        <w:rPr>
          <w:rFonts w:hint="cs"/>
          <w:rtl/>
        </w:rPr>
        <w:t xml:space="preserve"> שפירושה חורבה ושממה. </w:t>
      </w:r>
    </w:p>
  </w:footnote>
  <w:footnote w:id="10">
    <w:p w:rsidR="00D7538A" w:rsidRDefault="00D7538A">
      <w:pPr>
        <w:pStyle w:val="a3"/>
        <w:rPr>
          <w:rFonts w:hint="cs"/>
        </w:rPr>
      </w:pPr>
      <w:r>
        <w:rPr>
          <w:rStyle w:val="a5"/>
        </w:rPr>
        <w:footnoteRef/>
      </w:r>
      <w:r>
        <w:rPr>
          <w:rtl/>
        </w:rPr>
        <w:t xml:space="preserve"> </w:t>
      </w:r>
      <w:r>
        <w:rPr>
          <w:rFonts w:hint="cs"/>
          <w:rtl/>
        </w:rPr>
        <w:t xml:space="preserve">שירמיהו הוא מאותם נביאים כהנים כיחזקאל, אוריה, שריה ועוד. </w:t>
      </w:r>
      <w:r w:rsidR="0012196E">
        <w:rPr>
          <w:rFonts w:hint="cs"/>
          <w:rtl/>
        </w:rPr>
        <w:t>ראה הפסוק בראש הדף.</w:t>
      </w:r>
    </w:p>
  </w:footnote>
  <w:footnote w:id="11">
    <w:p w:rsidR="00D7538A" w:rsidRDefault="00D7538A">
      <w:pPr>
        <w:pStyle w:val="a3"/>
        <w:rPr>
          <w:rFonts w:hint="cs"/>
        </w:rPr>
      </w:pPr>
      <w:r>
        <w:rPr>
          <w:rStyle w:val="a5"/>
        </w:rPr>
        <w:footnoteRef/>
      </w:r>
      <w:r>
        <w:rPr>
          <w:rtl/>
        </w:rPr>
        <w:t xml:space="preserve"> </w:t>
      </w:r>
      <w:r>
        <w:rPr>
          <w:rFonts w:hint="cs"/>
          <w:rtl/>
        </w:rPr>
        <w:t>ובמקורות אחרים: משפחה בזויה.</w:t>
      </w:r>
    </w:p>
  </w:footnote>
  <w:footnote w:id="12">
    <w:p w:rsidR="00D7538A" w:rsidRDefault="00D7538A" w:rsidP="00385018">
      <w:pPr>
        <w:pStyle w:val="a3"/>
        <w:rPr>
          <w:rFonts w:hint="cs"/>
          <w:rtl/>
        </w:rPr>
      </w:pPr>
      <w:r>
        <w:rPr>
          <w:rStyle w:val="a5"/>
        </w:rPr>
        <w:footnoteRef/>
      </w:r>
      <w:r>
        <w:rPr>
          <w:rtl/>
        </w:rPr>
        <w:t xml:space="preserve"> </w:t>
      </w:r>
      <w:r>
        <w:rPr>
          <w:rFonts w:hint="cs"/>
          <w:rtl/>
        </w:rPr>
        <w:t xml:space="preserve">ירמיהו בא ממשפחה נכוייה </w:t>
      </w:r>
      <w:r w:rsidR="00385018">
        <w:rPr>
          <w:rFonts w:hint="cs"/>
          <w:rtl/>
        </w:rPr>
        <w:t xml:space="preserve">(נכה) </w:t>
      </w:r>
      <w:r>
        <w:rPr>
          <w:rFonts w:hint="cs"/>
          <w:rtl/>
        </w:rPr>
        <w:t xml:space="preserve">ויש צורך לחזק ולייחס אותו כלפי עם ישראל. </w:t>
      </w:r>
      <w:r w:rsidR="00385018">
        <w:rPr>
          <w:rFonts w:hint="cs"/>
          <w:rtl/>
        </w:rPr>
        <w:t xml:space="preserve">בוודאי אם הוא בא לומר להם דברי תוכחה ונבואות חורבן. </w:t>
      </w:r>
      <w:r>
        <w:rPr>
          <w:rFonts w:hint="cs"/>
          <w:rtl/>
        </w:rPr>
        <w:t>ראה בהמשך פסיקתא דרב כהנא שם, בשם אותו דרשן ר' שמואל בן נחמן, דברים ברוח אחרת מהם ניתן ללמוד שאולי הייחוס לא היה מספיק טוב גם בעיני המייחס, ומשהו בירמיהו היה ונשאר נכויי: "</w:t>
      </w:r>
      <w:r>
        <w:rPr>
          <w:rtl/>
        </w:rPr>
        <w:t xml:space="preserve">ר' </w:t>
      </w:r>
      <w:smartTag w:uri="urn:schemas-microsoft-com:office:smarttags" w:element="PersonName">
        <w:smartTagPr>
          <w:attr w:name="ProductID" w:val="שמואל בר"/>
        </w:smartTagPr>
        <w:r>
          <w:rPr>
            <w:rtl/>
          </w:rPr>
          <w:t>שמואל בר</w:t>
        </w:r>
      </w:smartTag>
      <w:r>
        <w:rPr>
          <w:rtl/>
        </w:rPr>
        <w:t xml:space="preserve"> נחמן פתח</w:t>
      </w:r>
      <w:r>
        <w:rPr>
          <w:rFonts w:hint="cs"/>
          <w:rtl/>
        </w:rPr>
        <w:t>:</w:t>
      </w:r>
      <w:r>
        <w:rPr>
          <w:rtl/>
        </w:rPr>
        <w:t xml:space="preserve"> אם לא תורישו את יושבי הארץ מפניכם וג</w:t>
      </w:r>
      <w:r>
        <w:rPr>
          <w:rFonts w:hint="cs"/>
          <w:rtl/>
        </w:rPr>
        <w:t>ו</w:t>
      </w:r>
      <w:r>
        <w:rPr>
          <w:rtl/>
        </w:rPr>
        <w:t>' (במדבר לג נה). אמ</w:t>
      </w:r>
      <w:r>
        <w:rPr>
          <w:rFonts w:hint="cs"/>
          <w:rtl/>
        </w:rPr>
        <w:t>ר</w:t>
      </w:r>
      <w:r>
        <w:rPr>
          <w:rtl/>
        </w:rPr>
        <w:t xml:space="preserve"> הק</w:t>
      </w:r>
      <w:r>
        <w:rPr>
          <w:rFonts w:hint="cs"/>
          <w:rtl/>
        </w:rPr>
        <w:t>ב"ה</w:t>
      </w:r>
      <w:r>
        <w:rPr>
          <w:rtl/>
        </w:rPr>
        <w:t xml:space="preserve"> לישר</w:t>
      </w:r>
      <w:r>
        <w:rPr>
          <w:rFonts w:hint="cs"/>
          <w:rtl/>
        </w:rPr>
        <w:t>אל:</w:t>
      </w:r>
      <w:r>
        <w:rPr>
          <w:rtl/>
        </w:rPr>
        <w:t xml:space="preserve"> אני אמרתי לכם כי החרם תחרימם החתי והאמרי (דברים כ יז), ואתם לא עשיתם כן, אלא</w:t>
      </w:r>
      <w:r>
        <w:rPr>
          <w:rFonts w:hint="cs"/>
          <w:rtl/>
        </w:rPr>
        <w:t>:</w:t>
      </w:r>
      <w:r>
        <w:rPr>
          <w:rtl/>
        </w:rPr>
        <w:t xml:space="preserve"> ואת רחב הזונה ואת בית אביה ואת כל אשר לה החיה יהושע (יהושע ו כה)</w:t>
      </w:r>
      <w:r>
        <w:rPr>
          <w:rFonts w:hint="cs"/>
          <w:rtl/>
        </w:rPr>
        <w:t>.</w:t>
      </w:r>
      <w:r>
        <w:rPr>
          <w:rtl/>
        </w:rPr>
        <w:t xml:space="preserve"> הרי ירמיה בא מבני בניה של רחב הזונה ועוש</w:t>
      </w:r>
      <w:r>
        <w:rPr>
          <w:rFonts w:hint="cs"/>
          <w:rtl/>
        </w:rPr>
        <w:t>ה</w:t>
      </w:r>
      <w:r>
        <w:rPr>
          <w:rtl/>
        </w:rPr>
        <w:t xml:space="preserve"> לכם דברים של סיכים בעיניכם ולצנינים בצידכם. לפיכך צריך הכת</w:t>
      </w:r>
      <w:r>
        <w:rPr>
          <w:rFonts w:hint="cs"/>
          <w:rtl/>
        </w:rPr>
        <w:t>וב:</w:t>
      </w:r>
      <w:r>
        <w:rPr>
          <w:rtl/>
        </w:rPr>
        <w:t xml:space="preserve"> דברי ירמיהו (ירמיה א א)</w:t>
      </w:r>
      <w:r>
        <w:rPr>
          <w:rFonts w:hint="cs"/>
          <w:rtl/>
        </w:rPr>
        <w:t>"</w:t>
      </w:r>
      <w:r>
        <w:rPr>
          <w:rtl/>
        </w:rPr>
        <w:t>.</w:t>
      </w:r>
      <w:r w:rsidR="00385018">
        <w:rPr>
          <w:rFonts w:hint="cs"/>
          <w:rtl/>
        </w:rPr>
        <w:t xml:space="preserve"> האם ייתכן שמראש נשלח כנביא זעם, אדם נכה, שיש בו משהו פגום? האם ניתן ללמוד גם על נכותו של משה?</w:t>
      </w:r>
    </w:p>
  </w:footnote>
  <w:footnote w:id="13">
    <w:p w:rsidR="00D7538A" w:rsidRDefault="00D7538A">
      <w:pPr>
        <w:pStyle w:val="a3"/>
        <w:rPr>
          <w:rFonts w:hint="cs"/>
          <w:rtl/>
        </w:rPr>
      </w:pPr>
      <w:r>
        <w:rPr>
          <w:rStyle w:val="a5"/>
        </w:rPr>
        <w:footnoteRef/>
      </w:r>
      <w:r>
        <w:rPr>
          <w:rtl/>
        </w:rPr>
        <w:t xml:space="preserve"> </w:t>
      </w:r>
      <w:r>
        <w:rPr>
          <w:rFonts w:hint="cs"/>
          <w:rtl/>
        </w:rPr>
        <w:t xml:space="preserve">אלה הפסוקים על דין צרעת הבית, שבדומה לצרעת הבגד, אין היא מוכרת במציאות ונכתבה לדרוש ולקבל שכר. ראה דברינו </w:t>
      </w:r>
      <w:hyperlink r:id="rId2" w:history="1">
        <w:r w:rsidRPr="00FC16C0">
          <w:rPr>
            <w:rStyle w:val="Hyperlink"/>
            <w:rFonts w:hint="cs"/>
            <w:rtl/>
          </w:rPr>
          <w:t>צרעת הבית</w:t>
        </w:r>
      </w:hyperlink>
      <w:r>
        <w:rPr>
          <w:rFonts w:hint="cs"/>
          <w:rtl/>
        </w:rPr>
        <w:t xml:space="preserve"> בפרשת מצורע. וכאן הדרשה היא על חורבן הבית, כפי שנראה. ומי הוא הכהן המצווה לנתץ את הבית?</w:t>
      </w:r>
    </w:p>
  </w:footnote>
  <w:footnote w:id="14">
    <w:p w:rsidR="00D7538A" w:rsidRDefault="00D7538A" w:rsidP="00FA431C">
      <w:pPr>
        <w:pStyle w:val="a3"/>
        <w:rPr>
          <w:rFonts w:hint="cs"/>
          <w:rtl/>
        </w:rPr>
      </w:pPr>
      <w:r>
        <w:rPr>
          <w:rStyle w:val="a5"/>
        </w:rPr>
        <w:footnoteRef/>
      </w:r>
      <w:r>
        <w:rPr>
          <w:rtl/>
        </w:rPr>
        <w:t xml:space="preserve"> </w:t>
      </w:r>
      <w:r>
        <w:rPr>
          <w:rFonts w:hint="cs"/>
          <w:rtl/>
        </w:rPr>
        <w:t xml:space="preserve">פסל מנשה והשכינה אינם יכולים לדור בכפיפה אחת. ראה </w:t>
      </w:r>
      <w:r>
        <w:rPr>
          <w:rtl/>
        </w:rPr>
        <w:t>תנחומא (בובר) בחוקותי ה</w:t>
      </w:r>
      <w:r>
        <w:rPr>
          <w:rFonts w:hint="cs"/>
          <w:rtl/>
        </w:rPr>
        <w:t>: "</w:t>
      </w:r>
      <w:r>
        <w:rPr>
          <w:rtl/>
        </w:rPr>
        <w:t>בני לא עשו כן, אלא כשראו אותי נכנס לבית, בא מנשה והכניס שם את הצלם כדי להוציאני מתוכו</w:t>
      </w:r>
      <w:r>
        <w:rPr>
          <w:rFonts w:hint="cs"/>
          <w:rtl/>
        </w:rPr>
        <w:t xml:space="preserve">. </w:t>
      </w:r>
      <w:r>
        <w:rPr>
          <w:rtl/>
        </w:rPr>
        <w:t>בתח</w:t>
      </w:r>
      <w:r>
        <w:rPr>
          <w:rFonts w:hint="cs"/>
          <w:rtl/>
        </w:rPr>
        <w:t>י</w:t>
      </w:r>
      <w:r>
        <w:rPr>
          <w:rtl/>
        </w:rPr>
        <w:t>לה עשו לו פרצוף אחד והעמידו למערב</w:t>
      </w:r>
      <w:r>
        <w:rPr>
          <w:rFonts w:hint="cs"/>
          <w:rtl/>
        </w:rPr>
        <w:t>,</w:t>
      </w:r>
      <w:r>
        <w:rPr>
          <w:rtl/>
        </w:rPr>
        <w:t xml:space="preserve"> כביכול היתה השכינה הולכת לזויות אחרת מקום שלא נראה הפסל</w:t>
      </w:r>
      <w:r>
        <w:rPr>
          <w:rFonts w:hint="cs"/>
          <w:rtl/>
        </w:rPr>
        <w:t>.</w:t>
      </w:r>
      <w:r>
        <w:rPr>
          <w:rtl/>
        </w:rPr>
        <w:t xml:space="preserve"> כשראה מנשה כך</w:t>
      </w:r>
      <w:r>
        <w:rPr>
          <w:rFonts w:hint="cs"/>
          <w:rtl/>
        </w:rPr>
        <w:t>,</w:t>
      </w:r>
      <w:r>
        <w:rPr>
          <w:rtl/>
        </w:rPr>
        <w:t xml:space="preserve"> עשה לו ד' פרצופין שיראה השכינה ויסתלק</w:t>
      </w:r>
      <w:r>
        <w:rPr>
          <w:rFonts w:hint="cs"/>
          <w:rtl/>
        </w:rPr>
        <w:t>".</w:t>
      </w:r>
    </w:p>
  </w:footnote>
  <w:footnote w:id="15">
    <w:p w:rsidR="00D7538A" w:rsidRDefault="00D7538A" w:rsidP="00FC16C0">
      <w:pPr>
        <w:pStyle w:val="a3"/>
        <w:rPr>
          <w:rFonts w:hint="cs"/>
          <w:rtl/>
        </w:rPr>
      </w:pPr>
      <w:r>
        <w:rPr>
          <w:rStyle w:val="a5"/>
        </w:rPr>
        <w:footnoteRef/>
      </w:r>
      <w:r>
        <w:rPr>
          <w:rtl/>
        </w:rPr>
        <w:t xml:space="preserve"> </w:t>
      </w:r>
      <w:r>
        <w:rPr>
          <w:rFonts w:hint="cs"/>
          <w:rtl/>
        </w:rPr>
        <w:t xml:space="preserve">שוב ישעיהו מרפא את מה שירמיהו הכהן מטמא, מפנה ומנתץ (ראה מנדט שליחותו של ירמיהו א י: </w:t>
      </w:r>
      <w:r w:rsidRPr="00853C45">
        <w:rPr>
          <w:rFonts w:hint="cs"/>
          <w:rtl/>
        </w:rPr>
        <w:t>"</w:t>
      </w:r>
      <w:r w:rsidRPr="00853C45">
        <w:rPr>
          <w:rtl/>
        </w:rPr>
        <w:t>לִנְתוֹשׁ וְלִנְתוֹץ וּלְהַאֲבִיד וְלַהֲרוֹס</w:t>
      </w:r>
      <w:r w:rsidRPr="00853C45">
        <w:rPr>
          <w:rFonts w:hint="cs"/>
          <w:rtl/>
        </w:rPr>
        <w:t>"</w:t>
      </w:r>
      <w:r>
        <w:rPr>
          <w:rFonts w:hint="cs"/>
          <w:rtl/>
        </w:rPr>
        <w:t xml:space="preserve">). </w:t>
      </w:r>
      <w:r w:rsidR="00FC16C0">
        <w:rPr>
          <w:rFonts w:hint="cs"/>
          <w:rtl/>
        </w:rPr>
        <w:t xml:space="preserve">ואף זאת, למרות </w:t>
      </w:r>
      <w:r>
        <w:rPr>
          <w:rFonts w:hint="cs"/>
          <w:rtl/>
        </w:rPr>
        <w:t>שפסל מנשה בימי ישעיהו היה: "</w:t>
      </w:r>
      <w:r>
        <w:rPr>
          <w:rtl/>
        </w:rPr>
        <w:t xml:space="preserve">השמים כסאי והארץ הדום רגלי </w:t>
      </w:r>
      <w:r>
        <w:rPr>
          <w:rFonts w:hint="cs"/>
          <w:rtl/>
        </w:rPr>
        <w:t xml:space="preserve">- </w:t>
      </w:r>
      <w:r>
        <w:rPr>
          <w:rtl/>
        </w:rPr>
        <w:t>בסוף נבואתו של ישעיה נתנבא הפסוק הזה</w:t>
      </w:r>
      <w:r>
        <w:rPr>
          <w:rFonts w:hint="cs"/>
          <w:rtl/>
        </w:rPr>
        <w:t>.</w:t>
      </w:r>
      <w:r>
        <w:rPr>
          <w:rtl/>
        </w:rPr>
        <w:t xml:space="preserve"> ואימתי נתנבא אותו</w:t>
      </w:r>
      <w:r>
        <w:rPr>
          <w:rFonts w:hint="cs"/>
          <w:rtl/>
        </w:rPr>
        <w:t>?</w:t>
      </w:r>
      <w:r>
        <w:rPr>
          <w:rtl/>
        </w:rPr>
        <w:t xml:space="preserve"> בימי מנשה</w:t>
      </w:r>
      <w:r>
        <w:rPr>
          <w:rFonts w:hint="cs"/>
          <w:rtl/>
        </w:rPr>
        <w:t>.</w:t>
      </w:r>
      <w:r>
        <w:rPr>
          <w:rtl/>
        </w:rPr>
        <w:t xml:space="preserve"> שכיון שהכניס מנשה את הצלם להיכל</w:t>
      </w:r>
      <w:r>
        <w:rPr>
          <w:rFonts w:hint="cs"/>
          <w:rtl/>
        </w:rPr>
        <w:t>,</w:t>
      </w:r>
      <w:r>
        <w:rPr>
          <w:rtl/>
        </w:rPr>
        <w:t xml:space="preserve"> התחיל מתנבא ישעיה לישראל ואמר להם</w:t>
      </w:r>
      <w:r>
        <w:rPr>
          <w:rFonts w:hint="cs"/>
          <w:rtl/>
        </w:rPr>
        <w:t>:</w:t>
      </w:r>
      <w:r>
        <w:rPr>
          <w:rtl/>
        </w:rPr>
        <w:t xml:space="preserve"> מה אתם מתגאים לי בבית</w:t>
      </w:r>
      <w:r>
        <w:rPr>
          <w:rFonts w:hint="cs"/>
          <w:rtl/>
        </w:rPr>
        <w:t>" (</w:t>
      </w:r>
      <w:r>
        <w:rPr>
          <w:rtl/>
        </w:rPr>
        <w:t>פסיקתא רבתי פיסקא ד</w:t>
      </w:r>
      <w:r>
        <w:rPr>
          <w:rFonts w:hint="cs"/>
          <w:rtl/>
        </w:rPr>
        <w:t>). אך זה גורל של ירמיהו שגם מאורעות של ישעיהו, הוא סופג. כך או כך, ב</w:t>
      </w:r>
      <w:r w:rsidR="00FC16C0">
        <w:rPr>
          <w:rFonts w:hint="cs"/>
          <w:rtl/>
        </w:rPr>
        <w:t>הקשר ל</w:t>
      </w:r>
      <w:r>
        <w:rPr>
          <w:rFonts w:hint="cs"/>
          <w:rtl/>
        </w:rPr>
        <w:t xml:space="preserve">מוטיב שירמיהו ככהן בא לטמא ולהרוס במקום לטהר ולכפר, ראה </w:t>
      </w:r>
      <w:r>
        <w:rPr>
          <w:rtl/>
        </w:rPr>
        <w:t xml:space="preserve">פסיקתא דרב כהנא פיסקא ד – </w:t>
      </w:r>
      <w:r>
        <w:rPr>
          <w:rFonts w:hint="cs"/>
          <w:rtl/>
        </w:rPr>
        <w:t xml:space="preserve">פרשת </w:t>
      </w:r>
      <w:r>
        <w:rPr>
          <w:rtl/>
        </w:rPr>
        <w:t>פרה אדומה</w:t>
      </w:r>
      <w:r>
        <w:rPr>
          <w:rFonts w:hint="cs"/>
          <w:rtl/>
        </w:rPr>
        <w:t>: "</w:t>
      </w:r>
      <w:r>
        <w:rPr>
          <w:rtl/>
        </w:rPr>
        <w:t xml:space="preserve">פרה </w:t>
      </w:r>
      <w:r>
        <w:rPr>
          <w:rFonts w:hint="cs"/>
          <w:rtl/>
        </w:rPr>
        <w:t xml:space="preserve">- </w:t>
      </w:r>
      <w:r>
        <w:rPr>
          <w:rtl/>
        </w:rPr>
        <w:t>אילו ישר</w:t>
      </w:r>
      <w:r>
        <w:rPr>
          <w:rFonts w:hint="cs"/>
          <w:rtl/>
        </w:rPr>
        <w:t xml:space="preserve">אל ... </w:t>
      </w:r>
      <w:r>
        <w:rPr>
          <w:rtl/>
        </w:rPr>
        <w:t xml:space="preserve">אדומה </w:t>
      </w:r>
      <w:r>
        <w:rPr>
          <w:rFonts w:hint="cs"/>
          <w:rtl/>
        </w:rPr>
        <w:t xml:space="preserve">... </w:t>
      </w:r>
      <w:r>
        <w:rPr>
          <w:rtl/>
        </w:rPr>
        <w:t>תמימה –</w:t>
      </w:r>
      <w:r>
        <w:rPr>
          <w:rFonts w:hint="cs"/>
          <w:rtl/>
        </w:rPr>
        <w:t xml:space="preserve"> אילו מישראל ... </w:t>
      </w:r>
      <w:r>
        <w:rPr>
          <w:rtl/>
        </w:rPr>
        <w:t xml:space="preserve">אחת היא יונתי תמתי </w:t>
      </w:r>
      <w:r>
        <w:rPr>
          <w:rFonts w:hint="cs"/>
          <w:rtl/>
        </w:rPr>
        <w:t xml:space="preserve">... </w:t>
      </w:r>
      <w:r>
        <w:rPr>
          <w:rtl/>
        </w:rPr>
        <w:t xml:space="preserve">אשר אין בה מום </w:t>
      </w:r>
      <w:r>
        <w:rPr>
          <w:rFonts w:hint="cs"/>
          <w:rtl/>
        </w:rPr>
        <w:t xml:space="preserve">... </w:t>
      </w:r>
      <w:r>
        <w:rPr>
          <w:rtl/>
        </w:rPr>
        <w:t>כולך יפה רעייתי ומום אין בך</w:t>
      </w:r>
      <w:r>
        <w:rPr>
          <w:rFonts w:hint="cs"/>
          <w:rtl/>
        </w:rPr>
        <w:t xml:space="preserve">. </w:t>
      </w:r>
      <w:r>
        <w:rPr>
          <w:rtl/>
        </w:rPr>
        <w:t xml:space="preserve">אשר לא עלה עליה עול </w:t>
      </w:r>
      <w:r>
        <w:rPr>
          <w:rFonts w:hint="cs"/>
          <w:rtl/>
        </w:rPr>
        <w:t xml:space="preserve">- </w:t>
      </w:r>
      <w:r>
        <w:rPr>
          <w:rtl/>
        </w:rPr>
        <w:t>זה דורו של ירמיה שלא קיבלו עליהם עולו של הקב</w:t>
      </w:r>
      <w:r>
        <w:rPr>
          <w:rFonts w:hint="cs"/>
          <w:rtl/>
        </w:rPr>
        <w:t xml:space="preserve">"ה. </w:t>
      </w:r>
      <w:r>
        <w:rPr>
          <w:rtl/>
        </w:rPr>
        <w:t xml:space="preserve">ונתתם אותה אל </w:t>
      </w:r>
      <w:smartTag w:uri="urn:schemas-microsoft-com:office:smarttags" w:element="PersonName">
        <w:smartTagPr>
          <w:attr w:name="ProductID" w:val="אלעזר הכהן -"/>
        </w:smartTagPr>
        <w:smartTag w:uri="urn:schemas-microsoft-com:office:smarttags" w:element="PersonName">
          <w:smartTagPr>
            <w:attr w:name="ProductID" w:val="אלעזר הכהן"/>
          </w:smartTagPr>
          <w:r>
            <w:rPr>
              <w:rtl/>
            </w:rPr>
            <w:t>אלעזר הכהן</w:t>
          </w:r>
        </w:smartTag>
        <w:r>
          <w:rPr>
            <w:rtl/>
          </w:rPr>
          <w:t xml:space="preserve"> </w:t>
        </w:r>
        <w:r>
          <w:rPr>
            <w:rFonts w:hint="cs"/>
            <w:rtl/>
          </w:rPr>
          <w:t>-</w:t>
        </w:r>
      </w:smartTag>
      <w:r>
        <w:rPr>
          <w:rFonts w:hint="cs"/>
          <w:rtl/>
        </w:rPr>
        <w:t xml:space="preserve"> </w:t>
      </w:r>
      <w:r>
        <w:rPr>
          <w:rtl/>
        </w:rPr>
        <w:t xml:space="preserve">זה ירמיה, מן הכהנים אשר בענתות. והוציא אותה אל מחוץ למחנה </w:t>
      </w:r>
      <w:r>
        <w:rPr>
          <w:rFonts w:hint="cs"/>
          <w:rtl/>
        </w:rPr>
        <w:t xml:space="preserve">- </w:t>
      </w:r>
      <w:r>
        <w:rPr>
          <w:rtl/>
        </w:rPr>
        <w:t>ועמה הגלי לבבל</w:t>
      </w:r>
      <w:r>
        <w:rPr>
          <w:rFonts w:hint="cs"/>
          <w:rtl/>
        </w:rPr>
        <w:t xml:space="preserve">. </w:t>
      </w:r>
      <w:r>
        <w:rPr>
          <w:rtl/>
        </w:rPr>
        <w:t xml:space="preserve">ושחט אותה לפניו </w:t>
      </w:r>
      <w:r>
        <w:rPr>
          <w:rFonts w:hint="cs"/>
          <w:rtl/>
        </w:rPr>
        <w:t xml:space="preserve">- </w:t>
      </w:r>
      <w:r>
        <w:rPr>
          <w:rtl/>
        </w:rPr>
        <w:t>ואת בני צדקיהו שחטו לעיניו</w:t>
      </w:r>
      <w:r>
        <w:rPr>
          <w:rFonts w:hint="cs"/>
          <w:rtl/>
        </w:rPr>
        <w:t xml:space="preserve">. </w:t>
      </w:r>
      <w:r>
        <w:rPr>
          <w:rtl/>
        </w:rPr>
        <w:t xml:space="preserve">ושרף את הפרה לעיניו </w:t>
      </w:r>
      <w:r>
        <w:rPr>
          <w:rFonts w:hint="cs"/>
          <w:rtl/>
        </w:rPr>
        <w:t xml:space="preserve">- </w:t>
      </w:r>
      <w:r>
        <w:rPr>
          <w:rtl/>
        </w:rPr>
        <w:t>וישר</w:t>
      </w:r>
      <w:r>
        <w:rPr>
          <w:rFonts w:hint="cs"/>
          <w:rtl/>
        </w:rPr>
        <w:t>ו</w:t>
      </w:r>
      <w:r>
        <w:rPr>
          <w:rtl/>
        </w:rPr>
        <w:t xml:space="preserve">ף את בית י"י ואת בית המלך. את עורה ואת בשרה </w:t>
      </w:r>
      <w:r>
        <w:rPr>
          <w:rFonts w:hint="cs"/>
          <w:rtl/>
        </w:rPr>
        <w:t xml:space="preserve">- </w:t>
      </w:r>
      <w:r>
        <w:rPr>
          <w:rtl/>
        </w:rPr>
        <w:t>ואת כל בתי ירושלם ואת כל בית הגדול שרף באש (מלכים ב כה)</w:t>
      </w:r>
      <w:r>
        <w:rPr>
          <w:rFonts w:hint="cs"/>
          <w:rtl/>
        </w:rPr>
        <w:t xml:space="preserve">". ושם פסוק הנחמה </w:t>
      </w:r>
      <w:r w:rsidR="00FC16C0">
        <w:rPr>
          <w:rFonts w:hint="cs"/>
          <w:rtl/>
        </w:rPr>
        <w:t xml:space="preserve">החותם </w:t>
      </w:r>
      <w:r>
        <w:rPr>
          <w:rFonts w:hint="cs"/>
          <w:rtl/>
        </w:rPr>
        <w:t>הוא מיחזקאל: "</w:t>
      </w:r>
      <w:r>
        <w:rPr>
          <w:rtl/>
        </w:rPr>
        <w:t xml:space="preserve">והניח מחוץ למחנה במקום טהור </w:t>
      </w:r>
      <w:r>
        <w:rPr>
          <w:rFonts w:hint="cs"/>
          <w:rtl/>
        </w:rPr>
        <w:t xml:space="preserve">- </w:t>
      </w:r>
      <w:r>
        <w:rPr>
          <w:rtl/>
        </w:rPr>
        <w:t xml:space="preserve">זה ירושלם שהיא טהורה. והיתה לעדת </w:t>
      </w:r>
      <w:smartTag w:uri="urn:schemas-microsoft-com:office:smarttags" w:element="PersonName">
        <w:smartTagPr>
          <w:attr w:name="ProductID" w:val="בני ישראל"/>
        </w:smartTagPr>
        <w:r>
          <w:rPr>
            <w:rtl/>
          </w:rPr>
          <w:t>בני ישראל</w:t>
        </w:r>
      </w:smartTag>
      <w:r>
        <w:rPr>
          <w:rtl/>
        </w:rPr>
        <w:t xml:space="preserve"> למשמרת</w:t>
      </w:r>
      <w:r>
        <w:rPr>
          <w:rFonts w:hint="cs"/>
          <w:rtl/>
        </w:rPr>
        <w:t xml:space="preserve">. </w:t>
      </w:r>
      <w:r>
        <w:rPr>
          <w:rtl/>
        </w:rPr>
        <w:t>לפי שבעולם הזה מטמאים ומטהרים מפי כהן אבל לעתיד לבא הק</w:t>
      </w:r>
      <w:r>
        <w:rPr>
          <w:rFonts w:hint="cs"/>
          <w:rtl/>
        </w:rPr>
        <w:t xml:space="preserve">ב"ה </w:t>
      </w:r>
      <w:r>
        <w:rPr>
          <w:rtl/>
        </w:rPr>
        <w:t>עתיד לטהרן, דכת</w:t>
      </w:r>
      <w:r>
        <w:rPr>
          <w:rFonts w:hint="cs"/>
          <w:rtl/>
        </w:rPr>
        <w:t>יב:</w:t>
      </w:r>
      <w:r>
        <w:rPr>
          <w:rtl/>
        </w:rPr>
        <w:t xml:space="preserve"> וזרקתי עליכם מים טהורים </w:t>
      </w:r>
      <w:r>
        <w:rPr>
          <w:rFonts w:hint="cs"/>
          <w:rtl/>
        </w:rPr>
        <w:t>וטהרתם</w:t>
      </w:r>
      <w:r>
        <w:rPr>
          <w:rtl/>
        </w:rPr>
        <w:t xml:space="preserve"> (יחזקאל לו כה).</w:t>
      </w:r>
      <w:r>
        <w:rPr>
          <w:rFonts w:hint="cs"/>
          <w:rtl/>
        </w:rPr>
        <w:t xml:space="preserve"> יחזקאל </w:t>
      </w:r>
      <w:r w:rsidR="00FC16C0">
        <w:rPr>
          <w:rFonts w:hint="cs"/>
          <w:rtl/>
        </w:rPr>
        <w:t xml:space="preserve">אמנם </w:t>
      </w:r>
      <w:r>
        <w:rPr>
          <w:rFonts w:hint="cs"/>
          <w:rtl/>
        </w:rPr>
        <w:t xml:space="preserve">איננו כישעיהו, אבל הוא שלב בדרך. ראה </w:t>
      </w:r>
      <w:r w:rsidR="00FC16C0">
        <w:rPr>
          <w:rFonts w:hint="cs"/>
          <w:rtl/>
        </w:rPr>
        <w:t xml:space="preserve">שוב </w:t>
      </w:r>
      <w:r>
        <w:rPr>
          <w:rFonts w:hint="cs"/>
          <w:rtl/>
        </w:rPr>
        <w:t>הגמרא בבבא בתרא בראש דברינו: "</w:t>
      </w:r>
      <w:r>
        <w:rPr>
          <w:rtl/>
        </w:rPr>
        <w:t>ירמיה כוליה חורבנא, ויחזקאל רישיה חורבנא וסיפיה נחמתא, וישעיה כוליה נחמתא</w:t>
      </w:r>
      <w:r>
        <w:rPr>
          <w:rFonts w:hint="cs"/>
          <w:rtl/>
        </w:rPr>
        <w:t>".</w:t>
      </w:r>
    </w:p>
  </w:footnote>
  <w:footnote w:id="16">
    <w:p w:rsidR="00D7538A" w:rsidRDefault="00D7538A">
      <w:pPr>
        <w:pStyle w:val="a3"/>
        <w:rPr>
          <w:rFonts w:hint="cs"/>
        </w:rPr>
      </w:pPr>
      <w:r>
        <w:rPr>
          <w:rStyle w:val="a5"/>
        </w:rPr>
        <w:footnoteRef/>
      </w:r>
      <w:r>
        <w:rPr>
          <w:rtl/>
        </w:rPr>
        <w:t xml:space="preserve"> </w:t>
      </w:r>
      <w:r>
        <w:rPr>
          <w:rFonts w:hint="cs"/>
          <w:rtl/>
        </w:rPr>
        <w:t>כל הדרשה להלן היא על ברכת כהנים, במדבר פרק ו.</w:t>
      </w:r>
    </w:p>
  </w:footnote>
  <w:footnote w:id="17">
    <w:p w:rsidR="005D62E3" w:rsidRDefault="005D62E3" w:rsidP="005D62E3">
      <w:pPr>
        <w:pStyle w:val="a3"/>
        <w:rPr>
          <w:rFonts w:hint="cs"/>
        </w:rPr>
      </w:pPr>
      <w:r>
        <w:rPr>
          <w:rStyle w:val="a5"/>
        </w:rPr>
        <w:footnoteRef/>
      </w:r>
      <w:r>
        <w:rPr>
          <w:rtl/>
        </w:rPr>
        <w:t xml:space="preserve"> </w:t>
      </w:r>
      <w:r>
        <w:rPr>
          <w:rFonts w:hint="cs"/>
          <w:rtl/>
        </w:rPr>
        <w:t>זה פסוק תמוה, שהרי משה אמרו ולא ירמיהו. ואם מותר לנו להציע פסוק מירמיהו אשר יהווה משקל נגד לברכת ישא ה' פניו אליך, נציע את הפסוק הבא מ</w:t>
      </w:r>
      <w:r>
        <w:rPr>
          <w:rtl/>
        </w:rPr>
        <w:t xml:space="preserve">ירמיהו מד </w:t>
      </w:r>
      <w:r>
        <w:rPr>
          <w:rFonts w:hint="cs"/>
          <w:rtl/>
        </w:rPr>
        <w:t>כ: "</w:t>
      </w:r>
      <w:r>
        <w:rPr>
          <w:rtl/>
        </w:rPr>
        <w:t xml:space="preserve">וְלֹא יוּכַל </w:t>
      </w:r>
      <w:r>
        <w:rPr>
          <w:rFonts w:hint="cs"/>
          <w:rtl/>
        </w:rPr>
        <w:t>ה'</w:t>
      </w:r>
      <w:r>
        <w:rPr>
          <w:rtl/>
        </w:rPr>
        <w:t xml:space="preserve"> עוֹד לָשֵׂאת מִפְּנֵי רֹעַ מַעַלְלֵיכֶם</w:t>
      </w:r>
      <w:r>
        <w:rPr>
          <w:rFonts w:hint="cs"/>
          <w:rtl/>
        </w:rPr>
        <w:t>".</w:t>
      </w:r>
    </w:p>
  </w:footnote>
  <w:footnote w:id="18">
    <w:p w:rsidR="00A94FD0" w:rsidRDefault="00A94FD0" w:rsidP="002D75F9">
      <w:pPr>
        <w:pStyle w:val="a3"/>
        <w:rPr>
          <w:rFonts w:hint="cs"/>
        </w:rPr>
      </w:pPr>
      <w:r>
        <w:rPr>
          <w:rStyle w:val="a5"/>
        </w:rPr>
        <w:footnoteRef/>
      </w:r>
      <w:r>
        <w:rPr>
          <w:rtl/>
        </w:rPr>
        <w:t xml:space="preserve"> </w:t>
      </w:r>
      <w:r>
        <w:rPr>
          <w:rFonts w:hint="cs"/>
          <w:rtl/>
        </w:rPr>
        <w:t>כהונתו של ירמיהו השלילית לא מתמצית רק בצרעת הבית ופרה אדומה, אלא גם בברכת כהנים שאותה של משה שהיא לברכה, הפכה אצל ירמיהו לעושק וקללה. ולהלן נראה גם את פרשת אישה סוטה. כל סממני הכהונה הופכים אצל ירמיהו לרעה. הפסוק המסיים את המדרש הוא מהקשים ביותר שבנבואות ירמיהו, ו</w:t>
      </w:r>
      <w:r w:rsidR="002D75F9">
        <w:rPr>
          <w:rFonts w:hint="cs"/>
          <w:rtl/>
        </w:rPr>
        <w:t>ב</w:t>
      </w:r>
      <w:r>
        <w:rPr>
          <w:rFonts w:hint="cs"/>
          <w:rtl/>
        </w:rPr>
        <w:t xml:space="preserve">נבואות בכלל. ראה </w:t>
      </w:r>
      <w:r>
        <w:rPr>
          <w:rtl/>
        </w:rPr>
        <w:t xml:space="preserve">פסיקתא דרב כהנא פיסקא יז </w:t>
      </w:r>
      <w:r>
        <w:rPr>
          <w:rFonts w:hint="cs"/>
          <w:rtl/>
        </w:rPr>
        <w:t>וכן איכה רבה א כג: "</w:t>
      </w:r>
      <w:r>
        <w:rPr>
          <w:rtl/>
        </w:rPr>
        <w:t>האפס לנצח חסדו גמר אומר לדור ודור (תהלים עז ט). האפס לנצח חסדו, א"ר ראובן</w:t>
      </w:r>
      <w:r>
        <w:rPr>
          <w:rFonts w:hint="cs"/>
          <w:rtl/>
        </w:rPr>
        <w:t>:</w:t>
      </w:r>
      <w:r>
        <w:rPr>
          <w:rtl/>
        </w:rPr>
        <w:t xml:space="preserve"> לשון יוני הוא, כמה דאת אמ</w:t>
      </w:r>
      <w:r>
        <w:rPr>
          <w:rFonts w:hint="cs"/>
          <w:rtl/>
        </w:rPr>
        <w:t>ר:</w:t>
      </w:r>
      <w:r>
        <w:rPr>
          <w:rtl/>
        </w:rPr>
        <w:t xml:space="preserve"> אפיס. גמר אומר לדור ודור </w:t>
      </w:r>
      <w:r>
        <w:rPr>
          <w:rFonts w:hint="cs"/>
          <w:rtl/>
        </w:rPr>
        <w:t xml:space="preserve">- </w:t>
      </w:r>
      <w:r>
        <w:rPr>
          <w:rtl/>
        </w:rPr>
        <w:t>ר' חנינא בר פפא אמ</w:t>
      </w:r>
      <w:r>
        <w:rPr>
          <w:rFonts w:hint="cs"/>
          <w:rtl/>
        </w:rPr>
        <w:t xml:space="preserve">ר: </w:t>
      </w:r>
      <w:r>
        <w:rPr>
          <w:rtl/>
        </w:rPr>
        <w:t>נגמר אותו הדבר שדברתה למשה בסיני, וחנותי את אשר אחון ורחמתי את אשר ארחם (שמות לג יט). ור' סימון א</w:t>
      </w:r>
      <w:r>
        <w:rPr>
          <w:rFonts w:hint="cs"/>
          <w:rtl/>
        </w:rPr>
        <w:t xml:space="preserve">מר: </w:t>
      </w:r>
      <w:r>
        <w:rPr>
          <w:rtl/>
        </w:rPr>
        <w:t>הא חסילה, והא מסכמה עם ירמיה</w:t>
      </w:r>
      <w:r>
        <w:rPr>
          <w:rFonts w:hint="cs"/>
          <w:rtl/>
        </w:rPr>
        <w:t>,</w:t>
      </w:r>
      <w:r>
        <w:rPr>
          <w:rtl/>
        </w:rPr>
        <w:t xml:space="preserve"> שאמ</w:t>
      </w:r>
      <w:r>
        <w:rPr>
          <w:rFonts w:hint="cs"/>
          <w:rtl/>
        </w:rPr>
        <w:t xml:space="preserve">ר: </w:t>
      </w:r>
      <w:r>
        <w:rPr>
          <w:rtl/>
        </w:rPr>
        <w:t xml:space="preserve">כי אספתי את שלומי מאת העם הזה נאם </w:t>
      </w:r>
      <w:r>
        <w:rPr>
          <w:rFonts w:hint="cs"/>
          <w:rtl/>
        </w:rPr>
        <w:t>ה'</w:t>
      </w:r>
      <w:r>
        <w:rPr>
          <w:rtl/>
        </w:rPr>
        <w:t xml:space="preserve"> את החסד ואת הרחמים</w:t>
      </w:r>
      <w:r>
        <w:rPr>
          <w:rFonts w:hint="cs"/>
          <w:rtl/>
        </w:rPr>
        <w:t>".</w:t>
      </w:r>
      <w:r w:rsidR="00BB1E20">
        <w:rPr>
          <w:rFonts w:hint="cs"/>
          <w:rtl/>
        </w:rPr>
        <w:t xml:space="preserve"> מוטיב זה חוזר גם בספר יחזקאל וכבר הרחבנו עליו בדברינו </w:t>
      </w:r>
      <w:hyperlink r:id="rId3" w:history="1">
        <w:r w:rsidR="00BB1E20" w:rsidRPr="00BB1E20">
          <w:rPr>
            <w:rStyle w:val="Hyperlink"/>
            <w:rFonts w:hint="cs"/>
            <w:rtl/>
          </w:rPr>
          <w:t>עבד שמכרו רבו</w:t>
        </w:r>
      </w:hyperlink>
      <w:r w:rsidR="00BB1E20">
        <w:rPr>
          <w:rFonts w:hint="cs"/>
          <w:rtl/>
        </w:rPr>
        <w:t xml:space="preserve"> בתשעה באב.</w:t>
      </w:r>
    </w:p>
  </w:footnote>
  <w:footnote w:id="19">
    <w:p w:rsidR="002D75F9" w:rsidRDefault="002D75F9" w:rsidP="002D75F9">
      <w:pPr>
        <w:pStyle w:val="a3"/>
        <w:rPr>
          <w:rFonts w:hint="cs"/>
        </w:rPr>
      </w:pPr>
      <w:r>
        <w:rPr>
          <w:rStyle w:val="a5"/>
        </w:rPr>
        <w:footnoteRef/>
      </w:r>
      <w:r>
        <w:rPr>
          <w:rtl/>
        </w:rPr>
        <w:t xml:space="preserve"> </w:t>
      </w:r>
      <w:r>
        <w:rPr>
          <w:rFonts w:hint="cs"/>
          <w:rtl/>
        </w:rPr>
        <w:t>ראה תחילת המדרש שם שמתאר את ארבע הדמויות שנקראו יצורים: אדם, יעקב, ישעיהו וירמיהו. משהו בעם יצירתם של דמויות אלה, ירמיהו בפרט, הוא שקובע את כל הווייתם, מעשיהם וגורלם.</w:t>
      </w:r>
    </w:p>
  </w:footnote>
  <w:footnote w:id="20">
    <w:p w:rsidR="00EF6384" w:rsidRDefault="00EF6384">
      <w:pPr>
        <w:pStyle w:val="a3"/>
        <w:rPr>
          <w:rFonts w:hint="cs"/>
        </w:rPr>
      </w:pPr>
      <w:r>
        <w:rPr>
          <w:rStyle w:val="a5"/>
        </w:rPr>
        <w:footnoteRef/>
      </w:r>
      <w:r>
        <w:rPr>
          <w:rtl/>
        </w:rPr>
        <w:t xml:space="preserve"> </w:t>
      </w:r>
      <w:r>
        <w:rPr>
          <w:rFonts w:hint="cs"/>
          <w:rtl/>
        </w:rPr>
        <w:t>ראה הפסוקים שם, והדרשן לקח אותם לתיאור רגע לידתו של ירמיהו, הגם שאין זה הפשט.</w:t>
      </w:r>
    </w:p>
  </w:footnote>
  <w:footnote w:id="21">
    <w:p w:rsidR="00B93FC7" w:rsidRDefault="00B93FC7" w:rsidP="00BB1E20">
      <w:pPr>
        <w:pStyle w:val="a3"/>
        <w:rPr>
          <w:rFonts w:hint="cs"/>
          <w:rtl/>
        </w:rPr>
      </w:pPr>
      <w:r>
        <w:rPr>
          <w:rStyle w:val="a5"/>
        </w:rPr>
        <w:footnoteRef/>
      </w:r>
      <w:r>
        <w:rPr>
          <w:rtl/>
        </w:rPr>
        <w:t xml:space="preserve"> </w:t>
      </w:r>
      <w:r>
        <w:rPr>
          <w:rFonts w:hint="cs"/>
          <w:rtl/>
        </w:rPr>
        <w:t>משהו טראומתי מלווה את יצירתו תרתי משמע! של ידמיהו ויחסיו עם אמו הביולוגית (עליה איננו יודעים דבר</w:t>
      </w:r>
      <w:r w:rsidR="00CA1C7B">
        <w:rPr>
          <w:rFonts w:hint="cs"/>
          <w:rtl/>
        </w:rPr>
        <w:t>)</w:t>
      </w:r>
      <w:r>
        <w:rPr>
          <w:rFonts w:hint="cs"/>
          <w:rtl/>
        </w:rPr>
        <w:t xml:space="preserve"> ואמו כנסת ישראל עליה הוא מתנבא בזעם. ראה עוד בפסיקתא רבתי שם: "</w:t>
      </w:r>
      <w:r>
        <w:rPr>
          <w:rtl/>
        </w:rPr>
        <w:t>הוא היה אחד משנים שאיררו וקיללו את יומן שנולדו בהם, איוב וירמיהו</w:t>
      </w:r>
      <w:r>
        <w:rPr>
          <w:rFonts w:hint="cs"/>
          <w:rtl/>
        </w:rPr>
        <w:t>.</w:t>
      </w:r>
      <w:r>
        <w:rPr>
          <w:rtl/>
        </w:rPr>
        <w:t xml:space="preserve"> איוב אמר</w:t>
      </w:r>
      <w:r>
        <w:rPr>
          <w:rFonts w:hint="cs"/>
          <w:rtl/>
        </w:rPr>
        <w:t>:</w:t>
      </w:r>
      <w:r>
        <w:rPr>
          <w:rtl/>
        </w:rPr>
        <w:t xml:space="preserve"> יאבד יום א</w:t>
      </w:r>
      <w:r>
        <w:rPr>
          <w:rFonts w:hint="cs"/>
          <w:rtl/>
        </w:rPr>
        <w:t>יו</w:t>
      </w:r>
      <w:r>
        <w:rPr>
          <w:rtl/>
        </w:rPr>
        <w:t>ולד בו (איוב ג ג), ירמיה אמר</w:t>
      </w:r>
      <w:r>
        <w:rPr>
          <w:rFonts w:hint="cs"/>
          <w:rtl/>
        </w:rPr>
        <w:t>:</w:t>
      </w:r>
      <w:r>
        <w:rPr>
          <w:rtl/>
        </w:rPr>
        <w:t xml:space="preserve"> ארור היום אשר י</w:t>
      </w:r>
      <w:r>
        <w:rPr>
          <w:rFonts w:hint="cs"/>
          <w:rtl/>
        </w:rPr>
        <w:t>ו</w:t>
      </w:r>
      <w:r>
        <w:rPr>
          <w:rtl/>
        </w:rPr>
        <w:t xml:space="preserve">לדתי בו (ירמיה </w:t>
      </w:r>
      <w:r>
        <w:rPr>
          <w:rFonts w:hint="cs"/>
          <w:rtl/>
        </w:rPr>
        <w:t>כ יד</w:t>
      </w:r>
      <w:r>
        <w:rPr>
          <w:rtl/>
        </w:rPr>
        <w:t>). אמר ירמיה</w:t>
      </w:r>
      <w:r>
        <w:rPr>
          <w:rFonts w:hint="cs"/>
          <w:rtl/>
        </w:rPr>
        <w:t>:</w:t>
      </w:r>
      <w:r>
        <w:rPr>
          <w:rtl/>
        </w:rPr>
        <w:t xml:space="preserve"> אומר לכם למה אני דומה</w:t>
      </w:r>
      <w:r>
        <w:rPr>
          <w:rFonts w:hint="cs"/>
          <w:rtl/>
        </w:rPr>
        <w:t>?</w:t>
      </w:r>
      <w:r>
        <w:rPr>
          <w:rtl/>
        </w:rPr>
        <w:t xml:space="preserve"> לכהן גדול שעלה גורלו להשקות מים המרים, וקרבו את האשה אצלו ופרע ראשה ופרסס את שערה נטל הכוס להשקותה</w:t>
      </w:r>
      <w:r>
        <w:rPr>
          <w:rFonts w:hint="cs"/>
          <w:rtl/>
        </w:rPr>
        <w:t>.</w:t>
      </w:r>
      <w:r>
        <w:rPr>
          <w:rtl/>
        </w:rPr>
        <w:t xml:space="preserve"> נסתכל בה שהיא אמו,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Pr>
          <w:rFonts w:hint="cs"/>
          <w:rtl/>
        </w:rPr>
        <w:t>"</w:t>
      </w:r>
      <w:r>
        <w:rPr>
          <w:rtl/>
        </w:rPr>
        <w:t xml:space="preserve">. </w:t>
      </w:r>
      <w:r>
        <w:rPr>
          <w:rFonts w:hint="cs"/>
          <w:rtl/>
        </w:rPr>
        <w:t xml:space="preserve">וראה עוד </w:t>
      </w:r>
      <w:r>
        <w:rPr>
          <w:rtl/>
          <w:lang w:eastAsia="en-US"/>
        </w:rPr>
        <w:t>אוצר המדרשים (אייזנשטיין) אלפא ביתא דבן סירא עמוד 43</w:t>
      </w:r>
      <w:r>
        <w:rPr>
          <w:rFonts w:hint="cs"/>
          <w:rtl/>
          <w:lang w:eastAsia="en-US"/>
        </w:rPr>
        <w:t xml:space="preserve"> איך ניתן לירמיהו שמו המורכב משני חלקים: "</w:t>
      </w:r>
      <w:r>
        <w:rPr>
          <w:rtl/>
          <w:lang w:eastAsia="en-US"/>
        </w:rPr>
        <w:t>בשעה שהיתה אמו כורעת לילד פתח פיו וקרא אבי ממעי אמו, ואמר לא אצא עד שתאמרו לי שמי</w:t>
      </w:r>
      <w:r>
        <w:rPr>
          <w:rFonts w:hint="cs"/>
          <w:rtl/>
          <w:lang w:eastAsia="en-US"/>
        </w:rPr>
        <w:t>.</w:t>
      </w:r>
      <w:r>
        <w:rPr>
          <w:rtl/>
          <w:lang w:eastAsia="en-US"/>
        </w:rPr>
        <w:t xml:space="preserve"> פתח אביו פיו ואמר צא ויקרא שמך אברהם, אמר לא כן שמי</w:t>
      </w:r>
      <w:r>
        <w:rPr>
          <w:rFonts w:hint="cs"/>
          <w:rtl/>
          <w:lang w:eastAsia="en-US"/>
        </w:rPr>
        <w:t>.</w:t>
      </w:r>
      <w:r>
        <w:rPr>
          <w:rtl/>
          <w:lang w:eastAsia="en-US"/>
        </w:rPr>
        <w:t xml:space="preserve"> אמר לו</w:t>
      </w:r>
      <w:r>
        <w:rPr>
          <w:rFonts w:hint="cs"/>
          <w:rtl/>
          <w:lang w:eastAsia="en-US"/>
        </w:rPr>
        <w:t>:</w:t>
      </w:r>
      <w:r>
        <w:rPr>
          <w:rtl/>
          <w:lang w:eastAsia="en-US"/>
        </w:rPr>
        <w:t xml:space="preserve"> יקרא שמך </w:t>
      </w:r>
      <w:smartTag w:uri="urn:schemas-microsoft-com:office:smarttags" w:element="PersonName">
        <w:smartTagPr>
          <w:attr w:name="ProductID" w:val="יצחק יעקב"/>
        </w:smartTagPr>
        <w:r>
          <w:rPr>
            <w:rtl/>
            <w:lang w:eastAsia="en-US"/>
          </w:rPr>
          <w:t>יצחק יעקב</w:t>
        </w:r>
      </w:smartTag>
      <w:r>
        <w:rPr>
          <w:rtl/>
          <w:lang w:eastAsia="en-US"/>
        </w:rPr>
        <w:t xml:space="preserve"> וכן כל השבטים וכל אנשי הדור ההוא, ואמר לא כן שמי</w:t>
      </w:r>
      <w:r>
        <w:rPr>
          <w:rFonts w:hint="cs"/>
          <w:rtl/>
          <w:lang w:eastAsia="en-US"/>
        </w:rPr>
        <w:t>.</w:t>
      </w:r>
      <w:r>
        <w:rPr>
          <w:rtl/>
          <w:lang w:eastAsia="en-US"/>
        </w:rPr>
        <w:t xml:space="preserve"> עד שנזדמן שם אליהו ז"ל ואמר</w:t>
      </w:r>
      <w:r>
        <w:rPr>
          <w:rFonts w:hint="cs"/>
          <w:rtl/>
          <w:lang w:eastAsia="en-US"/>
        </w:rPr>
        <w:t>:</w:t>
      </w:r>
      <w:r>
        <w:rPr>
          <w:rtl/>
          <w:lang w:eastAsia="en-US"/>
        </w:rPr>
        <w:t xml:space="preserve"> יקרא שמך ירמיה, שבימיך יקים הקב</w:t>
      </w:r>
      <w:r>
        <w:rPr>
          <w:rFonts w:hint="cs"/>
          <w:rtl/>
          <w:lang w:eastAsia="en-US"/>
        </w:rPr>
        <w:t>"</w:t>
      </w:r>
      <w:r>
        <w:rPr>
          <w:rtl/>
          <w:lang w:eastAsia="en-US"/>
        </w:rPr>
        <w:t>ה אויב שיר</w:t>
      </w:r>
      <w:r>
        <w:rPr>
          <w:rFonts w:hint="cs"/>
          <w:rtl/>
          <w:lang w:eastAsia="en-US"/>
        </w:rPr>
        <w:t>י</w:t>
      </w:r>
      <w:r>
        <w:rPr>
          <w:rtl/>
          <w:lang w:eastAsia="en-US"/>
        </w:rPr>
        <w:t>ם ידו על ירושל</w:t>
      </w:r>
      <w:r>
        <w:rPr>
          <w:rFonts w:hint="cs"/>
          <w:rtl/>
          <w:lang w:eastAsia="en-US"/>
        </w:rPr>
        <w:t>י</w:t>
      </w:r>
      <w:r>
        <w:rPr>
          <w:rtl/>
          <w:lang w:eastAsia="en-US"/>
        </w:rPr>
        <w:t>ם. אמר לו</w:t>
      </w:r>
      <w:r>
        <w:rPr>
          <w:rFonts w:hint="cs"/>
          <w:rtl/>
          <w:lang w:eastAsia="en-US"/>
        </w:rPr>
        <w:t>:</w:t>
      </w:r>
      <w:r>
        <w:rPr>
          <w:rtl/>
          <w:lang w:eastAsia="en-US"/>
        </w:rPr>
        <w:t xml:space="preserve"> כך שמי</w:t>
      </w:r>
      <w:r>
        <w:rPr>
          <w:rFonts w:hint="cs"/>
          <w:rtl/>
          <w:lang w:eastAsia="en-US"/>
        </w:rPr>
        <w:t xml:space="preserve">, </w:t>
      </w:r>
      <w:r>
        <w:rPr>
          <w:rtl/>
          <w:lang w:eastAsia="en-US"/>
        </w:rPr>
        <w:t>ואתה שאמרת לי שמי</w:t>
      </w:r>
      <w:r>
        <w:rPr>
          <w:rFonts w:hint="cs"/>
          <w:rtl/>
          <w:lang w:eastAsia="en-US"/>
        </w:rPr>
        <w:t>, י</w:t>
      </w:r>
      <w:r>
        <w:rPr>
          <w:rtl/>
          <w:lang w:eastAsia="en-US"/>
        </w:rPr>
        <w:t>יקרא שמי על שמך</w:t>
      </w:r>
      <w:r>
        <w:rPr>
          <w:rFonts w:hint="cs"/>
          <w:rtl/>
          <w:lang w:eastAsia="en-US"/>
        </w:rPr>
        <w:t>,</w:t>
      </w:r>
      <w:r>
        <w:rPr>
          <w:rtl/>
          <w:lang w:eastAsia="en-US"/>
        </w:rPr>
        <w:t xml:space="preserve"> יהא לי משמך יהו ויקרא שמי ירמ – יהו</w:t>
      </w:r>
      <w:r>
        <w:rPr>
          <w:rFonts w:hint="cs"/>
          <w:rtl/>
          <w:lang w:eastAsia="en-US"/>
        </w:rPr>
        <w:t xml:space="preserve">". </w:t>
      </w:r>
      <w:r w:rsidR="000C74C5">
        <w:rPr>
          <w:rFonts w:hint="cs"/>
          <w:rtl/>
          <w:lang w:eastAsia="en-US"/>
        </w:rPr>
        <w:t xml:space="preserve">ראה המשך המדרש הקשה זה שם. </w:t>
      </w:r>
      <w:r w:rsidR="00BB1E20">
        <w:rPr>
          <w:rFonts w:hint="cs"/>
          <w:rtl/>
          <w:lang w:eastAsia="en-US"/>
        </w:rPr>
        <w:t xml:space="preserve">ולפי השם ירמ-יהו, </w:t>
      </w:r>
      <w:r>
        <w:rPr>
          <w:rFonts w:hint="cs"/>
          <w:rtl/>
          <w:lang w:eastAsia="en-US"/>
        </w:rPr>
        <w:t xml:space="preserve">מי הרים בסופו של דבר את ידו על ירושלים? </w:t>
      </w:r>
    </w:p>
  </w:footnote>
  <w:footnote w:id="22">
    <w:p w:rsidR="00BB1E20" w:rsidRDefault="00BB1E20" w:rsidP="00BB1E20">
      <w:pPr>
        <w:pStyle w:val="a3"/>
        <w:rPr>
          <w:rFonts w:hint="cs"/>
          <w:rtl/>
          <w:lang w:eastAsia="en-US"/>
        </w:rPr>
      </w:pPr>
      <w:r>
        <w:rPr>
          <w:rStyle w:val="a5"/>
        </w:rPr>
        <w:footnoteRef/>
      </w:r>
      <w:r>
        <w:rPr>
          <w:rtl/>
        </w:rPr>
        <w:t xml:space="preserve"> </w:t>
      </w:r>
      <w:r>
        <w:rPr>
          <w:rFonts w:hint="cs"/>
          <w:rtl/>
          <w:lang w:eastAsia="en-US"/>
        </w:rPr>
        <w:t>ולא נוכל שלא לסיים במדרש הקלאסי על ירמיהו ואמו ציון, גם הוא מפסיקתא רבתי שם.</w:t>
      </w:r>
    </w:p>
    <w:p w:rsidR="00BB1E20" w:rsidRDefault="00BB1E20">
      <w:pPr>
        <w:pStyle w:val="a3"/>
        <w:rPr>
          <w:rFonts w:hint="cs"/>
        </w:rPr>
      </w:pPr>
    </w:p>
  </w:footnote>
  <w:footnote w:id="23">
    <w:p w:rsidR="00BB1E20" w:rsidRDefault="00BB1E20">
      <w:pPr>
        <w:pStyle w:val="a3"/>
        <w:rPr>
          <w:rFonts w:hint="cs"/>
          <w:rtl/>
        </w:rPr>
      </w:pPr>
      <w:r>
        <w:rPr>
          <w:rStyle w:val="a5"/>
        </w:rPr>
        <w:footnoteRef/>
      </w:r>
      <w:r>
        <w:rPr>
          <w:rtl/>
        </w:rPr>
        <w:t xml:space="preserve"> </w:t>
      </w:r>
      <w:r>
        <w:rPr>
          <w:rFonts w:hint="cs"/>
          <w:rtl/>
          <w:lang w:eastAsia="en-US"/>
        </w:rPr>
        <w:t xml:space="preserve">שוב פסוקי הנחמה הם מישעיהו! ואנו חוזרים ושואלים </w:t>
      </w:r>
      <w:r>
        <w:rPr>
          <w:rFonts w:hint="cs"/>
          <w:rtl/>
        </w:rPr>
        <w:t xml:space="preserve">אימתי אנו בכל זאת גומלים לירמיהו ומעלים אותו על ראש המנחמים? תשובתנו, כפי שכבר הבאנו לעיל, טמונה בפסוקי </w:t>
      </w:r>
      <w:hyperlink r:id="rId4" w:history="1">
        <w:r w:rsidRPr="00CA1C7B">
          <w:rPr>
            <w:rStyle w:val="Hyperlink"/>
            <w:rFonts w:hint="cs"/>
            <w:rtl/>
          </w:rPr>
          <w:t>הזכרונות</w:t>
        </w:r>
      </w:hyperlink>
      <w:r>
        <w:rPr>
          <w:rFonts w:hint="cs"/>
          <w:rtl/>
        </w:rPr>
        <w:t xml:space="preserve"> בתפילת מוסף לראש השנה ובהפטרת היום השני של ראש השנה.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8A" w:rsidRPr="00974531" w:rsidRDefault="00D7538A" w:rsidP="00476F09">
    <w:pPr>
      <w:pStyle w:val="1"/>
      <w:tabs>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E126C4">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8A" w:rsidRDefault="00D7538A">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E126C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A63F34">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44D17"/>
    <w:rsid w:val="00062F0F"/>
    <w:rsid w:val="00087B09"/>
    <w:rsid w:val="00093492"/>
    <w:rsid w:val="000A5B36"/>
    <w:rsid w:val="000C7109"/>
    <w:rsid w:val="000C74C5"/>
    <w:rsid w:val="00104991"/>
    <w:rsid w:val="0012196E"/>
    <w:rsid w:val="001265BD"/>
    <w:rsid w:val="00135946"/>
    <w:rsid w:val="00153EEF"/>
    <w:rsid w:val="001773A0"/>
    <w:rsid w:val="001B0D4C"/>
    <w:rsid w:val="001B50E7"/>
    <w:rsid w:val="001D683B"/>
    <w:rsid w:val="001E6680"/>
    <w:rsid w:val="0021058F"/>
    <w:rsid w:val="00213E12"/>
    <w:rsid w:val="002225BC"/>
    <w:rsid w:val="00226394"/>
    <w:rsid w:val="00226C53"/>
    <w:rsid w:val="0023612C"/>
    <w:rsid w:val="00241FFE"/>
    <w:rsid w:val="002522A2"/>
    <w:rsid w:val="0026703E"/>
    <w:rsid w:val="00293745"/>
    <w:rsid w:val="00297CE2"/>
    <w:rsid w:val="002A1DC0"/>
    <w:rsid w:val="002B1776"/>
    <w:rsid w:val="002C232E"/>
    <w:rsid w:val="002D2B00"/>
    <w:rsid w:val="002D75F9"/>
    <w:rsid w:val="002F28C2"/>
    <w:rsid w:val="002F3CA3"/>
    <w:rsid w:val="003048EB"/>
    <w:rsid w:val="00304E21"/>
    <w:rsid w:val="0033696C"/>
    <w:rsid w:val="00385018"/>
    <w:rsid w:val="003D2F2D"/>
    <w:rsid w:val="003D6594"/>
    <w:rsid w:val="003D79F1"/>
    <w:rsid w:val="003E32B0"/>
    <w:rsid w:val="003E4CA5"/>
    <w:rsid w:val="00401B9A"/>
    <w:rsid w:val="00414F62"/>
    <w:rsid w:val="00434026"/>
    <w:rsid w:val="004420B1"/>
    <w:rsid w:val="00443A3A"/>
    <w:rsid w:val="004613CF"/>
    <w:rsid w:val="00463604"/>
    <w:rsid w:val="004671AA"/>
    <w:rsid w:val="00471E33"/>
    <w:rsid w:val="00476D68"/>
    <w:rsid w:val="00476F09"/>
    <w:rsid w:val="004870CD"/>
    <w:rsid w:val="00487E0D"/>
    <w:rsid w:val="004D3A37"/>
    <w:rsid w:val="00514490"/>
    <w:rsid w:val="00527037"/>
    <w:rsid w:val="005523B6"/>
    <w:rsid w:val="00554CB2"/>
    <w:rsid w:val="005B09BD"/>
    <w:rsid w:val="005C215A"/>
    <w:rsid w:val="005D2A7F"/>
    <w:rsid w:val="005D62E3"/>
    <w:rsid w:val="005E4B6E"/>
    <w:rsid w:val="005E5CAA"/>
    <w:rsid w:val="00632870"/>
    <w:rsid w:val="006518A4"/>
    <w:rsid w:val="0065606A"/>
    <w:rsid w:val="00662428"/>
    <w:rsid w:val="00685B6A"/>
    <w:rsid w:val="00690DE3"/>
    <w:rsid w:val="006F0C1A"/>
    <w:rsid w:val="006F270E"/>
    <w:rsid w:val="0070420A"/>
    <w:rsid w:val="0071035B"/>
    <w:rsid w:val="00722AA7"/>
    <w:rsid w:val="00733CAD"/>
    <w:rsid w:val="00744285"/>
    <w:rsid w:val="00745969"/>
    <w:rsid w:val="007476C1"/>
    <w:rsid w:val="00757660"/>
    <w:rsid w:val="00757C2D"/>
    <w:rsid w:val="00766293"/>
    <w:rsid w:val="007778DE"/>
    <w:rsid w:val="007879FD"/>
    <w:rsid w:val="007B1911"/>
    <w:rsid w:val="007B20FD"/>
    <w:rsid w:val="007C4D0F"/>
    <w:rsid w:val="007E4393"/>
    <w:rsid w:val="007F0F42"/>
    <w:rsid w:val="007F1B53"/>
    <w:rsid w:val="008077FB"/>
    <w:rsid w:val="00811DAB"/>
    <w:rsid w:val="00822C33"/>
    <w:rsid w:val="0082734D"/>
    <w:rsid w:val="00827984"/>
    <w:rsid w:val="008424C6"/>
    <w:rsid w:val="00853C45"/>
    <w:rsid w:val="0085761D"/>
    <w:rsid w:val="008655E1"/>
    <w:rsid w:val="00870D18"/>
    <w:rsid w:val="0087324D"/>
    <w:rsid w:val="00874813"/>
    <w:rsid w:val="00877A5C"/>
    <w:rsid w:val="0088365F"/>
    <w:rsid w:val="00895E85"/>
    <w:rsid w:val="008A5A4D"/>
    <w:rsid w:val="008B4AE7"/>
    <w:rsid w:val="008B550A"/>
    <w:rsid w:val="008B6DE0"/>
    <w:rsid w:val="008D0676"/>
    <w:rsid w:val="008F498E"/>
    <w:rsid w:val="00901B66"/>
    <w:rsid w:val="0091517F"/>
    <w:rsid w:val="0091695C"/>
    <w:rsid w:val="00924670"/>
    <w:rsid w:val="009422FA"/>
    <w:rsid w:val="00945098"/>
    <w:rsid w:val="00951DD0"/>
    <w:rsid w:val="00962AE1"/>
    <w:rsid w:val="00974531"/>
    <w:rsid w:val="009A526D"/>
    <w:rsid w:val="009E7C7F"/>
    <w:rsid w:val="009F39F2"/>
    <w:rsid w:val="009F45CA"/>
    <w:rsid w:val="00A02577"/>
    <w:rsid w:val="00A05A37"/>
    <w:rsid w:val="00A16B78"/>
    <w:rsid w:val="00A20559"/>
    <w:rsid w:val="00A2217D"/>
    <w:rsid w:val="00A43A0C"/>
    <w:rsid w:val="00A63F34"/>
    <w:rsid w:val="00A7305B"/>
    <w:rsid w:val="00A774AB"/>
    <w:rsid w:val="00A84CC9"/>
    <w:rsid w:val="00A94FD0"/>
    <w:rsid w:val="00A951BC"/>
    <w:rsid w:val="00AB1DF3"/>
    <w:rsid w:val="00AB3900"/>
    <w:rsid w:val="00AD52E5"/>
    <w:rsid w:val="00B06AAE"/>
    <w:rsid w:val="00B12588"/>
    <w:rsid w:val="00B23402"/>
    <w:rsid w:val="00B43E01"/>
    <w:rsid w:val="00B46879"/>
    <w:rsid w:val="00B629F2"/>
    <w:rsid w:val="00B813EB"/>
    <w:rsid w:val="00B93FC7"/>
    <w:rsid w:val="00BA181D"/>
    <w:rsid w:val="00BA713D"/>
    <w:rsid w:val="00BB1E20"/>
    <w:rsid w:val="00BF41E1"/>
    <w:rsid w:val="00C11832"/>
    <w:rsid w:val="00C30EED"/>
    <w:rsid w:val="00C71D13"/>
    <w:rsid w:val="00C768E8"/>
    <w:rsid w:val="00C85330"/>
    <w:rsid w:val="00CA0225"/>
    <w:rsid w:val="00CA1C7B"/>
    <w:rsid w:val="00CA22F3"/>
    <w:rsid w:val="00CB74C6"/>
    <w:rsid w:val="00CE1A53"/>
    <w:rsid w:val="00CF2FA7"/>
    <w:rsid w:val="00CF5AB9"/>
    <w:rsid w:val="00D100C2"/>
    <w:rsid w:val="00D122E2"/>
    <w:rsid w:val="00D208E1"/>
    <w:rsid w:val="00D2169B"/>
    <w:rsid w:val="00D251A4"/>
    <w:rsid w:val="00D5060B"/>
    <w:rsid w:val="00D62BD5"/>
    <w:rsid w:val="00D7538A"/>
    <w:rsid w:val="00D75584"/>
    <w:rsid w:val="00D91A90"/>
    <w:rsid w:val="00D935D1"/>
    <w:rsid w:val="00D9434C"/>
    <w:rsid w:val="00DA2CB3"/>
    <w:rsid w:val="00DB7412"/>
    <w:rsid w:val="00DC0C06"/>
    <w:rsid w:val="00DC78D2"/>
    <w:rsid w:val="00E00821"/>
    <w:rsid w:val="00E03D75"/>
    <w:rsid w:val="00E126C4"/>
    <w:rsid w:val="00E15E2C"/>
    <w:rsid w:val="00E43532"/>
    <w:rsid w:val="00E446DC"/>
    <w:rsid w:val="00E533B8"/>
    <w:rsid w:val="00E62C28"/>
    <w:rsid w:val="00E64275"/>
    <w:rsid w:val="00E96432"/>
    <w:rsid w:val="00EC2AF0"/>
    <w:rsid w:val="00ED6933"/>
    <w:rsid w:val="00EF425A"/>
    <w:rsid w:val="00EF6384"/>
    <w:rsid w:val="00F12B19"/>
    <w:rsid w:val="00F358F1"/>
    <w:rsid w:val="00F42BB8"/>
    <w:rsid w:val="00F61910"/>
    <w:rsid w:val="00F64D7A"/>
    <w:rsid w:val="00F70002"/>
    <w:rsid w:val="00F9677F"/>
    <w:rsid w:val="00FA431C"/>
    <w:rsid w:val="00FB15AF"/>
    <w:rsid w:val="00FC16C0"/>
    <w:rsid w:val="00FC4C94"/>
    <w:rsid w:val="00FD6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351AF3-11CA-46AA-B580-CE94BD9E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5"/>
    <w:pPr>
      <w:bidi/>
    </w:pPr>
    <w:rPr>
      <w:rFonts w:cs="Narkisim"/>
      <w:sz w:val="22"/>
      <w:szCs w:val="22"/>
      <w:lang w:eastAsia="he-IL"/>
    </w:rPr>
  </w:style>
  <w:style w:type="paragraph" w:styleId="1">
    <w:name w:val="heading 1"/>
    <w:basedOn w:val="a"/>
    <w:next w:val="a"/>
    <w:link w:val="10"/>
    <w:qFormat/>
    <w:rsid w:val="00E64275"/>
    <w:pPr>
      <w:keepNext/>
      <w:tabs>
        <w:tab w:val="right" w:pos="9469"/>
      </w:tabs>
      <w:jc w:val="both"/>
      <w:outlineLvl w:val="0"/>
    </w:pPr>
    <w:rPr>
      <w:rFonts w:cs="David"/>
      <w:b/>
      <w:bCs/>
      <w:szCs w:val="28"/>
    </w:rPr>
  </w:style>
  <w:style w:type="character" w:default="1" w:styleId="a0">
    <w:name w:val="Default Paragraph Font"/>
    <w:uiPriority w:val="1"/>
    <w:semiHidden/>
    <w:unhideWhenUsed/>
    <w:rsid w:val="00E642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4275"/>
  </w:style>
  <w:style w:type="paragraph" w:styleId="a3">
    <w:name w:val="footnote text"/>
    <w:basedOn w:val="a"/>
    <w:link w:val="a4"/>
    <w:semiHidden/>
    <w:rsid w:val="00E64275"/>
    <w:pPr>
      <w:ind w:left="170" w:hanging="170"/>
      <w:jc w:val="both"/>
    </w:pPr>
    <w:rPr>
      <w:sz w:val="20"/>
      <w:szCs w:val="20"/>
    </w:rPr>
  </w:style>
  <w:style w:type="character" w:styleId="a5">
    <w:name w:val="footnote reference"/>
    <w:semiHidden/>
    <w:rsid w:val="00E64275"/>
    <w:rPr>
      <w:vertAlign w:val="superscript"/>
    </w:rPr>
  </w:style>
  <w:style w:type="paragraph" w:styleId="a6">
    <w:name w:val="header"/>
    <w:basedOn w:val="a"/>
    <w:link w:val="a7"/>
    <w:rsid w:val="00E64275"/>
    <w:pPr>
      <w:tabs>
        <w:tab w:val="center" w:pos="4153"/>
        <w:tab w:val="right" w:pos="8306"/>
      </w:tabs>
    </w:pPr>
  </w:style>
  <w:style w:type="paragraph" w:styleId="a8">
    <w:name w:val="footer"/>
    <w:basedOn w:val="a"/>
    <w:link w:val="a9"/>
    <w:rsid w:val="00E64275"/>
    <w:pPr>
      <w:tabs>
        <w:tab w:val="center" w:pos="4153"/>
        <w:tab w:val="right" w:pos="8306"/>
      </w:tabs>
    </w:pPr>
  </w:style>
  <w:style w:type="paragraph" w:customStyle="1" w:styleId="aa">
    <w:name w:val="כותרת"/>
    <w:basedOn w:val="a"/>
    <w:rsid w:val="00E64275"/>
    <w:pPr>
      <w:spacing w:before="240" w:line="320" w:lineRule="atLeast"/>
      <w:jc w:val="center"/>
    </w:pPr>
    <w:rPr>
      <w:rFonts w:cs="David"/>
      <w:b/>
      <w:bCs/>
      <w:spacing w:val="20"/>
      <w:szCs w:val="32"/>
    </w:rPr>
  </w:style>
  <w:style w:type="paragraph" w:customStyle="1" w:styleId="ab">
    <w:name w:val="כותרת קטע"/>
    <w:basedOn w:val="a"/>
    <w:rsid w:val="00E64275"/>
    <w:pPr>
      <w:spacing w:before="240" w:line="300" w:lineRule="atLeast"/>
    </w:pPr>
    <w:rPr>
      <w:rFonts w:cs="Arial"/>
      <w:b/>
      <w:bCs/>
      <w:szCs w:val="24"/>
    </w:rPr>
  </w:style>
  <w:style w:type="paragraph" w:customStyle="1" w:styleId="ac">
    <w:name w:val="מקור"/>
    <w:basedOn w:val="a"/>
    <w:rsid w:val="00E64275"/>
    <w:pPr>
      <w:spacing w:line="320" w:lineRule="atLeast"/>
      <w:jc w:val="both"/>
    </w:pPr>
    <w:rPr>
      <w:rFonts w:cs="David"/>
      <w:szCs w:val="24"/>
    </w:rPr>
  </w:style>
  <w:style w:type="paragraph" w:customStyle="1" w:styleId="ad">
    <w:name w:val="מחלקי המים"/>
    <w:basedOn w:val="a"/>
    <w:rsid w:val="00E6427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2F28C2"/>
    <w:rPr>
      <w:color w:val="0000FF"/>
      <w:u w:val="single"/>
    </w:rPr>
  </w:style>
  <w:style w:type="character" w:styleId="FollowedHyperlink">
    <w:name w:val="FollowedHyperlink"/>
    <w:rsid w:val="002F28C2"/>
    <w:rPr>
      <w:color w:val="800080"/>
      <w:u w:val="single"/>
    </w:rPr>
  </w:style>
  <w:style w:type="paragraph" w:styleId="af0">
    <w:name w:val="Balloon Text"/>
    <w:basedOn w:val="a"/>
    <w:semiHidden/>
    <w:rsid w:val="00F358F1"/>
    <w:rPr>
      <w:rFonts w:ascii="Tahoma" w:hAnsi="Tahoma" w:cs="Tahoma"/>
      <w:sz w:val="16"/>
      <w:szCs w:val="16"/>
    </w:rPr>
  </w:style>
  <w:style w:type="character" w:customStyle="1" w:styleId="a4">
    <w:name w:val="טקסט הערת שוליים תו"/>
    <w:link w:val="a3"/>
    <w:semiHidden/>
    <w:rsid w:val="00E64275"/>
    <w:rPr>
      <w:rFonts w:cs="Narkisim"/>
      <w:lang w:eastAsia="he-IL"/>
    </w:rPr>
  </w:style>
  <w:style w:type="character" w:customStyle="1" w:styleId="10">
    <w:name w:val="כותרת 1 תו"/>
    <w:link w:val="1"/>
    <w:rsid w:val="00E64275"/>
    <w:rPr>
      <w:rFonts w:cs="David"/>
      <w:b/>
      <w:bCs/>
      <w:sz w:val="22"/>
      <w:szCs w:val="28"/>
      <w:lang w:eastAsia="he-IL"/>
    </w:rPr>
  </w:style>
  <w:style w:type="character" w:customStyle="1" w:styleId="a7">
    <w:name w:val="כותרת עליונה תו"/>
    <w:link w:val="a6"/>
    <w:rsid w:val="00E64275"/>
    <w:rPr>
      <w:rFonts w:cs="Narkisim"/>
      <w:sz w:val="22"/>
      <w:szCs w:val="22"/>
      <w:lang w:eastAsia="he-IL"/>
    </w:rPr>
  </w:style>
  <w:style w:type="character" w:customStyle="1" w:styleId="a9">
    <w:name w:val="כותרת תחתונה תו"/>
    <w:link w:val="a8"/>
    <w:rsid w:val="00E64275"/>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A6%D7%A8%D7%A2%D7%AA-%D7%94%D7%91%D7%99%D7%AA" TargetMode="External"/><Relationship Id="rId1" Type="http://schemas.openxmlformats.org/officeDocument/2006/relationships/hyperlink" Target="http://www.mayim.org.il/?holiday=%d7%96%d7%9b%d7%a8%d7%95%d7%a0%d7%95%d7%aa" TargetMode="External"/><Relationship Id="rId4"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961</Words>
  <Characters>4810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5760</CharactersWithSpaces>
  <SharedDoc>false</SharedDoc>
  <HLinks>
    <vt:vector size="24" baseType="variant">
      <vt:variant>
        <vt:i4>7733310</vt:i4>
      </vt:variant>
      <vt:variant>
        <vt:i4>9</vt:i4>
      </vt:variant>
      <vt:variant>
        <vt:i4>0</vt:i4>
      </vt:variant>
      <vt:variant>
        <vt:i4>5</vt:i4>
      </vt:variant>
      <vt:variant>
        <vt:lpwstr>http://www.mayim.org.il/?holiday=%d7%96%d7%9b%d7%a8%d7%95%d7%a0%d7%95%d7%aa</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8126505</vt:i4>
      </vt:variant>
      <vt:variant>
        <vt:i4>3</vt:i4>
      </vt:variant>
      <vt:variant>
        <vt:i4>0</vt:i4>
      </vt:variant>
      <vt:variant>
        <vt:i4>5</vt:i4>
      </vt:variant>
      <vt:variant>
        <vt:lpwstr>http://www.mayim.org.il/?parasha=%D7%A6%D7%A8%D7%A2%D7%AA-%D7%94%D7%91%D7%99%D7%AA</vt:lpwstr>
      </vt:variant>
      <vt:variant>
        <vt:lpwstr/>
      </vt:variant>
      <vt:variant>
        <vt:i4>7733310</vt:i4>
      </vt:variant>
      <vt:variant>
        <vt:i4>0</vt:i4>
      </vt:variant>
      <vt:variant>
        <vt:i4>0</vt:i4>
      </vt:variant>
      <vt:variant>
        <vt:i4>5</vt:i4>
      </vt:variant>
      <vt:variant>
        <vt:lpwstr>http://www.mayim.org.il/?holiday=%d7%96%d7%9b%d7%a8%d7%95%d7%a0%d7%95%d7%aa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dc:description/>
  <cp:lastModifiedBy>שמעון אפק</cp:lastModifiedBy>
  <cp:revision>2</cp:revision>
  <cp:lastPrinted>2010-07-09T14:29:00Z</cp:lastPrinted>
  <dcterms:created xsi:type="dcterms:W3CDTF">2016-07-31T07:20:00Z</dcterms:created>
  <dcterms:modified xsi:type="dcterms:W3CDTF">2016-07-31T07:20:00Z</dcterms:modified>
</cp:coreProperties>
</file>